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747" w:rsidRDefault="004F75CA">
      <w:pPr>
        <w:rPr>
          <w:sz w:val="144"/>
          <w:szCs w:val="144"/>
        </w:rPr>
      </w:pPr>
      <w:r>
        <w:rPr>
          <w:sz w:val="144"/>
          <w:szCs w:val="144"/>
        </w:rPr>
        <w:t>COSTO POR SEVICIO DE:</w:t>
      </w:r>
    </w:p>
    <w:p w:rsidR="004F75CA" w:rsidRDefault="004F75CA" w:rsidP="004F75CA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F248E1">
        <w:rPr>
          <w:b/>
          <w:sz w:val="72"/>
          <w:szCs w:val="72"/>
        </w:rPr>
        <w:t>LOTIFICACION</w:t>
      </w:r>
      <w:r>
        <w:rPr>
          <w:sz w:val="72"/>
          <w:szCs w:val="72"/>
        </w:rPr>
        <w:t>:</w:t>
      </w:r>
    </w:p>
    <w:p w:rsidR="004F75CA" w:rsidRPr="004F75CA" w:rsidRDefault="004F75CA" w:rsidP="004F75CA">
      <w:pPr>
        <w:pStyle w:val="Prrafodelista"/>
        <w:rPr>
          <w:sz w:val="56"/>
          <w:szCs w:val="56"/>
        </w:rPr>
      </w:pPr>
      <w:r>
        <w:rPr>
          <w:sz w:val="56"/>
          <w:szCs w:val="56"/>
        </w:rPr>
        <w:t xml:space="preserve">SE GENERA EL COSTO SEGÚN </w:t>
      </w:r>
      <w:r w:rsidR="00B811FB">
        <w:rPr>
          <w:sz w:val="56"/>
          <w:szCs w:val="56"/>
        </w:rPr>
        <w:t>LOS METROS CUADRADOS DEL PREDIO, ADEMAS DE QUE SE LES PIDE UNA PORCIO PARA DONACION DEL MUNCIPIO.</w:t>
      </w:r>
    </w:p>
    <w:sectPr w:rsidR="004F75CA" w:rsidRPr="004F75CA" w:rsidSect="003F67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A18C4"/>
    <w:multiLevelType w:val="hybridMultilevel"/>
    <w:tmpl w:val="9EF47D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F75CA"/>
    <w:rsid w:val="00350DE4"/>
    <w:rsid w:val="003F6747"/>
    <w:rsid w:val="004F75CA"/>
    <w:rsid w:val="0062344F"/>
    <w:rsid w:val="00B811FB"/>
    <w:rsid w:val="00F24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7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F75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135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2018-12-05T15:17:00Z</dcterms:created>
  <dcterms:modified xsi:type="dcterms:W3CDTF">2020-01-10T16:10:00Z</dcterms:modified>
</cp:coreProperties>
</file>