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D90" w:rsidRDefault="00590D90" w:rsidP="009E382A">
      <w:pPr>
        <w:tabs>
          <w:tab w:val="left" w:pos="7721"/>
        </w:tabs>
        <w:spacing w:after="0" w:line="240" w:lineRule="auto"/>
        <w:rPr>
          <w:rFonts w:ascii="Arial" w:hAnsi="Arial" w:cs="Arial"/>
          <w:sz w:val="24"/>
          <w:szCs w:val="24"/>
        </w:rPr>
      </w:pPr>
    </w:p>
    <w:p w:rsidR="009E382A" w:rsidRDefault="009E382A"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Pr="00DE4B46" w:rsidRDefault="00DE4B46" w:rsidP="00DE4B46">
      <w:pPr>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E382A"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DE4B46">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DEL CENTRO DE PRODUCCIÓN SANTA RITA, S.A DE C.V.</w:t>
      </w: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021F7" w:rsidRDefault="009021F7" w:rsidP="009021F7">
      <w:pPr>
        <w:tabs>
          <w:tab w:val="left" w:pos="7721"/>
        </w:tabs>
        <w:spacing w:after="0" w:line="240" w:lineRule="auto"/>
        <w:jc w:val="left"/>
        <w:outlineLvl w:val="0"/>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9B6E31" w:rsidRDefault="00DD0DEB" w:rsidP="00DD0DEB">
      <w:pPr>
        <w:pStyle w:val="Prrafodelista"/>
        <w:spacing w:after="200" w:line="240" w:lineRule="auto"/>
        <w:rPr>
          <w:rFonts w:ascii="Arial" w:hAnsi="Arial" w:cs="Arial"/>
          <w:b/>
          <w:sz w:val="24"/>
          <w:szCs w:val="24"/>
        </w:rPr>
      </w:pPr>
      <w:r w:rsidRPr="009B6E31">
        <w:rPr>
          <w:rFonts w:ascii="Arial" w:hAnsi="Arial" w:cs="Arial"/>
          <w:b/>
          <w:sz w:val="24"/>
          <w:szCs w:val="24"/>
        </w:rPr>
        <w:t>TITULAR DE LA DEPENDENCIA</w:t>
      </w:r>
    </w:p>
    <w:p w:rsidR="00DD0DEB" w:rsidRDefault="00DD0DEB" w:rsidP="00DD0DEB">
      <w:pPr>
        <w:pStyle w:val="Prrafodelista"/>
        <w:spacing w:line="240" w:lineRule="auto"/>
        <w:rPr>
          <w:rFonts w:ascii="Arial" w:hAnsi="Arial" w:cs="Arial"/>
          <w:b/>
          <w:sz w:val="24"/>
          <w:szCs w:val="24"/>
        </w:rPr>
      </w:pPr>
    </w:p>
    <w:p w:rsidR="00DD0DEB" w:rsidRDefault="00DD0DEB" w:rsidP="00DD0DEB">
      <w:pPr>
        <w:pStyle w:val="Encabezado"/>
        <w:rPr>
          <w:rFonts w:ascii="Arial" w:hAnsi="Arial" w:cs="Arial"/>
          <w:b/>
          <w:sz w:val="24"/>
          <w:szCs w:val="24"/>
        </w:rPr>
      </w:pPr>
      <w:r w:rsidRPr="00DD0DEB">
        <w:rPr>
          <w:rFonts w:ascii="Arial" w:hAnsi="Arial" w:cs="Arial"/>
          <w:b/>
          <w:sz w:val="24"/>
          <w:szCs w:val="24"/>
        </w:rPr>
        <w:lastRenderedPageBreak/>
        <w:t>DOMICILIO</w:t>
      </w:r>
      <w:r>
        <w:rPr>
          <w:rFonts w:ascii="Arial" w:hAnsi="Arial" w:cs="Arial"/>
          <w:b/>
          <w:sz w:val="24"/>
          <w:szCs w:val="24"/>
        </w:rPr>
        <w:t xml:space="preserve"> </w:t>
      </w:r>
    </w:p>
    <w:p w:rsidR="00DD0DEB" w:rsidRPr="00DD0DEB" w:rsidRDefault="00DD0DEB" w:rsidP="00DD0DEB">
      <w:pPr>
        <w:pStyle w:val="Encabezado"/>
        <w:rPr>
          <w:rFonts w:cs="Arial"/>
          <w:sz w:val="36"/>
          <w:szCs w:val="14"/>
        </w:rPr>
      </w:pPr>
      <w:r w:rsidRPr="00DD0DEB">
        <w:rPr>
          <w:rFonts w:cs="Arial"/>
          <w:sz w:val="36"/>
          <w:szCs w:val="14"/>
        </w:rPr>
        <w:t>Carr km 3Camino a  Santa Rita San Vicente</w:t>
      </w:r>
    </w:p>
    <w:p w:rsidR="00DD0DEB" w:rsidRPr="00DD0DEB" w:rsidRDefault="00DD0DEB" w:rsidP="00DD0DEB">
      <w:pPr>
        <w:pStyle w:val="Encabezado"/>
        <w:rPr>
          <w:rFonts w:cs="Arial"/>
          <w:sz w:val="36"/>
          <w:szCs w:val="14"/>
        </w:rPr>
      </w:pPr>
      <w:r w:rsidRPr="00DD0DEB">
        <w:rPr>
          <w:rFonts w:cs="Arial"/>
          <w:sz w:val="36"/>
          <w:szCs w:val="14"/>
        </w:rPr>
        <w:t xml:space="preserve">Ejido Santa Rita,  Rioverde, S.L.P. México </w:t>
      </w:r>
    </w:p>
    <w:p w:rsidR="00DD0DEB" w:rsidRPr="002A4FBA" w:rsidRDefault="00DD0DEB" w:rsidP="00DD0DEB">
      <w:pPr>
        <w:pStyle w:val="Encabezado"/>
        <w:rPr>
          <w:rFonts w:cs="Arial"/>
          <w:sz w:val="14"/>
          <w:szCs w:val="14"/>
        </w:rPr>
      </w:pPr>
      <w:r w:rsidRPr="00DD0DEB">
        <w:rPr>
          <w:rFonts w:cs="Arial"/>
          <w:sz w:val="36"/>
          <w:szCs w:val="14"/>
        </w:rPr>
        <w:t>Tel: 01 (487) 872-9500 (10 líneas)</w:t>
      </w:r>
      <w:r>
        <w:rPr>
          <w:rFonts w:cs="Arial"/>
          <w:sz w:val="36"/>
          <w:szCs w:val="14"/>
        </w:rPr>
        <w:t xml:space="preserve"> </w:t>
      </w:r>
      <w:r w:rsidRPr="00DD0DEB">
        <w:rPr>
          <w:rFonts w:cs="Arial"/>
          <w:sz w:val="36"/>
          <w:szCs w:val="14"/>
        </w:rPr>
        <w:t>C.P. 79600</w:t>
      </w:r>
    </w:p>
    <w:p w:rsidR="00DD0DEB" w:rsidRDefault="00DD0DEB" w:rsidP="00DD0DEB">
      <w:pPr>
        <w:pStyle w:val="Encabezado"/>
        <w:rPr>
          <w:rFonts w:cs="Arial"/>
          <w:sz w:val="36"/>
          <w:szCs w:val="14"/>
        </w:rPr>
      </w:pPr>
    </w:p>
    <w:p w:rsidR="00DD0DEB" w:rsidRPr="00DD0DEB" w:rsidRDefault="00DD0DEB" w:rsidP="00DD0DEB">
      <w:pPr>
        <w:pStyle w:val="Encabezado"/>
        <w:rPr>
          <w:rFonts w:cs="Arial"/>
          <w:sz w:val="36"/>
          <w:szCs w:val="14"/>
        </w:rPr>
      </w:pPr>
    </w:p>
    <w:p w:rsidR="00DD0DEB" w:rsidRDefault="00DD0DEB" w:rsidP="00DD0DEB">
      <w:pPr>
        <w:spacing w:after="0" w:line="240" w:lineRule="auto"/>
        <w:rPr>
          <w:rFonts w:cs="Arial"/>
          <w:sz w:val="20"/>
          <w:szCs w:val="14"/>
        </w:rPr>
      </w:pPr>
      <w:r w:rsidRPr="00DD0DEB">
        <w:rPr>
          <w:rFonts w:ascii="Arial" w:hAnsi="Arial" w:cs="Arial"/>
          <w:b/>
          <w:sz w:val="24"/>
          <w:szCs w:val="24"/>
        </w:rPr>
        <w:t>TELEFONO</w:t>
      </w:r>
      <w:r w:rsidRPr="00DD0DEB">
        <w:rPr>
          <w:rFonts w:ascii="Arial" w:hAnsi="Arial" w:cs="Arial"/>
          <w:sz w:val="24"/>
          <w:szCs w:val="24"/>
        </w:rPr>
        <w:t xml:space="preserve">          </w:t>
      </w:r>
      <w:r w:rsidRPr="00DD0DEB">
        <w:rPr>
          <w:rFonts w:cs="Arial"/>
          <w:sz w:val="32"/>
          <w:szCs w:val="14"/>
        </w:rPr>
        <w:t>Fax: 01 (487) 872-9500 ext. 300</w:t>
      </w:r>
    </w:p>
    <w:p w:rsidR="00DD0DEB" w:rsidRPr="00DD0DEB" w:rsidRDefault="00DD0DEB" w:rsidP="00DD0DEB">
      <w:pPr>
        <w:spacing w:after="0" w:line="240" w:lineRule="auto"/>
        <w:rPr>
          <w:rFonts w:ascii="Arial Rounded MT Bold" w:hAnsi="Arial Rounded MT Bold" w:cs="Arial"/>
          <w:color w:val="44546A" w:themeColor="text2"/>
          <w:sz w:val="6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Pr>
        <w:tabs>
          <w:tab w:val="center" w:pos="4252"/>
          <w:tab w:val="right" w:pos="8504"/>
        </w:tabs>
        <w:rPr>
          <w:rFonts w:cs="Arial"/>
          <w:sz w:val="32"/>
          <w:szCs w:val="14"/>
        </w:rPr>
      </w:pPr>
      <w:r w:rsidRPr="00DD0DEB">
        <w:rPr>
          <w:rFonts w:ascii="Arial" w:hAnsi="Arial" w:cs="Arial"/>
          <w:b/>
          <w:sz w:val="36"/>
          <w:szCs w:val="24"/>
        </w:rPr>
        <w:t>PAGINA WEB</w:t>
      </w:r>
      <w:r>
        <w:rPr>
          <w:rFonts w:ascii="Arial" w:hAnsi="Arial" w:cs="Arial"/>
          <w:b/>
          <w:sz w:val="36"/>
          <w:szCs w:val="24"/>
        </w:rPr>
        <w:t xml:space="preserve">      </w:t>
      </w:r>
      <w:r w:rsidRPr="00DD0DEB">
        <w:rPr>
          <w:rFonts w:cs="Arial"/>
          <w:sz w:val="32"/>
          <w:szCs w:val="14"/>
        </w:rPr>
        <w:t xml:space="preserve">  www.hothouses.com.mx</w:t>
      </w:r>
    </w:p>
    <w:p w:rsidR="00DD0DEB" w:rsidRPr="00DD0DEB" w:rsidRDefault="00DD0DEB" w:rsidP="00DD0DEB">
      <w:pPr>
        <w:spacing w:after="200" w:line="240" w:lineRule="auto"/>
        <w:rPr>
          <w:rFonts w:ascii="Arial" w:hAnsi="Arial" w:cs="Arial"/>
          <w:sz w:val="40"/>
          <w:szCs w:val="24"/>
        </w:rPr>
      </w:pPr>
    </w:p>
    <w:p w:rsidR="00DD0DEB" w:rsidRPr="00DD0DEB" w:rsidRDefault="00DD0DEB" w:rsidP="00DD0DEB">
      <w:pPr>
        <w:spacing w:after="200" w:line="240" w:lineRule="auto"/>
        <w:rPr>
          <w:rFonts w:ascii="Arial" w:hAnsi="Arial" w:cs="Arial"/>
          <w:b/>
          <w:sz w:val="24"/>
          <w:szCs w:val="24"/>
        </w:rPr>
      </w:pPr>
    </w:p>
    <w:p w:rsidR="00DD0DEB" w:rsidRDefault="00DD0DEB" w:rsidP="00DD0DEB">
      <w:pPr>
        <w:pStyle w:val="Prrafodelista"/>
        <w:spacing w:line="240" w:lineRule="auto"/>
        <w:rPr>
          <w:rFonts w:ascii="Arial" w:hAnsi="Arial" w:cs="Arial"/>
          <w:sz w:val="24"/>
          <w:szCs w:val="24"/>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Default="009021F7"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DD0DEB" w:rsidRDefault="009021F7" w:rsidP="00DD0DEB">
      <w:pPr>
        <w:tabs>
          <w:tab w:val="left" w:pos="7721"/>
        </w:tabs>
        <w:spacing w:after="0" w:line="240" w:lineRule="auto"/>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Default="009021F7" w:rsidP="009021F7">
      <w:pPr>
        <w:pStyle w:val="Prrafodelista"/>
        <w:tabs>
          <w:tab w:val="left" w:pos="7721"/>
        </w:tabs>
        <w:spacing w:after="0" w:line="240" w:lineRule="auto"/>
        <w:jc w:val="left"/>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PRESENTACIÓN </w:t>
      </w:r>
    </w:p>
    <w:p w:rsidR="009021F7" w:rsidRPr="009021F7" w:rsidRDefault="009021F7" w:rsidP="009021F7">
      <w:pPr>
        <w:pStyle w:val="Prrafodelista"/>
        <w:tabs>
          <w:tab w:val="left" w:pos="7721"/>
        </w:tabs>
        <w:spacing w:after="0" w:line="240" w:lineRule="auto"/>
        <w:jc w:val="left"/>
        <w:rPr>
          <w:rFonts w:ascii="Arial Rounded MT Bold" w:hAnsi="Arial Rounded MT Bold" w:cs="Arial"/>
          <w:color w:val="44546A" w:themeColor="text2"/>
          <w:sz w:val="32"/>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Pr="009021F7" w:rsidRDefault="009021F7" w:rsidP="009021F7">
      <w:pPr>
        <w:pStyle w:val="Prrafodelista"/>
        <w:tabs>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documentos y los archivos son importantes porque brindan la oportunidad de reconstruir, estudiar, difundir la historia y cimentar el sentido de pertenencia e identidad, además de permitir el establecimiento de pautas de comprensión de los resultados obtenidos en la ejecución de políticas gubernamentales en favor del desarrollo de las sociedades. Si bien los archivos han existido desde épocas remotas y sus orígenes podrían situarse desde la aparición misma de la escritura y como una herramienta de control de la población, hoy en día el archivo es considerado el eje de dirección de un buen gobierno y como fuente de información primordial para la administración pública.</w:t>
      </w:r>
    </w:p>
    <w:p w:rsidR="00F64645" w:rsidRDefault="009021F7" w:rsidP="009021F7">
      <w:pPr>
        <w:pStyle w:val="Prrafodelista"/>
        <w:tabs>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Además, con el paso del tiempo los archivos se han constituido en un componente esencial en la vida democrática de las sociedades, porque permiten dar continuidad, institucionalidad y certeza jurídica a las acciones de gobierno. Asimismo, son el mecanismo que permite al gobierno transparentar sus acciones y rendir cuentas a la sociedad, así como garantizar a las y los ciudadanos su derecho de acceso a la información y a la verdad. </w:t>
      </w:r>
    </w:p>
    <w:p w:rsidR="00F64645" w:rsidRDefault="009021F7" w:rsidP="009021F7">
      <w:pPr>
        <w:pStyle w:val="Prrafodelista"/>
        <w:tabs>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Por ello, el Gobierno del Estado de</w:t>
      </w:r>
      <w:r w:rsid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Potosí </w:t>
      </w:r>
      <w:r w:rsidR="00F64645"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w:t>
      </w: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particularmente </w:t>
      </w:r>
      <w:r w:rsid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 Centro de Producción Santa Rita, S.A de C.V.</w:t>
      </w: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ha desarrollado acciones y una intensa labor para organizar, cuidar y preservar la memoria documental escrita de la administración pública y modernizar las instituciones que tienen el compromiso de resguardar y conservar el patrimonio documental como un legado para las actuales y futuras generaciones. </w:t>
      </w:r>
    </w:p>
    <w:p w:rsidR="009021F7" w:rsidRPr="009021F7" w:rsidRDefault="009021F7" w:rsidP="009021F7">
      <w:pPr>
        <w:pStyle w:val="Prrafodelista"/>
        <w:tabs>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Resultado de lo anterior y con el propósito de cumplimentar lo establecido en los artículos 14 de la Ley General de Archivos y 92 fracción XLIX de la Ley de Transparencia y Acceso a la Información Pública del Estado </w:t>
      </w:r>
      <w:r w:rsid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San Luis Potosí </w:t>
      </w: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y Municipios, </w:t>
      </w:r>
      <w:r w:rsid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S.A de C.V. </w:t>
      </w: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ha </w:t>
      </w:r>
      <w:r w:rsid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elaborado su </w:t>
      </w: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Guía Simple de Archivos, que es el instrumento técnico a través del cual se efectúa la descripción de las series documentales existentes en los archivos de trámite de las unidades administrativas adscritas a ella, registrando sus características principales conforme a su Cuadro General de Clasificación Archivística, así como sus datos generales</w:t>
      </w:r>
    </w:p>
    <w:p w:rsidR="009021F7" w:rsidRDefault="009021F7"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9021F7" w:rsidRDefault="009021F7"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DE4B46" w:rsidP="00DE4B46">
      <w:pPr>
        <w:pStyle w:val="Prrafodelista"/>
        <w:tabs>
          <w:tab w:val="left" w:pos="7721"/>
        </w:tabs>
        <w:spacing w:after="0" w:line="240" w:lineRule="auto"/>
        <w:jc w:val="center"/>
        <w:rPr>
          <w:rFonts w:ascii="Arial Rounded MT Bold" w:hAnsi="Arial Rounded MT Bold" w:cs="Arial"/>
          <w:color w:val="44546A" w:themeColor="text2"/>
          <w:sz w:val="56"/>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E4B46" w:rsidRDefault="009021F7" w:rsidP="009021F7">
      <w:pPr>
        <w:pStyle w:val="Prrafodelista"/>
        <w:tabs>
          <w:tab w:val="left" w:pos="1530"/>
          <w:tab w:val="left" w:pos="7721"/>
        </w:tabs>
        <w:spacing w:after="0" w:line="240" w:lineRule="auto"/>
        <w:rPr>
          <w:rFonts w:ascii="Century Gothic" w:hAnsi="Century Gothic"/>
          <w:color w:val="44546A" w:themeColor="text2"/>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La trascendencia que representa la </w:t>
      </w:r>
      <w:r w:rsid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021F7">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este instrumento de descripción archivística, se sustenta en el hecho de permitir a la ciudadanía conocer los documentos de archivo producidos y recibidos por las diversas unidades administrativas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 Centro de Producción Santa Rita, S.A de C.V.</w:t>
      </w:r>
      <w:r w:rsidRPr="009021F7">
        <w:t xml:space="preserve"> </w:t>
      </w:r>
      <w:r w:rsidRPr="009021F7">
        <w:rPr>
          <w:rFonts w:ascii="Century Gothic" w:hAnsi="Century Gothic"/>
          <w:color w:val="44546A" w:themeColor="text2"/>
          <w:sz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 el ejercicio de sus funciones, identificando su contexto, contenido y las instancias productoras de los mismos.</w:t>
      </w:r>
    </w:p>
    <w:p w:rsidR="009021F7" w:rsidRPr="009021F7" w:rsidRDefault="009021F7" w:rsidP="009021F7">
      <w:pPr>
        <w:pStyle w:val="Prrafodelista"/>
        <w:tabs>
          <w:tab w:val="left" w:pos="1530"/>
          <w:tab w:val="left" w:pos="7721"/>
        </w:tabs>
        <w:spacing w:after="0" w:line="240" w:lineRule="auto"/>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9021F7">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Sabedores del papel preponderante que hoy tienen los archivos, las y los servidores públicos que integramos</w:t>
      </w:r>
      <w:r>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el Centro de Producción Santa Rita, S.A de C.V. </w:t>
      </w:r>
      <w:r w:rsidRPr="009021F7">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tenemos presente que la </w:t>
      </w:r>
      <w:r w:rsidR="00267992">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elaboración</w:t>
      </w:r>
      <w:r w:rsidRPr="009021F7">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publicación de la “Guía Simple de Archivos” resulta un claro ejemplo de las acciones que en conjunto deben de llevarse a cabo para contribuir al control de los documentos de archivo, consolidar la propia praxis archivística de</w:t>
      </w:r>
      <w:r>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w:t>
      </w:r>
      <w:r w:rsidR="00F64645">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64645" w:rsidRPr="00F64645">
        <w:rPr>
          <w:rFonts w:ascii="Century Gothic" w:hAnsi="Century Gothic" w:cs="Arial"/>
          <w:color w:val="44546A" w:themeColor="text2"/>
          <w:sz w:val="18"/>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 lograr un cambio en la apreciación que tiene la ciudadanía de los archivos públicos.</w:t>
      </w:r>
    </w:p>
    <w:p w:rsidR="009021F7" w:rsidRDefault="009021F7" w:rsidP="009021F7">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64645" w:rsidRDefault="00F64645" w:rsidP="009021F7">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 tiempo de proyectar que los archivos del Gobierno del Estado </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 San Luis Potosí</w:t>
      </w:r>
      <w:r w:rsidRP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resguardan documentos “vivos”, archivos que constituyen un patrimonio que les pertenece a las y los </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ciudadanos</w:t>
      </w:r>
      <w:r w:rsidRPr="00F64645">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y que son un instrumento valioso para garantizar el ejercicio de sus derechos humanos de acceso a la información y a la verdad.</w:t>
      </w:r>
    </w:p>
    <w:p w:rsidR="00267992" w:rsidRDefault="00267992" w:rsidP="009021F7">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9021F7">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267992" w:rsidRDefault="00267992" w:rsidP="009021F7">
      <w:pPr>
        <w:pStyle w:val="Prrafodelista"/>
        <w:tabs>
          <w:tab w:val="left" w:pos="1530"/>
          <w:tab w:val="left" w:pos="7721"/>
        </w:tabs>
        <w:spacing w:after="0" w:line="240" w:lineRule="auto"/>
        <w:rPr>
          <w:rFonts w:ascii="Century Gothic" w:hAnsi="Century Gothic" w:cs="Arial"/>
          <w:b/>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b/>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Objetivos</w:t>
      </w:r>
    </w:p>
    <w:p w:rsidR="00267992" w:rsidRDefault="00267992" w:rsidP="009021F7">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Desarrollar un instrumento de descripción archivística que permita contribuir a satisfacer las necesidades de información de las y los usuarios internos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 al mismo tiempo garantizar a las y los ciudadanos el ejercicio del derecho de acceso a la información y a la verdad.</w:t>
      </w:r>
    </w:p>
    <w:p w:rsidR="00267992" w:rsidRDefault="00267992" w:rsidP="009021F7">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Pr="00267992" w:rsidRDefault="00267992" w:rsidP="00267992">
      <w:pPr>
        <w:pStyle w:val="Prrafodelista"/>
        <w:tabs>
          <w:tab w:val="left" w:pos="1530"/>
          <w:tab w:val="left" w:pos="7721"/>
        </w:tabs>
        <w:spacing w:after="0" w:line="240" w:lineRule="auto"/>
        <w:rPr>
          <w:rFonts w:ascii="Century Gothic" w:hAnsi="Century Gothic" w:cs="Arial"/>
          <w:b/>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b/>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Específicos </w:t>
      </w:r>
    </w:p>
    <w:p w:rsidR="00267992" w:rsidRP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Contar con una fuente de información sobre el contenido de las series documentales existentes en los archivos de trámite de las unidades administrativas adscritas </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 Centro de Producción Santa Rita, S.A de C.V. </w:t>
      </w:r>
    </w:p>
    <w:p w:rsidR="00267992" w:rsidRP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Homogeneizar la descripción archivística en las unidades administrativas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para facilitar la recuperación y el intercambio de información existente en los archivos de trámite.</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Facilitar a las unidades administrativas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 realización de las acciones relacionadas con la transparencia</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la rendición de cuentas y el acceso a la información</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Base jurídica</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General </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Constitución Política de los Estados Unidos Mexicanos</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Archivos</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General de Transparencia y Acceso a la Información Pública</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Lineamientos para la Organización y Conservación de Archivos</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Estatal</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Ley de Archivos del Estado de San Luis Potosí </w:t>
      </w: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992">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Orgánica de la Administración Pública del Estado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w:t>
      </w:r>
      <w:r w:rsidR="002D18C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Potosí</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8C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Ley de Transparencia y Acceso a la Información Pública del Estado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San Luis Potosí </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8C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Reglamento Interior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Trabajo del Centro de Producción Santa Rita, S.A de C.V. </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Manual de Organización del Centro de Producción Santa Rita, S.A de C.V. </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67992" w:rsidRDefault="00267992"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Políticas</w:t>
      </w: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D18CC" w:rsidRDefault="002D18C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D18C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Las y los titulares de las unidades administrativas establecidas en el Manual</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Pr="002D18C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 Organización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D18C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son responsables de proporcionar y mantener actualizada la información correspondiente a la Guía Simple de Archivos de</w:t>
      </w:r>
      <w:r w:rsid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 Centro de Producción Santa Rita, S.A de C.V.</w:t>
      </w:r>
      <w:r w:rsidR="00282B9C" w:rsidRPr="00282B9C">
        <w:t xml:space="preserve"> </w:t>
      </w:r>
      <w:r w:rsidR="00282B9C"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y realizar su integración de manera conjunta con el Área Coordinadora de Archivos de</w:t>
      </w:r>
      <w:r w:rsid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w:t>
      </w:r>
      <w:r w:rsidR="00282B9C"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propi</w:t>
      </w:r>
      <w:r w:rsid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o Centro. </w:t>
      </w: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 actualizació</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n</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de la Guía Simple de Archivos d</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S.A de C, V </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 realizará de manera anual, por lo que será responsabilidad única y exclusiva de las y los titulares de las unidades administrativas adscritas a</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entregar su información actualizada, cuando la o el responsable del Área Coordinadora de Archivos así se los requiera</w:t>
      </w:r>
    </w:p>
    <w:p w:rsidR="002D18C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La Guía Simple de Archivos d</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el Centro de Producción Santa Rita, S.A de C.V. </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contendrá la descripción de las series documentales existentes en los archivos de trámite de las distintas unidades administrativas adscritas </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al Centro, </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conforme a lo establecido en el Cuadro General de Clasificación Archivística </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del Centro. </w:t>
      </w: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Descripción de la Guía Simple de Archivos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p>
    <w:p w:rsidR="00282B9C" w:rsidRDefault="00282B9C" w:rsidP="00267992">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282B9C" w:rsidRPr="00282B9C" w:rsidRDefault="00282B9C"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Como instrumento de consulta, la Guía Simple de Archivos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se erige en una herramienta de descripción archivística de primera mano, tanto para las o los archivistas y usuarios internos, así como en general para la ciudadaní</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ya que proporciona información sobre las series documentales que integran </w:t>
      </w:r>
    </w:p>
    <w:p w:rsidR="00282B9C" w:rsidRDefault="00282B9C"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los archivos de trámite existentes en las unidades administrativas adscritas a</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w:t>
      </w:r>
    </w:p>
    <w:p w:rsidR="00282B9C" w:rsidRDefault="00282B9C"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El formato empleado para la integración de la Guía Simple de Archivos de</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l Centro de Producción Santa Rita, S.A de C.V. </w:t>
      </w:r>
      <w:r w:rsidRPr="00282B9C">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contiene los siguientes elementos</w:t>
      </w:r>
      <w:r>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F469E0" w:rsidRDefault="00F469E0"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tbl>
      <w:tblPr>
        <w:tblpPr w:leftFromText="141" w:rightFromText="141" w:horzAnchor="page" w:tblpX="1" w:tblpY="735"/>
        <w:tblW w:w="12607" w:type="dxa"/>
        <w:tblCellMar>
          <w:left w:w="70" w:type="dxa"/>
          <w:right w:w="70" w:type="dxa"/>
        </w:tblCellMar>
        <w:tblLook w:val="04A0" w:firstRow="1" w:lastRow="0" w:firstColumn="1" w:lastColumn="0" w:noHBand="0" w:noVBand="1"/>
      </w:tblPr>
      <w:tblGrid>
        <w:gridCol w:w="1097"/>
        <w:gridCol w:w="705"/>
        <w:gridCol w:w="3167"/>
        <w:gridCol w:w="1820"/>
        <w:gridCol w:w="2036"/>
        <w:gridCol w:w="1158"/>
        <w:gridCol w:w="391"/>
        <w:gridCol w:w="2249"/>
      </w:tblGrid>
      <w:tr w:rsidR="00F469E0" w:rsidRPr="00F469E0" w:rsidTr="00AD0DC6">
        <w:trPr>
          <w:trHeight w:val="322"/>
        </w:trPr>
        <w:tc>
          <w:tcPr>
            <w:tcW w:w="12607" w:type="dxa"/>
            <w:gridSpan w:val="8"/>
            <w:vMerge w:val="restart"/>
            <w:tcBorders>
              <w:top w:val="single" w:sz="8" w:space="0" w:color="auto"/>
              <w:left w:val="single" w:sz="8" w:space="0" w:color="auto"/>
              <w:bottom w:val="nil"/>
              <w:right w:val="single" w:sz="8" w:space="0" w:color="000000"/>
            </w:tcBorders>
            <w:shd w:val="clear" w:color="auto" w:fill="auto"/>
            <w:vAlign w:val="center"/>
            <w:hideMark/>
          </w:tcPr>
          <w:p w:rsidR="00F469E0" w:rsidRPr="00F469E0" w:rsidRDefault="00AD0DC6" w:rsidP="00AD0DC6">
            <w:pPr>
              <w:spacing w:after="0" w:line="240" w:lineRule="auto"/>
              <w:jc w:val="center"/>
              <w:rPr>
                <w:rFonts w:ascii="Century Gothic" w:eastAsia="Times New Roman" w:hAnsi="Century Gothic" w:cs="Calibri"/>
                <w:b/>
                <w:bCs/>
                <w:color w:val="000000"/>
                <w:lang w:eastAsia="es-MX"/>
              </w:rPr>
            </w:pPr>
            <w:r w:rsidRPr="00F469E0">
              <w:rPr>
                <w:rFonts w:ascii="Century Gothic" w:eastAsia="Times New Roman" w:hAnsi="Century Gothic" w:cs="Calibri"/>
                <w:b/>
                <w:bCs/>
                <w:color w:val="000000"/>
                <w:lang w:eastAsia="es-MX"/>
              </w:rPr>
              <w:t>Guía</w:t>
            </w:r>
            <w:r w:rsidR="00F469E0" w:rsidRPr="00F469E0">
              <w:rPr>
                <w:rFonts w:ascii="Century Gothic" w:eastAsia="Times New Roman" w:hAnsi="Century Gothic" w:cs="Calibri"/>
                <w:b/>
                <w:bCs/>
                <w:color w:val="000000"/>
                <w:lang w:eastAsia="es-MX"/>
              </w:rPr>
              <w:t xml:space="preserve"> Simple de Archivos del Centro de Producción Santa Rita, S.A de C.V. </w:t>
            </w:r>
          </w:p>
        </w:tc>
      </w:tr>
      <w:tr w:rsidR="00F469E0" w:rsidRPr="00F469E0" w:rsidTr="00AD0DC6">
        <w:trPr>
          <w:trHeight w:val="442"/>
        </w:trPr>
        <w:tc>
          <w:tcPr>
            <w:tcW w:w="12607" w:type="dxa"/>
            <w:gridSpan w:val="8"/>
            <w:vMerge/>
            <w:tcBorders>
              <w:top w:val="single" w:sz="8" w:space="0" w:color="auto"/>
              <w:left w:val="single" w:sz="8" w:space="0" w:color="auto"/>
              <w:bottom w:val="nil"/>
              <w:right w:val="single" w:sz="8" w:space="0" w:color="000000"/>
            </w:tcBorders>
            <w:vAlign w:val="center"/>
            <w:hideMark/>
          </w:tcPr>
          <w:p w:rsidR="00F469E0" w:rsidRPr="00F469E0" w:rsidRDefault="00F469E0" w:rsidP="00AD0DC6">
            <w:pPr>
              <w:spacing w:after="0" w:line="240" w:lineRule="auto"/>
              <w:jc w:val="left"/>
              <w:rPr>
                <w:rFonts w:ascii="Century Gothic" w:eastAsia="Times New Roman" w:hAnsi="Century Gothic" w:cs="Calibri"/>
                <w:b/>
                <w:bCs/>
                <w:color w:val="000000"/>
                <w:lang w:eastAsia="es-MX"/>
              </w:rPr>
            </w:pPr>
          </w:p>
        </w:tc>
      </w:tr>
      <w:tr w:rsidR="00F469E0" w:rsidRPr="00F469E0" w:rsidTr="00AD0DC6">
        <w:trPr>
          <w:trHeight w:val="442"/>
        </w:trPr>
        <w:tc>
          <w:tcPr>
            <w:tcW w:w="12607" w:type="dxa"/>
            <w:gridSpan w:val="8"/>
            <w:vMerge/>
            <w:tcBorders>
              <w:top w:val="single" w:sz="8" w:space="0" w:color="auto"/>
              <w:left w:val="single" w:sz="8" w:space="0" w:color="auto"/>
              <w:bottom w:val="nil"/>
              <w:right w:val="single" w:sz="8" w:space="0" w:color="000000"/>
            </w:tcBorders>
            <w:vAlign w:val="center"/>
            <w:hideMark/>
          </w:tcPr>
          <w:p w:rsidR="00F469E0" w:rsidRPr="00F469E0" w:rsidRDefault="00F469E0" w:rsidP="00AD0DC6">
            <w:pPr>
              <w:spacing w:after="0" w:line="240" w:lineRule="auto"/>
              <w:jc w:val="left"/>
              <w:rPr>
                <w:rFonts w:ascii="Century Gothic" w:eastAsia="Times New Roman" w:hAnsi="Century Gothic" w:cs="Calibri"/>
                <w:b/>
                <w:bCs/>
                <w:color w:val="000000"/>
                <w:lang w:eastAsia="es-MX"/>
              </w:rPr>
            </w:pPr>
          </w:p>
        </w:tc>
      </w:tr>
      <w:tr w:rsidR="00F469E0" w:rsidRPr="00F469E0" w:rsidTr="00AD0DC6">
        <w:trPr>
          <w:trHeight w:val="442"/>
        </w:trPr>
        <w:tc>
          <w:tcPr>
            <w:tcW w:w="12607" w:type="dxa"/>
            <w:gridSpan w:val="8"/>
            <w:vMerge/>
            <w:tcBorders>
              <w:top w:val="single" w:sz="8" w:space="0" w:color="auto"/>
              <w:left w:val="single" w:sz="8" w:space="0" w:color="auto"/>
              <w:bottom w:val="nil"/>
              <w:right w:val="single" w:sz="8" w:space="0" w:color="000000"/>
            </w:tcBorders>
            <w:vAlign w:val="center"/>
            <w:hideMark/>
          </w:tcPr>
          <w:p w:rsidR="00F469E0" w:rsidRPr="00F469E0" w:rsidRDefault="00F469E0" w:rsidP="00AD0DC6">
            <w:pPr>
              <w:spacing w:after="0" w:line="240" w:lineRule="auto"/>
              <w:jc w:val="left"/>
              <w:rPr>
                <w:rFonts w:ascii="Century Gothic" w:eastAsia="Times New Roman" w:hAnsi="Century Gothic" w:cs="Calibri"/>
                <w:b/>
                <w:bCs/>
                <w:color w:val="000000"/>
                <w:lang w:eastAsia="es-MX"/>
              </w:rPr>
            </w:pPr>
          </w:p>
        </w:tc>
      </w:tr>
      <w:tr w:rsidR="00F469E0" w:rsidRPr="00F469E0" w:rsidTr="00AD0DC6">
        <w:trPr>
          <w:trHeight w:val="241"/>
        </w:trPr>
        <w:tc>
          <w:tcPr>
            <w:tcW w:w="4969" w:type="dxa"/>
            <w:gridSpan w:val="3"/>
            <w:tcBorders>
              <w:top w:val="nil"/>
              <w:left w:val="single" w:sz="8" w:space="0" w:color="auto"/>
              <w:bottom w:val="nil"/>
              <w:right w:val="nil"/>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 xml:space="preserve">1 UNIDAD ADMINISTRATIVA: </w:t>
            </w:r>
          </w:p>
        </w:tc>
        <w:tc>
          <w:tcPr>
            <w:tcW w:w="7637" w:type="dxa"/>
            <w:gridSpan w:val="5"/>
            <w:tcBorders>
              <w:top w:val="nil"/>
              <w:left w:val="nil"/>
              <w:bottom w:val="nil"/>
              <w:right w:val="single" w:sz="8" w:space="0" w:color="000000"/>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2 ÁREA DE PROCEDENCIA:</w:t>
            </w:r>
          </w:p>
        </w:tc>
      </w:tr>
      <w:tr w:rsidR="00F469E0" w:rsidRPr="00F469E0" w:rsidTr="00AD0DC6">
        <w:trPr>
          <w:trHeight w:val="241"/>
        </w:trPr>
        <w:tc>
          <w:tcPr>
            <w:tcW w:w="4969" w:type="dxa"/>
            <w:gridSpan w:val="3"/>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637" w:type="dxa"/>
            <w:gridSpan w:val="5"/>
            <w:tcBorders>
              <w:top w:val="nil"/>
              <w:left w:val="nil"/>
              <w:bottom w:val="nil"/>
              <w:right w:val="single" w:sz="8" w:space="0" w:color="000000"/>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r>
      <w:tr w:rsidR="00F469E0" w:rsidRPr="00F469E0" w:rsidTr="00AD0DC6">
        <w:trPr>
          <w:trHeight w:val="241"/>
        </w:trPr>
        <w:tc>
          <w:tcPr>
            <w:tcW w:w="4969" w:type="dxa"/>
            <w:gridSpan w:val="3"/>
            <w:tcBorders>
              <w:top w:val="nil"/>
              <w:left w:val="single" w:sz="8" w:space="0" w:color="auto"/>
              <w:bottom w:val="nil"/>
              <w:right w:val="nil"/>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4 NOMBRE Y CARGO:</w:t>
            </w:r>
          </w:p>
        </w:tc>
        <w:tc>
          <w:tcPr>
            <w:tcW w:w="7637" w:type="dxa"/>
            <w:gridSpan w:val="5"/>
            <w:tcBorders>
              <w:top w:val="nil"/>
              <w:left w:val="nil"/>
              <w:bottom w:val="nil"/>
              <w:right w:val="single" w:sz="8" w:space="0" w:color="000000"/>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4 DOMICILIO:</w:t>
            </w:r>
          </w:p>
        </w:tc>
      </w:tr>
      <w:tr w:rsidR="00F469E0" w:rsidRPr="00F469E0" w:rsidTr="00AD0DC6">
        <w:trPr>
          <w:trHeight w:val="241"/>
        </w:trPr>
        <w:tc>
          <w:tcPr>
            <w:tcW w:w="4969" w:type="dxa"/>
            <w:gridSpan w:val="3"/>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637" w:type="dxa"/>
            <w:gridSpan w:val="5"/>
            <w:tcBorders>
              <w:top w:val="nil"/>
              <w:left w:val="nil"/>
              <w:bottom w:val="nil"/>
              <w:right w:val="single" w:sz="8" w:space="0" w:color="000000"/>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p>
        </w:tc>
      </w:tr>
      <w:tr w:rsidR="00F469E0" w:rsidRPr="00F469E0" w:rsidTr="00AD0DC6">
        <w:trPr>
          <w:trHeight w:val="241"/>
        </w:trPr>
        <w:tc>
          <w:tcPr>
            <w:tcW w:w="4969" w:type="dxa"/>
            <w:gridSpan w:val="3"/>
            <w:tcBorders>
              <w:top w:val="nil"/>
              <w:left w:val="single" w:sz="8" w:space="0" w:color="auto"/>
              <w:bottom w:val="nil"/>
              <w:right w:val="nil"/>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5 TELÉFONO(S):</w:t>
            </w:r>
          </w:p>
        </w:tc>
        <w:tc>
          <w:tcPr>
            <w:tcW w:w="7637" w:type="dxa"/>
            <w:gridSpan w:val="5"/>
            <w:tcBorders>
              <w:top w:val="nil"/>
              <w:left w:val="nil"/>
              <w:bottom w:val="nil"/>
              <w:right w:val="single" w:sz="8" w:space="0" w:color="000000"/>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 xml:space="preserve">6 CORREO ELECTRÓNICO </w:t>
            </w:r>
          </w:p>
        </w:tc>
      </w:tr>
      <w:tr w:rsidR="00F469E0" w:rsidRPr="00F469E0" w:rsidTr="00AD0DC6">
        <w:trPr>
          <w:trHeight w:val="241"/>
        </w:trPr>
        <w:tc>
          <w:tcPr>
            <w:tcW w:w="4969" w:type="dxa"/>
            <w:gridSpan w:val="3"/>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637" w:type="dxa"/>
            <w:gridSpan w:val="5"/>
            <w:tcBorders>
              <w:top w:val="nil"/>
              <w:left w:val="nil"/>
              <w:bottom w:val="nil"/>
              <w:right w:val="single" w:sz="8" w:space="0" w:color="000000"/>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r>
      <w:tr w:rsidR="00F469E0" w:rsidRPr="00F469E0" w:rsidTr="00AD0DC6">
        <w:trPr>
          <w:trHeight w:val="241"/>
        </w:trPr>
        <w:tc>
          <w:tcPr>
            <w:tcW w:w="4969" w:type="dxa"/>
            <w:gridSpan w:val="3"/>
            <w:tcBorders>
              <w:top w:val="nil"/>
              <w:left w:val="single" w:sz="8" w:space="0" w:color="auto"/>
              <w:bottom w:val="nil"/>
              <w:right w:val="nil"/>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7 FONDO:</w:t>
            </w:r>
          </w:p>
        </w:tc>
        <w:tc>
          <w:tcPr>
            <w:tcW w:w="7637" w:type="dxa"/>
            <w:gridSpan w:val="5"/>
            <w:tcBorders>
              <w:top w:val="nil"/>
              <w:left w:val="nil"/>
              <w:bottom w:val="nil"/>
              <w:right w:val="single" w:sz="8" w:space="0" w:color="000000"/>
            </w:tcBorders>
            <w:shd w:val="clear" w:color="000000" w:fill="009999"/>
            <w:noWrap/>
            <w:vAlign w:val="bottom"/>
            <w:hideMark/>
          </w:tcPr>
          <w:p w:rsidR="00F469E0" w:rsidRPr="00F469E0" w:rsidRDefault="00F469E0" w:rsidP="00AD0DC6">
            <w:pPr>
              <w:spacing w:after="0" w:line="240" w:lineRule="auto"/>
              <w:jc w:val="left"/>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8 SUBFONDO:</w:t>
            </w:r>
          </w:p>
        </w:tc>
      </w:tr>
      <w:tr w:rsidR="00F469E0" w:rsidRPr="00F469E0" w:rsidTr="00AD0DC6">
        <w:trPr>
          <w:trHeight w:val="401"/>
        </w:trPr>
        <w:tc>
          <w:tcPr>
            <w:tcW w:w="4969" w:type="dxa"/>
            <w:gridSpan w:val="3"/>
            <w:vMerge w:val="restart"/>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637" w:type="dxa"/>
            <w:gridSpan w:val="5"/>
            <w:vMerge w:val="restart"/>
            <w:tcBorders>
              <w:top w:val="nil"/>
              <w:left w:val="nil"/>
              <w:bottom w:val="nil"/>
              <w:right w:val="single" w:sz="8" w:space="0" w:color="000000"/>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r>
      <w:tr w:rsidR="00F469E0" w:rsidRPr="00F469E0" w:rsidTr="00AD0DC6">
        <w:trPr>
          <w:trHeight w:val="442"/>
        </w:trPr>
        <w:tc>
          <w:tcPr>
            <w:tcW w:w="4969" w:type="dxa"/>
            <w:gridSpan w:val="3"/>
            <w:vMerge/>
            <w:tcBorders>
              <w:top w:val="nil"/>
              <w:left w:val="single" w:sz="8" w:space="0" w:color="auto"/>
              <w:bottom w:val="nil"/>
              <w:right w:val="nil"/>
            </w:tcBorders>
            <w:vAlign w:val="center"/>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7637" w:type="dxa"/>
            <w:gridSpan w:val="5"/>
            <w:vMerge/>
            <w:tcBorders>
              <w:top w:val="nil"/>
              <w:left w:val="nil"/>
              <w:bottom w:val="nil"/>
              <w:right w:val="single" w:sz="8" w:space="0" w:color="000000"/>
            </w:tcBorders>
            <w:vAlign w:val="center"/>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r>
      <w:tr w:rsidR="00AD0DC6" w:rsidRPr="00F469E0" w:rsidTr="00AD0DC6">
        <w:trPr>
          <w:trHeight w:val="361"/>
        </w:trPr>
        <w:tc>
          <w:tcPr>
            <w:tcW w:w="1097" w:type="dxa"/>
            <w:tcBorders>
              <w:top w:val="nil"/>
              <w:left w:val="single" w:sz="8" w:space="0" w:color="auto"/>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 xml:space="preserve">SECCIÓN </w:t>
            </w:r>
          </w:p>
        </w:tc>
        <w:tc>
          <w:tcPr>
            <w:tcW w:w="705" w:type="dxa"/>
            <w:tcBorders>
              <w:top w:val="nil"/>
              <w:left w:val="nil"/>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SERIE</w:t>
            </w:r>
          </w:p>
        </w:tc>
        <w:tc>
          <w:tcPr>
            <w:tcW w:w="3166" w:type="dxa"/>
            <w:tcBorders>
              <w:top w:val="nil"/>
              <w:left w:val="nil"/>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 xml:space="preserve">DESCRIPCIÓN DE LA SERIE </w:t>
            </w:r>
          </w:p>
        </w:tc>
        <w:tc>
          <w:tcPr>
            <w:tcW w:w="1820" w:type="dxa"/>
            <w:tcBorders>
              <w:top w:val="nil"/>
              <w:left w:val="nil"/>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TOTAL DE EXP.</w:t>
            </w:r>
          </w:p>
        </w:tc>
        <w:tc>
          <w:tcPr>
            <w:tcW w:w="2036" w:type="dxa"/>
            <w:tcBorders>
              <w:top w:val="nil"/>
              <w:left w:val="nil"/>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TOTAL DE DOCS.</w:t>
            </w:r>
          </w:p>
        </w:tc>
        <w:tc>
          <w:tcPr>
            <w:tcW w:w="1158" w:type="dxa"/>
            <w:tcBorders>
              <w:top w:val="nil"/>
              <w:left w:val="nil"/>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 xml:space="preserve">PERIODO </w:t>
            </w:r>
          </w:p>
        </w:tc>
        <w:tc>
          <w:tcPr>
            <w:tcW w:w="372" w:type="dxa"/>
            <w:tcBorders>
              <w:top w:val="nil"/>
              <w:left w:val="nil"/>
              <w:bottom w:val="nil"/>
              <w:right w:val="nil"/>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MI</w:t>
            </w:r>
          </w:p>
        </w:tc>
        <w:tc>
          <w:tcPr>
            <w:tcW w:w="2249" w:type="dxa"/>
            <w:tcBorders>
              <w:top w:val="nil"/>
              <w:left w:val="nil"/>
              <w:bottom w:val="nil"/>
              <w:right w:val="single" w:sz="8" w:space="0" w:color="auto"/>
            </w:tcBorders>
            <w:shd w:val="clear" w:color="000000" w:fill="009999"/>
            <w:noWrap/>
            <w:vAlign w:val="bottom"/>
            <w:hideMark/>
          </w:tcPr>
          <w:p w:rsidR="00F469E0" w:rsidRPr="00F469E0" w:rsidRDefault="00F469E0" w:rsidP="00AD0DC6">
            <w:pPr>
              <w:spacing w:after="0" w:line="240" w:lineRule="auto"/>
              <w:jc w:val="center"/>
              <w:rPr>
                <w:rFonts w:ascii="Calibri" w:eastAsia="Times New Roman" w:hAnsi="Calibri" w:cs="Calibri"/>
                <w:b/>
                <w:bCs/>
                <w:color w:val="FFFFFF"/>
                <w:lang w:eastAsia="es-MX"/>
              </w:rPr>
            </w:pPr>
            <w:r w:rsidRPr="00F469E0">
              <w:rPr>
                <w:rFonts w:ascii="Calibri" w:eastAsia="Times New Roman" w:hAnsi="Calibri" w:cs="Calibri"/>
                <w:b/>
                <w:bCs/>
                <w:color w:val="FFFFFF"/>
                <w:lang w:eastAsia="es-MX"/>
              </w:rPr>
              <w:t xml:space="preserve">UBICACIÓN FISICA </w:t>
            </w:r>
          </w:p>
        </w:tc>
      </w:tr>
      <w:tr w:rsidR="00AD0DC6" w:rsidRPr="00F469E0" w:rsidTr="00AD0DC6">
        <w:trPr>
          <w:trHeight w:val="301"/>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9</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10</w:t>
            </w: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11</w:t>
            </w: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12</w:t>
            </w: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13</w:t>
            </w: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14</w:t>
            </w: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15</w:t>
            </w: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center"/>
              <w:rPr>
                <w:rFonts w:ascii="Calibri" w:eastAsia="Times New Roman" w:hAnsi="Calibri" w:cs="Calibri"/>
                <w:color w:val="000000"/>
                <w:lang w:eastAsia="es-MX"/>
              </w:rPr>
            </w:pPr>
            <w:r w:rsidRPr="00F469E0">
              <w:rPr>
                <w:rFonts w:ascii="Calibri" w:eastAsia="Times New Roman" w:hAnsi="Calibri" w:cs="Calibri"/>
                <w:color w:val="000000"/>
                <w:lang w:eastAsia="es-MX"/>
              </w:rPr>
              <w:t>16</w:t>
            </w:r>
          </w:p>
        </w:tc>
      </w:tr>
      <w:tr w:rsidR="00AD0DC6" w:rsidRPr="00F469E0" w:rsidTr="00AD0DC6">
        <w:trPr>
          <w:trHeight w:val="217"/>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r w:rsidR="00AD0DC6" w:rsidRPr="00F469E0" w:rsidTr="00AD0DC6">
        <w:trPr>
          <w:trHeight w:val="241"/>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r w:rsidR="00AD0DC6" w:rsidRPr="00F469E0" w:rsidTr="00AD0DC6">
        <w:trPr>
          <w:trHeight w:val="241"/>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r w:rsidR="00AD0DC6" w:rsidRPr="00F469E0" w:rsidTr="00AD0DC6">
        <w:trPr>
          <w:trHeight w:val="241"/>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r w:rsidR="00AD0DC6" w:rsidRPr="00F469E0" w:rsidTr="00AD0DC6">
        <w:trPr>
          <w:trHeight w:val="241"/>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r w:rsidR="00AD0DC6" w:rsidRPr="00F469E0" w:rsidTr="00AD0DC6">
        <w:trPr>
          <w:trHeight w:val="241"/>
        </w:trPr>
        <w:tc>
          <w:tcPr>
            <w:tcW w:w="1097" w:type="dxa"/>
            <w:tcBorders>
              <w:top w:val="nil"/>
              <w:left w:val="single" w:sz="8" w:space="0" w:color="auto"/>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p>
        </w:tc>
        <w:tc>
          <w:tcPr>
            <w:tcW w:w="316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820"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036"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1158"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372" w:type="dxa"/>
            <w:tcBorders>
              <w:top w:val="nil"/>
              <w:left w:val="nil"/>
              <w:bottom w:val="nil"/>
              <w:right w:val="nil"/>
            </w:tcBorders>
            <w:shd w:val="clear" w:color="auto" w:fill="auto"/>
            <w:noWrap/>
            <w:vAlign w:val="bottom"/>
            <w:hideMark/>
          </w:tcPr>
          <w:p w:rsidR="00F469E0" w:rsidRPr="00F469E0" w:rsidRDefault="00F469E0" w:rsidP="00AD0DC6">
            <w:pPr>
              <w:spacing w:after="0" w:line="240" w:lineRule="auto"/>
              <w:jc w:val="left"/>
              <w:rPr>
                <w:rFonts w:ascii="Times New Roman" w:eastAsia="Times New Roman" w:hAnsi="Times New Roman" w:cs="Times New Roman"/>
                <w:sz w:val="20"/>
                <w:szCs w:val="20"/>
                <w:lang w:eastAsia="es-MX"/>
              </w:rPr>
            </w:pPr>
          </w:p>
        </w:tc>
        <w:tc>
          <w:tcPr>
            <w:tcW w:w="2249" w:type="dxa"/>
            <w:tcBorders>
              <w:top w:val="nil"/>
              <w:left w:val="nil"/>
              <w:bottom w:val="nil"/>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r w:rsidR="00AD0DC6" w:rsidRPr="00F469E0" w:rsidTr="00AD0DC6">
        <w:trPr>
          <w:trHeight w:val="253"/>
        </w:trPr>
        <w:tc>
          <w:tcPr>
            <w:tcW w:w="1097" w:type="dxa"/>
            <w:tcBorders>
              <w:top w:val="nil"/>
              <w:left w:val="single" w:sz="8" w:space="0" w:color="auto"/>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705" w:type="dxa"/>
            <w:tcBorders>
              <w:top w:val="nil"/>
              <w:left w:val="nil"/>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3166" w:type="dxa"/>
            <w:tcBorders>
              <w:top w:val="nil"/>
              <w:left w:val="nil"/>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1820" w:type="dxa"/>
            <w:tcBorders>
              <w:top w:val="nil"/>
              <w:left w:val="nil"/>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2036" w:type="dxa"/>
            <w:tcBorders>
              <w:top w:val="nil"/>
              <w:left w:val="nil"/>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1158" w:type="dxa"/>
            <w:tcBorders>
              <w:top w:val="nil"/>
              <w:left w:val="nil"/>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372" w:type="dxa"/>
            <w:tcBorders>
              <w:top w:val="nil"/>
              <w:left w:val="nil"/>
              <w:bottom w:val="single" w:sz="8" w:space="0" w:color="auto"/>
              <w:right w:val="nil"/>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c>
          <w:tcPr>
            <w:tcW w:w="2249" w:type="dxa"/>
            <w:tcBorders>
              <w:top w:val="nil"/>
              <w:left w:val="nil"/>
              <w:bottom w:val="single" w:sz="8" w:space="0" w:color="auto"/>
              <w:right w:val="single" w:sz="8" w:space="0" w:color="auto"/>
            </w:tcBorders>
            <w:shd w:val="clear" w:color="auto" w:fill="auto"/>
            <w:noWrap/>
            <w:vAlign w:val="bottom"/>
            <w:hideMark/>
          </w:tcPr>
          <w:p w:rsidR="00F469E0" w:rsidRPr="00F469E0" w:rsidRDefault="00F469E0" w:rsidP="00AD0DC6">
            <w:pPr>
              <w:spacing w:after="0" w:line="240" w:lineRule="auto"/>
              <w:jc w:val="left"/>
              <w:rPr>
                <w:rFonts w:ascii="Calibri" w:eastAsia="Times New Roman" w:hAnsi="Calibri" w:cs="Calibri"/>
                <w:color w:val="000000"/>
                <w:lang w:eastAsia="es-MX"/>
              </w:rPr>
            </w:pPr>
            <w:r w:rsidRPr="00F469E0">
              <w:rPr>
                <w:rFonts w:ascii="Calibri" w:eastAsia="Times New Roman" w:hAnsi="Calibri" w:cs="Calibri"/>
                <w:color w:val="000000"/>
                <w:lang w:eastAsia="es-MX"/>
              </w:rPr>
              <w:t> </w:t>
            </w:r>
          </w:p>
        </w:tc>
      </w:tr>
    </w:tbl>
    <w:p w:rsidR="00DD0DEB" w:rsidRDefault="00DD0DEB" w:rsidP="00282B9C">
      <w:pPr>
        <w:pStyle w:val="Prrafodelista"/>
        <w:tabs>
          <w:tab w:val="left" w:pos="1530"/>
          <w:tab w:val="left" w:pos="7721"/>
        </w:tabs>
        <w:spacing w:after="0" w:line="240" w:lineRule="auto"/>
        <w:rPr>
          <w:rFonts w:ascii="Century Gothic" w:hAnsi="Century Gothic" w:cs="Arial"/>
          <w:color w:val="44546A" w:themeColor="text2"/>
          <w:sz w:val="20"/>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Pr="00DD0DEB" w:rsidRDefault="00DD0DEB" w:rsidP="00DD0DEB"/>
    <w:p w:rsidR="00DD0DEB" w:rsidRDefault="00DD0DEB" w:rsidP="00DD0DEB"/>
    <w:p w:rsidR="008D2102" w:rsidRDefault="008D2102" w:rsidP="00DD0DEB">
      <w:r w:rsidRPr="008D2102">
        <w:lastRenderedPageBreak/>
        <w:t>El presente Cuadro general de clasificación archivística de disposición documental consta de 21 secciones y  196  series documentales.</w:t>
      </w:r>
    </w:p>
    <w:p w:rsidR="008D2102" w:rsidRDefault="008D2102" w:rsidP="00DD0DEB"/>
    <w:p w:rsidR="008D2102" w:rsidRPr="00DD0DEB" w:rsidRDefault="008D2102" w:rsidP="008D2102">
      <w:pPr>
        <w:jc w:val="center"/>
      </w:pPr>
      <w:r w:rsidRPr="008D2102">
        <w:rPr>
          <w:noProof/>
          <w:lang w:val="es-ES" w:eastAsia="es-ES"/>
        </w:rPr>
        <w:drawing>
          <wp:inline distT="0" distB="0" distL="0" distR="0">
            <wp:extent cx="6049645" cy="43891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049645" cy="4389120"/>
                    </a:xfrm>
                    <a:prstGeom prst="rect">
                      <a:avLst/>
                    </a:prstGeom>
                    <a:noFill/>
                    <a:ln>
                      <a:noFill/>
                    </a:ln>
                  </pic:spPr>
                </pic:pic>
              </a:graphicData>
            </a:graphic>
          </wp:inline>
        </w:drawing>
      </w:r>
    </w:p>
    <w:p w:rsidR="00DD0DEB" w:rsidRDefault="00DD0DEB" w:rsidP="00DD0DEB"/>
    <w:p w:rsidR="008D2102" w:rsidRDefault="008D2102" w:rsidP="00DD0DEB">
      <w:pPr>
        <w:pStyle w:val="Prrafodelista"/>
        <w:spacing w:after="200" w:line="240" w:lineRule="auto"/>
        <w:rPr>
          <w:rFonts w:ascii="Arial" w:hAnsi="Arial" w:cs="Arial"/>
          <w:b/>
          <w:sz w:val="24"/>
          <w:szCs w:val="24"/>
        </w:rPr>
      </w:pPr>
    </w:p>
    <w:p w:rsidR="008D2102" w:rsidRDefault="008D2102" w:rsidP="00DD0DEB">
      <w:pPr>
        <w:pStyle w:val="Prrafodelista"/>
        <w:spacing w:after="200" w:line="240" w:lineRule="auto"/>
        <w:rPr>
          <w:rFonts w:ascii="Arial" w:hAnsi="Arial" w:cs="Arial"/>
          <w:b/>
          <w:sz w:val="24"/>
          <w:szCs w:val="24"/>
        </w:rPr>
      </w:pPr>
    </w:p>
    <w:p w:rsidR="00DD0DEB" w:rsidRPr="00384ADF" w:rsidRDefault="00DD0DEB" w:rsidP="00DD0DEB">
      <w:pPr>
        <w:pStyle w:val="Prrafodelista"/>
        <w:spacing w:after="200" w:line="240" w:lineRule="auto"/>
        <w:rPr>
          <w:rFonts w:ascii="Arial" w:hAnsi="Arial" w:cs="Arial"/>
          <w:b/>
          <w:sz w:val="24"/>
          <w:szCs w:val="24"/>
        </w:rPr>
      </w:pPr>
      <w:r w:rsidRPr="00384ADF">
        <w:rPr>
          <w:rFonts w:ascii="Arial" w:hAnsi="Arial" w:cs="Arial"/>
          <w:b/>
          <w:sz w:val="24"/>
          <w:szCs w:val="24"/>
        </w:rPr>
        <w:t>ARCHIVO DE TRÁMITE</w:t>
      </w:r>
    </w:p>
    <w:p w:rsidR="00DD0DEB" w:rsidRPr="00D25A60" w:rsidRDefault="00DD0DEB" w:rsidP="00DD0DEB">
      <w:pPr>
        <w:pStyle w:val="Prrafodelista"/>
        <w:spacing w:line="240" w:lineRule="auto"/>
        <w:rPr>
          <w:rFonts w:ascii="Arial" w:hAnsi="Arial" w:cs="Arial"/>
          <w:sz w:val="24"/>
          <w:szCs w:val="24"/>
        </w:rPr>
      </w:pPr>
    </w:p>
    <w:p w:rsidR="00DD0DEB" w:rsidRDefault="00DD0DEB" w:rsidP="00621730">
      <w:pPr>
        <w:spacing w:after="200" w:line="240" w:lineRule="auto"/>
        <w:rPr>
          <w:rFonts w:ascii="Arial" w:hAnsi="Arial" w:cs="Arial"/>
          <w:sz w:val="24"/>
          <w:szCs w:val="24"/>
        </w:rPr>
      </w:pPr>
      <w:r w:rsidRPr="00DD0DEB">
        <w:rPr>
          <w:rFonts w:ascii="Arial" w:hAnsi="Arial" w:cs="Arial"/>
          <w:sz w:val="24"/>
          <w:szCs w:val="24"/>
          <w:u w:val="single"/>
        </w:rPr>
        <w:t>Volumen</w:t>
      </w:r>
      <w:r w:rsidRPr="00DD0DEB">
        <w:rPr>
          <w:rFonts w:ascii="Arial" w:hAnsi="Arial" w:cs="Arial"/>
          <w:sz w:val="24"/>
          <w:szCs w:val="24"/>
        </w:rPr>
        <w:t xml:space="preserve">: En continuo movimiento, generación de documentación en las Direcciones </w:t>
      </w:r>
      <w:r w:rsidR="00621730">
        <w:rPr>
          <w:rFonts w:ascii="Arial" w:hAnsi="Arial" w:cs="Arial"/>
          <w:sz w:val="24"/>
          <w:szCs w:val="24"/>
        </w:rPr>
        <w:t>4</w:t>
      </w:r>
      <w:r w:rsidRPr="00DD0DEB">
        <w:rPr>
          <w:rFonts w:ascii="Arial" w:hAnsi="Arial" w:cs="Arial"/>
          <w:sz w:val="24"/>
          <w:szCs w:val="24"/>
        </w:rPr>
        <w:t xml:space="preserve"> años de expedientes jurídicos y contables </w:t>
      </w:r>
      <w:r w:rsidR="00621730">
        <w:rPr>
          <w:rFonts w:ascii="Arial" w:hAnsi="Arial" w:cs="Arial"/>
          <w:sz w:val="24"/>
          <w:szCs w:val="24"/>
        </w:rPr>
        <w:t>2016,</w:t>
      </w:r>
      <w:r w:rsidR="005D6864">
        <w:rPr>
          <w:rFonts w:ascii="Arial" w:hAnsi="Arial" w:cs="Arial"/>
          <w:sz w:val="24"/>
          <w:szCs w:val="24"/>
        </w:rPr>
        <w:t xml:space="preserve"> </w:t>
      </w:r>
      <w:r w:rsidR="00621730">
        <w:rPr>
          <w:rFonts w:ascii="Arial" w:hAnsi="Arial" w:cs="Arial"/>
          <w:sz w:val="24"/>
          <w:szCs w:val="24"/>
        </w:rPr>
        <w:t>2017,</w:t>
      </w:r>
      <w:r w:rsidR="00D92BDE">
        <w:rPr>
          <w:rFonts w:ascii="Arial" w:hAnsi="Arial" w:cs="Arial"/>
          <w:sz w:val="24"/>
          <w:szCs w:val="24"/>
        </w:rPr>
        <w:t xml:space="preserve"> </w:t>
      </w:r>
      <w:r w:rsidR="00621730">
        <w:rPr>
          <w:rFonts w:ascii="Arial" w:hAnsi="Arial" w:cs="Arial"/>
          <w:sz w:val="24"/>
          <w:szCs w:val="24"/>
        </w:rPr>
        <w:t>2018,</w:t>
      </w:r>
      <w:r w:rsidR="00D92BDE">
        <w:rPr>
          <w:rFonts w:ascii="Arial" w:hAnsi="Arial" w:cs="Arial"/>
          <w:sz w:val="24"/>
          <w:szCs w:val="24"/>
        </w:rPr>
        <w:t xml:space="preserve"> </w:t>
      </w:r>
      <w:r w:rsidR="00621730">
        <w:rPr>
          <w:rFonts w:ascii="Arial" w:hAnsi="Arial" w:cs="Arial"/>
          <w:sz w:val="24"/>
          <w:szCs w:val="24"/>
        </w:rPr>
        <w:t>2019</w:t>
      </w:r>
    </w:p>
    <w:p w:rsidR="00DD0DEB" w:rsidRDefault="00DD0DEB" w:rsidP="00DD0DEB">
      <w:pPr>
        <w:pStyle w:val="Prrafodelista"/>
        <w:spacing w:line="240" w:lineRule="auto"/>
        <w:rPr>
          <w:rFonts w:ascii="Arial" w:hAnsi="Arial" w:cs="Arial"/>
          <w:b/>
          <w:sz w:val="24"/>
          <w:szCs w:val="24"/>
          <w:u w:val="single"/>
        </w:rPr>
      </w:pPr>
    </w:p>
    <w:p w:rsidR="00DD0DEB" w:rsidRPr="00621730" w:rsidRDefault="00DD0DEB" w:rsidP="00621730">
      <w:pPr>
        <w:spacing w:after="200" w:line="240" w:lineRule="auto"/>
        <w:ind w:left="360"/>
        <w:rPr>
          <w:rFonts w:ascii="Arial" w:hAnsi="Arial" w:cs="Arial"/>
          <w:b/>
          <w:sz w:val="24"/>
          <w:szCs w:val="24"/>
        </w:rPr>
      </w:pPr>
      <w:r w:rsidRPr="00621730">
        <w:rPr>
          <w:rFonts w:ascii="Arial" w:hAnsi="Arial" w:cs="Arial"/>
          <w:b/>
          <w:sz w:val="24"/>
          <w:szCs w:val="24"/>
        </w:rPr>
        <w:t>TRANSFERENCIAS PRIMARIAS</w:t>
      </w:r>
    </w:p>
    <w:p w:rsidR="00DD0DEB" w:rsidRDefault="00621730" w:rsidP="00DD0DEB">
      <w:pPr>
        <w:pStyle w:val="Prrafodelista"/>
        <w:spacing w:line="240" w:lineRule="auto"/>
        <w:rPr>
          <w:rFonts w:ascii="Arial" w:hAnsi="Arial" w:cs="Arial"/>
          <w:sz w:val="24"/>
          <w:szCs w:val="24"/>
        </w:rPr>
      </w:pPr>
      <w:r>
        <w:rPr>
          <w:rFonts w:ascii="Arial" w:hAnsi="Arial" w:cs="Arial"/>
          <w:sz w:val="24"/>
          <w:szCs w:val="24"/>
        </w:rPr>
        <w:t xml:space="preserve">Se tiene programado de forma anual </w:t>
      </w:r>
    </w:p>
    <w:p w:rsidR="00DD0DEB" w:rsidRPr="00224B1D" w:rsidRDefault="00DD0DEB" w:rsidP="00DD0DEB">
      <w:pPr>
        <w:spacing w:line="240" w:lineRule="auto"/>
        <w:rPr>
          <w:rFonts w:ascii="Arial" w:hAnsi="Arial" w:cs="Arial"/>
          <w:b/>
          <w:sz w:val="24"/>
          <w:szCs w:val="24"/>
        </w:rPr>
      </w:pPr>
    </w:p>
    <w:p w:rsidR="00DD0DEB" w:rsidRPr="00621730" w:rsidRDefault="00621730" w:rsidP="00621730">
      <w:pPr>
        <w:spacing w:after="200" w:line="240" w:lineRule="auto"/>
        <w:rPr>
          <w:rFonts w:ascii="Arial" w:hAnsi="Arial" w:cs="Arial"/>
          <w:b/>
          <w:sz w:val="24"/>
          <w:szCs w:val="24"/>
        </w:rPr>
      </w:pPr>
      <w:r>
        <w:rPr>
          <w:rFonts w:ascii="Arial" w:hAnsi="Arial" w:cs="Arial"/>
          <w:b/>
          <w:sz w:val="24"/>
          <w:szCs w:val="24"/>
        </w:rPr>
        <w:t xml:space="preserve">     </w:t>
      </w:r>
      <w:r w:rsidR="00DD0DEB" w:rsidRPr="00621730">
        <w:rPr>
          <w:rFonts w:ascii="Arial" w:hAnsi="Arial" w:cs="Arial"/>
          <w:b/>
          <w:sz w:val="24"/>
          <w:szCs w:val="24"/>
        </w:rPr>
        <w:t>TRANSFERENCIAS SECUNDARIAS</w:t>
      </w:r>
      <w:r w:rsidR="00D92BDE">
        <w:rPr>
          <w:rFonts w:ascii="Arial" w:hAnsi="Arial" w:cs="Arial"/>
          <w:b/>
          <w:sz w:val="24"/>
          <w:szCs w:val="24"/>
        </w:rPr>
        <w:t xml:space="preserve"> A</w:t>
      </w:r>
      <w:r w:rsidR="00DD0DEB" w:rsidRPr="00621730">
        <w:rPr>
          <w:rFonts w:ascii="Arial" w:hAnsi="Arial" w:cs="Arial"/>
          <w:b/>
          <w:sz w:val="24"/>
          <w:szCs w:val="24"/>
        </w:rPr>
        <w:t>:</w:t>
      </w:r>
    </w:p>
    <w:p w:rsidR="00DD0DEB" w:rsidRDefault="00DD0DEB" w:rsidP="00DD0DEB">
      <w:pPr>
        <w:pStyle w:val="Prrafodelista"/>
        <w:spacing w:line="240" w:lineRule="auto"/>
        <w:rPr>
          <w:rFonts w:ascii="Arial" w:hAnsi="Arial" w:cs="Arial"/>
          <w:sz w:val="24"/>
          <w:szCs w:val="24"/>
        </w:rPr>
      </w:pPr>
    </w:p>
    <w:p w:rsidR="00DD0DEB" w:rsidRDefault="00DD0DEB" w:rsidP="00621730">
      <w:pPr>
        <w:pStyle w:val="Prrafodelista"/>
        <w:spacing w:after="200" w:line="240" w:lineRule="auto"/>
        <w:rPr>
          <w:rFonts w:ascii="Arial" w:hAnsi="Arial" w:cs="Arial"/>
          <w:sz w:val="24"/>
          <w:szCs w:val="24"/>
        </w:rPr>
      </w:pPr>
      <w:r w:rsidRPr="00DE4D47">
        <w:rPr>
          <w:rFonts w:ascii="Arial" w:hAnsi="Arial" w:cs="Arial"/>
          <w:sz w:val="24"/>
          <w:szCs w:val="24"/>
        </w:rPr>
        <w:t>Coor</w:t>
      </w:r>
      <w:r>
        <w:rPr>
          <w:rFonts w:ascii="Arial" w:hAnsi="Arial" w:cs="Arial"/>
          <w:sz w:val="24"/>
          <w:szCs w:val="24"/>
        </w:rPr>
        <w:t>dinación de Archivos; (Archivo de Concentración</w:t>
      </w:r>
      <w:r w:rsidR="00621730">
        <w:rPr>
          <w:rFonts w:ascii="Arial" w:hAnsi="Arial" w:cs="Arial"/>
          <w:sz w:val="24"/>
          <w:szCs w:val="24"/>
        </w:rPr>
        <w:t>)</w:t>
      </w:r>
    </w:p>
    <w:p w:rsidR="00621730" w:rsidRPr="00621730" w:rsidRDefault="00DD0DEB" w:rsidP="00621730">
      <w:pPr>
        <w:pStyle w:val="Prrafodelista"/>
        <w:spacing w:after="200" w:line="240" w:lineRule="auto"/>
        <w:rPr>
          <w:rFonts w:ascii="Arial" w:hAnsi="Arial" w:cs="Arial"/>
          <w:sz w:val="24"/>
          <w:szCs w:val="24"/>
        </w:rPr>
      </w:pPr>
      <w:r>
        <w:rPr>
          <w:rFonts w:ascii="Arial" w:hAnsi="Arial" w:cs="Arial"/>
          <w:sz w:val="24"/>
          <w:szCs w:val="24"/>
        </w:rPr>
        <w:t xml:space="preserve">Las medidas del espacio para la Unidad de Archivo de Concentración es de </w:t>
      </w:r>
      <w:r w:rsidR="00621730">
        <w:rPr>
          <w:rFonts w:ascii="Arial" w:hAnsi="Arial" w:cs="Arial"/>
          <w:sz w:val="24"/>
          <w:szCs w:val="24"/>
        </w:rPr>
        <w:t>10</w:t>
      </w:r>
      <w:r>
        <w:rPr>
          <w:rFonts w:ascii="Arial" w:hAnsi="Arial" w:cs="Arial"/>
          <w:sz w:val="24"/>
          <w:szCs w:val="24"/>
        </w:rPr>
        <w:t xml:space="preserve"> de ancho por </w:t>
      </w:r>
      <w:r w:rsidR="00621730">
        <w:rPr>
          <w:rFonts w:ascii="Arial" w:hAnsi="Arial" w:cs="Arial"/>
          <w:sz w:val="24"/>
          <w:szCs w:val="24"/>
        </w:rPr>
        <w:t>8</w:t>
      </w:r>
      <w:r>
        <w:rPr>
          <w:rFonts w:ascii="Arial" w:hAnsi="Arial" w:cs="Arial"/>
          <w:sz w:val="24"/>
          <w:szCs w:val="24"/>
        </w:rPr>
        <w:t xml:space="preserve"> de largo, en total = </w:t>
      </w:r>
      <w:r w:rsidR="00621730">
        <w:rPr>
          <w:rFonts w:ascii="Arial" w:hAnsi="Arial" w:cs="Arial"/>
          <w:sz w:val="24"/>
          <w:szCs w:val="24"/>
        </w:rPr>
        <w:t>80</w:t>
      </w:r>
      <w:r>
        <w:rPr>
          <w:rFonts w:ascii="Arial" w:hAnsi="Arial" w:cs="Arial"/>
          <w:sz w:val="24"/>
          <w:szCs w:val="24"/>
        </w:rPr>
        <w:t xml:space="preserve"> mts.</w:t>
      </w:r>
    </w:p>
    <w:p w:rsidR="00621730" w:rsidRDefault="00621730" w:rsidP="00621730">
      <w:pPr>
        <w:pStyle w:val="Prrafodelista"/>
        <w:spacing w:line="240" w:lineRule="auto"/>
        <w:rPr>
          <w:rFonts w:ascii="Arial" w:hAnsi="Arial" w:cs="Arial"/>
          <w:sz w:val="24"/>
          <w:szCs w:val="24"/>
        </w:rPr>
      </w:pPr>
    </w:p>
    <w:p w:rsidR="00621730" w:rsidRPr="00384ADF" w:rsidRDefault="00621730" w:rsidP="00621730">
      <w:pPr>
        <w:pStyle w:val="Prrafodelista"/>
        <w:spacing w:after="200" w:line="240" w:lineRule="auto"/>
        <w:rPr>
          <w:rFonts w:ascii="Arial" w:hAnsi="Arial" w:cs="Arial"/>
          <w:sz w:val="24"/>
          <w:szCs w:val="24"/>
        </w:rPr>
      </w:pPr>
      <w:r>
        <w:rPr>
          <w:rFonts w:ascii="Arial" w:hAnsi="Arial" w:cs="Arial"/>
          <w:sz w:val="24"/>
          <w:szCs w:val="24"/>
        </w:rPr>
        <w:t>Soporte Papel y  electrónico</w:t>
      </w:r>
      <w:r w:rsidRPr="00DE4D47">
        <w:rPr>
          <w:rFonts w:ascii="Arial" w:hAnsi="Arial" w:cs="Arial"/>
          <w:sz w:val="24"/>
          <w:szCs w:val="24"/>
        </w:rPr>
        <w:t>.</w:t>
      </w:r>
      <w:r>
        <w:rPr>
          <w:rFonts w:ascii="Arial" w:hAnsi="Arial" w:cs="Arial"/>
          <w:sz w:val="24"/>
          <w:szCs w:val="24"/>
        </w:rPr>
        <w:t xml:space="preserve"> Transferencias Primarias </w:t>
      </w:r>
    </w:p>
    <w:p w:rsidR="00621730" w:rsidRPr="00621730" w:rsidRDefault="00621730" w:rsidP="00621730">
      <w:pPr>
        <w:spacing w:after="200" w:line="240" w:lineRule="auto"/>
        <w:rPr>
          <w:rFonts w:ascii="Arial" w:hAnsi="Arial" w:cs="Arial"/>
          <w:sz w:val="24"/>
          <w:szCs w:val="24"/>
          <w:u w:val="single"/>
        </w:rPr>
      </w:pPr>
      <w:r>
        <w:rPr>
          <w:rFonts w:ascii="Arial" w:hAnsi="Arial" w:cs="Arial"/>
          <w:sz w:val="24"/>
          <w:szCs w:val="24"/>
        </w:rPr>
        <w:t xml:space="preserve">           </w:t>
      </w:r>
      <w:r w:rsidRPr="00621730">
        <w:rPr>
          <w:rFonts w:ascii="Arial" w:hAnsi="Arial" w:cs="Arial"/>
          <w:sz w:val="24"/>
          <w:szCs w:val="24"/>
        </w:rPr>
        <w:t xml:space="preserve">Volumen:   </w:t>
      </w:r>
      <w:r>
        <w:rPr>
          <w:rFonts w:ascii="Arial" w:hAnsi="Arial" w:cs="Arial"/>
          <w:sz w:val="24"/>
          <w:szCs w:val="24"/>
        </w:rPr>
        <w:t>1200</w:t>
      </w:r>
      <w:r w:rsidRPr="00621730">
        <w:rPr>
          <w:rFonts w:ascii="Arial" w:hAnsi="Arial" w:cs="Arial"/>
          <w:sz w:val="24"/>
          <w:szCs w:val="24"/>
        </w:rPr>
        <w:t xml:space="preserve"> cajas</w:t>
      </w:r>
    </w:p>
    <w:p w:rsidR="00DD0DEB" w:rsidRDefault="00621730" w:rsidP="00621730">
      <w:pPr>
        <w:spacing w:after="200" w:line="240" w:lineRule="auto"/>
        <w:rPr>
          <w:rFonts w:ascii="Arial" w:hAnsi="Arial" w:cs="Arial"/>
          <w:sz w:val="24"/>
          <w:szCs w:val="24"/>
        </w:rPr>
      </w:pPr>
      <w:r>
        <w:rPr>
          <w:rFonts w:ascii="Arial" w:hAnsi="Arial" w:cs="Arial"/>
          <w:b/>
          <w:sz w:val="24"/>
          <w:szCs w:val="24"/>
        </w:rPr>
        <w:t xml:space="preserve">           </w:t>
      </w:r>
      <w:r w:rsidR="00DD0DEB" w:rsidRPr="00621730">
        <w:rPr>
          <w:rFonts w:ascii="Arial" w:hAnsi="Arial" w:cs="Arial"/>
          <w:b/>
          <w:sz w:val="24"/>
          <w:szCs w:val="24"/>
        </w:rPr>
        <w:t xml:space="preserve">ARCHIVO </w:t>
      </w:r>
      <w:r w:rsidRPr="00621730">
        <w:rPr>
          <w:rFonts w:ascii="Arial" w:hAnsi="Arial" w:cs="Arial"/>
          <w:b/>
          <w:sz w:val="24"/>
          <w:szCs w:val="24"/>
        </w:rPr>
        <w:t>HISTÓRICO</w:t>
      </w:r>
      <w:r>
        <w:rPr>
          <w:rFonts w:ascii="Arial" w:hAnsi="Arial" w:cs="Arial"/>
          <w:b/>
          <w:sz w:val="24"/>
          <w:szCs w:val="24"/>
        </w:rPr>
        <w:t xml:space="preserve">      </w:t>
      </w:r>
      <w:r w:rsidR="00DD0DEB" w:rsidRPr="00621730">
        <w:rPr>
          <w:rFonts w:ascii="Arial" w:hAnsi="Arial" w:cs="Arial"/>
          <w:sz w:val="24"/>
          <w:szCs w:val="24"/>
        </w:rPr>
        <w:t xml:space="preserve">Inexistente </w:t>
      </w:r>
    </w:p>
    <w:p w:rsidR="00571A5C" w:rsidRPr="00621730" w:rsidRDefault="00571A5C" w:rsidP="00621730">
      <w:pPr>
        <w:spacing w:after="200" w:line="240" w:lineRule="auto"/>
        <w:rPr>
          <w:rFonts w:ascii="Arial" w:hAnsi="Arial" w:cs="Arial"/>
          <w:b/>
          <w:sz w:val="24"/>
          <w:szCs w:val="24"/>
        </w:rPr>
      </w:pPr>
      <w:r>
        <w:rPr>
          <w:rFonts w:ascii="Arial" w:hAnsi="Arial" w:cs="Arial"/>
          <w:sz w:val="24"/>
          <w:szCs w:val="24"/>
        </w:rPr>
        <w:t>*LA PRESENTE GUÍA SIMPLE DE ARCHIVO SE ENCUENTRA EN ETAPA DE ACTUALIZACIÓN.</w:t>
      </w:r>
      <w:bookmarkStart w:id="0" w:name="_GoBack"/>
      <w:bookmarkEnd w:id="0"/>
    </w:p>
    <w:p w:rsidR="00DD0DEB" w:rsidRDefault="00DD0DEB" w:rsidP="00DD0DEB">
      <w:pPr>
        <w:spacing w:line="240" w:lineRule="auto"/>
        <w:rPr>
          <w:rFonts w:ascii="Arial" w:hAnsi="Arial" w:cs="Arial"/>
          <w:sz w:val="24"/>
          <w:szCs w:val="24"/>
        </w:rPr>
      </w:pPr>
    </w:p>
    <w:p w:rsidR="00F469E0" w:rsidRDefault="00DD0DEB" w:rsidP="00DD0DEB">
      <w:pPr>
        <w:tabs>
          <w:tab w:val="left" w:pos="4631"/>
        </w:tabs>
      </w:pPr>
      <w:r>
        <w:tab/>
      </w:r>
    </w:p>
    <w:p w:rsidR="00DD0DEB" w:rsidRDefault="00DD0DEB" w:rsidP="00DD0DEB">
      <w:pPr>
        <w:tabs>
          <w:tab w:val="left" w:pos="4631"/>
        </w:tabs>
      </w:pPr>
    </w:p>
    <w:p w:rsidR="00DD0DEB" w:rsidRPr="00DD0DEB" w:rsidRDefault="00DD0DEB" w:rsidP="00DD0DEB">
      <w:pPr>
        <w:tabs>
          <w:tab w:val="left" w:pos="4631"/>
        </w:tabs>
      </w:pPr>
    </w:p>
    <w:sectPr w:rsidR="00DD0DEB" w:rsidRPr="00DD0DEB" w:rsidSect="00DE4B46">
      <w:headerReference w:type="default" r:id="rId9"/>
      <w:footerReference w:type="default" r:id="rId10"/>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6CB6" w:rsidRDefault="00026CB6" w:rsidP="00A65C3B">
      <w:pPr>
        <w:spacing w:after="0" w:line="240" w:lineRule="auto"/>
      </w:pPr>
      <w:r>
        <w:separator/>
      </w:r>
    </w:p>
  </w:endnote>
  <w:endnote w:type="continuationSeparator" w:id="0">
    <w:p w:rsidR="00026CB6" w:rsidRDefault="00026CB6" w:rsidP="00A65C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Rounded MT Bold">
    <w:altName w:val="Calibri"/>
    <w:charset w:val="00"/>
    <w:family w:val="swiss"/>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2E6C" w:rsidRDefault="00782E6C" w:rsidP="00DE4B46">
    <w:pPr>
      <w:pStyle w:val="Piedepgina"/>
      <w:tabs>
        <w:tab w:val="clear" w:pos="4419"/>
        <w:tab w:val="clear" w:pos="8838"/>
        <w:tab w:val="left" w:pos="5340"/>
      </w:tabs>
    </w:pPr>
    <w:r w:rsidRPr="001D5A5C">
      <w:rPr>
        <w:rFonts w:ascii="Times" w:hAnsi="Times" w:cs="Arial"/>
        <w:bCs/>
        <w:i/>
        <w:noProof/>
        <w:sz w:val="16"/>
        <w:szCs w:val="20"/>
        <w:lang w:val="es-ES" w:eastAsia="es-ES"/>
      </w:rPr>
      <w:drawing>
        <wp:anchor distT="0" distB="0" distL="114300" distR="114300" simplePos="0" relativeHeight="251661312" behindDoc="1" locked="0" layoutInCell="1" allowOverlap="1" wp14:anchorId="11F41AD5" wp14:editId="5CB62AEE">
          <wp:simplePos x="0" y="0"/>
          <wp:positionH relativeFrom="column">
            <wp:posOffset>548640</wp:posOffset>
          </wp:positionH>
          <wp:positionV relativeFrom="paragraph">
            <wp:posOffset>53975</wp:posOffset>
          </wp:positionV>
          <wp:extent cx="7273636" cy="209544"/>
          <wp:effectExtent l="0" t="0" r="0" b="635"/>
          <wp:wrapNone/>
          <wp:docPr id="1" name="Imagen 1" descr="XXhoja membretada nueva dw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XXhoja membretada nueva dwn.jpg"/>
                  <pic:cNvPicPr>
                    <a:picLocks noChangeAspect="1" noChangeArrowheads="1"/>
                  </pic:cNvPicPr>
                </pic:nvPicPr>
                <pic:blipFill>
                  <a:blip r:embed="rId1"/>
                  <a:srcRect t="40625"/>
                  <a:stretch>
                    <a:fillRect/>
                  </a:stretch>
                </pic:blipFill>
                <pic:spPr bwMode="auto">
                  <a:xfrm>
                    <a:off x="0" y="0"/>
                    <a:ext cx="7273636" cy="209544"/>
                  </a:xfrm>
                  <a:prstGeom prst="rect">
                    <a:avLst/>
                  </a:prstGeom>
                  <a:noFill/>
                </pic:spPr>
              </pic:pic>
            </a:graphicData>
          </a:graphic>
          <wp14:sizeRelH relativeFrom="margin">
            <wp14:pctWidth>0</wp14:pctWidth>
          </wp14:sizeRelH>
        </wp:anchor>
      </w:drawing>
    </w:r>
    <w:r w:rsidR="00DE4B46">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6CB6" w:rsidRDefault="00026CB6" w:rsidP="00A65C3B">
      <w:pPr>
        <w:spacing w:after="0" w:line="240" w:lineRule="auto"/>
      </w:pPr>
      <w:r>
        <w:separator/>
      </w:r>
    </w:p>
  </w:footnote>
  <w:footnote w:type="continuationSeparator" w:id="0">
    <w:p w:rsidR="00026CB6" w:rsidRDefault="00026CB6" w:rsidP="00A65C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65C3B" w:rsidRPr="00D72828" w:rsidRDefault="00590D90" w:rsidP="00A65C3B">
    <w:pPr>
      <w:pStyle w:val="Encabezado"/>
      <w:jc w:val="right"/>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590D90">
      <w:rPr>
        <w:b/>
        <w:noProof/>
        <w:color w:val="A5A5A5" w:themeColor="accent3"/>
        <w:lang w:val="es-ES" w:eastAsia="es-ES"/>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drawing>
        <wp:anchor distT="0" distB="0" distL="114300" distR="114300" simplePos="0" relativeHeight="251659264" behindDoc="1" locked="0" layoutInCell="1" allowOverlap="1" wp14:anchorId="04BE8602" wp14:editId="1C27B613">
          <wp:simplePos x="0" y="0"/>
          <wp:positionH relativeFrom="margin">
            <wp:posOffset>0</wp:posOffset>
          </wp:positionH>
          <wp:positionV relativeFrom="paragraph">
            <wp:posOffset>-213360</wp:posOffset>
          </wp:positionV>
          <wp:extent cx="803226" cy="600075"/>
          <wp:effectExtent l="0" t="0" r="0" b="0"/>
          <wp:wrapNone/>
          <wp:docPr id="5" name="2 Imagen" descr="Santari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ntarita.png"/>
                  <pic:cNvPicPr/>
                </pic:nvPicPr>
                <pic:blipFill>
                  <a:blip r:embed="rId1"/>
                  <a:stretch>
                    <a:fillRect/>
                  </a:stretch>
                </pic:blipFill>
                <pic:spPr>
                  <a:xfrm>
                    <a:off x="0" y="0"/>
                    <a:ext cx="803226" cy="600075"/>
                  </a:xfrm>
                  <a:prstGeom prst="rect">
                    <a:avLst/>
                  </a:prstGeom>
                </pic:spPr>
              </pic:pic>
            </a:graphicData>
          </a:graphic>
          <wp14:sizeRelH relativeFrom="margin">
            <wp14:pctWidth>0</wp14:pctWidth>
          </wp14:sizeRelH>
          <wp14:sizeRelV relativeFrom="margin">
            <wp14:pctHeight>0</wp14:pctHeight>
          </wp14:sizeRelV>
        </wp:anchor>
      </w:drawing>
    </w:r>
    <w:r w:rsidR="009D459F">
      <w:rPr>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590D90">
      <w:rPr>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00A65C3B" w:rsidRPr="00D72828">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SISTEMA INSTITUCIONAL DE ARCHIVOS CEPSA</w:t>
    </w:r>
    <w:r w:rsidRPr="00D72828">
      <w:rPr>
        <w:rFonts w:ascii="Arial" w:hAnsi="Arial" w:cs="Arial"/>
        <w:b/>
        <w:color w:val="000000" w:themeColor="text1"/>
        <w:sz w:val="18"/>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rsidR="003B5E98" w:rsidRPr="00590D90" w:rsidRDefault="003B5E98" w:rsidP="00A65C3B">
    <w:pPr>
      <w:pStyle w:val="Encabezado"/>
      <w:jc w:val="right"/>
      <w:rPr>
        <w:rFonts w:ascii="Arial" w:hAnsi="Arial"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41EBA"/>
    <w:multiLevelType w:val="hybridMultilevel"/>
    <w:tmpl w:val="E3027704"/>
    <w:lvl w:ilvl="0" w:tplc="7396B986">
      <w:start w:val="1"/>
      <w:numFmt w:val="bullet"/>
      <w:lvlText w:val=""/>
      <w:lvlJc w:val="left"/>
      <w:pPr>
        <w:ind w:left="144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68B6846"/>
    <w:multiLevelType w:val="hybridMultilevel"/>
    <w:tmpl w:val="31BE928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33B13E7B"/>
    <w:multiLevelType w:val="hybridMultilevel"/>
    <w:tmpl w:val="4984D60C"/>
    <w:lvl w:ilvl="0" w:tplc="0C0A0009">
      <w:start w:val="1"/>
      <w:numFmt w:val="bullet"/>
      <w:lvlText w:val=""/>
      <w:lvlJc w:val="left"/>
      <w:pPr>
        <w:ind w:left="2629" w:hanging="360"/>
      </w:pPr>
      <w:rPr>
        <w:rFonts w:ascii="Wingdings" w:hAnsi="Wingdings" w:hint="default"/>
      </w:rPr>
    </w:lvl>
    <w:lvl w:ilvl="1" w:tplc="0C0A0003" w:tentative="1">
      <w:start w:val="1"/>
      <w:numFmt w:val="bullet"/>
      <w:lvlText w:val="o"/>
      <w:lvlJc w:val="left"/>
      <w:pPr>
        <w:ind w:left="3349" w:hanging="360"/>
      </w:pPr>
      <w:rPr>
        <w:rFonts w:ascii="Courier New" w:hAnsi="Courier New" w:cs="Courier New" w:hint="default"/>
      </w:rPr>
    </w:lvl>
    <w:lvl w:ilvl="2" w:tplc="0C0A0005" w:tentative="1">
      <w:start w:val="1"/>
      <w:numFmt w:val="bullet"/>
      <w:lvlText w:val=""/>
      <w:lvlJc w:val="left"/>
      <w:pPr>
        <w:ind w:left="4069" w:hanging="360"/>
      </w:pPr>
      <w:rPr>
        <w:rFonts w:ascii="Wingdings" w:hAnsi="Wingdings" w:hint="default"/>
      </w:rPr>
    </w:lvl>
    <w:lvl w:ilvl="3" w:tplc="0C0A0001" w:tentative="1">
      <w:start w:val="1"/>
      <w:numFmt w:val="bullet"/>
      <w:lvlText w:val=""/>
      <w:lvlJc w:val="left"/>
      <w:pPr>
        <w:ind w:left="4789" w:hanging="360"/>
      </w:pPr>
      <w:rPr>
        <w:rFonts w:ascii="Symbol" w:hAnsi="Symbol" w:hint="default"/>
      </w:rPr>
    </w:lvl>
    <w:lvl w:ilvl="4" w:tplc="0C0A0003" w:tentative="1">
      <w:start w:val="1"/>
      <w:numFmt w:val="bullet"/>
      <w:lvlText w:val="o"/>
      <w:lvlJc w:val="left"/>
      <w:pPr>
        <w:ind w:left="5509" w:hanging="360"/>
      </w:pPr>
      <w:rPr>
        <w:rFonts w:ascii="Courier New" w:hAnsi="Courier New" w:cs="Courier New" w:hint="default"/>
      </w:rPr>
    </w:lvl>
    <w:lvl w:ilvl="5" w:tplc="0C0A0005" w:tentative="1">
      <w:start w:val="1"/>
      <w:numFmt w:val="bullet"/>
      <w:lvlText w:val=""/>
      <w:lvlJc w:val="left"/>
      <w:pPr>
        <w:ind w:left="6229" w:hanging="360"/>
      </w:pPr>
      <w:rPr>
        <w:rFonts w:ascii="Wingdings" w:hAnsi="Wingdings" w:hint="default"/>
      </w:rPr>
    </w:lvl>
    <w:lvl w:ilvl="6" w:tplc="0C0A0001" w:tentative="1">
      <w:start w:val="1"/>
      <w:numFmt w:val="bullet"/>
      <w:lvlText w:val=""/>
      <w:lvlJc w:val="left"/>
      <w:pPr>
        <w:ind w:left="6949" w:hanging="360"/>
      </w:pPr>
      <w:rPr>
        <w:rFonts w:ascii="Symbol" w:hAnsi="Symbol" w:hint="default"/>
      </w:rPr>
    </w:lvl>
    <w:lvl w:ilvl="7" w:tplc="0C0A0003" w:tentative="1">
      <w:start w:val="1"/>
      <w:numFmt w:val="bullet"/>
      <w:lvlText w:val="o"/>
      <w:lvlJc w:val="left"/>
      <w:pPr>
        <w:ind w:left="7669" w:hanging="360"/>
      </w:pPr>
      <w:rPr>
        <w:rFonts w:ascii="Courier New" w:hAnsi="Courier New" w:cs="Courier New" w:hint="default"/>
      </w:rPr>
    </w:lvl>
    <w:lvl w:ilvl="8" w:tplc="0C0A0005" w:tentative="1">
      <w:start w:val="1"/>
      <w:numFmt w:val="bullet"/>
      <w:lvlText w:val=""/>
      <w:lvlJc w:val="left"/>
      <w:pPr>
        <w:ind w:left="8389" w:hanging="360"/>
      </w:pPr>
      <w:rPr>
        <w:rFonts w:ascii="Wingdings" w:hAnsi="Wingdings" w:hint="default"/>
      </w:rPr>
    </w:lvl>
  </w:abstractNum>
  <w:abstractNum w:abstractNumId="3" w15:restartNumberingAfterBreak="0">
    <w:nsid w:val="344E6505"/>
    <w:multiLevelType w:val="hybridMultilevel"/>
    <w:tmpl w:val="6B3E999A"/>
    <w:lvl w:ilvl="0" w:tplc="7396B986">
      <w:start w:val="1"/>
      <w:numFmt w:val="bullet"/>
      <w:lvlText w:val=""/>
      <w:lvlJc w:val="left"/>
      <w:pPr>
        <w:ind w:left="288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7396B986">
      <w:start w:val="1"/>
      <w:numFmt w:val="bullet"/>
      <w:lvlText w:val=""/>
      <w:lvlJc w:val="left"/>
      <w:pPr>
        <w:ind w:left="3600" w:hanging="360"/>
      </w:pPr>
      <w:rPr>
        <w:rFonts w:ascii="Symbol" w:hAnsi="Symbol"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4" w15:restartNumberingAfterBreak="0">
    <w:nsid w:val="3BAE53FC"/>
    <w:multiLevelType w:val="hybridMultilevel"/>
    <w:tmpl w:val="A0E29078"/>
    <w:lvl w:ilvl="0" w:tplc="0C0A0001">
      <w:start w:val="1"/>
      <w:numFmt w:val="bullet"/>
      <w:lvlText w:val=""/>
      <w:lvlJc w:val="left"/>
      <w:pPr>
        <w:ind w:left="644" w:hanging="360"/>
      </w:pPr>
      <w:rPr>
        <w:rFonts w:ascii="Symbol" w:hAnsi="Symbol" w:hint="default"/>
      </w:rPr>
    </w:lvl>
    <w:lvl w:ilvl="1" w:tplc="0C0A0003" w:tentative="1">
      <w:start w:val="1"/>
      <w:numFmt w:val="bullet"/>
      <w:lvlText w:val="o"/>
      <w:lvlJc w:val="left"/>
      <w:pPr>
        <w:ind w:left="1364" w:hanging="360"/>
      </w:pPr>
      <w:rPr>
        <w:rFonts w:ascii="Courier New" w:hAnsi="Courier New" w:cs="Courier New" w:hint="default"/>
      </w:rPr>
    </w:lvl>
    <w:lvl w:ilvl="2" w:tplc="0C0A0005" w:tentative="1">
      <w:start w:val="1"/>
      <w:numFmt w:val="bullet"/>
      <w:lvlText w:val=""/>
      <w:lvlJc w:val="left"/>
      <w:pPr>
        <w:ind w:left="2084" w:hanging="360"/>
      </w:pPr>
      <w:rPr>
        <w:rFonts w:ascii="Wingdings" w:hAnsi="Wingdings" w:hint="default"/>
      </w:rPr>
    </w:lvl>
    <w:lvl w:ilvl="3" w:tplc="0C0A0001" w:tentative="1">
      <w:start w:val="1"/>
      <w:numFmt w:val="bullet"/>
      <w:lvlText w:val=""/>
      <w:lvlJc w:val="left"/>
      <w:pPr>
        <w:ind w:left="2804" w:hanging="360"/>
      </w:pPr>
      <w:rPr>
        <w:rFonts w:ascii="Symbol" w:hAnsi="Symbol" w:hint="default"/>
      </w:rPr>
    </w:lvl>
    <w:lvl w:ilvl="4" w:tplc="0C0A0003" w:tentative="1">
      <w:start w:val="1"/>
      <w:numFmt w:val="bullet"/>
      <w:lvlText w:val="o"/>
      <w:lvlJc w:val="left"/>
      <w:pPr>
        <w:ind w:left="3524" w:hanging="360"/>
      </w:pPr>
      <w:rPr>
        <w:rFonts w:ascii="Courier New" w:hAnsi="Courier New" w:cs="Courier New" w:hint="default"/>
      </w:rPr>
    </w:lvl>
    <w:lvl w:ilvl="5" w:tplc="0C0A0005" w:tentative="1">
      <w:start w:val="1"/>
      <w:numFmt w:val="bullet"/>
      <w:lvlText w:val=""/>
      <w:lvlJc w:val="left"/>
      <w:pPr>
        <w:ind w:left="4244" w:hanging="360"/>
      </w:pPr>
      <w:rPr>
        <w:rFonts w:ascii="Wingdings" w:hAnsi="Wingdings" w:hint="default"/>
      </w:rPr>
    </w:lvl>
    <w:lvl w:ilvl="6" w:tplc="0C0A0001" w:tentative="1">
      <w:start w:val="1"/>
      <w:numFmt w:val="bullet"/>
      <w:lvlText w:val=""/>
      <w:lvlJc w:val="left"/>
      <w:pPr>
        <w:ind w:left="4964" w:hanging="360"/>
      </w:pPr>
      <w:rPr>
        <w:rFonts w:ascii="Symbol" w:hAnsi="Symbol" w:hint="default"/>
      </w:rPr>
    </w:lvl>
    <w:lvl w:ilvl="7" w:tplc="0C0A0003" w:tentative="1">
      <w:start w:val="1"/>
      <w:numFmt w:val="bullet"/>
      <w:lvlText w:val="o"/>
      <w:lvlJc w:val="left"/>
      <w:pPr>
        <w:ind w:left="5684" w:hanging="360"/>
      </w:pPr>
      <w:rPr>
        <w:rFonts w:ascii="Courier New" w:hAnsi="Courier New" w:cs="Courier New" w:hint="default"/>
      </w:rPr>
    </w:lvl>
    <w:lvl w:ilvl="8" w:tplc="0C0A0005" w:tentative="1">
      <w:start w:val="1"/>
      <w:numFmt w:val="bullet"/>
      <w:lvlText w:val=""/>
      <w:lvlJc w:val="left"/>
      <w:pPr>
        <w:ind w:left="6404" w:hanging="360"/>
      </w:pPr>
      <w:rPr>
        <w:rFonts w:ascii="Wingdings" w:hAnsi="Wingdings" w:hint="default"/>
      </w:rPr>
    </w:lvl>
  </w:abstractNum>
  <w:abstractNum w:abstractNumId="5" w15:restartNumberingAfterBreak="0">
    <w:nsid w:val="41290FED"/>
    <w:multiLevelType w:val="hybridMultilevel"/>
    <w:tmpl w:val="7D26A6F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3D45B2B"/>
    <w:multiLevelType w:val="hybridMultilevel"/>
    <w:tmpl w:val="88C67A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4DC69A6"/>
    <w:multiLevelType w:val="hybridMultilevel"/>
    <w:tmpl w:val="AA2CCA7A"/>
    <w:lvl w:ilvl="0" w:tplc="210400D0">
      <w:start w:val="1"/>
      <w:numFmt w:val="bullet"/>
      <w:lvlText w:val=""/>
      <w:lvlJc w:val="left"/>
      <w:pPr>
        <w:ind w:left="2344" w:hanging="360"/>
      </w:pPr>
      <w:rPr>
        <w:rFonts w:ascii="Symbol" w:hAnsi="Symbol" w:hint="default"/>
        <w:sz w:val="32"/>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073467"/>
    <w:multiLevelType w:val="hybridMultilevel"/>
    <w:tmpl w:val="B45849F4"/>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51A145F8"/>
    <w:multiLevelType w:val="hybridMultilevel"/>
    <w:tmpl w:val="0A7C9136"/>
    <w:lvl w:ilvl="0" w:tplc="210400D0">
      <w:start w:val="1"/>
      <w:numFmt w:val="bullet"/>
      <w:lvlText w:val=""/>
      <w:lvlJc w:val="left"/>
      <w:pPr>
        <w:ind w:left="1440" w:hanging="360"/>
      </w:pPr>
      <w:rPr>
        <w:rFonts w:ascii="Symbol" w:hAnsi="Symbol" w:hint="default"/>
        <w:sz w:val="32"/>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0" w15:restartNumberingAfterBreak="0">
    <w:nsid w:val="58AD39DB"/>
    <w:multiLevelType w:val="hybridMultilevel"/>
    <w:tmpl w:val="D416E40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C207528"/>
    <w:multiLevelType w:val="hybridMultilevel"/>
    <w:tmpl w:val="FC341048"/>
    <w:lvl w:ilvl="0" w:tplc="64D4A2C6">
      <w:start w:val="1"/>
      <w:numFmt w:val="bullet"/>
      <w:lvlText w:val=""/>
      <w:lvlJc w:val="left"/>
      <w:pPr>
        <w:ind w:left="1352" w:hanging="360"/>
      </w:pPr>
      <w:rPr>
        <w:rFonts w:ascii="Symbol" w:hAnsi="Symbol" w:hint="default"/>
        <w:sz w:val="24"/>
      </w:rPr>
    </w:lvl>
    <w:lvl w:ilvl="1" w:tplc="080A0003" w:tentative="1">
      <w:start w:val="1"/>
      <w:numFmt w:val="bullet"/>
      <w:lvlText w:val="o"/>
      <w:lvlJc w:val="left"/>
      <w:pPr>
        <w:ind w:left="2072" w:hanging="360"/>
      </w:pPr>
      <w:rPr>
        <w:rFonts w:ascii="Courier New" w:hAnsi="Courier New" w:cs="Courier New" w:hint="default"/>
      </w:rPr>
    </w:lvl>
    <w:lvl w:ilvl="2" w:tplc="080A0005" w:tentative="1">
      <w:start w:val="1"/>
      <w:numFmt w:val="bullet"/>
      <w:lvlText w:val=""/>
      <w:lvlJc w:val="left"/>
      <w:pPr>
        <w:ind w:left="2792" w:hanging="360"/>
      </w:pPr>
      <w:rPr>
        <w:rFonts w:ascii="Wingdings" w:hAnsi="Wingdings" w:hint="default"/>
      </w:rPr>
    </w:lvl>
    <w:lvl w:ilvl="3" w:tplc="080A0001" w:tentative="1">
      <w:start w:val="1"/>
      <w:numFmt w:val="bullet"/>
      <w:lvlText w:val=""/>
      <w:lvlJc w:val="left"/>
      <w:pPr>
        <w:ind w:left="3512" w:hanging="360"/>
      </w:pPr>
      <w:rPr>
        <w:rFonts w:ascii="Symbol" w:hAnsi="Symbol" w:hint="default"/>
      </w:rPr>
    </w:lvl>
    <w:lvl w:ilvl="4" w:tplc="080A0003" w:tentative="1">
      <w:start w:val="1"/>
      <w:numFmt w:val="bullet"/>
      <w:lvlText w:val="o"/>
      <w:lvlJc w:val="left"/>
      <w:pPr>
        <w:ind w:left="4232" w:hanging="360"/>
      </w:pPr>
      <w:rPr>
        <w:rFonts w:ascii="Courier New" w:hAnsi="Courier New" w:cs="Courier New" w:hint="default"/>
      </w:rPr>
    </w:lvl>
    <w:lvl w:ilvl="5" w:tplc="080A0005" w:tentative="1">
      <w:start w:val="1"/>
      <w:numFmt w:val="bullet"/>
      <w:lvlText w:val=""/>
      <w:lvlJc w:val="left"/>
      <w:pPr>
        <w:ind w:left="4952" w:hanging="360"/>
      </w:pPr>
      <w:rPr>
        <w:rFonts w:ascii="Wingdings" w:hAnsi="Wingdings" w:hint="default"/>
      </w:rPr>
    </w:lvl>
    <w:lvl w:ilvl="6" w:tplc="080A0001" w:tentative="1">
      <w:start w:val="1"/>
      <w:numFmt w:val="bullet"/>
      <w:lvlText w:val=""/>
      <w:lvlJc w:val="left"/>
      <w:pPr>
        <w:ind w:left="5672" w:hanging="360"/>
      </w:pPr>
      <w:rPr>
        <w:rFonts w:ascii="Symbol" w:hAnsi="Symbol" w:hint="default"/>
      </w:rPr>
    </w:lvl>
    <w:lvl w:ilvl="7" w:tplc="080A0003" w:tentative="1">
      <w:start w:val="1"/>
      <w:numFmt w:val="bullet"/>
      <w:lvlText w:val="o"/>
      <w:lvlJc w:val="left"/>
      <w:pPr>
        <w:ind w:left="6392" w:hanging="360"/>
      </w:pPr>
      <w:rPr>
        <w:rFonts w:ascii="Courier New" w:hAnsi="Courier New" w:cs="Courier New" w:hint="default"/>
      </w:rPr>
    </w:lvl>
    <w:lvl w:ilvl="8" w:tplc="080A0005" w:tentative="1">
      <w:start w:val="1"/>
      <w:numFmt w:val="bullet"/>
      <w:lvlText w:val=""/>
      <w:lvlJc w:val="left"/>
      <w:pPr>
        <w:ind w:left="7112" w:hanging="360"/>
      </w:pPr>
      <w:rPr>
        <w:rFonts w:ascii="Wingdings" w:hAnsi="Wingdings" w:hint="default"/>
      </w:rPr>
    </w:lvl>
  </w:abstractNum>
  <w:abstractNum w:abstractNumId="12" w15:restartNumberingAfterBreak="0">
    <w:nsid w:val="662604B5"/>
    <w:multiLevelType w:val="hybridMultilevel"/>
    <w:tmpl w:val="E5A47768"/>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6DF2308F"/>
    <w:multiLevelType w:val="hybridMultilevel"/>
    <w:tmpl w:val="318C4E44"/>
    <w:lvl w:ilvl="0" w:tplc="0C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56D2383"/>
    <w:multiLevelType w:val="hybridMultilevel"/>
    <w:tmpl w:val="09206EB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7B64CF0"/>
    <w:multiLevelType w:val="hybridMultilevel"/>
    <w:tmpl w:val="72F486B4"/>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502ADE"/>
    <w:multiLevelType w:val="hybridMultilevel"/>
    <w:tmpl w:val="8960C570"/>
    <w:lvl w:ilvl="0" w:tplc="0C0A0001">
      <w:start w:val="1"/>
      <w:numFmt w:val="bullet"/>
      <w:lvlText w:val=""/>
      <w:lvlJc w:val="left"/>
      <w:pPr>
        <w:ind w:left="928"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7EBC3891"/>
    <w:multiLevelType w:val="hybridMultilevel"/>
    <w:tmpl w:val="4ED6E1F0"/>
    <w:lvl w:ilvl="0" w:tplc="0C0A0009">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6"/>
  </w:num>
  <w:num w:numId="2">
    <w:abstractNumId w:val="15"/>
  </w:num>
  <w:num w:numId="3">
    <w:abstractNumId w:val="0"/>
  </w:num>
  <w:num w:numId="4">
    <w:abstractNumId w:val="3"/>
  </w:num>
  <w:num w:numId="5">
    <w:abstractNumId w:val="11"/>
  </w:num>
  <w:num w:numId="6">
    <w:abstractNumId w:val="7"/>
  </w:num>
  <w:num w:numId="7">
    <w:abstractNumId w:val="9"/>
  </w:num>
  <w:num w:numId="8">
    <w:abstractNumId w:val="14"/>
  </w:num>
  <w:num w:numId="9">
    <w:abstractNumId w:val="1"/>
  </w:num>
  <w:num w:numId="10">
    <w:abstractNumId w:val="4"/>
  </w:num>
  <w:num w:numId="11">
    <w:abstractNumId w:val="2"/>
  </w:num>
  <w:num w:numId="12">
    <w:abstractNumId w:val="13"/>
  </w:num>
  <w:num w:numId="13">
    <w:abstractNumId w:val="17"/>
  </w:num>
  <w:num w:numId="14">
    <w:abstractNumId w:val="16"/>
  </w:num>
  <w:num w:numId="15">
    <w:abstractNumId w:val="10"/>
  </w:num>
  <w:num w:numId="16">
    <w:abstractNumId w:val="8"/>
  </w:num>
  <w:num w:numId="17">
    <w:abstractNumId w:val="5"/>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6D85"/>
    <w:rsid w:val="00026CB6"/>
    <w:rsid w:val="000C22CF"/>
    <w:rsid w:val="00121D23"/>
    <w:rsid w:val="001E05D6"/>
    <w:rsid w:val="002418A5"/>
    <w:rsid w:val="002649E2"/>
    <w:rsid w:val="00267992"/>
    <w:rsid w:val="00282B9C"/>
    <w:rsid w:val="002D18CC"/>
    <w:rsid w:val="002F4B9F"/>
    <w:rsid w:val="00350175"/>
    <w:rsid w:val="003B5E98"/>
    <w:rsid w:val="00405F6A"/>
    <w:rsid w:val="00472DF4"/>
    <w:rsid w:val="0053787C"/>
    <w:rsid w:val="00543416"/>
    <w:rsid w:val="00571A5C"/>
    <w:rsid w:val="00590D90"/>
    <w:rsid w:val="005B067B"/>
    <w:rsid w:val="005B56DF"/>
    <w:rsid w:val="005D6864"/>
    <w:rsid w:val="00621730"/>
    <w:rsid w:val="006509F1"/>
    <w:rsid w:val="006D3CDF"/>
    <w:rsid w:val="00717B28"/>
    <w:rsid w:val="00744549"/>
    <w:rsid w:val="0075216F"/>
    <w:rsid w:val="00765011"/>
    <w:rsid w:val="0078292F"/>
    <w:rsid w:val="00782E6C"/>
    <w:rsid w:val="0080552D"/>
    <w:rsid w:val="00845FFF"/>
    <w:rsid w:val="008460F7"/>
    <w:rsid w:val="008A7C1A"/>
    <w:rsid w:val="008B1A29"/>
    <w:rsid w:val="008D2102"/>
    <w:rsid w:val="009021F7"/>
    <w:rsid w:val="00956D85"/>
    <w:rsid w:val="00971D70"/>
    <w:rsid w:val="009C0100"/>
    <w:rsid w:val="009D459F"/>
    <w:rsid w:val="009E382A"/>
    <w:rsid w:val="00A375E0"/>
    <w:rsid w:val="00A65C3B"/>
    <w:rsid w:val="00AD0DC6"/>
    <w:rsid w:val="00B0419C"/>
    <w:rsid w:val="00B14F02"/>
    <w:rsid w:val="00B60D75"/>
    <w:rsid w:val="00B73AC2"/>
    <w:rsid w:val="00C22618"/>
    <w:rsid w:val="00D72828"/>
    <w:rsid w:val="00D92BDE"/>
    <w:rsid w:val="00DD0DEB"/>
    <w:rsid w:val="00DE4B46"/>
    <w:rsid w:val="00E92E45"/>
    <w:rsid w:val="00F31BEB"/>
    <w:rsid w:val="00F469E0"/>
    <w:rsid w:val="00F64645"/>
    <w:rsid w:val="00F67DB1"/>
    <w:rsid w:val="00F72FC3"/>
    <w:rsid w:val="00FE4A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23C5335D-5DBD-4CAD-BBAC-E9EDBE5F7E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n-US" w:bidi="ar-SA"/>
      </w:rPr>
    </w:rPrDefault>
    <w:pPrDefault>
      <w:pPr>
        <w:spacing w:after="160" w:line="252"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7C1A"/>
  </w:style>
  <w:style w:type="paragraph" w:styleId="Ttulo1">
    <w:name w:val="heading 1"/>
    <w:basedOn w:val="Normal"/>
    <w:next w:val="Normal"/>
    <w:link w:val="Ttulo1Car"/>
    <w:uiPriority w:val="9"/>
    <w:qFormat/>
    <w:rsid w:val="008A7C1A"/>
    <w:pPr>
      <w:keepNext/>
      <w:keepLines/>
      <w:spacing w:before="320" w:after="40"/>
      <w:outlineLvl w:val="0"/>
    </w:pPr>
    <w:rPr>
      <w:rFonts w:asciiTheme="majorHAnsi" w:eastAsiaTheme="majorEastAsia" w:hAnsiTheme="majorHAnsi" w:cstheme="majorBidi"/>
      <w:b/>
      <w:bCs/>
      <w:caps/>
      <w:spacing w:val="4"/>
      <w:sz w:val="28"/>
      <w:szCs w:val="28"/>
    </w:rPr>
  </w:style>
  <w:style w:type="paragraph" w:styleId="Ttulo2">
    <w:name w:val="heading 2"/>
    <w:basedOn w:val="Normal"/>
    <w:next w:val="Normal"/>
    <w:link w:val="Ttulo2Car"/>
    <w:uiPriority w:val="9"/>
    <w:semiHidden/>
    <w:unhideWhenUsed/>
    <w:qFormat/>
    <w:rsid w:val="008A7C1A"/>
    <w:pPr>
      <w:keepNext/>
      <w:keepLines/>
      <w:spacing w:before="120" w:after="0"/>
      <w:outlineLvl w:val="1"/>
    </w:pPr>
    <w:rPr>
      <w:rFonts w:asciiTheme="majorHAnsi" w:eastAsiaTheme="majorEastAsia" w:hAnsiTheme="majorHAnsi" w:cstheme="majorBidi"/>
      <w:b/>
      <w:bCs/>
      <w:sz w:val="28"/>
      <w:szCs w:val="28"/>
    </w:rPr>
  </w:style>
  <w:style w:type="paragraph" w:styleId="Ttulo3">
    <w:name w:val="heading 3"/>
    <w:basedOn w:val="Normal"/>
    <w:next w:val="Normal"/>
    <w:link w:val="Ttulo3Car"/>
    <w:uiPriority w:val="9"/>
    <w:semiHidden/>
    <w:unhideWhenUsed/>
    <w:qFormat/>
    <w:rsid w:val="008A7C1A"/>
    <w:pPr>
      <w:keepNext/>
      <w:keepLines/>
      <w:spacing w:before="120" w:after="0"/>
      <w:outlineLvl w:val="2"/>
    </w:pPr>
    <w:rPr>
      <w:rFonts w:asciiTheme="majorHAnsi" w:eastAsiaTheme="majorEastAsia" w:hAnsiTheme="majorHAnsi" w:cstheme="majorBidi"/>
      <w:spacing w:val="4"/>
      <w:sz w:val="24"/>
      <w:szCs w:val="24"/>
    </w:rPr>
  </w:style>
  <w:style w:type="paragraph" w:styleId="Ttulo4">
    <w:name w:val="heading 4"/>
    <w:basedOn w:val="Normal"/>
    <w:next w:val="Normal"/>
    <w:link w:val="Ttulo4Car"/>
    <w:uiPriority w:val="9"/>
    <w:semiHidden/>
    <w:unhideWhenUsed/>
    <w:qFormat/>
    <w:rsid w:val="008A7C1A"/>
    <w:pPr>
      <w:keepNext/>
      <w:keepLines/>
      <w:spacing w:before="120" w:after="0"/>
      <w:outlineLvl w:val="3"/>
    </w:pPr>
    <w:rPr>
      <w:rFonts w:asciiTheme="majorHAnsi" w:eastAsiaTheme="majorEastAsia" w:hAnsiTheme="majorHAnsi" w:cstheme="majorBidi"/>
      <w:i/>
      <w:iCs/>
      <w:sz w:val="24"/>
      <w:szCs w:val="24"/>
    </w:rPr>
  </w:style>
  <w:style w:type="paragraph" w:styleId="Ttulo5">
    <w:name w:val="heading 5"/>
    <w:basedOn w:val="Normal"/>
    <w:next w:val="Normal"/>
    <w:link w:val="Ttulo5Car"/>
    <w:uiPriority w:val="9"/>
    <w:semiHidden/>
    <w:unhideWhenUsed/>
    <w:qFormat/>
    <w:rsid w:val="008A7C1A"/>
    <w:pPr>
      <w:keepNext/>
      <w:keepLines/>
      <w:spacing w:before="120" w:after="0"/>
      <w:outlineLvl w:val="4"/>
    </w:pPr>
    <w:rPr>
      <w:rFonts w:asciiTheme="majorHAnsi" w:eastAsiaTheme="majorEastAsia" w:hAnsiTheme="majorHAnsi" w:cstheme="majorBidi"/>
      <w:b/>
      <w:bCs/>
    </w:rPr>
  </w:style>
  <w:style w:type="paragraph" w:styleId="Ttulo6">
    <w:name w:val="heading 6"/>
    <w:basedOn w:val="Normal"/>
    <w:next w:val="Normal"/>
    <w:link w:val="Ttulo6Car"/>
    <w:uiPriority w:val="9"/>
    <w:semiHidden/>
    <w:unhideWhenUsed/>
    <w:qFormat/>
    <w:rsid w:val="008A7C1A"/>
    <w:pPr>
      <w:keepNext/>
      <w:keepLines/>
      <w:spacing w:before="120" w:after="0"/>
      <w:outlineLvl w:val="5"/>
    </w:pPr>
    <w:rPr>
      <w:rFonts w:asciiTheme="majorHAnsi" w:eastAsiaTheme="majorEastAsia" w:hAnsiTheme="majorHAnsi" w:cstheme="majorBidi"/>
      <w:b/>
      <w:bCs/>
      <w:i/>
      <w:iCs/>
    </w:rPr>
  </w:style>
  <w:style w:type="paragraph" w:styleId="Ttulo7">
    <w:name w:val="heading 7"/>
    <w:basedOn w:val="Normal"/>
    <w:next w:val="Normal"/>
    <w:link w:val="Ttulo7Car"/>
    <w:uiPriority w:val="9"/>
    <w:semiHidden/>
    <w:unhideWhenUsed/>
    <w:qFormat/>
    <w:rsid w:val="008A7C1A"/>
    <w:pPr>
      <w:keepNext/>
      <w:keepLines/>
      <w:spacing w:before="120" w:after="0"/>
      <w:outlineLvl w:val="6"/>
    </w:pPr>
    <w:rPr>
      <w:i/>
      <w:iCs/>
    </w:rPr>
  </w:style>
  <w:style w:type="paragraph" w:styleId="Ttulo8">
    <w:name w:val="heading 8"/>
    <w:basedOn w:val="Normal"/>
    <w:next w:val="Normal"/>
    <w:link w:val="Ttulo8Car"/>
    <w:uiPriority w:val="9"/>
    <w:semiHidden/>
    <w:unhideWhenUsed/>
    <w:qFormat/>
    <w:rsid w:val="008A7C1A"/>
    <w:pPr>
      <w:keepNext/>
      <w:keepLines/>
      <w:spacing w:before="120" w:after="0"/>
      <w:outlineLvl w:val="7"/>
    </w:pPr>
    <w:rPr>
      <w:b/>
      <w:bCs/>
    </w:rPr>
  </w:style>
  <w:style w:type="paragraph" w:styleId="Ttulo9">
    <w:name w:val="heading 9"/>
    <w:basedOn w:val="Normal"/>
    <w:next w:val="Normal"/>
    <w:link w:val="Ttulo9Car"/>
    <w:uiPriority w:val="9"/>
    <w:semiHidden/>
    <w:unhideWhenUsed/>
    <w:qFormat/>
    <w:rsid w:val="008A7C1A"/>
    <w:pPr>
      <w:keepNext/>
      <w:keepLines/>
      <w:spacing w:before="120" w:after="0"/>
      <w:outlineLvl w:val="8"/>
    </w:pPr>
    <w:rPr>
      <w:i/>
      <w:i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05F6A"/>
    <w:pPr>
      <w:ind w:left="720"/>
      <w:contextualSpacing/>
    </w:pPr>
  </w:style>
  <w:style w:type="paragraph" w:styleId="Encabezado">
    <w:name w:val="header"/>
    <w:basedOn w:val="Normal"/>
    <w:link w:val="EncabezadoCar"/>
    <w:uiPriority w:val="99"/>
    <w:unhideWhenUsed/>
    <w:rsid w:val="00A65C3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65C3B"/>
  </w:style>
  <w:style w:type="paragraph" w:styleId="Piedepgina">
    <w:name w:val="footer"/>
    <w:basedOn w:val="Normal"/>
    <w:link w:val="PiedepginaCar"/>
    <w:uiPriority w:val="99"/>
    <w:unhideWhenUsed/>
    <w:rsid w:val="00A65C3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65C3B"/>
  </w:style>
  <w:style w:type="character" w:customStyle="1" w:styleId="Ttulo1Car">
    <w:name w:val="Título 1 Car"/>
    <w:basedOn w:val="Fuentedeprrafopredeter"/>
    <w:link w:val="Ttulo1"/>
    <w:uiPriority w:val="9"/>
    <w:rsid w:val="008A7C1A"/>
    <w:rPr>
      <w:rFonts w:asciiTheme="majorHAnsi" w:eastAsiaTheme="majorEastAsia" w:hAnsiTheme="majorHAnsi" w:cstheme="majorBidi"/>
      <w:b/>
      <w:bCs/>
      <w:caps/>
      <w:spacing w:val="4"/>
      <w:sz w:val="28"/>
      <w:szCs w:val="28"/>
    </w:rPr>
  </w:style>
  <w:style w:type="character" w:customStyle="1" w:styleId="Ttulo2Car">
    <w:name w:val="Título 2 Car"/>
    <w:basedOn w:val="Fuentedeprrafopredeter"/>
    <w:link w:val="Ttulo2"/>
    <w:uiPriority w:val="9"/>
    <w:semiHidden/>
    <w:rsid w:val="008A7C1A"/>
    <w:rPr>
      <w:rFonts w:asciiTheme="majorHAnsi" w:eastAsiaTheme="majorEastAsia" w:hAnsiTheme="majorHAnsi" w:cstheme="majorBidi"/>
      <w:b/>
      <w:bCs/>
      <w:sz w:val="28"/>
      <w:szCs w:val="28"/>
    </w:rPr>
  </w:style>
  <w:style w:type="character" w:customStyle="1" w:styleId="Ttulo3Car">
    <w:name w:val="Título 3 Car"/>
    <w:basedOn w:val="Fuentedeprrafopredeter"/>
    <w:link w:val="Ttulo3"/>
    <w:uiPriority w:val="9"/>
    <w:semiHidden/>
    <w:rsid w:val="008A7C1A"/>
    <w:rPr>
      <w:rFonts w:asciiTheme="majorHAnsi" w:eastAsiaTheme="majorEastAsia" w:hAnsiTheme="majorHAnsi" w:cstheme="majorBidi"/>
      <w:spacing w:val="4"/>
      <w:sz w:val="24"/>
      <w:szCs w:val="24"/>
    </w:rPr>
  </w:style>
  <w:style w:type="character" w:customStyle="1" w:styleId="Ttulo4Car">
    <w:name w:val="Título 4 Car"/>
    <w:basedOn w:val="Fuentedeprrafopredeter"/>
    <w:link w:val="Ttulo4"/>
    <w:uiPriority w:val="9"/>
    <w:semiHidden/>
    <w:rsid w:val="008A7C1A"/>
    <w:rPr>
      <w:rFonts w:asciiTheme="majorHAnsi" w:eastAsiaTheme="majorEastAsia" w:hAnsiTheme="majorHAnsi" w:cstheme="majorBidi"/>
      <w:i/>
      <w:iCs/>
      <w:sz w:val="24"/>
      <w:szCs w:val="24"/>
    </w:rPr>
  </w:style>
  <w:style w:type="character" w:customStyle="1" w:styleId="Ttulo5Car">
    <w:name w:val="Título 5 Car"/>
    <w:basedOn w:val="Fuentedeprrafopredeter"/>
    <w:link w:val="Ttulo5"/>
    <w:uiPriority w:val="9"/>
    <w:semiHidden/>
    <w:rsid w:val="008A7C1A"/>
    <w:rPr>
      <w:rFonts w:asciiTheme="majorHAnsi" w:eastAsiaTheme="majorEastAsia" w:hAnsiTheme="majorHAnsi" w:cstheme="majorBidi"/>
      <w:b/>
      <w:bCs/>
    </w:rPr>
  </w:style>
  <w:style w:type="character" w:customStyle="1" w:styleId="Ttulo6Car">
    <w:name w:val="Título 6 Car"/>
    <w:basedOn w:val="Fuentedeprrafopredeter"/>
    <w:link w:val="Ttulo6"/>
    <w:uiPriority w:val="9"/>
    <w:semiHidden/>
    <w:rsid w:val="008A7C1A"/>
    <w:rPr>
      <w:rFonts w:asciiTheme="majorHAnsi" w:eastAsiaTheme="majorEastAsia" w:hAnsiTheme="majorHAnsi" w:cstheme="majorBidi"/>
      <w:b/>
      <w:bCs/>
      <w:i/>
      <w:iCs/>
    </w:rPr>
  </w:style>
  <w:style w:type="character" w:customStyle="1" w:styleId="Ttulo7Car">
    <w:name w:val="Título 7 Car"/>
    <w:basedOn w:val="Fuentedeprrafopredeter"/>
    <w:link w:val="Ttulo7"/>
    <w:uiPriority w:val="9"/>
    <w:semiHidden/>
    <w:rsid w:val="008A7C1A"/>
    <w:rPr>
      <w:i/>
      <w:iCs/>
    </w:rPr>
  </w:style>
  <w:style w:type="character" w:customStyle="1" w:styleId="Ttulo8Car">
    <w:name w:val="Título 8 Car"/>
    <w:basedOn w:val="Fuentedeprrafopredeter"/>
    <w:link w:val="Ttulo8"/>
    <w:uiPriority w:val="9"/>
    <w:semiHidden/>
    <w:rsid w:val="008A7C1A"/>
    <w:rPr>
      <w:b/>
      <w:bCs/>
    </w:rPr>
  </w:style>
  <w:style w:type="character" w:customStyle="1" w:styleId="Ttulo9Car">
    <w:name w:val="Título 9 Car"/>
    <w:basedOn w:val="Fuentedeprrafopredeter"/>
    <w:link w:val="Ttulo9"/>
    <w:uiPriority w:val="9"/>
    <w:semiHidden/>
    <w:rsid w:val="008A7C1A"/>
    <w:rPr>
      <w:i/>
      <w:iCs/>
    </w:rPr>
  </w:style>
  <w:style w:type="paragraph" w:styleId="Descripcin">
    <w:name w:val="caption"/>
    <w:basedOn w:val="Normal"/>
    <w:next w:val="Normal"/>
    <w:uiPriority w:val="35"/>
    <w:semiHidden/>
    <w:unhideWhenUsed/>
    <w:qFormat/>
    <w:rsid w:val="008A7C1A"/>
    <w:rPr>
      <w:b/>
      <w:bCs/>
      <w:sz w:val="18"/>
      <w:szCs w:val="18"/>
    </w:rPr>
  </w:style>
  <w:style w:type="paragraph" w:styleId="Puesto">
    <w:name w:val="Title"/>
    <w:basedOn w:val="Normal"/>
    <w:next w:val="Normal"/>
    <w:link w:val="PuestoCar"/>
    <w:uiPriority w:val="10"/>
    <w:qFormat/>
    <w:rsid w:val="008A7C1A"/>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PuestoCar">
    <w:name w:val="Puesto Car"/>
    <w:basedOn w:val="Fuentedeprrafopredeter"/>
    <w:link w:val="Puesto"/>
    <w:uiPriority w:val="10"/>
    <w:rsid w:val="008A7C1A"/>
    <w:rPr>
      <w:rFonts w:asciiTheme="majorHAnsi" w:eastAsiaTheme="majorEastAsia" w:hAnsiTheme="majorHAnsi" w:cstheme="majorBidi"/>
      <w:b/>
      <w:bCs/>
      <w:spacing w:val="-7"/>
      <w:sz w:val="48"/>
      <w:szCs w:val="48"/>
    </w:rPr>
  </w:style>
  <w:style w:type="paragraph" w:styleId="Subttulo">
    <w:name w:val="Subtitle"/>
    <w:basedOn w:val="Normal"/>
    <w:next w:val="Normal"/>
    <w:link w:val="SubttuloCar"/>
    <w:uiPriority w:val="11"/>
    <w:qFormat/>
    <w:rsid w:val="008A7C1A"/>
    <w:pPr>
      <w:numPr>
        <w:ilvl w:val="1"/>
      </w:numPr>
      <w:spacing w:after="240"/>
      <w:jc w:val="center"/>
    </w:pPr>
    <w:rPr>
      <w:rFonts w:asciiTheme="majorHAnsi" w:eastAsiaTheme="majorEastAsia" w:hAnsiTheme="majorHAnsi" w:cstheme="majorBidi"/>
      <w:sz w:val="24"/>
      <w:szCs w:val="24"/>
    </w:rPr>
  </w:style>
  <w:style w:type="character" w:customStyle="1" w:styleId="SubttuloCar">
    <w:name w:val="Subtítulo Car"/>
    <w:basedOn w:val="Fuentedeprrafopredeter"/>
    <w:link w:val="Subttulo"/>
    <w:uiPriority w:val="11"/>
    <w:rsid w:val="008A7C1A"/>
    <w:rPr>
      <w:rFonts w:asciiTheme="majorHAnsi" w:eastAsiaTheme="majorEastAsia" w:hAnsiTheme="majorHAnsi" w:cstheme="majorBidi"/>
      <w:sz w:val="24"/>
      <w:szCs w:val="24"/>
    </w:rPr>
  </w:style>
  <w:style w:type="character" w:styleId="Textoennegrita">
    <w:name w:val="Strong"/>
    <w:basedOn w:val="Fuentedeprrafopredeter"/>
    <w:uiPriority w:val="22"/>
    <w:qFormat/>
    <w:rsid w:val="008A7C1A"/>
    <w:rPr>
      <w:b/>
      <w:bCs/>
      <w:color w:val="auto"/>
    </w:rPr>
  </w:style>
  <w:style w:type="character" w:styleId="nfasis">
    <w:name w:val="Emphasis"/>
    <w:basedOn w:val="Fuentedeprrafopredeter"/>
    <w:uiPriority w:val="20"/>
    <w:qFormat/>
    <w:rsid w:val="008A7C1A"/>
    <w:rPr>
      <w:i/>
      <w:iCs/>
      <w:color w:val="auto"/>
    </w:rPr>
  </w:style>
  <w:style w:type="paragraph" w:styleId="Sinespaciado">
    <w:name w:val="No Spacing"/>
    <w:uiPriority w:val="1"/>
    <w:qFormat/>
    <w:rsid w:val="008A7C1A"/>
    <w:pPr>
      <w:spacing w:after="0" w:line="240" w:lineRule="auto"/>
    </w:pPr>
  </w:style>
  <w:style w:type="paragraph" w:styleId="Cita">
    <w:name w:val="Quote"/>
    <w:basedOn w:val="Normal"/>
    <w:next w:val="Normal"/>
    <w:link w:val="CitaCar"/>
    <w:uiPriority w:val="29"/>
    <w:qFormat/>
    <w:rsid w:val="008A7C1A"/>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CitaCar">
    <w:name w:val="Cita Car"/>
    <w:basedOn w:val="Fuentedeprrafopredeter"/>
    <w:link w:val="Cita"/>
    <w:uiPriority w:val="29"/>
    <w:rsid w:val="008A7C1A"/>
    <w:rPr>
      <w:rFonts w:asciiTheme="majorHAnsi" w:eastAsiaTheme="majorEastAsia" w:hAnsiTheme="majorHAnsi" w:cstheme="majorBidi"/>
      <w:i/>
      <w:iCs/>
      <w:sz w:val="24"/>
      <w:szCs w:val="24"/>
    </w:rPr>
  </w:style>
  <w:style w:type="paragraph" w:styleId="Citadestacada">
    <w:name w:val="Intense Quote"/>
    <w:basedOn w:val="Normal"/>
    <w:next w:val="Normal"/>
    <w:link w:val="CitadestacadaCar"/>
    <w:uiPriority w:val="30"/>
    <w:qFormat/>
    <w:rsid w:val="008A7C1A"/>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CitadestacadaCar">
    <w:name w:val="Cita destacada Car"/>
    <w:basedOn w:val="Fuentedeprrafopredeter"/>
    <w:link w:val="Citadestacada"/>
    <w:uiPriority w:val="30"/>
    <w:rsid w:val="008A7C1A"/>
    <w:rPr>
      <w:rFonts w:asciiTheme="majorHAnsi" w:eastAsiaTheme="majorEastAsia" w:hAnsiTheme="majorHAnsi" w:cstheme="majorBidi"/>
      <w:sz w:val="26"/>
      <w:szCs w:val="26"/>
    </w:rPr>
  </w:style>
  <w:style w:type="character" w:styleId="nfasissutil">
    <w:name w:val="Subtle Emphasis"/>
    <w:basedOn w:val="Fuentedeprrafopredeter"/>
    <w:uiPriority w:val="19"/>
    <w:qFormat/>
    <w:rsid w:val="008A7C1A"/>
    <w:rPr>
      <w:i/>
      <w:iCs/>
      <w:color w:val="auto"/>
    </w:rPr>
  </w:style>
  <w:style w:type="character" w:styleId="nfasisintenso">
    <w:name w:val="Intense Emphasis"/>
    <w:basedOn w:val="Fuentedeprrafopredeter"/>
    <w:uiPriority w:val="21"/>
    <w:qFormat/>
    <w:rsid w:val="008A7C1A"/>
    <w:rPr>
      <w:b/>
      <w:bCs/>
      <w:i/>
      <w:iCs/>
      <w:color w:val="auto"/>
    </w:rPr>
  </w:style>
  <w:style w:type="character" w:styleId="Referenciasutil">
    <w:name w:val="Subtle Reference"/>
    <w:basedOn w:val="Fuentedeprrafopredeter"/>
    <w:uiPriority w:val="31"/>
    <w:qFormat/>
    <w:rsid w:val="008A7C1A"/>
    <w:rPr>
      <w:smallCaps/>
      <w:color w:val="auto"/>
      <w:u w:val="single" w:color="7F7F7F" w:themeColor="text1" w:themeTint="80"/>
    </w:rPr>
  </w:style>
  <w:style w:type="character" w:styleId="Referenciaintensa">
    <w:name w:val="Intense Reference"/>
    <w:basedOn w:val="Fuentedeprrafopredeter"/>
    <w:uiPriority w:val="32"/>
    <w:qFormat/>
    <w:rsid w:val="008A7C1A"/>
    <w:rPr>
      <w:b/>
      <w:bCs/>
      <w:smallCaps/>
      <w:color w:val="auto"/>
      <w:u w:val="single"/>
    </w:rPr>
  </w:style>
  <w:style w:type="character" w:styleId="Ttulodellibro">
    <w:name w:val="Book Title"/>
    <w:basedOn w:val="Fuentedeprrafopredeter"/>
    <w:uiPriority w:val="33"/>
    <w:qFormat/>
    <w:rsid w:val="008A7C1A"/>
    <w:rPr>
      <w:b/>
      <w:bCs/>
      <w:smallCaps/>
      <w:color w:val="auto"/>
    </w:rPr>
  </w:style>
  <w:style w:type="paragraph" w:styleId="TtulodeTDC">
    <w:name w:val="TOC Heading"/>
    <w:basedOn w:val="Ttulo1"/>
    <w:next w:val="Normal"/>
    <w:uiPriority w:val="39"/>
    <w:unhideWhenUsed/>
    <w:qFormat/>
    <w:rsid w:val="008A7C1A"/>
    <w:pPr>
      <w:outlineLvl w:val="9"/>
    </w:pPr>
  </w:style>
  <w:style w:type="paragraph" w:styleId="TDC1">
    <w:name w:val="toc 1"/>
    <w:basedOn w:val="Normal"/>
    <w:next w:val="Normal"/>
    <w:autoRedefine/>
    <w:uiPriority w:val="39"/>
    <w:unhideWhenUsed/>
    <w:rsid w:val="008A7C1A"/>
    <w:pPr>
      <w:spacing w:after="100"/>
    </w:pPr>
  </w:style>
  <w:style w:type="character" w:styleId="Hipervnculo">
    <w:name w:val="Hyperlink"/>
    <w:basedOn w:val="Fuentedeprrafopredeter"/>
    <w:uiPriority w:val="99"/>
    <w:unhideWhenUsed/>
    <w:rsid w:val="008A7C1A"/>
    <w:rPr>
      <w:color w:val="0563C1" w:themeColor="hyperlink"/>
      <w:u w:val="single"/>
    </w:rPr>
  </w:style>
  <w:style w:type="paragraph" w:styleId="Textodeglobo">
    <w:name w:val="Balloon Text"/>
    <w:basedOn w:val="Normal"/>
    <w:link w:val="TextodegloboCar"/>
    <w:uiPriority w:val="99"/>
    <w:semiHidden/>
    <w:rsid w:val="00DD0DEB"/>
    <w:pPr>
      <w:spacing w:after="0" w:line="240" w:lineRule="auto"/>
      <w:jc w:val="left"/>
    </w:pPr>
    <w:rPr>
      <w:rFonts w:ascii="Tahoma" w:eastAsia="Times New Roman" w:hAnsi="Tahoma" w:cs="Tahoma"/>
      <w:sz w:val="16"/>
      <w:szCs w:val="16"/>
      <w:lang w:val="en-US" w:eastAsia="es-ES"/>
    </w:rPr>
  </w:style>
  <w:style w:type="character" w:customStyle="1" w:styleId="TextodegloboCar">
    <w:name w:val="Texto de globo Car"/>
    <w:basedOn w:val="Fuentedeprrafopredeter"/>
    <w:link w:val="Textodeglobo"/>
    <w:uiPriority w:val="99"/>
    <w:semiHidden/>
    <w:rsid w:val="00DD0DEB"/>
    <w:rPr>
      <w:rFonts w:ascii="Tahoma" w:eastAsia="Times New Roman" w:hAnsi="Tahoma" w:cs="Tahoma"/>
      <w:sz w:val="16"/>
      <w:szCs w:val="16"/>
      <w:lang w:val="en-U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47233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03D97A-E020-4AD5-B3C0-719036569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11</Pages>
  <Words>1320</Words>
  <Characters>7260</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Edgar Almazan</dc:creator>
  <cp:keywords/>
  <dc:description/>
  <cp:lastModifiedBy>Marcelo Armando De Los Santos De Luna</cp:lastModifiedBy>
  <cp:revision>6</cp:revision>
  <dcterms:created xsi:type="dcterms:W3CDTF">2020-01-24T22:29:00Z</dcterms:created>
  <dcterms:modified xsi:type="dcterms:W3CDTF">2020-01-27T18:39:00Z</dcterms:modified>
</cp:coreProperties>
</file>