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22B" w:rsidRDefault="00864CF3" w:rsidP="00864CF3">
      <w:pPr>
        <w:jc w:val="center"/>
      </w:pPr>
      <w:r>
        <w:t>HIPERVINCULO</w:t>
      </w:r>
    </w:p>
    <w:p w:rsidR="00864CF3" w:rsidRDefault="0045638C" w:rsidP="0045638C">
      <w:pPr>
        <w:jc w:val="center"/>
      </w:pPr>
      <w:r>
        <w:t>Por el momento no se genera un hipervín</w:t>
      </w:r>
      <w:bookmarkStart w:id="0" w:name="_GoBack"/>
      <w:bookmarkEnd w:id="0"/>
      <w:r>
        <w:t>culo a la convocatoria</w:t>
      </w:r>
    </w:p>
    <w:sectPr w:rsidR="00864C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CF3"/>
    <w:rsid w:val="0045638C"/>
    <w:rsid w:val="00864CF3"/>
    <w:rsid w:val="00AA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D824C6-99EB-452B-A204-9849C083B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2020-06-08T19:19:00Z</dcterms:created>
  <dcterms:modified xsi:type="dcterms:W3CDTF">2020-06-10T19:50:00Z</dcterms:modified>
</cp:coreProperties>
</file>