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27C" w:rsidRDefault="008B027C"/>
    <w:p w:rsidR="000F2E5D" w:rsidRDefault="000F2E5D"/>
    <w:p w:rsidR="000F2E5D" w:rsidRDefault="000F2E5D"/>
    <w:p w:rsidR="000F2E5D" w:rsidRDefault="00D849A0">
      <w:hyperlink r:id="rId4" w:history="1">
        <w:r>
          <w:rPr>
            <w:rStyle w:val="Hipervnculo"/>
          </w:rPr>
          <w:t>https://www.cndh.org.mx/tema/2502/recomendaciones</w:t>
        </w:r>
      </w:hyperlink>
    </w:p>
    <w:p w:rsidR="000F2E5D" w:rsidRDefault="000F2E5D">
      <w:bookmarkStart w:id="0" w:name="_GoBack"/>
      <w:bookmarkEnd w:id="0"/>
    </w:p>
    <w:sectPr w:rsidR="000F2E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E5D"/>
    <w:rsid w:val="000F2E5D"/>
    <w:rsid w:val="008B027C"/>
    <w:rsid w:val="00D8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D13C0-3BA3-422C-BD66-3E80A574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F2E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ndh.org.mx/tema/2502/recomendacion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2019-12-02T18:22:00Z</dcterms:created>
  <dcterms:modified xsi:type="dcterms:W3CDTF">2019-12-02T18:30:00Z</dcterms:modified>
</cp:coreProperties>
</file>