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2093" w:rsidRPr="00DE7B5C" w:rsidRDefault="00F72093" w:rsidP="00DE7B5C">
      <w:pPr>
        <w:pStyle w:val="Sinespaciado"/>
        <w:ind w:left="3969"/>
        <w:jc w:val="both"/>
        <w:rPr>
          <w:rFonts w:ascii="Arial Narrow" w:hAnsi="Arial Narrow"/>
          <w:b/>
          <w:color w:val="000000" w:themeColor="text1"/>
          <w:sz w:val="23"/>
          <w:szCs w:val="23"/>
        </w:rPr>
      </w:pPr>
    </w:p>
    <w:p w:rsidR="000431DD" w:rsidRPr="00DE7B5C" w:rsidRDefault="0003333C" w:rsidP="00DE7B5C">
      <w:pPr>
        <w:pStyle w:val="Sinespaciado"/>
        <w:ind w:left="4253"/>
        <w:jc w:val="both"/>
        <w:rPr>
          <w:rFonts w:ascii="Arial Narrow" w:hAnsi="Arial Narrow"/>
          <w:b/>
          <w:color w:val="000000" w:themeColor="text1"/>
          <w:sz w:val="23"/>
          <w:szCs w:val="23"/>
        </w:rPr>
      </w:pPr>
      <w:r w:rsidRPr="00DE7B5C">
        <w:rPr>
          <w:rFonts w:ascii="Arial Narrow" w:hAnsi="Arial Narrow"/>
          <w:b/>
          <w:color w:val="000000" w:themeColor="text1"/>
          <w:sz w:val="23"/>
          <w:szCs w:val="23"/>
        </w:rPr>
        <w:t>T</w:t>
      </w:r>
      <w:r w:rsidR="00F1508D" w:rsidRPr="00DE7B5C">
        <w:rPr>
          <w:rFonts w:ascii="Arial Narrow" w:hAnsi="Arial Narrow"/>
          <w:b/>
          <w:color w:val="000000" w:themeColor="text1"/>
          <w:sz w:val="23"/>
          <w:szCs w:val="23"/>
        </w:rPr>
        <w:t>RIBUNAL</w:t>
      </w:r>
      <w:r w:rsidR="000431DD" w:rsidRPr="00DE7B5C">
        <w:rPr>
          <w:rFonts w:ascii="Arial Narrow" w:hAnsi="Arial Narrow"/>
          <w:b/>
          <w:color w:val="000000" w:themeColor="text1"/>
          <w:sz w:val="23"/>
          <w:szCs w:val="23"/>
        </w:rPr>
        <w:t xml:space="preserve"> ESTATAL</w:t>
      </w:r>
      <w:r w:rsidR="00E0796F" w:rsidRPr="00DE7B5C">
        <w:rPr>
          <w:rFonts w:ascii="Arial Narrow" w:hAnsi="Arial Narrow"/>
          <w:b/>
          <w:color w:val="000000" w:themeColor="text1"/>
          <w:sz w:val="23"/>
          <w:szCs w:val="23"/>
        </w:rPr>
        <w:t xml:space="preserve"> </w:t>
      </w:r>
      <w:r w:rsidR="000431DD" w:rsidRPr="00DE7B5C">
        <w:rPr>
          <w:rFonts w:ascii="Arial Narrow" w:hAnsi="Arial Narrow"/>
          <w:b/>
          <w:color w:val="000000" w:themeColor="text1"/>
          <w:sz w:val="23"/>
          <w:szCs w:val="23"/>
        </w:rPr>
        <w:t>DE JUSTICIA ADMINISTRATIVA</w:t>
      </w:r>
    </w:p>
    <w:p w:rsidR="009F76AF" w:rsidRPr="00DE7B5C" w:rsidRDefault="009F76AF" w:rsidP="00DE7B5C">
      <w:pPr>
        <w:pStyle w:val="Sinespaciado"/>
        <w:ind w:left="4253"/>
        <w:jc w:val="both"/>
        <w:rPr>
          <w:rFonts w:ascii="Arial Narrow" w:hAnsi="Arial Narrow"/>
          <w:b/>
          <w:color w:val="000000" w:themeColor="text1"/>
          <w:sz w:val="23"/>
          <w:szCs w:val="23"/>
        </w:rPr>
      </w:pPr>
    </w:p>
    <w:p w:rsidR="00F1508D" w:rsidRPr="00DE7B5C" w:rsidRDefault="00F1508D" w:rsidP="00DE7B5C">
      <w:pPr>
        <w:pStyle w:val="Sinespaciado"/>
        <w:ind w:left="4253"/>
        <w:jc w:val="both"/>
        <w:rPr>
          <w:rFonts w:ascii="Arial Narrow" w:hAnsi="Arial Narrow"/>
          <w:b/>
          <w:color w:val="000000" w:themeColor="text1"/>
          <w:sz w:val="23"/>
          <w:szCs w:val="23"/>
        </w:rPr>
      </w:pPr>
      <w:r w:rsidRPr="00DE7B5C">
        <w:rPr>
          <w:rFonts w:ascii="Arial Narrow" w:hAnsi="Arial Narrow"/>
          <w:b/>
          <w:color w:val="000000" w:themeColor="text1"/>
          <w:sz w:val="23"/>
          <w:szCs w:val="23"/>
        </w:rPr>
        <w:t>TERCERA SALA UNITARIA</w:t>
      </w:r>
    </w:p>
    <w:p w:rsidR="009F76AF" w:rsidRPr="00DE7B5C" w:rsidRDefault="009F76AF" w:rsidP="00DE7B5C">
      <w:pPr>
        <w:pStyle w:val="Sinespaciado"/>
        <w:ind w:left="4253"/>
        <w:jc w:val="both"/>
        <w:rPr>
          <w:rFonts w:ascii="Arial Narrow" w:hAnsi="Arial Narrow"/>
          <w:b/>
          <w:color w:val="000000" w:themeColor="text1"/>
          <w:sz w:val="23"/>
          <w:szCs w:val="23"/>
        </w:rPr>
      </w:pPr>
    </w:p>
    <w:p w:rsidR="000431DD" w:rsidRPr="00DE7B5C" w:rsidRDefault="000431DD" w:rsidP="00DE7B5C">
      <w:pPr>
        <w:pStyle w:val="Sinespaciado"/>
        <w:ind w:left="4253"/>
        <w:jc w:val="both"/>
        <w:rPr>
          <w:rFonts w:ascii="Arial Narrow" w:hAnsi="Arial Narrow"/>
          <w:b/>
          <w:color w:val="4F81BD" w:themeColor="accent1"/>
          <w:sz w:val="23"/>
          <w:szCs w:val="23"/>
        </w:rPr>
      </w:pPr>
      <w:r w:rsidRPr="00DE7B5C">
        <w:rPr>
          <w:rFonts w:ascii="Arial Narrow" w:hAnsi="Arial Narrow"/>
          <w:b/>
          <w:color w:val="000000" w:themeColor="text1"/>
          <w:sz w:val="23"/>
          <w:szCs w:val="23"/>
        </w:rPr>
        <w:t xml:space="preserve">EXPEDIENTE: </w:t>
      </w:r>
      <w:r w:rsidR="00DE4B1F" w:rsidRPr="00DE7B5C">
        <w:rPr>
          <w:rFonts w:ascii="Arial Narrow" w:hAnsi="Arial Narrow"/>
          <w:b/>
          <w:sz w:val="23"/>
          <w:szCs w:val="23"/>
        </w:rPr>
        <w:t>1</w:t>
      </w:r>
      <w:r w:rsidR="0077389F">
        <w:rPr>
          <w:rFonts w:ascii="Arial Narrow" w:hAnsi="Arial Narrow"/>
          <w:b/>
          <w:sz w:val="23"/>
          <w:szCs w:val="23"/>
        </w:rPr>
        <w:t>150</w:t>
      </w:r>
      <w:r w:rsidR="00085A44" w:rsidRPr="00DE7B5C">
        <w:rPr>
          <w:rFonts w:ascii="Arial Narrow" w:hAnsi="Arial Narrow"/>
          <w:b/>
          <w:sz w:val="23"/>
          <w:szCs w:val="23"/>
        </w:rPr>
        <w:t>/2019-3</w:t>
      </w:r>
    </w:p>
    <w:p w:rsidR="009F76AF" w:rsidRPr="00DE7B5C" w:rsidRDefault="009F76AF" w:rsidP="00DE7B5C">
      <w:pPr>
        <w:pStyle w:val="Sinespaciado"/>
        <w:ind w:left="4253"/>
        <w:jc w:val="both"/>
        <w:rPr>
          <w:rFonts w:ascii="Arial Narrow" w:hAnsi="Arial Narrow"/>
          <w:b/>
          <w:color w:val="000000" w:themeColor="text1"/>
          <w:sz w:val="23"/>
          <w:szCs w:val="23"/>
        </w:rPr>
      </w:pPr>
    </w:p>
    <w:p w:rsidR="008B3944" w:rsidRPr="00DE7B5C" w:rsidRDefault="000431DD" w:rsidP="00DE7B5C">
      <w:pPr>
        <w:pStyle w:val="Sinespaciado"/>
        <w:ind w:left="4253"/>
        <w:jc w:val="both"/>
        <w:rPr>
          <w:rFonts w:ascii="Arial Narrow" w:hAnsi="Arial Narrow"/>
          <w:b/>
          <w:color w:val="000000" w:themeColor="text1"/>
          <w:sz w:val="23"/>
          <w:szCs w:val="23"/>
        </w:rPr>
      </w:pPr>
      <w:r w:rsidRPr="00DE7B5C">
        <w:rPr>
          <w:rFonts w:ascii="Arial Narrow" w:hAnsi="Arial Narrow"/>
          <w:b/>
          <w:color w:val="000000" w:themeColor="text1"/>
          <w:sz w:val="23"/>
          <w:szCs w:val="23"/>
        </w:rPr>
        <w:t>PARTE ACTORA:</w:t>
      </w:r>
    </w:p>
    <w:p w:rsidR="000431DD" w:rsidRPr="00DE7B5C" w:rsidRDefault="00EF0936" w:rsidP="00DE7B5C">
      <w:pPr>
        <w:pStyle w:val="Sinespaciado"/>
        <w:ind w:left="4253"/>
        <w:jc w:val="both"/>
        <w:rPr>
          <w:rFonts w:ascii="Arial Narrow" w:hAnsi="Arial Narrow"/>
          <w:b/>
          <w:color w:val="4F81BD" w:themeColor="accent1"/>
          <w:sz w:val="23"/>
          <w:szCs w:val="23"/>
        </w:rPr>
      </w:pPr>
      <w:r>
        <w:rPr>
          <w:rFonts w:ascii="Arial Narrow" w:hAnsi="Arial Narrow"/>
          <w:b/>
          <w:color w:val="002060"/>
          <w:sz w:val="23"/>
          <w:szCs w:val="23"/>
        </w:rPr>
        <w:t>**********</w:t>
      </w:r>
    </w:p>
    <w:p w:rsidR="009F76AF" w:rsidRPr="00DE7B5C" w:rsidRDefault="009F76AF" w:rsidP="00DE7B5C">
      <w:pPr>
        <w:pStyle w:val="Sinespaciado"/>
        <w:ind w:left="4253"/>
        <w:jc w:val="both"/>
        <w:rPr>
          <w:rFonts w:ascii="Arial Narrow" w:hAnsi="Arial Narrow"/>
          <w:b/>
          <w:color w:val="000000" w:themeColor="text1"/>
          <w:sz w:val="23"/>
          <w:szCs w:val="23"/>
        </w:rPr>
      </w:pPr>
    </w:p>
    <w:p w:rsidR="000431DD" w:rsidRPr="00DE7B5C" w:rsidRDefault="000431DD" w:rsidP="00DE7B5C">
      <w:pPr>
        <w:pStyle w:val="Sinespaciado"/>
        <w:ind w:left="4253"/>
        <w:jc w:val="both"/>
        <w:rPr>
          <w:rFonts w:ascii="Arial Narrow" w:hAnsi="Arial Narrow"/>
          <w:b/>
          <w:color w:val="000000" w:themeColor="text1"/>
          <w:sz w:val="23"/>
          <w:szCs w:val="23"/>
        </w:rPr>
      </w:pPr>
      <w:r w:rsidRPr="00DE7B5C">
        <w:rPr>
          <w:rFonts w:ascii="Arial Narrow" w:hAnsi="Arial Narrow"/>
          <w:b/>
          <w:color w:val="000000" w:themeColor="text1"/>
          <w:sz w:val="23"/>
          <w:szCs w:val="23"/>
        </w:rPr>
        <w:t>AUTORIDAD DEMANDADA:</w:t>
      </w:r>
    </w:p>
    <w:p w:rsidR="000431DD" w:rsidRPr="00DE7B5C" w:rsidRDefault="00F82EF2" w:rsidP="00DE7B5C">
      <w:pPr>
        <w:pStyle w:val="Sinespaciado"/>
        <w:ind w:left="4253"/>
        <w:jc w:val="both"/>
        <w:rPr>
          <w:rFonts w:ascii="Arial Narrow" w:hAnsi="Arial Narrow"/>
          <w:color w:val="000000" w:themeColor="text1"/>
          <w:sz w:val="23"/>
          <w:szCs w:val="23"/>
        </w:rPr>
      </w:pPr>
      <w:r w:rsidRPr="00DE7B5C">
        <w:rPr>
          <w:rFonts w:ascii="Arial Narrow" w:hAnsi="Arial Narrow"/>
          <w:color w:val="000000" w:themeColor="text1"/>
          <w:sz w:val="23"/>
          <w:szCs w:val="23"/>
        </w:rPr>
        <w:t xml:space="preserve">ORGANISMO </w:t>
      </w:r>
      <w:r w:rsidR="00751EC5" w:rsidRPr="00DE7B5C">
        <w:rPr>
          <w:rFonts w:ascii="Arial Narrow" w:hAnsi="Arial Narrow"/>
          <w:color w:val="000000" w:themeColor="text1"/>
          <w:sz w:val="23"/>
          <w:szCs w:val="23"/>
        </w:rPr>
        <w:t xml:space="preserve">INTERMUNICIPAL DE AGUA POTABLE, </w:t>
      </w:r>
      <w:r w:rsidR="001B0BA2" w:rsidRPr="00DE7B5C">
        <w:rPr>
          <w:rFonts w:ascii="Arial Narrow" w:hAnsi="Arial Narrow"/>
          <w:color w:val="000000" w:themeColor="text1"/>
          <w:sz w:val="23"/>
          <w:szCs w:val="23"/>
        </w:rPr>
        <w:t>ALCANTARILLADO, SANEAMIENTO Y SERVICIOS CONEXOS DE LOS MUNICIPIOS DE CERRO DE SAN PEDRO,</w:t>
      </w:r>
      <w:r w:rsidR="00170872" w:rsidRPr="00DE7B5C">
        <w:rPr>
          <w:rFonts w:ascii="Arial Narrow" w:hAnsi="Arial Narrow"/>
          <w:color w:val="000000" w:themeColor="text1"/>
          <w:sz w:val="23"/>
          <w:szCs w:val="23"/>
        </w:rPr>
        <w:t xml:space="preserve"> SAN LUIS POTOSÍ Y SOLEDAD DE G</w:t>
      </w:r>
      <w:r w:rsidR="001B0BA2" w:rsidRPr="00DE7B5C">
        <w:rPr>
          <w:rFonts w:ascii="Arial Narrow" w:hAnsi="Arial Narrow"/>
          <w:color w:val="000000" w:themeColor="text1"/>
          <w:sz w:val="23"/>
          <w:szCs w:val="23"/>
        </w:rPr>
        <w:t>RACIANO SANCHEZ</w:t>
      </w:r>
      <w:r w:rsidR="00751EC5" w:rsidRPr="00DE7B5C">
        <w:rPr>
          <w:rFonts w:ascii="Arial Narrow" w:hAnsi="Arial Narrow"/>
          <w:color w:val="000000" w:themeColor="text1"/>
          <w:sz w:val="23"/>
          <w:szCs w:val="23"/>
        </w:rPr>
        <w:t>.</w:t>
      </w:r>
    </w:p>
    <w:p w:rsidR="009F76AF" w:rsidRPr="00DE7B5C" w:rsidRDefault="009F76AF" w:rsidP="00DE7B5C">
      <w:pPr>
        <w:pStyle w:val="Sinespaciado"/>
        <w:ind w:left="4253"/>
        <w:jc w:val="both"/>
        <w:rPr>
          <w:rFonts w:ascii="Arial Narrow" w:hAnsi="Arial Narrow"/>
          <w:b/>
          <w:color w:val="000000" w:themeColor="text1"/>
          <w:sz w:val="23"/>
          <w:szCs w:val="23"/>
        </w:rPr>
      </w:pPr>
    </w:p>
    <w:p w:rsidR="000431DD" w:rsidRPr="00DE7B5C" w:rsidRDefault="000431DD" w:rsidP="00DE7B5C">
      <w:pPr>
        <w:pStyle w:val="Sinespaciado"/>
        <w:ind w:left="4253"/>
        <w:jc w:val="both"/>
        <w:rPr>
          <w:rFonts w:ascii="Arial Narrow" w:hAnsi="Arial Narrow"/>
          <w:b/>
          <w:color w:val="000000" w:themeColor="text1"/>
          <w:sz w:val="23"/>
          <w:szCs w:val="23"/>
        </w:rPr>
      </w:pPr>
      <w:r w:rsidRPr="00DE7B5C">
        <w:rPr>
          <w:rFonts w:ascii="Arial Narrow" w:hAnsi="Arial Narrow"/>
          <w:b/>
          <w:color w:val="000000" w:themeColor="text1"/>
          <w:sz w:val="23"/>
          <w:szCs w:val="23"/>
        </w:rPr>
        <w:t>MAGISTRADO</w:t>
      </w:r>
    </w:p>
    <w:p w:rsidR="000431DD" w:rsidRPr="00DE7B5C" w:rsidRDefault="000431DD" w:rsidP="00DE7B5C">
      <w:pPr>
        <w:pStyle w:val="Sinespaciado"/>
        <w:ind w:left="4253"/>
        <w:jc w:val="both"/>
        <w:rPr>
          <w:rFonts w:ascii="Arial Narrow" w:hAnsi="Arial Narrow"/>
          <w:color w:val="000000" w:themeColor="text1"/>
          <w:sz w:val="23"/>
          <w:szCs w:val="23"/>
        </w:rPr>
      </w:pPr>
      <w:r w:rsidRPr="00DE7B5C">
        <w:rPr>
          <w:rFonts w:ascii="Arial Narrow" w:hAnsi="Arial Narrow"/>
          <w:color w:val="000000" w:themeColor="text1"/>
          <w:sz w:val="23"/>
          <w:szCs w:val="23"/>
        </w:rPr>
        <w:t>LICENCIADO DIEGO AMARO GONZÁLEZ</w:t>
      </w:r>
    </w:p>
    <w:p w:rsidR="009F76AF" w:rsidRPr="00DE7B5C" w:rsidRDefault="009F76AF" w:rsidP="00DE7B5C">
      <w:pPr>
        <w:pStyle w:val="Sinespaciado"/>
        <w:ind w:left="4253"/>
        <w:jc w:val="both"/>
        <w:rPr>
          <w:rFonts w:ascii="Arial Narrow" w:hAnsi="Arial Narrow"/>
          <w:b/>
          <w:color w:val="000000" w:themeColor="text1"/>
          <w:sz w:val="23"/>
          <w:szCs w:val="23"/>
        </w:rPr>
      </w:pPr>
    </w:p>
    <w:p w:rsidR="000431DD" w:rsidRPr="00DE7B5C" w:rsidRDefault="008B3944" w:rsidP="00DE7B5C">
      <w:pPr>
        <w:pStyle w:val="Sinespaciado"/>
        <w:ind w:left="4253"/>
        <w:jc w:val="both"/>
        <w:rPr>
          <w:rFonts w:ascii="Arial Narrow" w:hAnsi="Arial Narrow"/>
          <w:b/>
          <w:color w:val="000000" w:themeColor="text1"/>
          <w:sz w:val="23"/>
          <w:szCs w:val="23"/>
        </w:rPr>
      </w:pPr>
      <w:r w:rsidRPr="00DE7B5C">
        <w:rPr>
          <w:rFonts w:ascii="Arial Narrow" w:hAnsi="Arial Narrow"/>
          <w:b/>
          <w:color w:val="000000" w:themeColor="text1"/>
          <w:sz w:val="23"/>
          <w:szCs w:val="23"/>
        </w:rPr>
        <w:t xml:space="preserve">SECRETARIO DE </w:t>
      </w:r>
      <w:r w:rsidR="004562E3">
        <w:rPr>
          <w:rFonts w:ascii="Arial Narrow" w:hAnsi="Arial Narrow"/>
          <w:b/>
          <w:color w:val="000000" w:themeColor="text1"/>
          <w:sz w:val="23"/>
          <w:szCs w:val="23"/>
        </w:rPr>
        <w:t>ACUERDOS</w:t>
      </w:r>
    </w:p>
    <w:p w:rsidR="000431DD" w:rsidRPr="00DE7B5C" w:rsidRDefault="000431DD" w:rsidP="00DE7B5C">
      <w:pPr>
        <w:pStyle w:val="Sinespaciado"/>
        <w:ind w:left="4253"/>
        <w:jc w:val="both"/>
        <w:rPr>
          <w:rFonts w:ascii="Arial Narrow" w:hAnsi="Arial Narrow"/>
          <w:color w:val="000000" w:themeColor="text1"/>
          <w:sz w:val="23"/>
          <w:szCs w:val="23"/>
        </w:rPr>
      </w:pPr>
      <w:r w:rsidRPr="00DE7B5C">
        <w:rPr>
          <w:rFonts w:ascii="Arial Narrow" w:hAnsi="Arial Narrow"/>
          <w:color w:val="000000" w:themeColor="text1"/>
          <w:sz w:val="23"/>
          <w:szCs w:val="23"/>
        </w:rPr>
        <w:t xml:space="preserve">LIC. </w:t>
      </w:r>
      <w:r w:rsidR="00761986" w:rsidRPr="00DE7B5C">
        <w:rPr>
          <w:rFonts w:ascii="Arial Narrow" w:hAnsi="Arial Narrow"/>
          <w:color w:val="000000" w:themeColor="text1"/>
          <w:sz w:val="23"/>
          <w:szCs w:val="23"/>
        </w:rPr>
        <w:t>ISMAEL MENDEZ HERNANDEZ</w:t>
      </w:r>
    </w:p>
    <w:p w:rsidR="000431DD" w:rsidRDefault="000431DD" w:rsidP="00DF799C">
      <w:pPr>
        <w:pStyle w:val="Sinespaciado"/>
        <w:spacing w:line="276" w:lineRule="auto"/>
        <w:ind w:firstLine="709"/>
        <w:jc w:val="both"/>
        <w:rPr>
          <w:rFonts w:ascii="Arial Narrow" w:hAnsi="Arial Narrow"/>
          <w:color w:val="000000" w:themeColor="text1"/>
          <w:w w:val="95"/>
          <w:sz w:val="25"/>
          <w:szCs w:val="25"/>
        </w:rPr>
      </w:pPr>
    </w:p>
    <w:p w:rsidR="00DE7B5C" w:rsidRPr="00E0796F" w:rsidRDefault="00DE7B5C" w:rsidP="00DF799C">
      <w:pPr>
        <w:pStyle w:val="Sinespaciado"/>
        <w:spacing w:line="276" w:lineRule="auto"/>
        <w:ind w:firstLine="709"/>
        <w:jc w:val="both"/>
        <w:rPr>
          <w:rFonts w:ascii="Arial Narrow" w:hAnsi="Arial Narrow"/>
          <w:color w:val="000000" w:themeColor="text1"/>
          <w:w w:val="95"/>
          <w:sz w:val="25"/>
          <w:szCs w:val="25"/>
        </w:rPr>
      </w:pPr>
    </w:p>
    <w:p w:rsidR="000431DD" w:rsidRPr="00DE7B5C" w:rsidRDefault="000431DD"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 xml:space="preserve">San Luis Potosí, S.L.P., </w:t>
      </w:r>
      <w:r w:rsidR="00DE4B1F" w:rsidRPr="00DE7B5C">
        <w:rPr>
          <w:rFonts w:ascii="Arial Narrow" w:hAnsi="Arial Narrow"/>
          <w:color w:val="000000" w:themeColor="text1"/>
          <w:sz w:val="24"/>
          <w:szCs w:val="24"/>
        </w:rPr>
        <w:t>trece de febrero de dos mil veinte.</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B5356D" w:rsidP="00B5356D">
      <w:pPr>
        <w:pStyle w:val="Sinespaciado"/>
        <w:spacing w:line="276" w:lineRule="auto"/>
        <w:ind w:firstLine="708"/>
        <w:jc w:val="both"/>
        <w:rPr>
          <w:rFonts w:ascii="Arial Narrow" w:hAnsi="Arial Narrow"/>
          <w:color w:val="000000" w:themeColor="text1"/>
          <w:sz w:val="24"/>
          <w:szCs w:val="24"/>
        </w:rPr>
      </w:pPr>
      <w:r w:rsidRPr="00DE7B5C">
        <w:rPr>
          <w:rFonts w:ascii="Arial Narrow" w:hAnsi="Arial Narrow"/>
          <w:b/>
          <w:color w:val="000000" w:themeColor="text1"/>
          <w:sz w:val="24"/>
          <w:szCs w:val="24"/>
        </w:rPr>
        <w:t>V</w:t>
      </w:r>
      <w:r w:rsidR="009E2611" w:rsidRPr="00DE7B5C">
        <w:rPr>
          <w:rFonts w:ascii="Arial Narrow" w:hAnsi="Arial Narrow"/>
          <w:b/>
          <w:color w:val="000000" w:themeColor="text1"/>
          <w:sz w:val="24"/>
          <w:szCs w:val="24"/>
        </w:rPr>
        <w:t>ISTOS</w:t>
      </w:r>
      <w:r w:rsidR="009E2611" w:rsidRPr="00DE7B5C">
        <w:rPr>
          <w:rFonts w:ascii="Arial Narrow" w:hAnsi="Arial Narrow"/>
          <w:color w:val="000000" w:themeColor="text1"/>
          <w:sz w:val="24"/>
          <w:szCs w:val="24"/>
        </w:rPr>
        <w:t xml:space="preserve"> para resolver en definitiva los autos del juicio contencioso administrativo número </w:t>
      </w:r>
      <w:r w:rsidR="00DE4B1F" w:rsidRPr="00DE7B5C">
        <w:rPr>
          <w:rFonts w:ascii="Arial Narrow" w:hAnsi="Arial Narrow"/>
          <w:b/>
          <w:sz w:val="24"/>
          <w:szCs w:val="24"/>
        </w:rPr>
        <w:t>1</w:t>
      </w:r>
      <w:r w:rsidR="0077389F">
        <w:rPr>
          <w:rFonts w:ascii="Arial Narrow" w:hAnsi="Arial Narrow"/>
          <w:b/>
          <w:sz w:val="24"/>
          <w:szCs w:val="24"/>
        </w:rPr>
        <w:t>150</w:t>
      </w:r>
      <w:r w:rsidRPr="00DE7B5C">
        <w:rPr>
          <w:rFonts w:ascii="Arial Narrow" w:hAnsi="Arial Narrow"/>
          <w:b/>
          <w:sz w:val="24"/>
          <w:szCs w:val="24"/>
        </w:rPr>
        <w:t xml:space="preserve">/2019-3 </w:t>
      </w:r>
      <w:r w:rsidR="009E2611" w:rsidRPr="00DE7B5C">
        <w:rPr>
          <w:rFonts w:ascii="Arial Narrow" w:hAnsi="Arial Narrow"/>
          <w:color w:val="000000" w:themeColor="text1"/>
          <w:sz w:val="24"/>
          <w:szCs w:val="24"/>
        </w:rPr>
        <w:t>promovido por</w:t>
      </w:r>
      <w:r w:rsidRPr="00DE7B5C">
        <w:rPr>
          <w:rFonts w:ascii="Arial Narrow" w:hAnsi="Arial Narrow"/>
          <w:color w:val="000000" w:themeColor="text1"/>
          <w:sz w:val="24"/>
          <w:szCs w:val="24"/>
        </w:rPr>
        <w:t xml:space="preserve"> </w:t>
      </w:r>
      <w:r w:rsidR="00EF0936">
        <w:rPr>
          <w:rFonts w:ascii="Arial Narrow" w:hAnsi="Arial Narrow"/>
          <w:b/>
          <w:color w:val="002060"/>
          <w:sz w:val="24"/>
          <w:szCs w:val="24"/>
        </w:rPr>
        <w:t>**********</w:t>
      </w:r>
      <w:r w:rsidR="00DE4B1F" w:rsidRPr="00DE7B5C">
        <w:rPr>
          <w:rFonts w:ascii="Arial Narrow" w:hAnsi="Arial Narrow"/>
          <w:color w:val="000000" w:themeColor="text1"/>
          <w:sz w:val="24"/>
          <w:szCs w:val="24"/>
        </w:rPr>
        <w:t xml:space="preserve"> </w:t>
      </w:r>
      <w:r w:rsidRPr="00DE7B5C">
        <w:rPr>
          <w:rFonts w:ascii="Arial Narrow" w:hAnsi="Arial Narrow"/>
          <w:color w:val="000000" w:themeColor="text1"/>
          <w:sz w:val="24"/>
          <w:szCs w:val="24"/>
        </w:rPr>
        <w:t xml:space="preserve">contra actos del </w:t>
      </w:r>
      <w:r w:rsidR="009E2611" w:rsidRPr="00DE7B5C">
        <w:rPr>
          <w:rFonts w:ascii="Arial Narrow" w:hAnsi="Arial Narrow"/>
          <w:b/>
          <w:color w:val="000000" w:themeColor="text1"/>
          <w:sz w:val="24"/>
          <w:szCs w:val="24"/>
        </w:rPr>
        <w:t>Organismo Intermunicipal Metropolitano de Agua Potable, Alcantarillado, Saneamiento y Servicios Conexos de los Municipios de Cerro de San Pedro, San Luis Potosí y Soledad de Graciano Sánchez (INTERAPAS);</w:t>
      </w:r>
      <w:r w:rsidR="009E2611" w:rsidRPr="00DE7B5C">
        <w:rPr>
          <w:rFonts w:ascii="Arial Narrow" w:hAnsi="Arial Narrow"/>
          <w:color w:val="000000" w:themeColor="text1"/>
          <w:sz w:val="24"/>
          <w:szCs w:val="24"/>
        </w:rPr>
        <w:t xml:space="preserve"> y,</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left="2123" w:firstLine="709"/>
        <w:jc w:val="both"/>
        <w:rPr>
          <w:rFonts w:ascii="Arial Narrow" w:hAnsi="Arial Narrow"/>
          <w:b/>
          <w:color w:val="000000" w:themeColor="text1"/>
          <w:sz w:val="24"/>
          <w:szCs w:val="24"/>
        </w:rPr>
      </w:pPr>
      <w:r w:rsidRPr="00DE7B5C">
        <w:rPr>
          <w:rFonts w:ascii="Arial Narrow" w:hAnsi="Arial Narrow"/>
          <w:b/>
          <w:color w:val="000000" w:themeColor="text1"/>
          <w:sz w:val="24"/>
          <w:szCs w:val="24"/>
        </w:rPr>
        <w:t>R E S U L T A N D O</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F72093" w:rsidRPr="00DE7B5C" w:rsidRDefault="009E2611" w:rsidP="00180931">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b/>
          <w:color w:val="000000" w:themeColor="text1"/>
          <w:sz w:val="24"/>
          <w:szCs w:val="24"/>
        </w:rPr>
        <w:t>UNICO.-</w:t>
      </w:r>
      <w:r w:rsidRPr="00DE7B5C">
        <w:rPr>
          <w:rFonts w:ascii="Arial Narrow" w:hAnsi="Arial Narrow"/>
          <w:color w:val="000000" w:themeColor="text1"/>
          <w:sz w:val="24"/>
          <w:szCs w:val="24"/>
        </w:rPr>
        <w:t xml:space="preserve"> Mediante acuerdo de fecha </w:t>
      </w:r>
      <w:r w:rsidR="00EF0936">
        <w:rPr>
          <w:rFonts w:ascii="Arial Narrow" w:hAnsi="Arial Narrow"/>
          <w:b/>
          <w:color w:val="002060"/>
          <w:sz w:val="24"/>
          <w:szCs w:val="24"/>
        </w:rPr>
        <w:t>**********</w:t>
      </w:r>
      <w:r w:rsidRPr="00DE7B5C">
        <w:rPr>
          <w:rFonts w:ascii="Arial Narrow" w:hAnsi="Arial Narrow"/>
          <w:color w:val="000000" w:themeColor="text1"/>
          <w:sz w:val="24"/>
          <w:szCs w:val="24"/>
        </w:rPr>
        <w:t>, se tuvo por recibido el escrito firmado por</w:t>
      </w:r>
      <w:r w:rsidR="00B5356D" w:rsidRPr="00DE7B5C">
        <w:rPr>
          <w:rFonts w:ascii="Arial Narrow" w:hAnsi="Arial Narrow"/>
          <w:color w:val="000000" w:themeColor="text1"/>
          <w:sz w:val="24"/>
          <w:szCs w:val="24"/>
        </w:rPr>
        <w:t xml:space="preserve"> </w:t>
      </w:r>
      <w:r w:rsidR="00EF0936">
        <w:rPr>
          <w:rFonts w:ascii="Arial Narrow" w:hAnsi="Arial Narrow"/>
          <w:b/>
          <w:color w:val="002060"/>
          <w:sz w:val="24"/>
          <w:szCs w:val="24"/>
        </w:rPr>
        <w:t>**********</w:t>
      </w:r>
      <w:r w:rsidRPr="00DE7B5C">
        <w:rPr>
          <w:rFonts w:ascii="Arial Narrow" w:hAnsi="Arial Narrow"/>
          <w:b/>
          <w:color w:val="000000" w:themeColor="text1"/>
          <w:sz w:val="24"/>
          <w:szCs w:val="24"/>
        </w:rPr>
        <w:t>,</w:t>
      </w:r>
      <w:r w:rsidRPr="00DE7B5C">
        <w:rPr>
          <w:rFonts w:ascii="Arial Narrow" w:hAnsi="Arial Narrow"/>
          <w:color w:val="000000" w:themeColor="text1"/>
          <w:sz w:val="24"/>
          <w:szCs w:val="24"/>
        </w:rPr>
        <w:t xml:space="preserve"> </w:t>
      </w:r>
      <w:r w:rsidR="00597B43" w:rsidRPr="00DE7B5C">
        <w:rPr>
          <w:rFonts w:ascii="Arial Narrow" w:hAnsi="Arial Narrow"/>
          <w:color w:val="000000" w:themeColor="text1"/>
          <w:sz w:val="24"/>
          <w:szCs w:val="24"/>
        </w:rPr>
        <w:t xml:space="preserve">conducto por </w:t>
      </w:r>
      <w:r w:rsidR="00982025" w:rsidRPr="00DE7B5C">
        <w:rPr>
          <w:rFonts w:ascii="Arial Narrow" w:hAnsi="Arial Narrow"/>
          <w:color w:val="000000" w:themeColor="text1"/>
          <w:sz w:val="24"/>
          <w:szCs w:val="24"/>
        </w:rPr>
        <w:t>el cual demandó a la autoridad</w:t>
      </w:r>
      <w:r w:rsidRPr="00DE7B5C">
        <w:rPr>
          <w:rFonts w:ascii="Arial Narrow" w:hAnsi="Arial Narrow"/>
          <w:color w:val="000000" w:themeColor="text1"/>
          <w:sz w:val="24"/>
          <w:szCs w:val="24"/>
        </w:rPr>
        <w:t xml:space="preserve"> </w:t>
      </w:r>
      <w:r w:rsidRPr="00DE7B5C">
        <w:rPr>
          <w:rFonts w:ascii="Arial Narrow" w:hAnsi="Arial Narrow"/>
          <w:b/>
          <w:color w:val="000000" w:themeColor="text1"/>
          <w:sz w:val="24"/>
          <w:szCs w:val="24"/>
        </w:rPr>
        <w:t xml:space="preserve">Organismo Intermunicipal Metropolitano de Agua Potable, Alcantarillado, Saneamiento y Servicios Conexos de los Municipios de Cerro de San Pedro, San Luís Potosí y Soledad </w:t>
      </w:r>
      <w:r w:rsidR="00B82C2B" w:rsidRPr="00DE7B5C">
        <w:rPr>
          <w:rFonts w:ascii="Arial Narrow" w:hAnsi="Arial Narrow"/>
          <w:b/>
          <w:color w:val="000000" w:themeColor="text1"/>
          <w:sz w:val="24"/>
          <w:szCs w:val="24"/>
        </w:rPr>
        <w:t>de Graciano Sánchez (INTERAPAS)</w:t>
      </w:r>
      <w:r w:rsidRPr="00DE7B5C">
        <w:rPr>
          <w:rFonts w:ascii="Arial Narrow" w:hAnsi="Arial Narrow"/>
          <w:color w:val="000000" w:themeColor="text1"/>
          <w:sz w:val="24"/>
          <w:szCs w:val="24"/>
        </w:rPr>
        <w:t xml:space="preserve"> por la nulidad de los actos o resoluciones siguientes</w:t>
      </w:r>
      <w:r w:rsidR="00D121DC" w:rsidRPr="00DE7B5C">
        <w:rPr>
          <w:rFonts w:ascii="Arial Narrow" w:hAnsi="Arial Narrow"/>
          <w:color w:val="000000" w:themeColor="text1"/>
          <w:sz w:val="24"/>
          <w:szCs w:val="24"/>
        </w:rPr>
        <w:t xml:space="preserve">: </w:t>
      </w:r>
      <w:r w:rsidR="00EF0936">
        <w:rPr>
          <w:rFonts w:ascii="Arial Narrow" w:hAnsi="Arial Narrow"/>
          <w:b/>
          <w:color w:val="002060"/>
          <w:sz w:val="24"/>
          <w:szCs w:val="24"/>
        </w:rPr>
        <w:t>**********</w:t>
      </w:r>
      <w:r w:rsidRPr="00DE7B5C">
        <w:rPr>
          <w:rFonts w:ascii="Arial Narrow" w:hAnsi="Arial Narrow"/>
          <w:color w:val="4F81BD" w:themeColor="accent1"/>
          <w:sz w:val="24"/>
          <w:szCs w:val="24"/>
        </w:rPr>
        <w:t xml:space="preserve"> </w:t>
      </w:r>
      <w:r w:rsidR="000C06BE" w:rsidRPr="00DE7B5C">
        <w:rPr>
          <w:rFonts w:ascii="Arial Narrow" w:hAnsi="Arial Narrow"/>
          <w:color w:val="000000" w:themeColor="text1"/>
          <w:sz w:val="24"/>
          <w:szCs w:val="24"/>
        </w:rPr>
        <w:t>d</w:t>
      </w:r>
      <w:r w:rsidRPr="00DE7B5C">
        <w:rPr>
          <w:rFonts w:ascii="Arial Narrow" w:hAnsi="Arial Narrow"/>
          <w:color w:val="000000" w:themeColor="text1"/>
          <w:sz w:val="24"/>
          <w:szCs w:val="24"/>
        </w:rPr>
        <w:t xml:space="preserve">el cual </w:t>
      </w:r>
      <w:r w:rsidR="00D3695B" w:rsidRPr="00DE7B5C">
        <w:rPr>
          <w:rFonts w:ascii="Arial Narrow" w:hAnsi="Arial Narrow"/>
          <w:color w:val="000000" w:themeColor="text1"/>
          <w:sz w:val="24"/>
          <w:szCs w:val="24"/>
        </w:rPr>
        <w:t xml:space="preserve">se </w:t>
      </w:r>
      <w:r w:rsidRPr="00DE7B5C">
        <w:rPr>
          <w:rFonts w:ascii="Arial Narrow" w:hAnsi="Arial Narrow"/>
          <w:color w:val="000000" w:themeColor="text1"/>
          <w:sz w:val="24"/>
          <w:szCs w:val="24"/>
        </w:rPr>
        <w:t xml:space="preserve">tuvo conocimiento el </w:t>
      </w:r>
      <w:r w:rsidR="00EF0936">
        <w:rPr>
          <w:rFonts w:ascii="Arial Narrow" w:hAnsi="Arial Narrow"/>
          <w:b/>
          <w:color w:val="002060"/>
          <w:sz w:val="24"/>
          <w:szCs w:val="24"/>
          <w:u w:val="single"/>
        </w:rPr>
        <w:t>**********</w:t>
      </w:r>
      <w:r w:rsidR="00673285" w:rsidRPr="00DE7B5C">
        <w:rPr>
          <w:rFonts w:ascii="Arial Narrow" w:hAnsi="Arial Narrow"/>
          <w:color w:val="000000" w:themeColor="text1"/>
          <w:sz w:val="24"/>
          <w:szCs w:val="24"/>
        </w:rPr>
        <w:t>por tanto</w:t>
      </w:r>
      <w:r w:rsidR="00673285" w:rsidRPr="00DE7B5C">
        <w:rPr>
          <w:rFonts w:ascii="Arial Narrow" w:eastAsia="Arial Unicode MS" w:hAnsi="Arial Narrow" w:cs="Arial Unicode MS"/>
          <w:b/>
          <w:color w:val="4F81BD" w:themeColor="accent1"/>
          <w:sz w:val="24"/>
          <w:szCs w:val="24"/>
        </w:rPr>
        <w:t>,</w:t>
      </w:r>
      <w:r w:rsidR="00673285" w:rsidRPr="00DE7B5C">
        <w:rPr>
          <w:rFonts w:ascii="Arial Narrow" w:eastAsia="Arial Unicode MS" w:hAnsi="Arial Narrow" w:cs="Arial Unicode MS"/>
          <w:color w:val="4F81BD" w:themeColor="accent1"/>
          <w:sz w:val="24"/>
          <w:szCs w:val="24"/>
        </w:rPr>
        <w:t xml:space="preserve"> </w:t>
      </w:r>
      <w:r w:rsidR="00673285" w:rsidRPr="00DE7B5C">
        <w:rPr>
          <w:rFonts w:ascii="Arial Narrow" w:eastAsia="Arial Unicode MS" w:hAnsi="Arial Narrow" w:cs="Arial Unicode MS"/>
          <w:color w:val="000000" w:themeColor="text1"/>
          <w:sz w:val="24"/>
          <w:szCs w:val="24"/>
        </w:rPr>
        <w:t>se admitió a trámite la demanda y se ordenó correr traslado a la autoridad demandada, para que contestara dentro del término legal lo que a sus intereses conviniera; apercibida que en caso de no hacerlo, este Tribunal de oficio declararía la preclusión del derecho correspondiente y se le tendría por contestando la demanda en sentido afirmativo, salvo prueba en contrario.</w:t>
      </w:r>
      <w:r w:rsidR="00D121DC" w:rsidRPr="00DE7B5C">
        <w:rPr>
          <w:rFonts w:ascii="Arial Narrow" w:eastAsia="Arial Unicode MS" w:hAnsi="Arial Narrow" w:cs="Arial Unicode MS"/>
          <w:color w:val="000000" w:themeColor="text1"/>
          <w:sz w:val="24"/>
          <w:szCs w:val="24"/>
        </w:rPr>
        <w:t xml:space="preserve"> Con proveído de fecha </w:t>
      </w:r>
      <w:r w:rsidR="00EF0936">
        <w:rPr>
          <w:rFonts w:ascii="Arial Narrow" w:eastAsia="Arial Unicode MS" w:hAnsi="Arial Narrow" w:cs="Arial Unicode MS"/>
          <w:b/>
          <w:color w:val="002060"/>
          <w:sz w:val="24"/>
          <w:szCs w:val="24"/>
        </w:rPr>
        <w:t>**********</w:t>
      </w:r>
      <w:r w:rsidR="00D121DC" w:rsidRPr="00DE7B5C">
        <w:rPr>
          <w:rFonts w:ascii="Arial Narrow" w:eastAsia="Arial Unicode MS" w:hAnsi="Arial Narrow" w:cs="Arial Unicode MS"/>
          <w:color w:val="000000" w:themeColor="text1"/>
          <w:sz w:val="24"/>
          <w:szCs w:val="24"/>
        </w:rPr>
        <w:t>, se tuvo a la autoridad demandada por contestando la</w:t>
      </w:r>
      <w:r w:rsidR="004562E3">
        <w:rPr>
          <w:rFonts w:ascii="Arial Narrow" w:eastAsia="Arial Unicode MS" w:hAnsi="Arial Narrow" w:cs="Arial Unicode MS"/>
          <w:color w:val="000000" w:themeColor="text1"/>
          <w:sz w:val="24"/>
          <w:szCs w:val="24"/>
        </w:rPr>
        <w:t xml:space="preserve"> demanda, oponiendo excepciones </w:t>
      </w:r>
      <w:r w:rsidR="009D046D" w:rsidRPr="00DE7B5C">
        <w:rPr>
          <w:rFonts w:ascii="Arial Narrow" w:eastAsia="Arial Unicode MS" w:hAnsi="Arial Narrow" w:cs="Arial Unicode MS"/>
          <w:color w:val="000000" w:themeColor="text1"/>
          <w:sz w:val="24"/>
          <w:szCs w:val="24"/>
        </w:rPr>
        <w:t>y ofrece</w:t>
      </w:r>
      <w:r w:rsidR="00D121DC" w:rsidRPr="00DE7B5C">
        <w:rPr>
          <w:rFonts w:ascii="Arial Narrow" w:eastAsia="Arial Unicode MS" w:hAnsi="Arial Narrow" w:cs="Arial Unicode MS"/>
          <w:color w:val="000000" w:themeColor="text1"/>
          <w:sz w:val="24"/>
          <w:szCs w:val="24"/>
        </w:rPr>
        <w:t xml:space="preserve"> pruebas; se ordenó dar vista a la parte actora para los efectos legales consiguientes; en el propio auto, se tuvieron por ofrecidas y admitidas las diversas probanzas de las partes. La audiencia final se verificó el </w:t>
      </w:r>
      <w:r w:rsidR="00EF0936">
        <w:rPr>
          <w:rFonts w:ascii="Arial Narrow" w:eastAsia="Arial Unicode MS" w:hAnsi="Arial Narrow" w:cs="Arial Unicode MS"/>
          <w:b/>
          <w:color w:val="002060"/>
          <w:sz w:val="24"/>
          <w:szCs w:val="24"/>
        </w:rPr>
        <w:t>**********</w:t>
      </w:r>
      <w:r w:rsidR="00D121DC" w:rsidRPr="00DE7B5C">
        <w:rPr>
          <w:rFonts w:ascii="Arial Narrow" w:eastAsia="Arial Unicode MS" w:hAnsi="Arial Narrow" w:cs="Arial Unicode MS"/>
          <w:b/>
          <w:color w:val="000000" w:themeColor="text1"/>
          <w:sz w:val="24"/>
          <w:szCs w:val="24"/>
        </w:rPr>
        <w:t xml:space="preserve"> </w:t>
      </w:r>
      <w:r w:rsidR="00D121DC" w:rsidRPr="00DE7B5C">
        <w:rPr>
          <w:rFonts w:ascii="Arial Narrow" w:eastAsia="Arial Unicode MS" w:hAnsi="Arial Narrow" w:cs="Arial Unicode MS"/>
          <w:color w:val="000000" w:themeColor="text1"/>
          <w:sz w:val="24"/>
          <w:szCs w:val="24"/>
        </w:rPr>
        <w:t>sin la asistencia de las partes, el Secretario de Acuerdos de la Tercera Sala Unitaria, dio cuenta con los esc</w:t>
      </w:r>
      <w:r w:rsidR="00892797" w:rsidRPr="00DE7B5C">
        <w:rPr>
          <w:rFonts w:ascii="Arial Narrow" w:eastAsia="Arial Unicode MS" w:hAnsi="Arial Narrow" w:cs="Arial Unicode MS"/>
          <w:color w:val="000000" w:themeColor="text1"/>
          <w:sz w:val="24"/>
          <w:szCs w:val="24"/>
        </w:rPr>
        <w:t>ritos de demanda y contestación,</w:t>
      </w:r>
      <w:r w:rsidR="00D121DC" w:rsidRPr="00DE7B5C">
        <w:rPr>
          <w:rFonts w:ascii="Arial Narrow" w:eastAsia="Arial Unicode MS" w:hAnsi="Arial Narrow" w:cs="Arial Unicode MS"/>
          <w:color w:val="000000" w:themeColor="text1"/>
          <w:sz w:val="24"/>
          <w:szCs w:val="24"/>
        </w:rPr>
        <w:t xml:space="preserve"> reseñó las pruebas ofrecidas por las partes; en periodo de pruebas se tuvieron por desahogadas las que así lo ameritaron; en etapa de alegatos </w:t>
      </w:r>
      <w:r w:rsidR="00D121DC" w:rsidRPr="00DE7B5C">
        <w:rPr>
          <w:rFonts w:ascii="Arial Narrow" w:hAnsi="Arial Narrow"/>
          <w:color w:val="000000" w:themeColor="text1"/>
          <w:sz w:val="24"/>
          <w:szCs w:val="24"/>
        </w:rPr>
        <w:t xml:space="preserve">se hizo constar que no se formularon </w:t>
      </w:r>
      <w:r w:rsidR="00892797" w:rsidRPr="00DE7B5C">
        <w:rPr>
          <w:rFonts w:ascii="Arial Narrow" w:hAnsi="Arial Narrow"/>
          <w:color w:val="000000" w:themeColor="text1"/>
          <w:sz w:val="24"/>
          <w:szCs w:val="24"/>
        </w:rPr>
        <w:t>é</w:t>
      </w:r>
      <w:r w:rsidR="00D121DC" w:rsidRPr="00DE7B5C">
        <w:rPr>
          <w:rFonts w:ascii="Arial Narrow" w:hAnsi="Arial Narrow"/>
          <w:color w:val="000000" w:themeColor="text1"/>
          <w:sz w:val="24"/>
          <w:szCs w:val="24"/>
        </w:rPr>
        <w:t>stos por ninguna de las partes; concluida la audiencia se citó para resolver en definitiva.</w:t>
      </w:r>
      <w:r w:rsidR="00471C20" w:rsidRPr="00DE7B5C">
        <w:rPr>
          <w:rFonts w:ascii="Arial Narrow" w:hAnsi="Arial Narrow"/>
          <w:color w:val="000000" w:themeColor="text1"/>
          <w:sz w:val="24"/>
          <w:szCs w:val="24"/>
        </w:rPr>
        <w:t xml:space="preserve"> </w:t>
      </w:r>
    </w:p>
    <w:p w:rsidR="00D121DC" w:rsidRPr="00DE7B5C" w:rsidRDefault="00D121DC" w:rsidP="00DF799C">
      <w:pPr>
        <w:pStyle w:val="Sinespaciado"/>
        <w:spacing w:line="276" w:lineRule="auto"/>
        <w:ind w:firstLine="709"/>
        <w:jc w:val="both"/>
        <w:rPr>
          <w:rFonts w:ascii="Arial Narrow" w:eastAsia="Arial Unicode MS" w:hAnsi="Arial Narrow" w:cs="Arial Unicode MS"/>
          <w:b/>
          <w:color w:val="000000" w:themeColor="text1"/>
          <w:sz w:val="24"/>
          <w:szCs w:val="24"/>
        </w:rPr>
      </w:pPr>
    </w:p>
    <w:p w:rsidR="009E2611" w:rsidRPr="00DE7B5C" w:rsidRDefault="009E2611" w:rsidP="00DF799C">
      <w:pPr>
        <w:pStyle w:val="Sinespaciado"/>
        <w:spacing w:line="276" w:lineRule="auto"/>
        <w:ind w:left="2123" w:firstLine="709"/>
        <w:jc w:val="both"/>
        <w:rPr>
          <w:rFonts w:ascii="Arial Narrow" w:hAnsi="Arial Narrow"/>
          <w:b/>
          <w:color w:val="000000" w:themeColor="text1"/>
          <w:sz w:val="24"/>
          <w:szCs w:val="24"/>
        </w:rPr>
      </w:pPr>
      <w:r w:rsidRPr="00DE7B5C">
        <w:rPr>
          <w:rFonts w:ascii="Arial Narrow" w:hAnsi="Arial Narrow"/>
          <w:b/>
          <w:color w:val="000000" w:themeColor="text1"/>
          <w:sz w:val="24"/>
          <w:szCs w:val="24"/>
        </w:rPr>
        <w:t>C O N S I D E R A N D O</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b/>
          <w:color w:val="000000" w:themeColor="text1"/>
          <w:sz w:val="24"/>
          <w:szCs w:val="24"/>
        </w:rPr>
        <w:t>PRIMERO.-</w:t>
      </w:r>
      <w:r w:rsidRPr="00DE7B5C">
        <w:rPr>
          <w:rFonts w:ascii="Arial Narrow" w:hAnsi="Arial Narrow"/>
          <w:color w:val="000000" w:themeColor="text1"/>
          <w:sz w:val="24"/>
          <w:szCs w:val="24"/>
        </w:rPr>
        <w:t xml:space="preserve"> A la Tercera Sala Unitaria del Tribunal Estatal de Justicia Administrativa, le corresponde conocer, substanciar y resolver los asuntos de su competencia, en términos de los artículos 123 de la Constitución Política del Estado de San Luis Potosí, y 7°, 9°, fracción III, 24, 25, 26, 28, 29, 30, 33, 34, 35, 36 y 37 de la Ley Orgánica del Tribunal Estatal de Justicia Ad</w:t>
      </w:r>
      <w:r w:rsidR="001944D9" w:rsidRPr="00DE7B5C">
        <w:rPr>
          <w:rFonts w:ascii="Arial Narrow" w:hAnsi="Arial Narrow"/>
          <w:color w:val="000000" w:themeColor="text1"/>
          <w:sz w:val="24"/>
          <w:szCs w:val="24"/>
        </w:rPr>
        <w:t xml:space="preserve">ministrativa de San Luís Potosí, 1°, 2°, 161, 174, 175, 176, y 177 del Código Procesal Administrativo para el Estado de San Luis Potosí, </w:t>
      </w:r>
      <w:r w:rsidR="008603CD" w:rsidRPr="00DE7B5C">
        <w:rPr>
          <w:rFonts w:ascii="Arial Narrow" w:hAnsi="Arial Narrow"/>
          <w:color w:val="000000" w:themeColor="text1"/>
          <w:sz w:val="24"/>
          <w:szCs w:val="24"/>
        </w:rPr>
        <w:t xml:space="preserve"> P</w:t>
      </w:r>
      <w:r w:rsidRPr="00DE7B5C">
        <w:rPr>
          <w:rFonts w:ascii="Arial Narrow" w:hAnsi="Arial Narrow"/>
          <w:color w:val="000000" w:themeColor="text1"/>
          <w:sz w:val="24"/>
          <w:szCs w:val="24"/>
        </w:rPr>
        <w:t>or tratarse de una controversia de carácter fiscal suscitada entre un particular y un Organismo Público Intermunicipal, actuando éste como autoridad, ambos de esta entidad federativa donde se ejerce jurisdicción.</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B809AD" w:rsidRPr="00DE7B5C" w:rsidRDefault="00B809AD"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b/>
          <w:color w:val="000000" w:themeColor="text1"/>
          <w:sz w:val="24"/>
          <w:szCs w:val="24"/>
        </w:rPr>
        <w:t>SEGUNDO.-</w:t>
      </w:r>
      <w:r w:rsidRPr="00DE7B5C">
        <w:rPr>
          <w:rFonts w:ascii="Arial Narrow" w:hAnsi="Arial Narrow"/>
          <w:color w:val="000000" w:themeColor="text1"/>
          <w:sz w:val="24"/>
          <w:szCs w:val="24"/>
        </w:rPr>
        <w:t xml:space="preserve"> La parte actora acreditó su interés jurídico de conformidad con el artículo 231</w:t>
      </w:r>
      <w:r w:rsidR="00AE44F3" w:rsidRPr="00DE7B5C">
        <w:rPr>
          <w:rFonts w:ascii="Arial Narrow" w:hAnsi="Arial Narrow"/>
          <w:color w:val="000000" w:themeColor="text1"/>
          <w:sz w:val="24"/>
          <w:szCs w:val="24"/>
        </w:rPr>
        <w:t xml:space="preserve"> </w:t>
      </w:r>
      <w:r w:rsidRPr="00DE7B5C">
        <w:rPr>
          <w:rFonts w:ascii="Arial Narrow" w:hAnsi="Arial Narrow"/>
          <w:color w:val="000000" w:themeColor="text1"/>
          <w:sz w:val="24"/>
          <w:szCs w:val="24"/>
        </w:rPr>
        <w:t xml:space="preserve">del Código Procesal Administrativo para Estado de San Luis Potosí, toda vez que acompañó el </w:t>
      </w:r>
      <w:r w:rsidR="006A5545" w:rsidRPr="00DE7B5C">
        <w:rPr>
          <w:rFonts w:ascii="Arial Narrow" w:hAnsi="Arial Narrow"/>
          <w:sz w:val="24"/>
          <w:szCs w:val="24"/>
        </w:rPr>
        <w:t>r</w:t>
      </w:r>
      <w:r w:rsidRPr="00DE7B5C">
        <w:rPr>
          <w:rFonts w:ascii="Arial Narrow" w:hAnsi="Arial Narrow"/>
          <w:sz w:val="24"/>
          <w:szCs w:val="24"/>
        </w:rPr>
        <w:t xml:space="preserve">ecibo </w:t>
      </w:r>
      <w:r w:rsidR="006A5545" w:rsidRPr="00DE7B5C">
        <w:rPr>
          <w:rFonts w:ascii="Arial Narrow" w:hAnsi="Arial Narrow"/>
          <w:sz w:val="24"/>
          <w:szCs w:val="24"/>
        </w:rPr>
        <w:t xml:space="preserve">con número </w:t>
      </w:r>
      <w:r w:rsidRPr="00DE7B5C">
        <w:rPr>
          <w:rFonts w:ascii="Arial Narrow" w:hAnsi="Arial Narrow"/>
          <w:sz w:val="24"/>
          <w:szCs w:val="24"/>
        </w:rPr>
        <w:t>de folio</w:t>
      </w:r>
      <w:r w:rsidRPr="00DE7B5C">
        <w:rPr>
          <w:rFonts w:ascii="Arial Narrow" w:hAnsi="Arial Narrow"/>
          <w:b/>
          <w:sz w:val="24"/>
          <w:szCs w:val="24"/>
        </w:rPr>
        <w:t xml:space="preserve"> </w:t>
      </w:r>
      <w:r w:rsidR="00EF0936">
        <w:rPr>
          <w:rFonts w:ascii="Arial Narrow" w:hAnsi="Arial Narrow"/>
          <w:b/>
          <w:color w:val="002060"/>
          <w:sz w:val="24"/>
          <w:szCs w:val="24"/>
        </w:rPr>
        <w:t>**********</w:t>
      </w:r>
      <w:r w:rsidRPr="00DE7B5C">
        <w:rPr>
          <w:rFonts w:ascii="Arial Narrow" w:hAnsi="Arial Narrow"/>
          <w:sz w:val="24"/>
          <w:szCs w:val="24"/>
        </w:rPr>
        <w:t>de fecha de facturación</w:t>
      </w:r>
      <w:r w:rsidRPr="00DE7B5C">
        <w:rPr>
          <w:rFonts w:ascii="Arial Narrow" w:hAnsi="Arial Narrow"/>
          <w:b/>
          <w:sz w:val="24"/>
          <w:szCs w:val="24"/>
        </w:rPr>
        <w:t xml:space="preserve"> </w:t>
      </w:r>
      <w:r w:rsidR="00EF0936">
        <w:rPr>
          <w:rFonts w:ascii="Arial Narrow" w:hAnsi="Arial Narrow"/>
          <w:b/>
          <w:color w:val="002060"/>
          <w:sz w:val="24"/>
          <w:szCs w:val="24"/>
        </w:rPr>
        <w:t>**********</w:t>
      </w:r>
      <w:r w:rsidRPr="00DE7B5C">
        <w:rPr>
          <w:rFonts w:ascii="Arial Narrow" w:hAnsi="Arial Narrow"/>
          <w:sz w:val="24"/>
          <w:szCs w:val="24"/>
        </w:rPr>
        <w:t>visible e</w:t>
      </w:r>
      <w:r w:rsidR="00AA7C01" w:rsidRPr="00DE7B5C">
        <w:rPr>
          <w:rFonts w:ascii="Arial Narrow" w:hAnsi="Arial Narrow"/>
          <w:sz w:val="24"/>
          <w:szCs w:val="24"/>
        </w:rPr>
        <w:t xml:space="preserve">n </w:t>
      </w:r>
      <w:r w:rsidR="00471C20" w:rsidRPr="00DE7B5C">
        <w:rPr>
          <w:rFonts w:ascii="Arial Narrow" w:hAnsi="Arial Narrow"/>
          <w:sz w:val="24"/>
          <w:szCs w:val="24"/>
        </w:rPr>
        <w:t xml:space="preserve">fojas </w:t>
      </w:r>
      <w:r w:rsidR="004562E3">
        <w:rPr>
          <w:rFonts w:ascii="Arial Narrow" w:hAnsi="Arial Narrow"/>
          <w:sz w:val="24"/>
          <w:szCs w:val="24"/>
        </w:rPr>
        <w:t>9</w:t>
      </w:r>
      <w:r w:rsidR="00A869C3" w:rsidRPr="00DE7B5C">
        <w:rPr>
          <w:rFonts w:ascii="Arial Narrow" w:hAnsi="Arial Narrow"/>
          <w:sz w:val="24"/>
          <w:szCs w:val="24"/>
        </w:rPr>
        <w:t xml:space="preserve"> bis</w:t>
      </w:r>
      <w:r w:rsidR="007305D8" w:rsidRPr="00DE7B5C">
        <w:rPr>
          <w:rFonts w:ascii="Arial Narrow" w:hAnsi="Arial Narrow"/>
          <w:sz w:val="24"/>
          <w:szCs w:val="24"/>
        </w:rPr>
        <w:t xml:space="preserve"> de los autos</w:t>
      </w:r>
      <w:r w:rsidR="007305D8" w:rsidRPr="00DE7B5C">
        <w:rPr>
          <w:rFonts w:ascii="Arial Narrow" w:hAnsi="Arial Narrow"/>
          <w:color w:val="4F81BD" w:themeColor="accent1"/>
          <w:sz w:val="24"/>
          <w:szCs w:val="24"/>
        </w:rPr>
        <w:t xml:space="preserve"> </w:t>
      </w:r>
      <w:r w:rsidR="007305D8" w:rsidRPr="00DE7B5C">
        <w:rPr>
          <w:rFonts w:ascii="Arial Narrow" w:hAnsi="Arial Narrow"/>
          <w:color w:val="000000" w:themeColor="text1"/>
          <w:sz w:val="24"/>
          <w:szCs w:val="24"/>
        </w:rPr>
        <w:t>con valor probatorio que le confiere</w:t>
      </w:r>
      <w:r w:rsidR="00DA0DAA" w:rsidRPr="00DE7B5C">
        <w:rPr>
          <w:rFonts w:ascii="Arial Narrow" w:hAnsi="Arial Narrow"/>
          <w:color w:val="000000" w:themeColor="text1"/>
          <w:sz w:val="24"/>
          <w:szCs w:val="24"/>
        </w:rPr>
        <w:t>n los</w:t>
      </w:r>
      <w:r w:rsidR="007305D8" w:rsidRPr="00DE7B5C">
        <w:rPr>
          <w:rFonts w:ascii="Arial Narrow" w:hAnsi="Arial Narrow"/>
          <w:color w:val="000000" w:themeColor="text1"/>
          <w:sz w:val="24"/>
          <w:szCs w:val="24"/>
        </w:rPr>
        <w:t xml:space="preserve"> artículo</w:t>
      </w:r>
      <w:r w:rsidR="00DA0DAA" w:rsidRPr="00DE7B5C">
        <w:rPr>
          <w:rFonts w:ascii="Arial Narrow" w:hAnsi="Arial Narrow"/>
          <w:color w:val="000000" w:themeColor="text1"/>
          <w:sz w:val="24"/>
          <w:szCs w:val="24"/>
        </w:rPr>
        <w:t xml:space="preserve">s 72 fracción I, 74 y 91 </w:t>
      </w:r>
      <w:r w:rsidR="007305D8" w:rsidRPr="00DE7B5C">
        <w:rPr>
          <w:rFonts w:ascii="Arial Narrow" w:hAnsi="Arial Narrow"/>
          <w:color w:val="000000" w:themeColor="text1"/>
          <w:sz w:val="24"/>
          <w:szCs w:val="24"/>
        </w:rPr>
        <w:t>de</w:t>
      </w:r>
      <w:r w:rsidR="00DA0DAA" w:rsidRPr="00DE7B5C">
        <w:rPr>
          <w:rFonts w:ascii="Arial Narrow" w:hAnsi="Arial Narrow"/>
          <w:color w:val="000000" w:themeColor="text1"/>
          <w:sz w:val="24"/>
          <w:szCs w:val="24"/>
        </w:rPr>
        <w:t xml:space="preserve">l citado Código </w:t>
      </w:r>
      <w:r w:rsidR="007305D8" w:rsidRPr="00DE7B5C">
        <w:rPr>
          <w:rFonts w:ascii="Arial Narrow" w:hAnsi="Arial Narrow"/>
          <w:color w:val="000000" w:themeColor="text1"/>
          <w:sz w:val="24"/>
          <w:szCs w:val="24"/>
        </w:rPr>
        <w:t>de la materia.</w:t>
      </w:r>
    </w:p>
    <w:p w:rsidR="00B809AD" w:rsidRPr="00DE7B5C" w:rsidRDefault="00B809AD"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 xml:space="preserve"> </w:t>
      </w:r>
    </w:p>
    <w:p w:rsidR="00DA0DAA" w:rsidRPr="00DE7B5C" w:rsidRDefault="00B809AD"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De igual forma, la personalidad y legitimidad de la autoridad demandada, se encuentra legalmente acreditada</w:t>
      </w:r>
      <w:r w:rsidR="0033011F" w:rsidRPr="00DE7B5C">
        <w:rPr>
          <w:rFonts w:ascii="Arial Narrow" w:hAnsi="Arial Narrow"/>
          <w:color w:val="000000" w:themeColor="text1"/>
          <w:sz w:val="24"/>
          <w:szCs w:val="24"/>
        </w:rPr>
        <w:t>, conforme a lo establecido por el n</w:t>
      </w:r>
      <w:r w:rsidR="00DA0DAA" w:rsidRPr="00DE7B5C">
        <w:rPr>
          <w:rFonts w:ascii="Arial Narrow" w:hAnsi="Arial Narrow"/>
          <w:color w:val="000000" w:themeColor="text1"/>
          <w:sz w:val="24"/>
          <w:szCs w:val="24"/>
        </w:rPr>
        <w:t>umeral 234 del Código Procesal A</w:t>
      </w:r>
      <w:r w:rsidR="0033011F" w:rsidRPr="00DE7B5C">
        <w:rPr>
          <w:rFonts w:ascii="Arial Narrow" w:hAnsi="Arial Narrow"/>
          <w:color w:val="000000" w:themeColor="text1"/>
          <w:sz w:val="24"/>
          <w:szCs w:val="24"/>
        </w:rPr>
        <w:t xml:space="preserve">dministrativo para el Estado de San Luis Potosí, </w:t>
      </w:r>
      <w:r w:rsidRPr="00DE7B5C">
        <w:rPr>
          <w:rFonts w:ascii="Arial Narrow" w:hAnsi="Arial Narrow"/>
          <w:color w:val="000000" w:themeColor="text1"/>
          <w:sz w:val="24"/>
          <w:szCs w:val="24"/>
        </w:rPr>
        <w:t>en virtud de que, el Organismo Intermunicipal INTERAPAS compareció a juicio por conducto de</w:t>
      </w:r>
      <w:r w:rsidR="00DA0DAA" w:rsidRPr="00DE7B5C">
        <w:rPr>
          <w:rFonts w:ascii="Arial Narrow" w:hAnsi="Arial Narrow"/>
          <w:color w:val="000000" w:themeColor="text1"/>
          <w:sz w:val="24"/>
          <w:szCs w:val="24"/>
        </w:rPr>
        <w:t xml:space="preserve">l Titular de la Unidad Jurídica de INTERAPAS, quien </w:t>
      </w:r>
      <w:r w:rsidRPr="00DE7B5C">
        <w:rPr>
          <w:rFonts w:ascii="Arial Narrow" w:hAnsi="Arial Narrow"/>
          <w:color w:val="000000" w:themeColor="text1"/>
          <w:sz w:val="24"/>
          <w:szCs w:val="24"/>
        </w:rPr>
        <w:t>acompañó la copia certificada del nombramiento que se otorgó a su favor, con el que se acreditan las facultades de representación del Director General mencionado, la c</w:t>
      </w:r>
      <w:r w:rsidR="004236E8" w:rsidRPr="00DE7B5C">
        <w:rPr>
          <w:rFonts w:ascii="Arial Narrow" w:hAnsi="Arial Narrow"/>
          <w:color w:val="000000" w:themeColor="text1"/>
          <w:sz w:val="24"/>
          <w:szCs w:val="24"/>
        </w:rPr>
        <w:t xml:space="preserve">ual se localiza en fojas </w:t>
      </w:r>
      <w:r w:rsidR="00A53660" w:rsidRPr="00DE7B5C">
        <w:rPr>
          <w:rFonts w:ascii="Arial Narrow" w:hAnsi="Arial Narrow"/>
          <w:b/>
          <w:color w:val="4F81BD" w:themeColor="accent1"/>
          <w:sz w:val="24"/>
          <w:szCs w:val="24"/>
        </w:rPr>
        <w:t xml:space="preserve"> </w:t>
      </w:r>
      <w:r w:rsidR="00EF0936">
        <w:rPr>
          <w:rFonts w:ascii="Arial Narrow" w:hAnsi="Arial Narrow"/>
          <w:b/>
          <w:color w:val="002060"/>
          <w:sz w:val="24"/>
          <w:szCs w:val="24"/>
        </w:rPr>
        <w:t>**********</w:t>
      </w:r>
      <w:r w:rsidR="00A869C3" w:rsidRPr="00DE7B5C">
        <w:rPr>
          <w:rFonts w:ascii="Arial Narrow" w:hAnsi="Arial Narrow"/>
          <w:sz w:val="24"/>
          <w:szCs w:val="24"/>
        </w:rPr>
        <w:t>del sumario</w:t>
      </w:r>
      <w:r w:rsidR="0033011F" w:rsidRPr="00DE7B5C">
        <w:rPr>
          <w:rFonts w:ascii="Arial Narrow" w:hAnsi="Arial Narrow"/>
          <w:b/>
          <w:color w:val="000000" w:themeColor="text1"/>
          <w:sz w:val="24"/>
          <w:szCs w:val="24"/>
        </w:rPr>
        <w:t>,</w:t>
      </w:r>
      <w:r w:rsidR="0033011F" w:rsidRPr="00DE7B5C">
        <w:rPr>
          <w:rFonts w:ascii="Arial Narrow" w:hAnsi="Arial Narrow"/>
          <w:color w:val="000000" w:themeColor="text1"/>
          <w:sz w:val="24"/>
          <w:szCs w:val="24"/>
        </w:rPr>
        <w:t xml:space="preserve"> con lo que acredita el carácter con que comparece.</w:t>
      </w:r>
    </w:p>
    <w:p w:rsidR="00DA0DAA" w:rsidRPr="00DE7B5C" w:rsidRDefault="00DA0DAA" w:rsidP="00DF799C">
      <w:pPr>
        <w:pStyle w:val="Sinespaciado"/>
        <w:spacing w:line="276" w:lineRule="auto"/>
        <w:ind w:firstLine="709"/>
        <w:jc w:val="both"/>
        <w:rPr>
          <w:rFonts w:ascii="Arial Narrow" w:hAnsi="Arial Narrow"/>
          <w:color w:val="000000" w:themeColor="text1"/>
          <w:sz w:val="24"/>
          <w:szCs w:val="24"/>
        </w:rPr>
      </w:pPr>
    </w:p>
    <w:p w:rsidR="0033011F" w:rsidRPr="00DE7B5C" w:rsidRDefault="0033011F"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Documentos Públicos con valor probatorio pleno, conforme a los artículos 72 fracción I, 74 y 91 del Código Procesal Invocado</w:t>
      </w:r>
      <w:r w:rsidR="00DA0DAA" w:rsidRPr="00DE7B5C">
        <w:rPr>
          <w:rFonts w:ascii="Arial Narrow" w:hAnsi="Arial Narrow"/>
          <w:color w:val="000000" w:themeColor="text1"/>
          <w:sz w:val="24"/>
          <w:szCs w:val="24"/>
        </w:rPr>
        <w:t>.</w:t>
      </w:r>
    </w:p>
    <w:p w:rsidR="00F72093" w:rsidRPr="00DE7B5C" w:rsidRDefault="00F72093" w:rsidP="00DF799C">
      <w:pPr>
        <w:pStyle w:val="Sinespaciado"/>
        <w:spacing w:line="276" w:lineRule="auto"/>
        <w:ind w:firstLine="709"/>
        <w:jc w:val="both"/>
        <w:rPr>
          <w:rFonts w:ascii="Arial Narrow" w:hAnsi="Arial Narrow"/>
          <w:color w:val="000000" w:themeColor="text1"/>
          <w:sz w:val="24"/>
          <w:szCs w:val="24"/>
        </w:rPr>
      </w:pPr>
    </w:p>
    <w:p w:rsidR="002C2380"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b/>
          <w:color w:val="000000" w:themeColor="text1"/>
          <w:sz w:val="24"/>
          <w:szCs w:val="24"/>
        </w:rPr>
        <w:t>TERCERO.-</w:t>
      </w:r>
      <w:r w:rsidRPr="00DE7B5C">
        <w:rPr>
          <w:rFonts w:ascii="Arial Narrow" w:hAnsi="Arial Narrow"/>
          <w:color w:val="000000" w:themeColor="text1"/>
          <w:sz w:val="24"/>
          <w:szCs w:val="24"/>
        </w:rPr>
        <w:t xml:space="preserve"> La </w:t>
      </w:r>
      <w:proofErr w:type="spellStart"/>
      <w:r w:rsidRPr="00DE7B5C">
        <w:rPr>
          <w:rFonts w:ascii="Arial Narrow" w:hAnsi="Arial Narrow"/>
          <w:color w:val="000000" w:themeColor="text1"/>
          <w:sz w:val="24"/>
          <w:szCs w:val="24"/>
        </w:rPr>
        <w:t>litis</w:t>
      </w:r>
      <w:proofErr w:type="spellEnd"/>
      <w:r w:rsidRPr="00DE7B5C">
        <w:rPr>
          <w:rFonts w:ascii="Arial Narrow" w:hAnsi="Arial Narrow"/>
          <w:color w:val="000000" w:themeColor="text1"/>
          <w:sz w:val="24"/>
          <w:szCs w:val="24"/>
        </w:rPr>
        <w:t xml:space="preserve"> en el presente juicio, consiste en determinar la legalidad o ilegalidad del acto impugnado,</w:t>
      </w:r>
      <w:r w:rsidR="00DA0DAA" w:rsidRPr="00DE7B5C">
        <w:rPr>
          <w:rFonts w:ascii="Arial Narrow" w:hAnsi="Arial Narrow"/>
          <w:color w:val="000000" w:themeColor="text1"/>
          <w:sz w:val="24"/>
          <w:szCs w:val="24"/>
        </w:rPr>
        <w:t xml:space="preserve"> descritos en el considerando precedente, </w:t>
      </w:r>
      <w:r w:rsidRPr="00DE7B5C">
        <w:rPr>
          <w:rFonts w:ascii="Arial Narrow" w:hAnsi="Arial Narrow"/>
          <w:color w:val="000000" w:themeColor="text1"/>
          <w:sz w:val="24"/>
          <w:szCs w:val="24"/>
        </w:rPr>
        <w:t xml:space="preserve">mismo que quedó demostrado con el </w:t>
      </w:r>
      <w:r w:rsidRPr="00DE7B5C">
        <w:rPr>
          <w:rFonts w:ascii="Arial Narrow" w:hAnsi="Arial Narrow"/>
          <w:sz w:val="24"/>
          <w:szCs w:val="24"/>
        </w:rPr>
        <w:t>recibo</w:t>
      </w:r>
      <w:r w:rsidR="00A53660" w:rsidRPr="00DE7B5C">
        <w:rPr>
          <w:rFonts w:ascii="Arial Narrow" w:hAnsi="Arial Narrow"/>
          <w:sz w:val="24"/>
          <w:szCs w:val="24"/>
        </w:rPr>
        <w:t xml:space="preserve"> </w:t>
      </w:r>
      <w:r w:rsidR="00A869C3" w:rsidRPr="00DE7B5C">
        <w:rPr>
          <w:rFonts w:ascii="Arial Narrow" w:hAnsi="Arial Narrow"/>
          <w:sz w:val="24"/>
          <w:szCs w:val="24"/>
        </w:rPr>
        <w:t>folio</w:t>
      </w:r>
      <w:r w:rsidR="00A869C3" w:rsidRPr="00DE7B5C">
        <w:rPr>
          <w:rFonts w:ascii="Arial Narrow" w:hAnsi="Arial Narrow"/>
          <w:b/>
          <w:sz w:val="24"/>
          <w:szCs w:val="24"/>
        </w:rPr>
        <w:t xml:space="preserve"> </w:t>
      </w:r>
      <w:r w:rsidR="00EF0936">
        <w:rPr>
          <w:rFonts w:ascii="Arial Narrow" w:hAnsi="Arial Narrow"/>
          <w:b/>
          <w:color w:val="002060"/>
          <w:sz w:val="24"/>
          <w:szCs w:val="24"/>
        </w:rPr>
        <w:t>**********</w:t>
      </w:r>
      <w:r w:rsidR="00A869C3" w:rsidRPr="00DE7B5C">
        <w:rPr>
          <w:rFonts w:ascii="Arial Narrow" w:hAnsi="Arial Narrow"/>
          <w:sz w:val="24"/>
          <w:szCs w:val="24"/>
        </w:rPr>
        <w:t>de fecha de facturación</w:t>
      </w:r>
      <w:r w:rsidR="00A869C3" w:rsidRPr="00DE7B5C">
        <w:rPr>
          <w:rFonts w:ascii="Arial Narrow" w:hAnsi="Arial Narrow"/>
          <w:b/>
          <w:sz w:val="24"/>
          <w:szCs w:val="24"/>
        </w:rPr>
        <w:t xml:space="preserve"> </w:t>
      </w:r>
      <w:r w:rsidR="00EF0936">
        <w:rPr>
          <w:rFonts w:ascii="Arial Narrow" w:hAnsi="Arial Narrow"/>
          <w:b/>
          <w:color w:val="002060"/>
          <w:sz w:val="24"/>
          <w:szCs w:val="24"/>
        </w:rPr>
        <w:t>**********</w:t>
      </w:r>
      <w:r w:rsidR="00EC1DF6" w:rsidRPr="00DE7B5C">
        <w:rPr>
          <w:rFonts w:ascii="Arial Narrow" w:hAnsi="Arial Narrow"/>
          <w:color w:val="4F81BD" w:themeColor="accent1"/>
          <w:sz w:val="24"/>
          <w:szCs w:val="24"/>
        </w:rPr>
        <w:t xml:space="preserve"> </w:t>
      </w:r>
      <w:r w:rsidR="00EC1DF6" w:rsidRPr="00DE7B5C">
        <w:rPr>
          <w:rFonts w:ascii="Arial Narrow" w:hAnsi="Arial Narrow"/>
          <w:color w:val="000000" w:themeColor="text1"/>
          <w:sz w:val="24"/>
          <w:szCs w:val="24"/>
        </w:rPr>
        <w:t xml:space="preserve">aportado por la demandante, en cumplimiento a lo dispuesto por los artículos 233 fracción IV y 234 fracción II, del Código Procesal Administrativo en consulta, </w:t>
      </w:r>
      <w:r w:rsidR="002C2380" w:rsidRPr="00DE7B5C">
        <w:rPr>
          <w:rFonts w:ascii="Arial Narrow" w:hAnsi="Arial Narrow"/>
          <w:color w:val="000000" w:themeColor="text1"/>
          <w:sz w:val="24"/>
          <w:szCs w:val="24"/>
        </w:rPr>
        <w:t xml:space="preserve">documento que </w:t>
      </w:r>
      <w:r w:rsidRPr="00DE7B5C">
        <w:rPr>
          <w:rFonts w:ascii="Arial Narrow" w:hAnsi="Arial Narrow"/>
          <w:color w:val="000000" w:themeColor="text1"/>
          <w:sz w:val="24"/>
          <w:szCs w:val="24"/>
        </w:rPr>
        <w:t>corre agre</w:t>
      </w:r>
      <w:r w:rsidR="002C2380" w:rsidRPr="00DE7B5C">
        <w:rPr>
          <w:rFonts w:ascii="Arial Narrow" w:hAnsi="Arial Narrow"/>
          <w:color w:val="000000" w:themeColor="text1"/>
          <w:sz w:val="24"/>
          <w:szCs w:val="24"/>
        </w:rPr>
        <w:t>gado a los autos del expediente</w:t>
      </w:r>
      <w:r w:rsidRPr="00DE7B5C">
        <w:rPr>
          <w:rFonts w:ascii="Arial Narrow" w:hAnsi="Arial Narrow"/>
          <w:color w:val="000000" w:themeColor="text1"/>
          <w:sz w:val="24"/>
          <w:szCs w:val="24"/>
        </w:rPr>
        <w:t xml:space="preserve"> generándose así los efectos lega</w:t>
      </w:r>
      <w:r w:rsidR="002C2380" w:rsidRPr="00DE7B5C">
        <w:rPr>
          <w:rFonts w:ascii="Arial Narrow" w:hAnsi="Arial Narrow"/>
          <w:color w:val="000000" w:themeColor="text1"/>
          <w:sz w:val="24"/>
          <w:szCs w:val="24"/>
        </w:rPr>
        <w:t>les correspondientes.</w:t>
      </w:r>
    </w:p>
    <w:p w:rsidR="008603CD" w:rsidRPr="00DE7B5C" w:rsidRDefault="002C2380"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 xml:space="preserve"> </w:t>
      </w:r>
    </w:p>
    <w:p w:rsidR="008603CD" w:rsidRPr="00DE7B5C" w:rsidRDefault="008603CD"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b/>
          <w:color w:val="000000" w:themeColor="text1"/>
          <w:sz w:val="24"/>
          <w:szCs w:val="24"/>
        </w:rPr>
        <w:t xml:space="preserve">CUARTO.- </w:t>
      </w:r>
      <w:r w:rsidRPr="00DE7B5C">
        <w:rPr>
          <w:rFonts w:ascii="Arial Narrow" w:hAnsi="Arial Narrow"/>
          <w:color w:val="000000" w:themeColor="text1"/>
          <w:sz w:val="24"/>
          <w:szCs w:val="24"/>
        </w:rPr>
        <w:t xml:space="preserve">La parte actora hizo valer los conceptos de impugnación que se advierten en fojas </w:t>
      </w:r>
      <w:r w:rsidR="00EF0936">
        <w:rPr>
          <w:rFonts w:ascii="Arial Narrow" w:hAnsi="Arial Narrow"/>
          <w:b/>
          <w:color w:val="002060"/>
          <w:sz w:val="24"/>
          <w:szCs w:val="24"/>
        </w:rPr>
        <w:t>**********</w:t>
      </w:r>
      <w:r w:rsidRPr="00DE7B5C">
        <w:rPr>
          <w:rFonts w:ascii="Arial Narrow" w:hAnsi="Arial Narrow"/>
          <w:color w:val="4F81BD" w:themeColor="accent1"/>
          <w:sz w:val="24"/>
          <w:szCs w:val="24"/>
        </w:rPr>
        <w:t xml:space="preserve"> </w:t>
      </w:r>
      <w:r w:rsidRPr="00DE7B5C">
        <w:rPr>
          <w:rFonts w:ascii="Arial Narrow" w:hAnsi="Arial Narrow"/>
          <w:color w:val="000000" w:themeColor="text1"/>
          <w:sz w:val="24"/>
          <w:szCs w:val="24"/>
        </w:rPr>
        <w:t>de los autos, argumentos que no se transcriben y, por economía procesal, se tienen por reproducidos como si se insertaren a la letra, para que surtan sus efectos legales a que haya lugar.</w:t>
      </w:r>
    </w:p>
    <w:p w:rsidR="008603CD" w:rsidRPr="00DE7B5C" w:rsidRDefault="008603CD" w:rsidP="00DF799C">
      <w:pPr>
        <w:pStyle w:val="Sinespaciado"/>
        <w:spacing w:line="276" w:lineRule="auto"/>
        <w:ind w:firstLine="709"/>
        <w:jc w:val="both"/>
        <w:rPr>
          <w:rFonts w:ascii="Arial Narrow" w:hAnsi="Arial Narrow"/>
          <w:color w:val="000000" w:themeColor="text1"/>
          <w:sz w:val="24"/>
          <w:szCs w:val="24"/>
        </w:rPr>
      </w:pPr>
    </w:p>
    <w:p w:rsidR="008603CD" w:rsidRPr="00DE7B5C" w:rsidRDefault="008603CD"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Al respecto, es aplicable la Tesis de Jurisprudencia 58/2010, aprobada por la Segunda Sala de nuestro Alto Tribunal, el doce de mayo de dos mil diez, visible conforme a los datos y rubro siguientes: Novena Época, Registro: 164618, Instancia: Segunda Sala, Jurisprudencias, Fuente: Semanario Judicial de la Federación y su Gaceta, Tomo XXXI, Mayo de 2010, Materia(s): Común, Tesis: 2a./J. 58/2010, Página: 830.</w:t>
      </w:r>
      <w:r w:rsidR="007305D8" w:rsidRPr="00DE7B5C">
        <w:rPr>
          <w:rFonts w:ascii="Arial Narrow" w:hAnsi="Arial Narrow"/>
          <w:color w:val="000000" w:themeColor="text1"/>
          <w:sz w:val="24"/>
          <w:szCs w:val="24"/>
        </w:rPr>
        <w:t>-</w:t>
      </w:r>
      <w:r w:rsidR="00724939" w:rsidRPr="00DE7B5C">
        <w:rPr>
          <w:rFonts w:ascii="Arial Narrow" w:hAnsi="Arial Narrow"/>
          <w:b/>
          <w:i/>
          <w:color w:val="000000" w:themeColor="text1"/>
          <w:sz w:val="24"/>
          <w:szCs w:val="24"/>
        </w:rPr>
        <w:t xml:space="preserve"> </w:t>
      </w:r>
      <w:r w:rsidRPr="00DE7B5C">
        <w:rPr>
          <w:rFonts w:ascii="Arial Narrow" w:hAnsi="Arial Narrow"/>
          <w:b/>
          <w:i/>
          <w:color w:val="000000" w:themeColor="text1"/>
          <w:sz w:val="24"/>
          <w:szCs w:val="24"/>
        </w:rPr>
        <w:t>“CONCEPTOS DE VIOLACIÓN O AGRAVIOS. PARA CUMPLIR CON LOS PRINCIPIOS DE CONGRUENCIA Y EXHAUSTIVIDAD EN LAS SENTENCIAS DE AMPARO ES INNECESARIA SU TRANSCRIPCIÓN.</w:t>
      </w:r>
    </w:p>
    <w:p w:rsidR="009E2611" w:rsidRPr="00DE7B5C" w:rsidRDefault="008603CD"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 xml:space="preserve"> </w:t>
      </w:r>
    </w:p>
    <w:p w:rsidR="009E2611" w:rsidRPr="00DE7B5C" w:rsidRDefault="00786773"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b/>
          <w:color w:val="000000" w:themeColor="text1"/>
          <w:sz w:val="24"/>
          <w:szCs w:val="24"/>
        </w:rPr>
        <w:lastRenderedPageBreak/>
        <w:t>QUINTO</w:t>
      </w:r>
      <w:r w:rsidR="009E2611" w:rsidRPr="00DE7B5C">
        <w:rPr>
          <w:rFonts w:ascii="Arial Narrow" w:hAnsi="Arial Narrow"/>
          <w:b/>
          <w:color w:val="000000" w:themeColor="text1"/>
          <w:sz w:val="24"/>
          <w:szCs w:val="24"/>
        </w:rPr>
        <w:t>.-</w:t>
      </w:r>
      <w:r w:rsidR="009E2611" w:rsidRPr="00DE7B5C">
        <w:rPr>
          <w:rFonts w:ascii="Arial Narrow" w:hAnsi="Arial Narrow"/>
          <w:color w:val="000000" w:themeColor="text1"/>
          <w:sz w:val="24"/>
          <w:szCs w:val="24"/>
        </w:rPr>
        <w:t xml:space="preserve"> Previo al estudio de los conceptos de impugnación, esta Sala </w:t>
      </w:r>
      <w:r w:rsidR="00A263F8" w:rsidRPr="00DE7B5C">
        <w:rPr>
          <w:rFonts w:ascii="Arial Narrow" w:hAnsi="Arial Narrow"/>
          <w:color w:val="000000" w:themeColor="text1"/>
          <w:sz w:val="24"/>
          <w:szCs w:val="24"/>
        </w:rPr>
        <w:t>Unitaria</w:t>
      </w:r>
      <w:r w:rsidR="009E2611" w:rsidRPr="00DE7B5C">
        <w:rPr>
          <w:rFonts w:ascii="Arial Narrow" w:hAnsi="Arial Narrow"/>
          <w:color w:val="000000" w:themeColor="text1"/>
          <w:sz w:val="24"/>
          <w:szCs w:val="24"/>
        </w:rPr>
        <w:t xml:space="preserve"> procede a analizar si en el expediente en que se actúa se actualiza alguna de la</w:t>
      </w:r>
      <w:r w:rsidR="009443E9" w:rsidRPr="00DE7B5C">
        <w:rPr>
          <w:rFonts w:ascii="Arial Narrow" w:hAnsi="Arial Narrow"/>
          <w:color w:val="000000" w:themeColor="text1"/>
          <w:sz w:val="24"/>
          <w:szCs w:val="24"/>
        </w:rPr>
        <w:t>s causales de improcedencia o</w:t>
      </w:r>
      <w:r w:rsidR="007058A4" w:rsidRPr="00DE7B5C">
        <w:rPr>
          <w:rFonts w:ascii="Arial Narrow" w:hAnsi="Arial Narrow"/>
          <w:color w:val="000000" w:themeColor="text1"/>
          <w:sz w:val="24"/>
          <w:szCs w:val="24"/>
        </w:rPr>
        <w:t xml:space="preserve"> sobreseimiento</w:t>
      </w:r>
      <w:r w:rsidR="009E2611" w:rsidRPr="00DE7B5C">
        <w:rPr>
          <w:rFonts w:ascii="Arial Narrow" w:hAnsi="Arial Narrow"/>
          <w:color w:val="000000" w:themeColor="text1"/>
          <w:sz w:val="24"/>
          <w:szCs w:val="24"/>
        </w:rPr>
        <w:t xml:space="preserve"> ya sea que las partes lo aleguen o no, por tratarse de una cuestión que debe examinarse de oficio, pr</w:t>
      </w:r>
      <w:r w:rsidRPr="00DE7B5C">
        <w:rPr>
          <w:rFonts w:ascii="Arial Narrow" w:hAnsi="Arial Narrow"/>
          <w:color w:val="000000" w:themeColor="text1"/>
          <w:sz w:val="24"/>
          <w:szCs w:val="24"/>
        </w:rPr>
        <w:t>evista</w:t>
      </w:r>
      <w:r w:rsidR="00C3548C" w:rsidRPr="00DE7B5C">
        <w:rPr>
          <w:rFonts w:ascii="Arial Narrow" w:hAnsi="Arial Narrow"/>
          <w:color w:val="000000" w:themeColor="text1"/>
          <w:sz w:val="24"/>
          <w:szCs w:val="24"/>
        </w:rPr>
        <w:t xml:space="preserve"> por los artículos 228 Y 229 del</w:t>
      </w:r>
      <w:r w:rsidRPr="00DE7B5C">
        <w:rPr>
          <w:rFonts w:ascii="Arial Narrow" w:hAnsi="Arial Narrow"/>
          <w:color w:val="000000" w:themeColor="text1"/>
          <w:sz w:val="24"/>
          <w:szCs w:val="24"/>
        </w:rPr>
        <w:t xml:space="preserve"> Código procesal administrativo para el Estado de San Luis Potosí, habida cuenta que</w:t>
      </w:r>
      <w:r w:rsidR="009E2611" w:rsidRPr="00DE7B5C">
        <w:rPr>
          <w:rFonts w:ascii="Arial Narrow" w:hAnsi="Arial Narrow"/>
          <w:color w:val="000000" w:themeColor="text1"/>
          <w:sz w:val="24"/>
          <w:szCs w:val="24"/>
        </w:rPr>
        <w:t xml:space="preserve"> la improcedencia de la acción se traduce en la imposibilidad jurídica de que el órgano jurisdiccional estudie y decida dicha cuestión, absteniéndose de resolver sobre el fondo de la controversia.</w:t>
      </w:r>
    </w:p>
    <w:p w:rsidR="003F7DA1" w:rsidRPr="00DE7B5C" w:rsidRDefault="003F7DA1" w:rsidP="00DF799C">
      <w:pPr>
        <w:pStyle w:val="Sinespaciado"/>
        <w:spacing w:line="276" w:lineRule="auto"/>
        <w:ind w:firstLine="709"/>
        <w:jc w:val="both"/>
        <w:rPr>
          <w:rFonts w:ascii="Arial Narrow" w:hAnsi="Arial Narrow"/>
          <w:color w:val="000000" w:themeColor="text1"/>
          <w:sz w:val="24"/>
          <w:szCs w:val="24"/>
        </w:rPr>
      </w:pPr>
    </w:p>
    <w:p w:rsidR="003F7DA1" w:rsidRPr="00DE7B5C" w:rsidRDefault="003F7DA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De igual manera, previamente se deben exa</w:t>
      </w:r>
      <w:r w:rsidR="007058A4" w:rsidRPr="00DE7B5C">
        <w:rPr>
          <w:rFonts w:ascii="Arial Narrow" w:hAnsi="Arial Narrow"/>
          <w:color w:val="000000" w:themeColor="text1"/>
          <w:sz w:val="24"/>
          <w:szCs w:val="24"/>
        </w:rPr>
        <w:t>minar los incidentes planteados</w:t>
      </w:r>
      <w:r w:rsidRPr="00DE7B5C">
        <w:rPr>
          <w:rFonts w:ascii="Arial Narrow" w:hAnsi="Arial Narrow"/>
          <w:color w:val="000000" w:themeColor="text1"/>
          <w:sz w:val="24"/>
          <w:szCs w:val="24"/>
        </w:rPr>
        <w:t xml:space="preserve"> que no sean de previo y especial pronunciamiento, para ser resueltos en </w:t>
      </w:r>
      <w:r w:rsidR="007058A4" w:rsidRPr="00DE7B5C">
        <w:rPr>
          <w:rFonts w:ascii="Arial Narrow" w:hAnsi="Arial Narrow"/>
          <w:color w:val="000000" w:themeColor="text1"/>
          <w:sz w:val="24"/>
          <w:szCs w:val="24"/>
        </w:rPr>
        <w:t xml:space="preserve">la propia sentencia definitiva </w:t>
      </w:r>
      <w:r w:rsidRPr="00DE7B5C">
        <w:rPr>
          <w:rFonts w:ascii="Arial Narrow" w:hAnsi="Arial Narrow"/>
          <w:color w:val="000000" w:themeColor="text1"/>
          <w:sz w:val="24"/>
          <w:szCs w:val="24"/>
        </w:rPr>
        <w:t>de acuerdo a lo ordenado por el artículo 116 segundo párrafo del Código Procesal Administrativo en consulta.</w:t>
      </w:r>
    </w:p>
    <w:p w:rsidR="003F7DA1" w:rsidRPr="00DE7B5C" w:rsidRDefault="003F7DA1" w:rsidP="00DF799C">
      <w:pPr>
        <w:pStyle w:val="Sinespaciado"/>
        <w:spacing w:line="276" w:lineRule="auto"/>
        <w:ind w:firstLine="709"/>
        <w:jc w:val="both"/>
        <w:rPr>
          <w:rFonts w:ascii="Arial Narrow" w:hAnsi="Arial Narrow"/>
          <w:color w:val="000000" w:themeColor="text1"/>
          <w:sz w:val="24"/>
          <w:szCs w:val="24"/>
        </w:rPr>
      </w:pPr>
    </w:p>
    <w:p w:rsidR="003F7DA1" w:rsidRPr="00DE7B5C" w:rsidRDefault="003F7DA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Esta Sala Unitaria, advierte que no existen causales de improcedencia o sobreseimiento que deba estudiar de oficio</w:t>
      </w:r>
      <w:r w:rsidR="007058A4" w:rsidRPr="00DE7B5C">
        <w:rPr>
          <w:rFonts w:ascii="Arial Narrow" w:hAnsi="Arial Narrow"/>
          <w:color w:val="000000" w:themeColor="text1"/>
          <w:sz w:val="24"/>
          <w:szCs w:val="24"/>
        </w:rPr>
        <w:t xml:space="preserve">, ni incidentes planteados </w:t>
      </w:r>
      <w:r w:rsidRPr="00DE7B5C">
        <w:rPr>
          <w:rFonts w:ascii="Arial Narrow" w:hAnsi="Arial Narrow"/>
          <w:color w:val="000000" w:themeColor="text1"/>
          <w:sz w:val="24"/>
          <w:szCs w:val="24"/>
        </w:rPr>
        <w:t>por tanto, se procede al estudio de los conceptos de impugnación de la parte actora.</w:t>
      </w:r>
    </w:p>
    <w:p w:rsidR="00AA6172" w:rsidRPr="00DE7B5C" w:rsidRDefault="00AA6172"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Resulta aplicable al efecto, la siguiente Tesis Aislada del Cuarto Tribunal Colegiado en materia Administrativa del Primer Circuito: Registro No. 221332. Localización: Octava Época. Instancia: Tribunales Colegiados de Circuito. Fuente: Semanario Judicial de la Federación. VIII, Noviembre de 1991. Página 185. Tesis Aislada. Materia(s): Administrativa.</w:t>
      </w:r>
      <w:r w:rsidR="007305D8" w:rsidRPr="00DE7B5C">
        <w:rPr>
          <w:rFonts w:ascii="Arial Narrow" w:hAnsi="Arial Narrow"/>
          <w:color w:val="000000" w:themeColor="text1"/>
          <w:sz w:val="24"/>
          <w:szCs w:val="24"/>
        </w:rPr>
        <w:t xml:space="preserve"> </w:t>
      </w:r>
      <w:r w:rsidR="002A74FD" w:rsidRPr="00DE7B5C">
        <w:rPr>
          <w:rFonts w:ascii="Arial Narrow" w:hAnsi="Arial Narrow"/>
          <w:color w:val="000000" w:themeColor="text1"/>
          <w:sz w:val="24"/>
          <w:szCs w:val="24"/>
        </w:rPr>
        <w:t>“</w:t>
      </w:r>
      <w:r w:rsidR="00322224" w:rsidRPr="00DE7B5C">
        <w:rPr>
          <w:rFonts w:ascii="Arial Narrow" w:hAnsi="Arial Narrow"/>
          <w:b/>
          <w:i/>
          <w:color w:val="000000" w:themeColor="text1"/>
          <w:sz w:val="24"/>
          <w:szCs w:val="24"/>
        </w:rPr>
        <w:t>CO</w:t>
      </w:r>
      <w:r w:rsidRPr="00DE7B5C">
        <w:rPr>
          <w:rFonts w:ascii="Arial Narrow" w:hAnsi="Arial Narrow"/>
          <w:b/>
          <w:i/>
          <w:color w:val="000000" w:themeColor="text1"/>
          <w:sz w:val="24"/>
          <w:szCs w:val="24"/>
        </w:rPr>
        <w:t>NTENCIOSO ADMINISTRATIVO, IMPROCEDENCIA DEL JUICIO, ANTE EL TRIBUNAL FISCAL. CONCEPTO JURIDICO</w:t>
      </w:r>
      <w:r w:rsidR="002A74FD" w:rsidRPr="00DE7B5C">
        <w:rPr>
          <w:rFonts w:ascii="Arial Narrow" w:hAnsi="Arial Narrow"/>
          <w:b/>
          <w:i/>
          <w:color w:val="000000" w:themeColor="text1"/>
          <w:sz w:val="24"/>
          <w:szCs w:val="24"/>
        </w:rPr>
        <w:t>”</w:t>
      </w:r>
      <w:r w:rsidRPr="00DE7B5C">
        <w:rPr>
          <w:rFonts w:ascii="Arial Narrow" w:hAnsi="Arial Narrow"/>
          <w:b/>
          <w:i/>
          <w:color w:val="000000" w:themeColor="text1"/>
          <w:sz w:val="24"/>
          <w:szCs w:val="24"/>
        </w:rPr>
        <w:t>.</w:t>
      </w:r>
      <w:r w:rsidRPr="00DE7B5C">
        <w:rPr>
          <w:rFonts w:ascii="Arial Narrow" w:hAnsi="Arial Narrow"/>
          <w:color w:val="000000" w:themeColor="text1"/>
          <w:sz w:val="24"/>
          <w:szCs w:val="24"/>
        </w:rPr>
        <w:t xml:space="preserve"> </w:t>
      </w:r>
    </w:p>
    <w:p w:rsidR="00786773" w:rsidRPr="00DE7B5C" w:rsidRDefault="00786773"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b/>
          <w:color w:val="000000" w:themeColor="text1"/>
          <w:sz w:val="24"/>
          <w:szCs w:val="24"/>
        </w:rPr>
        <w:t>SEXTO.-</w:t>
      </w:r>
      <w:r w:rsidRPr="00DE7B5C">
        <w:rPr>
          <w:rFonts w:ascii="Arial Narrow" w:hAnsi="Arial Narrow"/>
          <w:color w:val="000000" w:themeColor="text1"/>
          <w:sz w:val="24"/>
          <w:szCs w:val="24"/>
        </w:rPr>
        <w:t xml:space="preserve"> En principio, debe precisarse que este Tribunal al ocuparse de los motivos de impugnación en que descansa la pretensión anulatoria de la actora, está facultado para hacerlo en forma diversa al orden en que fueron planteados, en conjunto o en lo individ</w:t>
      </w:r>
      <w:r w:rsidR="00CF7BB5" w:rsidRPr="00DE7B5C">
        <w:rPr>
          <w:rFonts w:ascii="Arial Narrow" w:hAnsi="Arial Narrow"/>
          <w:color w:val="000000" w:themeColor="text1"/>
          <w:sz w:val="24"/>
          <w:szCs w:val="24"/>
        </w:rPr>
        <w:t>ual, ocupándose en primer lugar</w:t>
      </w:r>
      <w:r w:rsidRPr="00DE7B5C">
        <w:rPr>
          <w:rFonts w:ascii="Arial Narrow" w:hAnsi="Arial Narrow"/>
          <w:color w:val="000000" w:themeColor="text1"/>
          <w:sz w:val="24"/>
          <w:szCs w:val="24"/>
        </w:rPr>
        <w:t xml:space="preserve"> de aquéllos orientados a declarar la nulidad </w:t>
      </w:r>
      <w:r w:rsidR="00CF7BB5" w:rsidRPr="00DE7B5C">
        <w:rPr>
          <w:rFonts w:ascii="Arial Narrow" w:hAnsi="Arial Narrow"/>
          <w:color w:val="000000" w:themeColor="text1"/>
          <w:sz w:val="24"/>
          <w:szCs w:val="24"/>
        </w:rPr>
        <w:t>lisa y llana del acto impugnado</w:t>
      </w:r>
      <w:r w:rsidR="007058A4" w:rsidRPr="00DE7B5C">
        <w:rPr>
          <w:rFonts w:ascii="Arial Narrow" w:hAnsi="Arial Narrow"/>
          <w:color w:val="000000" w:themeColor="text1"/>
          <w:sz w:val="24"/>
          <w:szCs w:val="24"/>
        </w:rPr>
        <w:t xml:space="preserve"> y después</w:t>
      </w:r>
      <w:r w:rsidRPr="00DE7B5C">
        <w:rPr>
          <w:rFonts w:ascii="Arial Narrow" w:hAnsi="Arial Narrow"/>
          <w:color w:val="000000" w:themeColor="text1"/>
          <w:sz w:val="24"/>
          <w:szCs w:val="24"/>
        </w:rPr>
        <w:t xml:space="preserve"> de los que se refieran a la omisión de requisitos form</w:t>
      </w:r>
      <w:r w:rsidR="00CF7BB5" w:rsidRPr="00DE7B5C">
        <w:rPr>
          <w:rFonts w:ascii="Arial Narrow" w:hAnsi="Arial Narrow"/>
          <w:color w:val="000000" w:themeColor="text1"/>
          <w:sz w:val="24"/>
          <w:szCs w:val="24"/>
        </w:rPr>
        <w:t>ales o vicios del procedimiento</w:t>
      </w:r>
      <w:r w:rsidRPr="00DE7B5C">
        <w:rPr>
          <w:rFonts w:ascii="Arial Narrow" w:hAnsi="Arial Narrow"/>
          <w:color w:val="000000" w:themeColor="text1"/>
          <w:sz w:val="24"/>
          <w:szCs w:val="24"/>
        </w:rPr>
        <w:t xml:space="preserve"> ya que de</w:t>
      </w:r>
      <w:r w:rsidR="007058A4" w:rsidRPr="00DE7B5C">
        <w:rPr>
          <w:rFonts w:ascii="Arial Narrow" w:hAnsi="Arial Narrow"/>
          <w:color w:val="000000" w:themeColor="text1"/>
          <w:sz w:val="24"/>
          <w:szCs w:val="24"/>
        </w:rPr>
        <w:t xml:space="preserve"> resultar fundados los primeros </w:t>
      </w:r>
      <w:r w:rsidRPr="00DE7B5C">
        <w:rPr>
          <w:rFonts w:ascii="Arial Narrow" w:hAnsi="Arial Narrow"/>
          <w:color w:val="000000" w:themeColor="text1"/>
          <w:sz w:val="24"/>
          <w:szCs w:val="24"/>
        </w:rPr>
        <w:t>se producirá un mayor beneficio para la parte actora, pues se eliminarán en su totalidad los e</w:t>
      </w:r>
      <w:r w:rsidR="00CF7BB5" w:rsidRPr="00DE7B5C">
        <w:rPr>
          <w:rFonts w:ascii="Arial Narrow" w:hAnsi="Arial Narrow"/>
          <w:color w:val="000000" w:themeColor="text1"/>
          <w:sz w:val="24"/>
          <w:szCs w:val="24"/>
        </w:rPr>
        <w:t xml:space="preserve">fectos del acto administrativo </w:t>
      </w:r>
      <w:r w:rsidRPr="00DE7B5C">
        <w:rPr>
          <w:rFonts w:ascii="Arial Narrow" w:hAnsi="Arial Narrow"/>
          <w:color w:val="000000" w:themeColor="text1"/>
          <w:sz w:val="24"/>
          <w:szCs w:val="24"/>
        </w:rPr>
        <w:t xml:space="preserve">con lo que se respeta la garantía de </w:t>
      </w:r>
      <w:r w:rsidR="00CF7BB5" w:rsidRPr="00DE7B5C">
        <w:rPr>
          <w:rFonts w:ascii="Arial Narrow" w:hAnsi="Arial Narrow"/>
          <w:color w:val="000000" w:themeColor="text1"/>
          <w:sz w:val="24"/>
          <w:szCs w:val="24"/>
        </w:rPr>
        <w:t>acceso efectivo a la justicia</w:t>
      </w:r>
      <w:r w:rsidR="007058A4" w:rsidRPr="00DE7B5C">
        <w:rPr>
          <w:rFonts w:ascii="Arial Narrow" w:hAnsi="Arial Narrow"/>
          <w:color w:val="000000" w:themeColor="text1"/>
          <w:sz w:val="24"/>
          <w:szCs w:val="24"/>
        </w:rPr>
        <w:t>,</w:t>
      </w:r>
      <w:r w:rsidR="00CF7BB5" w:rsidRPr="00DE7B5C">
        <w:rPr>
          <w:rFonts w:ascii="Arial Narrow" w:hAnsi="Arial Narrow"/>
          <w:color w:val="000000" w:themeColor="text1"/>
          <w:sz w:val="24"/>
          <w:szCs w:val="24"/>
        </w:rPr>
        <w:t xml:space="preserve"> y</w:t>
      </w:r>
      <w:r w:rsidR="007058A4" w:rsidRPr="00DE7B5C">
        <w:rPr>
          <w:rFonts w:ascii="Arial Narrow" w:hAnsi="Arial Narrow"/>
          <w:color w:val="000000" w:themeColor="text1"/>
          <w:sz w:val="24"/>
          <w:szCs w:val="24"/>
        </w:rPr>
        <w:t xml:space="preserve"> en particular</w:t>
      </w:r>
      <w:r w:rsidRPr="00DE7B5C">
        <w:rPr>
          <w:rFonts w:ascii="Arial Narrow" w:hAnsi="Arial Narrow"/>
          <w:color w:val="000000" w:themeColor="text1"/>
          <w:sz w:val="24"/>
          <w:szCs w:val="24"/>
        </w:rPr>
        <w:t xml:space="preserve"> el principio de completitud que le es inherente.   </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Bajo ese tenor, parte de los argumentos expuestos por la actora en los conceptos de impugnación, resultan esencialmente fundados, y son suficientes para conceder la nulidad del acto controvertido.</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 xml:space="preserve">Efectivamente, respecto del recibo precisado con anterioridad, </w:t>
      </w:r>
      <w:r w:rsidRPr="00DE7B5C">
        <w:rPr>
          <w:rFonts w:ascii="Arial Narrow" w:hAnsi="Arial Narrow"/>
          <w:b/>
          <w:color w:val="000000" w:themeColor="text1"/>
          <w:sz w:val="24"/>
          <w:szCs w:val="24"/>
        </w:rPr>
        <w:t xml:space="preserve">alega la </w:t>
      </w:r>
      <w:r w:rsidR="00557AB3" w:rsidRPr="00DE7B5C">
        <w:rPr>
          <w:rFonts w:ascii="Arial Narrow" w:hAnsi="Arial Narrow"/>
          <w:b/>
          <w:color w:val="000000" w:themeColor="text1"/>
          <w:sz w:val="24"/>
          <w:szCs w:val="24"/>
        </w:rPr>
        <w:t>parte actora</w:t>
      </w:r>
      <w:r w:rsidRPr="00DE7B5C">
        <w:rPr>
          <w:rFonts w:ascii="Arial Narrow" w:hAnsi="Arial Narrow"/>
          <w:b/>
          <w:color w:val="000000" w:themeColor="text1"/>
          <w:sz w:val="24"/>
          <w:szCs w:val="24"/>
        </w:rPr>
        <w:t xml:space="preserve"> en los conceptos de impugnación</w:t>
      </w:r>
      <w:r w:rsidRPr="00DE7B5C">
        <w:rPr>
          <w:rFonts w:ascii="Arial Narrow" w:hAnsi="Arial Narrow"/>
          <w:color w:val="000000" w:themeColor="text1"/>
          <w:sz w:val="24"/>
          <w:szCs w:val="24"/>
        </w:rPr>
        <w:t>, en la parte conducente:</w:t>
      </w:r>
    </w:p>
    <w:p w:rsidR="00E0796F" w:rsidRPr="00DE7B5C" w:rsidRDefault="00E0796F" w:rsidP="00DF799C">
      <w:pPr>
        <w:pStyle w:val="Sinespaciado"/>
        <w:spacing w:line="276" w:lineRule="auto"/>
        <w:ind w:firstLine="709"/>
        <w:jc w:val="both"/>
        <w:rPr>
          <w:rFonts w:ascii="Arial Narrow" w:hAnsi="Arial Narrow"/>
          <w:i/>
          <w:color w:val="4F81BD" w:themeColor="accent1"/>
          <w:sz w:val="24"/>
          <w:szCs w:val="24"/>
        </w:rPr>
      </w:pPr>
    </w:p>
    <w:p w:rsidR="001F538B" w:rsidRPr="00DE7B5C" w:rsidRDefault="00EF0936" w:rsidP="00901E63">
      <w:pPr>
        <w:pStyle w:val="Sinespaciado"/>
        <w:spacing w:line="276" w:lineRule="auto"/>
        <w:ind w:firstLine="709"/>
        <w:jc w:val="both"/>
        <w:rPr>
          <w:rFonts w:ascii="Arial Narrow" w:hAnsi="Arial Narrow"/>
          <w:b/>
          <w:i/>
          <w:color w:val="4F81BD" w:themeColor="accent1"/>
          <w:sz w:val="24"/>
          <w:szCs w:val="24"/>
        </w:rPr>
      </w:pPr>
      <w:r>
        <w:rPr>
          <w:rFonts w:ascii="Arial Narrow" w:hAnsi="Arial Narrow"/>
          <w:i/>
          <w:color w:val="002060"/>
          <w:sz w:val="24"/>
          <w:szCs w:val="24"/>
        </w:rPr>
        <w:t>**********</w:t>
      </w:r>
    </w:p>
    <w:p w:rsidR="00E0796F" w:rsidRPr="00DE7B5C" w:rsidRDefault="00E0796F" w:rsidP="00DF799C">
      <w:pPr>
        <w:pStyle w:val="Sinespaciado"/>
        <w:spacing w:line="276" w:lineRule="auto"/>
        <w:ind w:firstLine="709"/>
        <w:jc w:val="both"/>
        <w:rPr>
          <w:rFonts w:ascii="Arial Narrow" w:hAnsi="Arial Narrow"/>
          <w:i/>
          <w:color w:val="4F81BD" w:themeColor="accen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Como se apuntó en líneas precedentes, son fundados los conceptos de impugnación en la parte que se estudia, porque como bien lo dice la deman</w:t>
      </w:r>
      <w:r w:rsidR="00C777E8" w:rsidRPr="00DE7B5C">
        <w:rPr>
          <w:rFonts w:ascii="Arial Narrow" w:hAnsi="Arial Narrow"/>
          <w:color w:val="000000" w:themeColor="text1"/>
          <w:sz w:val="24"/>
          <w:szCs w:val="24"/>
        </w:rPr>
        <w:t xml:space="preserve">dante, el recibo que nos ocupa </w:t>
      </w:r>
      <w:r w:rsidRPr="00DE7B5C">
        <w:rPr>
          <w:rFonts w:ascii="Arial Narrow" w:hAnsi="Arial Narrow"/>
          <w:color w:val="000000" w:themeColor="text1"/>
          <w:sz w:val="24"/>
          <w:szCs w:val="24"/>
        </w:rPr>
        <w:t>incumple con lo previsto en el artículo 16 de la Constitución Política de los Estados Unidos Mexicanos, en virtud de que el acto impugnado carece de los</w:t>
      </w:r>
      <w:r w:rsidR="009443E9" w:rsidRPr="00DE7B5C">
        <w:rPr>
          <w:rFonts w:ascii="Arial Narrow" w:hAnsi="Arial Narrow"/>
          <w:color w:val="000000" w:themeColor="text1"/>
          <w:sz w:val="24"/>
          <w:szCs w:val="24"/>
        </w:rPr>
        <w:t xml:space="preserve"> elementos de debida fundamentac</w:t>
      </w:r>
      <w:r w:rsidRPr="00DE7B5C">
        <w:rPr>
          <w:rFonts w:ascii="Arial Narrow" w:hAnsi="Arial Narrow"/>
          <w:color w:val="000000" w:themeColor="text1"/>
          <w:sz w:val="24"/>
          <w:szCs w:val="24"/>
        </w:rPr>
        <w:t>ión y motivación que deben revestir los actos decisor</w:t>
      </w:r>
      <w:r w:rsidR="00321494" w:rsidRPr="00DE7B5C">
        <w:rPr>
          <w:rFonts w:ascii="Arial Narrow" w:hAnsi="Arial Narrow"/>
          <w:color w:val="000000" w:themeColor="text1"/>
          <w:sz w:val="24"/>
          <w:szCs w:val="24"/>
        </w:rPr>
        <w:t>ios de la autoridad, y e</w:t>
      </w:r>
      <w:r w:rsidR="00982025" w:rsidRPr="00DE7B5C">
        <w:rPr>
          <w:rFonts w:ascii="Arial Narrow" w:hAnsi="Arial Narrow"/>
          <w:color w:val="000000" w:themeColor="text1"/>
          <w:sz w:val="24"/>
          <w:szCs w:val="24"/>
        </w:rPr>
        <w:t>s omiso</w:t>
      </w:r>
      <w:r w:rsidRPr="00DE7B5C">
        <w:rPr>
          <w:rFonts w:ascii="Arial Narrow" w:hAnsi="Arial Narrow"/>
          <w:color w:val="000000" w:themeColor="text1"/>
          <w:sz w:val="24"/>
          <w:szCs w:val="24"/>
        </w:rPr>
        <w:t xml:space="preserve"> en el cumplimiento de los requisitos formales exigidos por las leyes aplicables.</w:t>
      </w:r>
    </w:p>
    <w:p w:rsidR="00744434" w:rsidRPr="00DE7B5C" w:rsidRDefault="00744434"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 xml:space="preserve"> Lo anterior es así, toda vez que del análisis e</w:t>
      </w:r>
      <w:r w:rsidR="00321494" w:rsidRPr="00DE7B5C">
        <w:rPr>
          <w:rFonts w:ascii="Arial Narrow" w:hAnsi="Arial Narrow"/>
          <w:color w:val="000000" w:themeColor="text1"/>
          <w:sz w:val="24"/>
          <w:szCs w:val="24"/>
        </w:rPr>
        <w:t>fectuado al acto que se impugna</w:t>
      </w:r>
      <w:r w:rsidRPr="00DE7B5C">
        <w:rPr>
          <w:rFonts w:ascii="Arial Narrow" w:hAnsi="Arial Narrow"/>
          <w:color w:val="000000" w:themeColor="text1"/>
          <w:sz w:val="24"/>
          <w:szCs w:val="24"/>
        </w:rPr>
        <w:t xml:space="preserve"> </w:t>
      </w:r>
      <w:r w:rsidR="00D464FE" w:rsidRPr="00DE7B5C">
        <w:rPr>
          <w:rFonts w:ascii="Arial Narrow" w:hAnsi="Arial Narrow"/>
          <w:color w:val="000000" w:themeColor="text1"/>
          <w:sz w:val="24"/>
          <w:szCs w:val="24"/>
        </w:rPr>
        <w:t>se advierte que</w:t>
      </w:r>
      <w:r w:rsidRPr="00DE7B5C">
        <w:rPr>
          <w:rFonts w:ascii="Arial Narrow" w:hAnsi="Arial Narrow"/>
          <w:color w:val="000000" w:themeColor="text1"/>
          <w:sz w:val="24"/>
          <w:szCs w:val="24"/>
        </w:rPr>
        <w:t xml:space="preserve"> no contiene motivación ni fundamentación alguna relativa al cobro de los diversos </w:t>
      </w:r>
      <w:r w:rsidRPr="00DE7B5C">
        <w:rPr>
          <w:rFonts w:ascii="Arial Narrow" w:hAnsi="Arial Narrow"/>
          <w:color w:val="000000" w:themeColor="text1"/>
          <w:sz w:val="24"/>
          <w:szCs w:val="24"/>
        </w:rPr>
        <w:lastRenderedPageBreak/>
        <w:t>conceptos incluidos en el rec</w:t>
      </w:r>
      <w:r w:rsidR="00D464FE" w:rsidRPr="00DE7B5C">
        <w:rPr>
          <w:rFonts w:ascii="Arial Narrow" w:hAnsi="Arial Narrow"/>
          <w:color w:val="000000" w:themeColor="text1"/>
          <w:sz w:val="24"/>
          <w:szCs w:val="24"/>
        </w:rPr>
        <w:t>ibo de que se trata; por lo que</w:t>
      </w:r>
      <w:r w:rsidR="00321494" w:rsidRPr="00DE7B5C">
        <w:rPr>
          <w:rFonts w:ascii="Arial Narrow" w:hAnsi="Arial Narrow"/>
          <w:color w:val="000000" w:themeColor="text1"/>
          <w:sz w:val="24"/>
          <w:szCs w:val="24"/>
        </w:rPr>
        <w:t xml:space="preserve"> efectivamente</w:t>
      </w:r>
      <w:r w:rsidRPr="00DE7B5C">
        <w:rPr>
          <w:rFonts w:ascii="Arial Narrow" w:hAnsi="Arial Narrow"/>
          <w:color w:val="000000" w:themeColor="text1"/>
          <w:sz w:val="24"/>
          <w:szCs w:val="24"/>
        </w:rPr>
        <w:t xml:space="preserve"> carece</w:t>
      </w:r>
      <w:r w:rsidR="00982025" w:rsidRPr="00DE7B5C">
        <w:rPr>
          <w:rFonts w:ascii="Arial Narrow" w:hAnsi="Arial Narrow"/>
          <w:color w:val="000000" w:themeColor="text1"/>
          <w:sz w:val="24"/>
          <w:szCs w:val="24"/>
        </w:rPr>
        <w:t xml:space="preserve"> de fundamentación y motivación</w:t>
      </w:r>
      <w:r w:rsidRPr="00DE7B5C">
        <w:rPr>
          <w:rFonts w:ascii="Arial Narrow" w:hAnsi="Arial Narrow"/>
          <w:color w:val="000000" w:themeColor="text1"/>
          <w:sz w:val="24"/>
          <w:szCs w:val="24"/>
        </w:rPr>
        <w:t xml:space="preserve"> pues no se menciona cuál es la tasa aplicable, ni en qué proceso legal se autoriza el costo de agua</w:t>
      </w:r>
      <w:r w:rsidR="00FC2D8E" w:rsidRPr="00DE7B5C">
        <w:rPr>
          <w:rFonts w:ascii="Arial Narrow" w:hAnsi="Arial Narrow"/>
          <w:color w:val="000000" w:themeColor="text1"/>
          <w:sz w:val="24"/>
          <w:szCs w:val="24"/>
        </w:rPr>
        <w:t xml:space="preserve"> potable, drenaje y tratamiento</w:t>
      </w:r>
      <w:r w:rsidR="00EC1DF6" w:rsidRPr="00DE7B5C">
        <w:rPr>
          <w:rFonts w:ascii="Arial Narrow" w:hAnsi="Arial Narrow"/>
          <w:color w:val="000000" w:themeColor="text1"/>
          <w:sz w:val="24"/>
          <w:szCs w:val="24"/>
        </w:rPr>
        <w:t>, debido</w:t>
      </w:r>
      <w:r w:rsidRPr="00DE7B5C">
        <w:rPr>
          <w:rFonts w:ascii="Arial Narrow" w:hAnsi="Arial Narrow"/>
          <w:color w:val="000000" w:themeColor="text1"/>
          <w:sz w:val="24"/>
          <w:szCs w:val="24"/>
        </w:rPr>
        <w:t xml:space="preserve"> a que no indica los elementos, parámetros y procedimientos que se deben de tomar en cuenta para imponerlas.</w:t>
      </w:r>
    </w:p>
    <w:p w:rsidR="00713899" w:rsidRPr="00DE7B5C" w:rsidRDefault="00713899"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744434"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De igual forma</w:t>
      </w:r>
      <w:r w:rsidR="009E2611" w:rsidRPr="00DE7B5C">
        <w:rPr>
          <w:rFonts w:ascii="Arial Narrow" w:hAnsi="Arial Narrow"/>
          <w:color w:val="000000" w:themeColor="text1"/>
          <w:sz w:val="24"/>
          <w:szCs w:val="24"/>
        </w:rPr>
        <w:t>, se adviert</w:t>
      </w:r>
      <w:r w:rsidR="00AC7653" w:rsidRPr="00DE7B5C">
        <w:rPr>
          <w:rFonts w:ascii="Arial Narrow" w:hAnsi="Arial Narrow"/>
          <w:color w:val="000000" w:themeColor="text1"/>
          <w:sz w:val="24"/>
          <w:szCs w:val="24"/>
        </w:rPr>
        <w:t xml:space="preserve">e del texto del acto reclamado </w:t>
      </w:r>
      <w:r w:rsidR="009E2611" w:rsidRPr="00DE7B5C">
        <w:rPr>
          <w:rFonts w:ascii="Arial Narrow" w:hAnsi="Arial Narrow"/>
          <w:color w:val="000000" w:themeColor="text1"/>
          <w:sz w:val="24"/>
          <w:szCs w:val="24"/>
        </w:rPr>
        <w:t>que por una parte se hacen constar</w:t>
      </w:r>
      <w:r w:rsidR="00AC7653" w:rsidRPr="00DE7B5C">
        <w:rPr>
          <w:rFonts w:ascii="Arial Narrow" w:hAnsi="Arial Narrow"/>
          <w:color w:val="000000" w:themeColor="text1"/>
          <w:sz w:val="24"/>
          <w:szCs w:val="24"/>
        </w:rPr>
        <w:t xml:space="preserve"> varios datos de identificación</w:t>
      </w:r>
      <w:r w:rsidR="009E2611" w:rsidRPr="00DE7B5C">
        <w:rPr>
          <w:rFonts w:ascii="Arial Narrow" w:hAnsi="Arial Narrow"/>
          <w:color w:val="000000" w:themeColor="text1"/>
          <w:sz w:val="24"/>
          <w:szCs w:val="24"/>
        </w:rPr>
        <w:t xml:space="preserve"> como: número de medidor, tipo de cobro, grupo, y el </w:t>
      </w:r>
      <w:r w:rsidR="00AC7653" w:rsidRPr="00DE7B5C">
        <w:rPr>
          <w:rFonts w:ascii="Arial Narrow" w:hAnsi="Arial Narrow"/>
          <w:color w:val="000000" w:themeColor="text1"/>
          <w:sz w:val="24"/>
          <w:szCs w:val="24"/>
        </w:rPr>
        <w:t>cobro de diversos conceptos relativos a</w:t>
      </w:r>
      <w:r w:rsidR="009E2611" w:rsidRPr="00DE7B5C">
        <w:rPr>
          <w:rFonts w:ascii="Arial Narrow" w:hAnsi="Arial Narrow"/>
          <w:color w:val="000000" w:themeColor="text1"/>
          <w:sz w:val="24"/>
          <w:szCs w:val="24"/>
        </w:rPr>
        <w:t xml:space="preserve"> cargo por redondeo, agua potable, drenaje, tratamiento y to</w:t>
      </w:r>
      <w:r w:rsidR="00AC7653" w:rsidRPr="00DE7B5C">
        <w:rPr>
          <w:rFonts w:ascii="Arial Narrow" w:hAnsi="Arial Narrow"/>
          <w:color w:val="000000" w:themeColor="text1"/>
          <w:sz w:val="24"/>
          <w:szCs w:val="24"/>
        </w:rPr>
        <w:t>tal a pagar</w:t>
      </w:r>
      <w:r w:rsidR="00EC1DF6" w:rsidRPr="00DE7B5C">
        <w:rPr>
          <w:rFonts w:ascii="Arial Narrow" w:hAnsi="Arial Narrow"/>
          <w:color w:val="000000" w:themeColor="text1"/>
          <w:sz w:val="24"/>
          <w:szCs w:val="24"/>
        </w:rPr>
        <w:t>;</w:t>
      </w:r>
      <w:r w:rsidR="00AC7653" w:rsidRPr="00DE7B5C">
        <w:rPr>
          <w:rFonts w:ascii="Arial Narrow" w:hAnsi="Arial Narrow"/>
          <w:color w:val="000000" w:themeColor="text1"/>
          <w:sz w:val="24"/>
          <w:szCs w:val="24"/>
        </w:rPr>
        <w:t xml:space="preserve"> pero por otro lado</w:t>
      </w:r>
      <w:r w:rsidR="009E2611" w:rsidRPr="00DE7B5C">
        <w:rPr>
          <w:rFonts w:ascii="Arial Narrow" w:hAnsi="Arial Narrow"/>
          <w:color w:val="000000" w:themeColor="text1"/>
          <w:sz w:val="24"/>
          <w:szCs w:val="24"/>
        </w:rPr>
        <w:t xml:space="preserve"> también contiene: </w:t>
      </w:r>
      <w:r w:rsidR="009E2611" w:rsidRPr="00DE7B5C">
        <w:rPr>
          <w:rFonts w:ascii="Arial Narrow" w:hAnsi="Arial Narrow"/>
          <w:b/>
          <w:color w:val="000000" w:themeColor="text1"/>
          <w:sz w:val="24"/>
          <w:szCs w:val="24"/>
        </w:rPr>
        <w:t xml:space="preserve">adeudo anterior; </w:t>
      </w:r>
      <w:r w:rsidR="009E2611" w:rsidRPr="00DE7B5C">
        <w:rPr>
          <w:rFonts w:ascii="Arial Narrow" w:hAnsi="Arial Narrow"/>
          <w:color w:val="000000" w:themeColor="text1"/>
          <w:sz w:val="24"/>
          <w:szCs w:val="24"/>
        </w:rPr>
        <w:t xml:space="preserve">lo cual, además de la carencia de una adecuada fundamentación y motivación que </w:t>
      </w:r>
      <w:r w:rsidR="00982025" w:rsidRPr="00DE7B5C">
        <w:rPr>
          <w:rFonts w:ascii="Arial Narrow" w:hAnsi="Arial Narrow"/>
          <w:color w:val="000000" w:themeColor="text1"/>
          <w:sz w:val="24"/>
          <w:szCs w:val="24"/>
        </w:rPr>
        <w:t>debe contener el acto impugnado</w:t>
      </w:r>
      <w:r w:rsidR="009E2611" w:rsidRPr="00DE7B5C">
        <w:rPr>
          <w:rFonts w:ascii="Arial Narrow" w:hAnsi="Arial Narrow"/>
          <w:color w:val="000000" w:themeColor="text1"/>
          <w:sz w:val="24"/>
          <w:szCs w:val="24"/>
        </w:rPr>
        <w:t xml:space="preserve"> desde el punto de vista material o de contenido y</w:t>
      </w:r>
      <w:r w:rsidR="00EC1DF6" w:rsidRPr="00DE7B5C">
        <w:rPr>
          <w:rFonts w:ascii="Arial Narrow" w:hAnsi="Arial Narrow"/>
          <w:color w:val="000000" w:themeColor="text1"/>
          <w:sz w:val="24"/>
          <w:szCs w:val="24"/>
        </w:rPr>
        <w:t>,</w:t>
      </w:r>
      <w:r w:rsidR="009E2611" w:rsidRPr="00DE7B5C">
        <w:rPr>
          <w:rFonts w:ascii="Arial Narrow" w:hAnsi="Arial Narrow"/>
          <w:color w:val="000000" w:themeColor="text1"/>
          <w:sz w:val="24"/>
          <w:szCs w:val="24"/>
        </w:rPr>
        <w:t xml:space="preserve"> no precisar la razón de orden lógico jurídico del cobro por el consumo de agua, drenaje y trata</w:t>
      </w:r>
      <w:r w:rsidR="00AC7653" w:rsidRPr="00DE7B5C">
        <w:rPr>
          <w:rFonts w:ascii="Arial Narrow" w:hAnsi="Arial Narrow"/>
          <w:color w:val="000000" w:themeColor="text1"/>
          <w:sz w:val="24"/>
          <w:szCs w:val="24"/>
        </w:rPr>
        <w:t>miento</w:t>
      </w:r>
      <w:r w:rsidR="009E2611" w:rsidRPr="00DE7B5C">
        <w:rPr>
          <w:rFonts w:ascii="Arial Narrow" w:hAnsi="Arial Narrow"/>
          <w:color w:val="000000" w:themeColor="text1"/>
          <w:sz w:val="24"/>
          <w:szCs w:val="24"/>
        </w:rPr>
        <w:t xml:space="preserve"> sin esta</w:t>
      </w:r>
      <w:r w:rsidR="00982025" w:rsidRPr="00DE7B5C">
        <w:rPr>
          <w:rFonts w:ascii="Arial Narrow" w:hAnsi="Arial Narrow"/>
          <w:color w:val="000000" w:themeColor="text1"/>
          <w:sz w:val="24"/>
          <w:szCs w:val="24"/>
        </w:rPr>
        <w:t>blecer de forma clara y precisa</w:t>
      </w:r>
      <w:r w:rsidR="009E2611" w:rsidRPr="00DE7B5C">
        <w:rPr>
          <w:rFonts w:ascii="Arial Narrow" w:hAnsi="Arial Narrow"/>
          <w:color w:val="000000" w:themeColor="text1"/>
          <w:sz w:val="24"/>
          <w:szCs w:val="24"/>
        </w:rPr>
        <w:t xml:space="preserve"> de dónde proceden las cantidades que se contienen en el recibo imp</w:t>
      </w:r>
      <w:r w:rsidR="00982025" w:rsidRPr="00DE7B5C">
        <w:rPr>
          <w:rFonts w:ascii="Arial Narrow" w:hAnsi="Arial Narrow"/>
          <w:color w:val="000000" w:themeColor="text1"/>
          <w:sz w:val="24"/>
          <w:szCs w:val="24"/>
        </w:rPr>
        <w:t>ugna</w:t>
      </w:r>
      <w:r w:rsidR="00AC7653" w:rsidRPr="00DE7B5C">
        <w:rPr>
          <w:rFonts w:ascii="Arial Narrow" w:hAnsi="Arial Narrow"/>
          <w:color w:val="000000" w:themeColor="text1"/>
          <w:sz w:val="24"/>
          <w:szCs w:val="24"/>
        </w:rPr>
        <w:t>do</w:t>
      </w:r>
      <w:r w:rsidR="00EC1DF6" w:rsidRPr="00DE7B5C">
        <w:rPr>
          <w:rFonts w:ascii="Arial Narrow" w:hAnsi="Arial Narrow"/>
          <w:color w:val="000000" w:themeColor="text1"/>
          <w:sz w:val="24"/>
          <w:szCs w:val="24"/>
        </w:rPr>
        <w:t>;</w:t>
      </w:r>
      <w:r w:rsidR="00982025" w:rsidRPr="00DE7B5C">
        <w:rPr>
          <w:rFonts w:ascii="Arial Narrow" w:hAnsi="Arial Narrow"/>
          <w:color w:val="000000" w:themeColor="text1"/>
          <w:sz w:val="24"/>
          <w:szCs w:val="24"/>
        </w:rPr>
        <w:t xml:space="preserve"> trae como consecuencia </w:t>
      </w:r>
      <w:r w:rsidR="009E2611" w:rsidRPr="00DE7B5C">
        <w:rPr>
          <w:rFonts w:ascii="Arial Narrow" w:hAnsi="Arial Narrow"/>
          <w:color w:val="000000" w:themeColor="text1"/>
          <w:sz w:val="24"/>
          <w:szCs w:val="24"/>
        </w:rPr>
        <w:t xml:space="preserve">que se contravengan diversas disposiciones de la Ley de Aguas para el Estado de San Luis Potosí y del Código Fiscal de la propia entidad federativa, </w:t>
      </w:r>
      <w:r w:rsidR="009E2611" w:rsidRPr="00DE7B5C">
        <w:rPr>
          <w:rFonts w:ascii="Arial Narrow" w:hAnsi="Arial Narrow"/>
          <w:b/>
          <w:color w:val="000000" w:themeColor="text1"/>
          <w:sz w:val="24"/>
          <w:szCs w:val="24"/>
        </w:rPr>
        <w:t>relativos al cobro y ejecución del concepto denominado</w:t>
      </w:r>
      <w:r w:rsidR="009E2611" w:rsidRPr="00DE7B5C">
        <w:rPr>
          <w:rFonts w:ascii="Arial Narrow" w:hAnsi="Arial Narrow"/>
          <w:b/>
          <w:color w:val="000000" w:themeColor="text1"/>
          <w:sz w:val="24"/>
          <w:szCs w:val="24"/>
          <w:u w:val="single"/>
        </w:rPr>
        <w:t xml:space="preserve"> adeudo anterior</w:t>
      </w:r>
      <w:r w:rsidR="009E2611" w:rsidRPr="00DE7B5C">
        <w:rPr>
          <w:rFonts w:ascii="Arial Narrow" w:hAnsi="Arial Narrow"/>
          <w:b/>
          <w:color w:val="000000" w:themeColor="text1"/>
          <w:sz w:val="24"/>
          <w:szCs w:val="24"/>
        </w:rPr>
        <w:t>, que tiene un procedimiento</w:t>
      </w:r>
      <w:r w:rsidR="00AC7653" w:rsidRPr="00DE7B5C">
        <w:rPr>
          <w:rFonts w:ascii="Arial Narrow" w:hAnsi="Arial Narrow"/>
          <w:b/>
          <w:color w:val="000000" w:themeColor="text1"/>
          <w:sz w:val="24"/>
          <w:szCs w:val="24"/>
        </w:rPr>
        <w:t xml:space="preserve"> especial para hacerlo efectivo</w:t>
      </w:r>
      <w:r w:rsidR="00EC1DF6" w:rsidRPr="00DE7B5C">
        <w:rPr>
          <w:rFonts w:ascii="Arial Narrow" w:hAnsi="Arial Narrow"/>
          <w:b/>
          <w:color w:val="000000" w:themeColor="text1"/>
          <w:sz w:val="24"/>
          <w:szCs w:val="24"/>
        </w:rPr>
        <w:t>,</w:t>
      </w:r>
      <w:r w:rsidR="00982025" w:rsidRPr="00DE7B5C">
        <w:rPr>
          <w:rFonts w:ascii="Arial Narrow" w:hAnsi="Arial Narrow"/>
          <w:color w:val="000000" w:themeColor="text1"/>
          <w:sz w:val="24"/>
          <w:szCs w:val="24"/>
        </w:rPr>
        <w:t xml:space="preserve"> por lo que en el caso</w:t>
      </w:r>
      <w:r w:rsidR="00AC7653" w:rsidRPr="00DE7B5C">
        <w:rPr>
          <w:rFonts w:ascii="Arial Narrow" w:hAnsi="Arial Narrow"/>
          <w:color w:val="000000" w:themeColor="text1"/>
          <w:sz w:val="24"/>
          <w:szCs w:val="24"/>
        </w:rPr>
        <w:t xml:space="preserve"> en estudio,</w:t>
      </w:r>
      <w:r w:rsidR="009E2611" w:rsidRPr="00DE7B5C">
        <w:rPr>
          <w:rFonts w:ascii="Arial Narrow" w:hAnsi="Arial Narrow"/>
          <w:color w:val="000000" w:themeColor="text1"/>
          <w:sz w:val="24"/>
          <w:szCs w:val="24"/>
        </w:rPr>
        <w:t xml:space="preserve"> no existe adecuación entre el pretendido cobro del adeudo anterior con los motivos invocados y las normas </w:t>
      </w:r>
      <w:r w:rsidR="00F92173" w:rsidRPr="00DE7B5C">
        <w:rPr>
          <w:rFonts w:ascii="Arial Narrow" w:hAnsi="Arial Narrow"/>
          <w:color w:val="000000" w:themeColor="text1"/>
          <w:sz w:val="24"/>
          <w:szCs w:val="24"/>
        </w:rPr>
        <w:t>aplicables al acto de autoridad.</w:t>
      </w:r>
    </w:p>
    <w:p w:rsidR="0025120D" w:rsidRPr="00DE7B5C" w:rsidRDefault="0025120D" w:rsidP="00DF799C">
      <w:pPr>
        <w:pStyle w:val="Sinespaciado"/>
        <w:spacing w:line="276" w:lineRule="auto"/>
        <w:ind w:firstLine="709"/>
        <w:jc w:val="both"/>
        <w:rPr>
          <w:rFonts w:ascii="Arial Narrow" w:hAnsi="Arial Narrow"/>
          <w:color w:val="000000" w:themeColor="text1"/>
          <w:sz w:val="24"/>
          <w:szCs w:val="24"/>
        </w:rPr>
      </w:pPr>
    </w:p>
    <w:p w:rsidR="0025120D" w:rsidRPr="00DE7B5C" w:rsidRDefault="008A409B"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En efecto</w:t>
      </w:r>
      <w:r w:rsidR="0025120D" w:rsidRPr="00DE7B5C">
        <w:rPr>
          <w:rFonts w:ascii="Arial Narrow" w:hAnsi="Arial Narrow"/>
          <w:color w:val="000000" w:themeColor="text1"/>
          <w:sz w:val="24"/>
          <w:szCs w:val="24"/>
        </w:rPr>
        <w:t xml:space="preserve">, para la determinación y cobro de un adeudo </w:t>
      </w:r>
      <w:r w:rsidR="00EC1DF6" w:rsidRPr="00DE7B5C">
        <w:rPr>
          <w:rFonts w:ascii="Arial Narrow" w:hAnsi="Arial Narrow"/>
          <w:color w:val="000000" w:themeColor="text1"/>
          <w:sz w:val="24"/>
          <w:szCs w:val="24"/>
        </w:rPr>
        <w:t xml:space="preserve">anterior </w:t>
      </w:r>
      <w:r w:rsidR="0025120D" w:rsidRPr="00DE7B5C">
        <w:rPr>
          <w:rFonts w:ascii="Arial Narrow" w:hAnsi="Arial Narrow"/>
          <w:color w:val="000000" w:themeColor="text1"/>
          <w:sz w:val="24"/>
          <w:szCs w:val="24"/>
        </w:rPr>
        <w:t>por concepto de servicio de agua potable, alcantarillado y saneamiento considerado como exigible por el Organismo Intermunicipal de Agua Potable, Alcantarillado, Saneamiento y Servicios Conexos de los Municipios de Cerro de San Pedro, San Luis Potosí y Soledad de Graciano Sánchez, debe realizarse con estricto apego a lo establecido en los Artículos</w:t>
      </w:r>
      <w:r w:rsidR="00DD1702" w:rsidRPr="00DE7B5C">
        <w:rPr>
          <w:rFonts w:ascii="Arial Narrow" w:hAnsi="Arial Narrow"/>
          <w:color w:val="000000" w:themeColor="text1"/>
          <w:sz w:val="24"/>
          <w:szCs w:val="24"/>
        </w:rPr>
        <w:t xml:space="preserve">, </w:t>
      </w:r>
      <w:r w:rsidR="0025120D" w:rsidRPr="00DE7B5C">
        <w:rPr>
          <w:rFonts w:ascii="Arial Narrow" w:hAnsi="Arial Narrow"/>
          <w:color w:val="000000" w:themeColor="text1"/>
          <w:sz w:val="24"/>
          <w:szCs w:val="24"/>
        </w:rPr>
        <w:t>14</w:t>
      </w:r>
      <w:r w:rsidR="00DD1702" w:rsidRPr="00DE7B5C">
        <w:rPr>
          <w:rFonts w:ascii="Arial Narrow" w:hAnsi="Arial Narrow"/>
          <w:color w:val="000000" w:themeColor="text1"/>
          <w:sz w:val="24"/>
          <w:szCs w:val="24"/>
        </w:rPr>
        <w:t xml:space="preserve"> fracción XX,</w:t>
      </w:r>
      <w:r w:rsidR="0025120D" w:rsidRPr="00DE7B5C">
        <w:rPr>
          <w:rFonts w:ascii="Arial Narrow" w:hAnsi="Arial Narrow"/>
          <w:color w:val="000000" w:themeColor="text1"/>
          <w:sz w:val="24"/>
          <w:szCs w:val="24"/>
        </w:rPr>
        <w:t xml:space="preserve"> 92 fracción XI</w:t>
      </w:r>
      <w:r w:rsidR="00DD1702" w:rsidRPr="00DE7B5C">
        <w:rPr>
          <w:rFonts w:ascii="Arial Narrow" w:hAnsi="Arial Narrow"/>
          <w:color w:val="000000" w:themeColor="text1"/>
          <w:sz w:val="24"/>
          <w:szCs w:val="24"/>
        </w:rPr>
        <w:t>,</w:t>
      </w:r>
      <w:r w:rsidR="0025120D" w:rsidRPr="00DE7B5C">
        <w:rPr>
          <w:rFonts w:ascii="Arial Narrow" w:hAnsi="Arial Narrow"/>
          <w:color w:val="000000" w:themeColor="text1"/>
          <w:sz w:val="24"/>
          <w:szCs w:val="24"/>
        </w:rPr>
        <w:t xml:space="preserve"> 100 fracción VII y 179</w:t>
      </w:r>
      <w:r w:rsidR="00DD1702" w:rsidRPr="00DE7B5C">
        <w:rPr>
          <w:rFonts w:ascii="Arial Narrow" w:hAnsi="Arial Narrow"/>
          <w:color w:val="000000" w:themeColor="text1"/>
          <w:sz w:val="24"/>
          <w:szCs w:val="24"/>
        </w:rPr>
        <w:t>,</w:t>
      </w:r>
      <w:r w:rsidR="0025120D" w:rsidRPr="00DE7B5C">
        <w:rPr>
          <w:rFonts w:ascii="Arial Narrow" w:hAnsi="Arial Narrow"/>
          <w:color w:val="000000" w:themeColor="text1"/>
          <w:sz w:val="24"/>
          <w:szCs w:val="24"/>
        </w:rPr>
        <w:t xml:space="preserve"> de la Ley de Aguas para el Estado de San Luis Potosí; que en su orden, y en lo conducente textualmente disponen:</w:t>
      </w:r>
    </w:p>
    <w:p w:rsidR="0025120D" w:rsidRPr="00DE7B5C" w:rsidRDefault="0025120D" w:rsidP="00DF799C">
      <w:pPr>
        <w:pStyle w:val="Sinespaciado"/>
        <w:spacing w:line="276" w:lineRule="auto"/>
        <w:ind w:firstLine="709"/>
        <w:jc w:val="both"/>
        <w:rPr>
          <w:rFonts w:ascii="Arial Narrow" w:hAnsi="Arial Narrow"/>
          <w:color w:val="000000" w:themeColor="text1"/>
          <w:sz w:val="24"/>
          <w:szCs w:val="24"/>
        </w:rPr>
      </w:pPr>
    </w:p>
    <w:p w:rsidR="0025120D" w:rsidRPr="00DE7B5C" w:rsidRDefault="0025120D" w:rsidP="00DF799C">
      <w:pPr>
        <w:pStyle w:val="Sinespaciado"/>
        <w:spacing w:line="276" w:lineRule="auto"/>
        <w:ind w:firstLine="709"/>
        <w:jc w:val="both"/>
        <w:rPr>
          <w:rFonts w:ascii="Arial Narrow" w:hAnsi="Arial Narrow"/>
          <w:i/>
          <w:color w:val="000000" w:themeColor="text1"/>
          <w:sz w:val="24"/>
          <w:szCs w:val="24"/>
        </w:rPr>
      </w:pPr>
      <w:r w:rsidRPr="00DE7B5C">
        <w:rPr>
          <w:rFonts w:ascii="Arial Narrow" w:hAnsi="Arial Narrow"/>
          <w:b/>
          <w:i/>
          <w:color w:val="000000" w:themeColor="text1"/>
          <w:sz w:val="24"/>
          <w:szCs w:val="24"/>
        </w:rPr>
        <w:t>“ARTICULO 14.-</w:t>
      </w:r>
      <w:r w:rsidR="00322224" w:rsidRPr="00DE7B5C">
        <w:rPr>
          <w:rFonts w:ascii="Arial Narrow" w:hAnsi="Arial Narrow"/>
          <w:i/>
          <w:color w:val="000000" w:themeColor="text1"/>
          <w:sz w:val="24"/>
          <w:szCs w:val="24"/>
        </w:rPr>
        <w:t xml:space="preserve"> </w:t>
      </w:r>
      <w:r w:rsidRPr="00DE7B5C">
        <w:rPr>
          <w:rFonts w:ascii="Arial Narrow" w:hAnsi="Arial Narrow"/>
          <w:i/>
          <w:color w:val="000000" w:themeColor="text1"/>
          <w:sz w:val="24"/>
          <w:szCs w:val="24"/>
        </w:rPr>
        <w:t>Son atribuciones del Director General:</w:t>
      </w:r>
    </w:p>
    <w:p w:rsidR="0025120D" w:rsidRPr="00DE7B5C" w:rsidRDefault="0025120D" w:rsidP="00DF799C">
      <w:pPr>
        <w:pStyle w:val="Sinespaciado"/>
        <w:spacing w:line="276" w:lineRule="auto"/>
        <w:ind w:firstLine="709"/>
        <w:jc w:val="both"/>
        <w:rPr>
          <w:rFonts w:ascii="Arial Narrow" w:hAnsi="Arial Narrow"/>
          <w:i/>
          <w:color w:val="000000" w:themeColor="text1"/>
          <w:sz w:val="24"/>
          <w:szCs w:val="24"/>
        </w:rPr>
      </w:pPr>
    </w:p>
    <w:p w:rsidR="0025120D" w:rsidRPr="00DE7B5C" w:rsidRDefault="0025120D" w:rsidP="00DF799C">
      <w:pPr>
        <w:pStyle w:val="Sinespaciado"/>
        <w:spacing w:line="276" w:lineRule="auto"/>
        <w:ind w:firstLine="709"/>
        <w:jc w:val="both"/>
        <w:rPr>
          <w:rFonts w:ascii="Arial Narrow" w:hAnsi="Arial Narrow"/>
          <w:i/>
          <w:color w:val="000000" w:themeColor="text1"/>
          <w:sz w:val="24"/>
          <w:szCs w:val="24"/>
        </w:rPr>
      </w:pPr>
      <w:r w:rsidRPr="00DE7B5C">
        <w:rPr>
          <w:rFonts w:ascii="Arial Narrow" w:hAnsi="Arial Narrow"/>
          <w:b/>
          <w:i/>
          <w:color w:val="000000" w:themeColor="text1"/>
          <w:sz w:val="24"/>
          <w:szCs w:val="24"/>
        </w:rPr>
        <w:t>XX.-</w:t>
      </w:r>
      <w:r w:rsidR="00322224" w:rsidRPr="00DE7B5C">
        <w:rPr>
          <w:rFonts w:ascii="Arial Narrow" w:hAnsi="Arial Narrow"/>
          <w:i/>
          <w:color w:val="000000" w:themeColor="text1"/>
          <w:sz w:val="24"/>
          <w:szCs w:val="24"/>
        </w:rPr>
        <w:t xml:space="preserve"> </w:t>
      </w:r>
      <w:r w:rsidR="00C777E8" w:rsidRPr="00DE7B5C">
        <w:rPr>
          <w:rFonts w:ascii="Arial Narrow" w:hAnsi="Arial Narrow"/>
          <w:i/>
          <w:color w:val="000000" w:themeColor="text1"/>
          <w:sz w:val="24"/>
          <w:szCs w:val="24"/>
        </w:rPr>
        <w:t>Determinar y cobrar,</w:t>
      </w:r>
      <w:r w:rsidRPr="00DE7B5C">
        <w:rPr>
          <w:rFonts w:ascii="Arial Narrow" w:hAnsi="Arial Narrow"/>
          <w:i/>
          <w:color w:val="000000" w:themeColor="text1"/>
          <w:sz w:val="24"/>
          <w:szCs w:val="24"/>
        </w:rPr>
        <w:t xml:space="preserve"> a través del </w:t>
      </w:r>
      <w:r w:rsidRPr="00DE7B5C">
        <w:rPr>
          <w:rFonts w:ascii="Arial Narrow" w:hAnsi="Arial Narrow"/>
          <w:b/>
          <w:i/>
          <w:color w:val="000000" w:themeColor="text1"/>
          <w:sz w:val="24"/>
          <w:szCs w:val="24"/>
        </w:rPr>
        <w:t>procedimiento administrativo de ejecución</w:t>
      </w:r>
      <w:r w:rsidRPr="00DE7B5C">
        <w:rPr>
          <w:rFonts w:ascii="Arial Narrow" w:hAnsi="Arial Narrow"/>
          <w:i/>
          <w:color w:val="000000" w:themeColor="text1"/>
          <w:sz w:val="24"/>
          <w:szCs w:val="24"/>
        </w:rPr>
        <w:t xml:space="preserve"> en términos de lo previsto en la presente ley, los adeudos que resulten de aplicar las cuotas o tarifas por los servicios que preste.”</w:t>
      </w:r>
    </w:p>
    <w:p w:rsidR="0025120D" w:rsidRPr="00DE7B5C" w:rsidRDefault="0025120D" w:rsidP="00DF799C">
      <w:pPr>
        <w:pStyle w:val="Sinespaciado"/>
        <w:spacing w:line="276" w:lineRule="auto"/>
        <w:ind w:firstLine="709"/>
        <w:jc w:val="both"/>
        <w:rPr>
          <w:rFonts w:ascii="Arial Narrow" w:hAnsi="Arial Narrow"/>
          <w:i/>
          <w:color w:val="000000" w:themeColor="text1"/>
          <w:sz w:val="24"/>
          <w:szCs w:val="24"/>
        </w:rPr>
      </w:pPr>
    </w:p>
    <w:p w:rsidR="0025120D" w:rsidRPr="00DE7B5C" w:rsidRDefault="0025120D" w:rsidP="00DF799C">
      <w:pPr>
        <w:pStyle w:val="Sinespaciado"/>
        <w:spacing w:line="276" w:lineRule="auto"/>
        <w:ind w:firstLine="709"/>
        <w:jc w:val="both"/>
        <w:rPr>
          <w:rFonts w:ascii="Arial Narrow" w:hAnsi="Arial Narrow"/>
          <w:i/>
          <w:color w:val="000000" w:themeColor="text1"/>
          <w:sz w:val="24"/>
          <w:szCs w:val="24"/>
        </w:rPr>
      </w:pPr>
      <w:r w:rsidRPr="00DE7B5C">
        <w:rPr>
          <w:rFonts w:ascii="Arial Narrow" w:hAnsi="Arial Narrow"/>
          <w:b/>
          <w:i/>
          <w:color w:val="000000" w:themeColor="text1"/>
          <w:sz w:val="24"/>
          <w:szCs w:val="24"/>
        </w:rPr>
        <w:t>“ARTICULO 92.-</w:t>
      </w:r>
      <w:r w:rsidR="00322224" w:rsidRPr="00DE7B5C">
        <w:rPr>
          <w:rFonts w:ascii="Arial Narrow" w:hAnsi="Arial Narrow"/>
          <w:i/>
          <w:color w:val="000000" w:themeColor="text1"/>
          <w:sz w:val="24"/>
          <w:szCs w:val="24"/>
        </w:rPr>
        <w:t xml:space="preserve"> </w:t>
      </w:r>
      <w:r w:rsidRPr="00DE7B5C">
        <w:rPr>
          <w:rFonts w:ascii="Arial Narrow" w:hAnsi="Arial Narrow"/>
          <w:i/>
          <w:color w:val="000000" w:themeColor="text1"/>
          <w:sz w:val="24"/>
          <w:szCs w:val="24"/>
        </w:rPr>
        <w:t>El organismo operador tendrá a su cargo:</w:t>
      </w:r>
    </w:p>
    <w:p w:rsidR="0025120D" w:rsidRPr="00DE7B5C" w:rsidRDefault="0025120D" w:rsidP="00DF799C">
      <w:pPr>
        <w:pStyle w:val="Sinespaciado"/>
        <w:spacing w:line="276" w:lineRule="auto"/>
        <w:ind w:firstLine="709"/>
        <w:jc w:val="both"/>
        <w:rPr>
          <w:rFonts w:ascii="Arial Narrow" w:hAnsi="Arial Narrow"/>
          <w:i/>
          <w:color w:val="000000" w:themeColor="text1"/>
          <w:sz w:val="24"/>
          <w:szCs w:val="24"/>
        </w:rPr>
      </w:pPr>
    </w:p>
    <w:p w:rsidR="0025120D" w:rsidRPr="00DE7B5C" w:rsidRDefault="0025120D" w:rsidP="00DF799C">
      <w:pPr>
        <w:pStyle w:val="Sinespaciado"/>
        <w:spacing w:line="276" w:lineRule="auto"/>
        <w:ind w:firstLine="709"/>
        <w:jc w:val="both"/>
        <w:rPr>
          <w:rFonts w:ascii="Arial Narrow" w:hAnsi="Arial Narrow"/>
          <w:i/>
          <w:color w:val="000000" w:themeColor="text1"/>
          <w:sz w:val="24"/>
          <w:szCs w:val="24"/>
        </w:rPr>
      </w:pPr>
      <w:r w:rsidRPr="00DE7B5C">
        <w:rPr>
          <w:rFonts w:ascii="Arial Narrow" w:hAnsi="Arial Narrow"/>
          <w:b/>
          <w:i/>
          <w:color w:val="000000" w:themeColor="text1"/>
          <w:sz w:val="24"/>
          <w:szCs w:val="24"/>
        </w:rPr>
        <w:t>XI.-</w:t>
      </w:r>
      <w:r w:rsidRPr="00DE7B5C">
        <w:rPr>
          <w:rFonts w:ascii="Arial Narrow" w:hAnsi="Arial Narrow"/>
          <w:i/>
          <w:color w:val="000000" w:themeColor="text1"/>
          <w:sz w:val="24"/>
          <w:szCs w:val="24"/>
        </w:rPr>
        <w:t xml:space="preserve"> Determinar y cobrar, a través del </w:t>
      </w:r>
      <w:r w:rsidRPr="00DE7B5C">
        <w:rPr>
          <w:rFonts w:ascii="Arial Narrow" w:hAnsi="Arial Narrow"/>
          <w:b/>
          <w:i/>
          <w:color w:val="000000" w:themeColor="text1"/>
          <w:sz w:val="24"/>
          <w:szCs w:val="24"/>
        </w:rPr>
        <w:t>procedimiento administrativo de ejecución</w:t>
      </w:r>
      <w:r w:rsidRPr="00DE7B5C">
        <w:rPr>
          <w:rFonts w:ascii="Arial Narrow" w:hAnsi="Arial Narrow"/>
          <w:i/>
          <w:color w:val="000000" w:themeColor="text1"/>
          <w:sz w:val="24"/>
          <w:szCs w:val="24"/>
        </w:rPr>
        <w:t>, los adeudos que resulten de aplicar las cuotas o tarifas por los servicios que preste.”</w:t>
      </w:r>
    </w:p>
    <w:p w:rsidR="0025120D" w:rsidRPr="00DE7B5C" w:rsidRDefault="0025120D" w:rsidP="00DF799C">
      <w:pPr>
        <w:pStyle w:val="Sinespaciado"/>
        <w:spacing w:line="276" w:lineRule="auto"/>
        <w:ind w:firstLine="709"/>
        <w:jc w:val="both"/>
        <w:rPr>
          <w:rFonts w:ascii="Arial Narrow" w:hAnsi="Arial Narrow"/>
          <w:i/>
          <w:color w:val="000000" w:themeColor="text1"/>
          <w:sz w:val="24"/>
          <w:szCs w:val="24"/>
        </w:rPr>
      </w:pPr>
    </w:p>
    <w:p w:rsidR="0025120D" w:rsidRPr="00DE7B5C" w:rsidRDefault="0025120D" w:rsidP="00DF799C">
      <w:pPr>
        <w:pStyle w:val="Sinespaciado"/>
        <w:spacing w:line="276" w:lineRule="auto"/>
        <w:ind w:firstLine="709"/>
        <w:jc w:val="both"/>
        <w:rPr>
          <w:rFonts w:ascii="Arial Narrow" w:hAnsi="Arial Narrow"/>
          <w:i/>
          <w:color w:val="000000" w:themeColor="text1"/>
          <w:sz w:val="24"/>
          <w:szCs w:val="24"/>
        </w:rPr>
      </w:pPr>
      <w:r w:rsidRPr="00DE7B5C">
        <w:rPr>
          <w:rFonts w:ascii="Arial Narrow" w:hAnsi="Arial Narrow"/>
          <w:i/>
          <w:color w:val="000000" w:themeColor="text1"/>
          <w:sz w:val="24"/>
          <w:szCs w:val="24"/>
        </w:rPr>
        <w:t xml:space="preserve"> </w:t>
      </w:r>
      <w:r w:rsidRPr="00DE7B5C">
        <w:rPr>
          <w:rFonts w:ascii="Arial Narrow" w:hAnsi="Arial Narrow"/>
          <w:b/>
          <w:i/>
          <w:color w:val="000000" w:themeColor="text1"/>
          <w:sz w:val="24"/>
          <w:szCs w:val="24"/>
        </w:rPr>
        <w:t>“ARTICULO 100.-</w:t>
      </w:r>
      <w:r w:rsidR="00322224" w:rsidRPr="00DE7B5C">
        <w:rPr>
          <w:rFonts w:ascii="Arial Narrow" w:hAnsi="Arial Narrow"/>
          <w:i/>
          <w:color w:val="000000" w:themeColor="text1"/>
          <w:sz w:val="24"/>
          <w:szCs w:val="24"/>
        </w:rPr>
        <w:t xml:space="preserve"> </w:t>
      </w:r>
      <w:r w:rsidRPr="00DE7B5C">
        <w:rPr>
          <w:rFonts w:ascii="Arial Narrow" w:hAnsi="Arial Narrow"/>
          <w:i/>
          <w:color w:val="000000" w:themeColor="text1"/>
          <w:sz w:val="24"/>
          <w:szCs w:val="24"/>
        </w:rPr>
        <w:t>El Director General del Organismo Operador descentralizado tiene las siguientes atribuciones:</w:t>
      </w:r>
    </w:p>
    <w:p w:rsidR="0025120D" w:rsidRPr="00DE7B5C" w:rsidRDefault="0025120D" w:rsidP="00DF799C">
      <w:pPr>
        <w:pStyle w:val="Sinespaciado"/>
        <w:spacing w:line="276" w:lineRule="auto"/>
        <w:ind w:firstLine="709"/>
        <w:jc w:val="both"/>
        <w:rPr>
          <w:rFonts w:ascii="Arial Narrow" w:hAnsi="Arial Narrow"/>
          <w:i/>
          <w:color w:val="000000" w:themeColor="text1"/>
          <w:sz w:val="24"/>
          <w:szCs w:val="24"/>
        </w:rPr>
      </w:pPr>
    </w:p>
    <w:p w:rsidR="0025120D" w:rsidRPr="00DE7B5C" w:rsidRDefault="0025120D" w:rsidP="00DF799C">
      <w:pPr>
        <w:pStyle w:val="Sinespaciado"/>
        <w:spacing w:line="276" w:lineRule="auto"/>
        <w:ind w:firstLine="709"/>
        <w:jc w:val="both"/>
        <w:rPr>
          <w:rFonts w:ascii="Arial Narrow" w:hAnsi="Arial Narrow"/>
          <w:i/>
          <w:color w:val="000000" w:themeColor="text1"/>
          <w:sz w:val="24"/>
          <w:szCs w:val="24"/>
        </w:rPr>
      </w:pPr>
      <w:r w:rsidRPr="00DE7B5C">
        <w:rPr>
          <w:rFonts w:ascii="Arial Narrow" w:hAnsi="Arial Narrow"/>
          <w:b/>
          <w:i/>
          <w:color w:val="000000" w:themeColor="text1"/>
          <w:sz w:val="24"/>
          <w:szCs w:val="24"/>
        </w:rPr>
        <w:t>VII.-</w:t>
      </w:r>
      <w:r w:rsidR="00322224" w:rsidRPr="00DE7B5C">
        <w:rPr>
          <w:rFonts w:ascii="Arial Narrow" w:hAnsi="Arial Narrow"/>
          <w:i/>
          <w:color w:val="000000" w:themeColor="text1"/>
          <w:sz w:val="24"/>
          <w:szCs w:val="24"/>
        </w:rPr>
        <w:t xml:space="preserve"> </w:t>
      </w:r>
      <w:r w:rsidRPr="00DE7B5C">
        <w:rPr>
          <w:rFonts w:ascii="Arial Narrow" w:hAnsi="Arial Narrow"/>
          <w:i/>
          <w:color w:val="000000" w:themeColor="text1"/>
          <w:sz w:val="24"/>
          <w:szCs w:val="24"/>
        </w:rPr>
        <w:t xml:space="preserve">Determinar y cobrar, a través del </w:t>
      </w:r>
      <w:r w:rsidRPr="00DE7B5C">
        <w:rPr>
          <w:rFonts w:ascii="Arial Narrow" w:hAnsi="Arial Narrow"/>
          <w:b/>
          <w:i/>
          <w:color w:val="000000" w:themeColor="text1"/>
          <w:sz w:val="24"/>
          <w:szCs w:val="24"/>
        </w:rPr>
        <w:t>procedimiento administrativo de ejecución</w:t>
      </w:r>
      <w:r w:rsidRPr="00DE7B5C">
        <w:rPr>
          <w:rFonts w:ascii="Arial Narrow" w:hAnsi="Arial Narrow"/>
          <w:i/>
          <w:color w:val="000000" w:themeColor="text1"/>
          <w:sz w:val="24"/>
          <w:szCs w:val="24"/>
        </w:rPr>
        <w:t xml:space="preserve"> en términos de lo previsto en la presente Ley y demás ordenamientos aplicables, los adeudos que resulten de aplicar las cuotas o tarifas por los servicios que preste el organismo.”  </w:t>
      </w:r>
    </w:p>
    <w:p w:rsidR="0025120D" w:rsidRPr="00DE7B5C" w:rsidRDefault="0025120D" w:rsidP="00DF799C">
      <w:pPr>
        <w:pStyle w:val="Sinespaciado"/>
        <w:spacing w:line="276" w:lineRule="auto"/>
        <w:ind w:firstLine="709"/>
        <w:jc w:val="both"/>
        <w:rPr>
          <w:rFonts w:ascii="Arial Narrow" w:hAnsi="Arial Narrow"/>
          <w:i/>
          <w:color w:val="000000" w:themeColor="text1"/>
          <w:sz w:val="24"/>
          <w:szCs w:val="24"/>
        </w:rPr>
      </w:pPr>
    </w:p>
    <w:p w:rsidR="0025120D" w:rsidRPr="00DE7B5C" w:rsidRDefault="0025120D" w:rsidP="00DF799C">
      <w:pPr>
        <w:pStyle w:val="Sinespaciado"/>
        <w:spacing w:line="276" w:lineRule="auto"/>
        <w:ind w:firstLine="709"/>
        <w:jc w:val="both"/>
        <w:rPr>
          <w:rFonts w:ascii="Arial Narrow" w:hAnsi="Arial Narrow"/>
          <w:i/>
          <w:color w:val="000000" w:themeColor="text1"/>
          <w:sz w:val="24"/>
          <w:szCs w:val="24"/>
        </w:rPr>
      </w:pPr>
      <w:r w:rsidRPr="00DE7B5C">
        <w:rPr>
          <w:rFonts w:ascii="Arial Narrow" w:hAnsi="Arial Narrow"/>
          <w:b/>
          <w:i/>
          <w:color w:val="000000" w:themeColor="text1"/>
          <w:sz w:val="24"/>
          <w:szCs w:val="24"/>
        </w:rPr>
        <w:t>“ARTICULO 179.-</w:t>
      </w:r>
      <w:r w:rsidRPr="00DE7B5C">
        <w:rPr>
          <w:rFonts w:ascii="Arial Narrow" w:hAnsi="Arial Narrow"/>
          <w:i/>
          <w:color w:val="000000" w:themeColor="text1"/>
          <w:sz w:val="24"/>
          <w:szCs w:val="24"/>
        </w:rPr>
        <w:t xml:space="preserve"> Los prestadores de los servicios a excepción de los concesionarios, </w:t>
      </w:r>
      <w:r w:rsidRPr="00DE7B5C">
        <w:rPr>
          <w:rFonts w:ascii="Arial Narrow" w:hAnsi="Arial Narrow"/>
          <w:b/>
          <w:i/>
          <w:color w:val="000000" w:themeColor="text1"/>
          <w:sz w:val="24"/>
          <w:szCs w:val="24"/>
        </w:rPr>
        <w:t>exigirán el pago de los créditos fiscales</w:t>
      </w:r>
      <w:r w:rsidRPr="00DE7B5C">
        <w:rPr>
          <w:rFonts w:ascii="Arial Narrow" w:hAnsi="Arial Narrow"/>
          <w:i/>
          <w:color w:val="000000" w:themeColor="text1"/>
          <w:sz w:val="24"/>
          <w:szCs w:val="24"/>
        </w:rPr>
        <w:t xml:space="preserve"> que determinen a cargo de los usuarios, que no hayan sido cubiertos o garantizados dentro de los quince días hábiles siguientes a su </w:t>
      </w:r>
      <w:r w:rsidRPr="00DE7B5C">
        <w:rPr>
          <w:rFonts w:ascii="Arial Narrow" w:hAnsi="Arial Narrow"/>
          <w:i/>
          <w:color w:val="000000" w:themeColor="text1"/>
          <w:sz w:val="24"/>
          <w:szCs w:val="24"/>
        </w:rPr>
        <w:lastRenderedPageBreak/>
        <w:t xml:space="preserve">notificación, </w:t>
      </w:r>
      <w:r w:rsidRPr="00DE7B5C">
        <w:rPr>
          <w:rFonts w:ascii="Arial Narrow" w:hAnsi="Arial Narrow"/>
          <w:b/>
          <w:i/>
          <w:color w:val="000000" w:themeColor="text1"/>
          <w:sz w:val="24"/>
          <w:szCs w:val="24"/>
        </w:rPr>
        <w:t>mediante el procedimiento administrativo de ejecución</w:t>
      </w:r>
      <w:r w:rsidRPr="00DE7B5C">
        <w:rPr>
          <w:rFonts w:ascii="Arial Narrow" w:hAnsi="Arial Narrow"/>
          <w:i/>
          <w:color w:val="000000" w:themeColor="text1"/>
          <w:sz w:val="24"/>
          <w:szCs w:val="24"/>
        </w:rPr>
        <w:t>, previsto en el Código Fiscal del Estado”.</w:t>
      </w:r>
    </w:p>
    <w:p w:rsidR="0025120D" w:rsidRPr="00DE7B5C" w:rsidRDefault="0025120D" w:rsidP="00DF799C">
      <w:pPr>
        <w:pStyle w:val="Sinespaciado"/>
        <w:spacing w:line="276" w:lineRule="auto"/>
        <w:ind w:firstLine="709"/>
        <w:jc w:val="both"/>
        <w:rPr>
          <w:rFonts w:ascii="Arial Narrow" w:hAnsi="Arial Narrow"/>
          <w:color w:val="000000" w:themeColor="text1"/>
          <w:sz w:val="24"/>
          <w:szCs w:val="24"/>
        </w:rPr>
      </w:pPr>
    </w:p>
    <w:p w:rsidR="0025120D" w:rsidRPr="00DE7B5C" w:rsidRDefault="0025120D"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Por lo tanto, res</w:t>
      </w:r>
      <w:r w:rsidR="00AC7653" w:rsidRPr="00DE7B5C">
        <w:rPr>
          <w:rFonts w:ascii="Arial Narrow" w:hAnsi="Arial Narrow"/>
          <w:color w:val="000000" w:themeColor="text1"/>
          <w:sz w:val="24"/>
          <w:szCs w:val="24"/>
        </w:rPr>
        <w:t>ulta ilegal que dicho Organismo</w:t>
      </w:r>
      <w:r w:rsidRPr="00DE7B5C">
        <w:rPr>
          <w:rFonts w:ascii="Arial Narrow" w:hAnsi="Arial Narrow"/>
          <w:color w:val="000000" w:themeColor="text1"/>
          <w:sz w:val="24"/>
          <w:szCs w:val="24"/>
        </w:rPr>
        <w:t xml:space="preserve"> a través del estado de cuenta</w:t>
      </w:r>
      <w:r w:rsidR="000F639F" w:rsidRPr="00DE7B5C">
        <w:rPr>
          <w:rFonts w:ascii="Arial Narrow" w:hAnsi="Arial Narrow"/>
          <w:color w:val="000000" w:themeColor="text1"/>
          <w:sz w:val="24"/>
          <w:szCs w:val="24"/>
        </w:rPr>
        <w:t xml:space="preserve"> impugnado</w:t>
      </w:r>
      <w:r w:rsidR="00354702" w:rsidRPr="00DE7B5C">
        <w:rPr>
          <w:rFonts w:ascii="Arial Narrow" w:hAnsi="Arial Narrow"/>
          <w:color w:val="000000" w:themeColor="text1"/>
          <w:sz w:val="24"/>
          <w:szCs w:val="24"/>
        </w:rPr>
        <w:t xml:space="preserve"> </w:t>
      </w:r>
      <w:r w:rsidR="00A47908" w:rsidRPr="00DE7B5C">
        <w:rPr>
          <w:rFonts w:ascii="Arial Narrow" w:hAnsi="Arial Narrow"/>
          <w:color w:val="000000" w:themeColor="text1"/>
          <w:sz w:val="24"/>
          <w:szCs w:val="24"/>
        </w:rPr>
        <w:t xml:space="preserve">con número de </w:t>
      </w:r>
      <w:r w:rsidR="00713899" w:rsidRPr="00DE7B5C">
        <w:rPr>
          <w:rFonts w:ascii="Arial Narrow" w:hAnsi="Arial Narrow"/>
          <w:sz w:val="24"/>
          <w:szCs w:val="24"/>
        </w:rPr>
        <w:t>folio</w:t>
      </w:r>
      <w:r w:rsidR="00EF0936">
        <w:rPr>
          <w:rFonts w:ascii="Arial Narrow" w:hAnsi="Arial Narrow"/>
          <w:b/>
          <w:color w:val="002060"/>
          <w:sz w:val="24"/>
          <w:szCs w:val="24"/>
        </w:rPr>
        <w:t>**********</w:t>
      </w:r>
      <w:r w:rsidR="00A47908" w:rsidRPr="00DE7B5C">
        <w:rPr>
          <w:rFonts w:ascii="Arial Narrow" w:hAnsi="Arial Narrow"/>
          <w:sz w:val="24"/>
          <w:szCs w:val="24"/>
        </w:rPr>
        <w:t>de fecha de facturación</w:t>
      </w:r>
      <w:r w:rsidR="00A47908" w:rsidRPr="00DE7B5C">
        <w:rPr>
          <w:rFonts w:ascii="Arial Narrow" w:hAnsi="Arial Narrow"/>
          <w:b/>
          <w:sz w:val="24"/>
          <w:szCs w:val="24"/>
        </w:rPr>
        <w:t xml:space="preserve"> </w:t>
      </w:r>
      <w:r w:rsidR="00EF0936">
        <w:rPr>
          <w:rFonts w:ascii="Arial Narrow" w:hAnsi="Arial Narrow"/>
          <w:b/>
          <w:color w:val="002060"/>
          <w:sz w:val="24"/>
          <w:szCs w:val="24"/>
        </w:rPr>
        <w:t>**********</w:t>
      </w:r>
      <w:r w:rsidRPr="00DE7B5C">
        <w:rPr>
          <w:rFonts w:ascii="Arial Narrow" w:hAnsi="Arial Narrow"/>
          <w:b/>
          <w:color w:val="000000" w:themeColor="text1"/>
          <w:sz w:val="24"/>
          <w:szCs w:val="24"/>
        </w:rPr>
        <w:t>,</w:t>
      </w:r>
      <w:r w:rsidRPr="00DE7B5C">
        <w:rPr>
          <w:rFonts w:ascii="Arial Narrow" w:hAnsi="Arial Narrow"/>
          <w:color w:val="000000" w:themeColor="text1"/>
          <w:sz w:val="24"/>
          <w:szCs w:val="24"/>
        </w:rPr>
        <w:t xml:space="preserve"> determine un ade</w:t>
      </w:r>
      <w:r w:rsidR="007F7F0B" w:rsidRPr="00DE7B5C">
        <w:rPr>
          <w:rFonts w:ascii="Arial Narrow" w:hAnsi="Arial Narrow"/>
          <w:color w:val="000000" w:themeColor="text1"/>
          <w:sz w:val="24"/>
          <w:szCs w:val="24"/>
        </w:rPr>
        <w:t>udo</w:t>
      </w:r>
      <w:r w:rsidR="00DD1702" w:rsidRPr="00DE7B5C">
        <w:rPr>
          <w:rFonts w:ascii="Arial Narrow" w:hAnsi="Arial Narrow"/>
          <w:color w:val="000000" w:themeColor="text1"/>
          <w:sz w:val="24"/>
          <w:szCs w:val="24"/>
        </w:rPr>
        <w:t xml:space="preserve"> anterior</w:t>
      </w:r>
      <w:r w:rsidR="007F7F0B" w:rsidRPr="00DE7B5C">
        <w:rPr>
          <w:rFonts w:ascii="Arial Narrow" w:hAnsi="Arial Narrow"/>
          <w:color w:val="000000" w:themeColor="text1"/>
          <w:sz w:val="24"/>
          <w:szCs w:val="24"/>
        </w:rPr>
        <w:t xml:space="preserve"> por la cantidad de </w:t>
      </w:r>
      <w:r w:rsidR="00EF0936">
        <w:rPr>
          <w:rFonts w:ascii="Arial Narrow" w:hAnsi="Arial Narrow"/>
          <w:b/>
          <w:color w:val="002060"/>
          <w:sz w:val="24"/>
          <w:szCs w:val="24"/>
        </w:rPr>
        <w:t>**********</w:t>
      </w:r>
      <w:r w:rsidRPr="00DE7B5C">
        <w:rPr>
          <w:rFonts w:ascii="Arial Narrow" w:hAnsi="Arial Narrow"/>
          <w:color w:val="000000" w:themeColor="text1"/>
          <w:sz w:val="24"/>
          <w:szCs w:val="24"/>
        </w:rPr>
        <w:t xml:space="preserve">según </w:t>
      </w:r>
      <w:r w:rsidR="00D464FE" w:rsidRPr="00DE7B5C">
        <w:rPr>
          <w:rFonts w:ascii="Arial Narrow" w:hAnsi="Arial Narrow"/>
          <w:color w:val="000000" w:themeColor="text1"/>
          <w:sz w:val="24"/>
          <w:szCs w:val="24"/>
        </w:rPr>
        <w:t>se desprende de dicho documento</w:t>
      </w:r>
      <w:r w:rsidR="00DD1702" w:rsidRPr="00DE7B5C">
        <w:rPr>
          <w:rFonts w:ascii="Arial Narrow" w:hAnsi="Arial Narrow"/>
          <w:color w:val="000000" w:themeColor="text1"/>
          <w:sz w:val="24"/>
          <w:szCs w:val="24"/>
        </w:rPr>
        <w:t>;</w:t>
      </w:r>
      <w:r w:rsidRPr="00DE7B5C">
        <w:rPr>
          <w:rFonts w:ascii="Arial Narrow" w:hAnsi="Arial Narrow"/>
          <w:color w:val="000000" w:themeColor="text1"/>
          <w:sz w:val="24"/>
          <w:szCs w:val="24"/>
        </w:rPr>
        <w:t xml:space="preserve"> </w:t>
      </w:r>
      <w:r w:rsidR="00DD1702" w:rsidRPr="00DE7B5C">
        <w:rPr>
          <w:rFonts w:ascii="Arial Narrow" w:hAnsi="Arial Narrow"/>
          <w:color w:val="000000" w:themeColor="text1"/>
          <w:sz w:val="24"/>
          <w:szCs w:val="24"/>
        </w:rPr>
        <w:t>porque para cobrarlo debió</w:t>
      </w:r>
      <w:r w:rsidRPr="00DE7B5C">
        <w:rPr>
          <w:rFonts w:ascii="Arial Narrow" w:hAnsi="Arial Narrow"/>
          <w:color w:val="000000" w:themeColor="text1"/>
          <w:sz w:val="24"/>
          <w:szCs w:val="24"/>
        </w:rPr>
        <w:t xml:space="preserve"> substancia</w:t>
      </w:r>
      <w:r w:rsidR="00DD1702" w:rsidRPr="00DE7B5C">
        <w:rPr>
          <w:rFonts w:ascii="Arial Narrow" w:hAnsi="Arial Narrow"/>
          <w:color w:val="000000" w:themeColor="text1"/>
          <w:sz w:val="24"/>
          <w:szCs w:val="24"/>
        </w:rPr>
        <w:t>r</w:t>
      </w:r>
      <w:r w:rsidRPr="00DE7B5C">
        <w:rPr>
          <w:rFonts w:ascii="Arial Narrow" w:hAnsi="Arial Narrow"/>
          <w:color w:val="000000" w:themeColor="text1"/>
          <w:sz w:val="24"/>
          <w:szCs w:val="24"/>
        </w:rPr>
        <w:t xml:space="preserve"> los procedimientos relacionados con su determinación de adeudo –crédito fiscal- y </w:t>
      </w:r>
      <w:r w:rsidR="00F84281" w:rsidRPr="00DE7B5C">
        <w:rPr>
          <w:rFonts w:ascii="Arial Narrow" w:hAnsi="Arial Narrow"/>
          <w:color w:val="000000" w:themeColor="text1"/>
          <w:sz w:val="24"/>
          <w:szCs w:val="24"/>
        </w:rPr>
        <w:t>su correspondiente notificación</w:t>
      </w:r>
      <w:r w:rsidRPr="00DE7B5C">
        <w:rPr>
          <w:rFonts w:ascii="Arial Narrow" w:hAnsi="Arial Narrow"/>
          <w:color w:val="000000" w:themeColor="text1"/>
          <w:sz w:val="24"/>
          <w:szCs w:val="24"/>
        </w:rPr>
        <w:t xml:space="preserve"> para su posterior</w:t>
      </w:r>
      <w:r w:rsidR="00F84281" w:rsidRPr="00DE7B5C">
        <w:rPr>
          <w:rFonts w:ascii="Arial Narrow" w:hAnsi="Arial Narrow"/>
          <w:color w:val="000000" w:themeColor="text1"/>
          <w:sz w:val="24"/>
          <w:szCs w:val="24"/>
        </w:rPr>
        <w:t xml:space="preserve"> cobro</w:t>
      </w:r>
      <w:r w:rsidR="00CF7BB5" w:rsidRPr="00DE7B5C">
        <w:rPr>
          <w:rFonts w:ascii="Arial Narrow" w:hAnsi="Arial Narrow"/>
          <w:color w:val="000000" w:themeColor="text1"/>
          <w:sz w:val="24"/>
          <w:szCs w:val="24"/>
        </w:rPr>
        <w:t>,</w:t>
      </w:r>
      <w:r w:rsidR="00D464FE" w:rsidRPr="00DE7B5C">
        <w:rPr>
          <w:rFonts w:ascii="Arial Narrow" w:hAnsi="Arial Narrow"/>
          <w:color w:val="000000" w:themeColor="text1"/>
          <w:sz w:val="24"/>
          <w:szCs w:val="24"/>
        </w:rPr>
        <w:t xml:space="preserve"> en el que</w:t>
      </w:r>
      <w:r w:rsidRPr="00DE7B5C">
        <w:rPr>
          <w:rFonts w:ascii="Arial Narrow" w:hAnsi="Arial Narrow"/>
          <w:color w:val="000000" w:themeColor="text1"/>
          <w:sz w:val="24"/>
          <w:szCs w:val="24"/>
        </w:rPr>
        <w:t xml:space="preserve"> para efectos de la determinación del adeudo o crédito fiscal asien</w:t>
      </w:r>
      <w:r w:rsidR="00F84281" w:rsidRPr="00DE7B5C">
        <w:rPr>
          <w:rFonts w:ascii="Arial Narrow" w:hAnsi="Arial Narrow"/>
          <w:color w:val="000000" w:themeColor="text1"/>
          <w:sz w:val="24"/>
          <w:szCs w:val="24"/>
        </w:rPr>
        <w:t>te de manera fundada y motivada entre otros datos lo relativo a</w:t>
      </w:r>
      <w:r w:rsidRPr="00DE7B5C">
        <w:rPr>
          <w:rFonts w:ascii="Arial Narrow" w:hAnsi="Arial Narrow"/>
          <w:color w:val="000000" w:themeColor="text1"/>
          <w:sz w:val="24"/>
          <w:szCs w:val="24"/>
        </w:rPr>
        <w:t xml:space="preserve"> su competencia y preceptos legales que sustenten su actuación; </w:t>
      </w:r>
      <w:r w:rsidR="00F601B5" w:rsidRPr="00DE7B5C">
        <w:rPr>
          <w:rFonts w:ascii="Arial Narrow" w:hAnsi="Arial Narrow"/>
          <w:color w:val="000000" w:themeColor="text1"/>
          <w:sz w:val="24"/>
          <w:szCs w:val="24"/>
        </w:rPr>
        <w:t xml:space="preserve">además de los </w:t>
      </w:r>
      <w:r w:rsidRPr="00DE7B5C">
        <w:rPr>
          <w:rFonts w:ascii="Arial Narrow" w:hAnsi="Arial Narrow"/>
          <w:color w:val="000000" w:themeColor="text1"/>
          <w:sz w:val="24"/>
          <w:szCs w:val="24"/>
        </w:rPr>
        <w:t>relacionados con las razones, motivos, cálculos, tarifas aplicables, operaciones aritmétic</w:t>
      </w:r>
      <w:r w:rsidR="00382BD6" w:rsidRPr="00DE7B5C">
        <w:rPr>
          <w:rFonts w:ascii="Arial Narrow" w:hAnsi="Arial Narrow"/>
          <w:color w:val="000000" w:themeColor="text1"/>
          <w:sz w:val="24"/>
          <w:szCs w:val="24"/>
        </w:rPr>
        <w:t>as, cantidades dejadas de pagar,</w:t>
      </w:r>
      <w:r w:rsidRPr="00DE7B5C">
        <w:rPr>
          <w:rFonts w:ascii="Arial Narrow" w:hAnsi="Arial Narrow"/>
          <w:color w:val="000000" w:themeColor="text1"/>
          <w:sz w:val="24"/>
          <w:szCs w:val="24"/>
        </w:rPr>
        <w:t xml:space="preserve"> periodos y consumos registrados a partir de las lecturas tomadas por personal autorizado con anterioridad que permitan configurar el</w:t>
      </w:r>
      <w:r w:rsidR="00B82C2B" w:rsidRPr="00DE7B5C">
        <w:rPr>
          <w:rFonts w:ascii="Arial Narrow" w:hAnsi="Arial Narrow"/>
          <w:color w:val="000000" w:themeColor="text1"/>
          <w:sz w:val="24"/>
          <w:szCs w:val="24"/>
        </w:rPr>
        <w:t xml:space="preserve"> correspondiente crédito fiscal,</w:t>
      </w:r>
      <w:r w:rsidRPr="00DE7B5C">
        <w:rPr>
          <w:rFonts w:ascii="Arial Narrow" w:hAnsi="Arial Narrow"/>
          <w:color w:val="000000" w:themeColor="text1"/>
          <w:sz w:val="24"/>
          <w:szCs w:val="24"/>
        </w:rPr>
        <w:t xml:space="preserve"> </w:t>
      </w:r>
      <w:r w:rsidR="00F601B5" w:rsidRPr="00DE7B5C">
        <w:rPr>
          <w:rFonts w:ascii="Arial Narrow" w:hAnsi="Arial Narrow"/>
          <w:color w:val="000000" w:themeColor="text1"/>
          <w:sz w:val="24"/>
          <w:szCs w:val="24"/>
        </w:rPr>
        <w:t>así como de su consecuente notificación</w:t>
      </w:r>
      <w:r w:rsidR="00DD1702" w:rsidRPr="00DE7B5C">
        <w:rPr>
          <w:rFonts w:ascii="Arial Narrow" w:hAnsi="Arial Narrow"/>
          <w:color w:val="000000" w:themeColor="text1"/>
          <w:sz w:val="24"/>
          <w:szCs w:val="24"/>
        </w:rPr>
        <w:t>,</w:t>
      </w:r>
      <w:r w:rsidR="00B82C2B" w:rsidRPr="00DE7B5C">
        <w:rPr>
          <w:rFonts w:ascii="Arial Narrow" w:hAnsi="Arial Narrow"/>
          <w:color w:val="000000" w:themeColor="text1"/>
          <w:sz w:val="24"/>
          <w:szCs w:val="24"/>
        </w:rPr>
        <w:t xml:space="preserve"> a efecto de que </w:t>
      </w:r>
      <w:r w:rsidRPr="00DE7B5C">
        <w:rPr>
          <w:rFonts w:ascii="Arial Narrow" w:hAnsi="Arial Narrow"/>
          <w:color w:val="000000" w:themeColor="text1"/>
          <w:sz w:val="24"/>
          <w:szCs w:val="24"/>
        </w:rPr>
        <w:t xml:space="preserve">una vez transcurrido el plazo legal previsto en el artículo 179 de la Ley de Aguas para el Estado de San Luis Potosí, sin que el usuario haya cubierto o garantizado dicho crédito fiscal, esté en condiciones de exigir su pago mediante el procedimiento administrativo de ejecución previsto en </w:t>
      </w:r>
      <w:r w:rsidR="00DD1702" w:rsidRPr="00DE7B5C">
        <w:rPr>
          <w:rFonts w:ascii="Arial Narrow" w:hAnsi="Arial Narrow"/>
          <w:color w:val="000000" w:themeColor="text1"/>
          <w:sz w:val="24"/>
          <w:szCs w:val="24"/>
        </w:rPr>
        <w:t>los numerales transcritos.</w:t>
      </w:r>
    </w:p>
    <w:p w:rsidR="0025120D" w:rsidRPr="00DE7B5C" w:rsidRDefault="0025120D" w:rsidP="00DF799C">
      <w:pPr>
        <w:pStyle w:val="Sinespaciado"/>
        <w:spacing w:line="276" w:lineRule="auto"/>
        <w:ind w:firstLine="709"/>
        <w:jc w:val="both"/>
        <w:rPr>
          <w:rFonts w:ascii="Arial Narrow" w:hAnsi="Arial Narrow"/>
          <w:color w:val="000000" w:themeColor="text1"/>
          <w:sz w:val="24"/>
          <w:szCs w:val="24"/>
        </w:rPr>
      </w:pPr>
    </w:p>
    <w:p w:rsidR="0025120D" w:rsidRPr="00DE7B5C" w:rsidRDefault="0025120D"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Argumento que se robustece</w:t>
      </w:r>
      <w:r w:rsidR="00917F3A" w:rsidRPr="00DE7B5C">
        <w:rPr>
          <w:rFonts w:ascii="Arial Narrow" w:hAnsi="Arial Narrow"/>
          <w:color w:val="000000" w:themeColor="text1"/>
          <w:sz w:val="24"/>
          <w:szCs w:val="24"/>
        </w:rPr>
        <w:t xml:space="preserve"> si adicionalmente se considera</w:t>
      </w:r>
      <w:r w:rsidRPr="00DE7B5C">
        <w:rPr>
          <w:rFonts w:ascii="Arial Narrow" w:hAnsi="Arial Narrow"/>
          <w:color w:val="000000" w:themeColor="text1"/>
          <w:sz w:val="24"/>
          <w:szCs w:val="24"/>
        </w:rPr>
        <w:t xml:space="preserve"> que la emisión de un estado de cuenta y/o recibo de pago como lo constituye el documento </w:t>
      </w:r>
      <w:r w:rsidR="000F639F" w:rsidRPr="00DE7B5C">
        <w:rPr>
          <w:rFonts w:ascii="Arial Narrow" w:hAnsi="Arial Narrow"/>
          <w:color w:val="000000" w:themeColor="text1"/>
          <w:sz w:val="24"/>
          <w:szCs w:val="24"/>
        </w:rPr>
        <w:t>en estudio</w:t>
      </w:r>
      <w:r w:rsidRPr="00DE7B5C">
        <w:rPr>
          <w:rFonts w:ascii="Arial Narrow" w:hAnsi="Arial Narrow"/>
          <w:color w:val="000000" w:themeColor="text1"/>
          <w:sz w:val="24"/>
          <w:szCs w:val="24"/>
        </w:rPr>
        <w:t>, es únicamente para efectos de determinar el monto de la contraprestación por el servicio prestado e</w:t>
      </w:r>
      <w:r w:rsidR="00B82C2B" w:rsidRPr="00DE7B5C">
        <w:rPr>
          <w:rFonts w:ascii="Arial Narrow" w:hAnsi="Arial Narrow"/>
          <w:color w:val="000000" w:themeColor="text1"/>
          <w:sz w:val="24"/>
          <w:szCs w:val="24"/>
        </w:rPr>
        <w:t>n un periodo determinado</w:t>
      </w:r>
      <w:r w:rsidR="00DD1702" w:rsidRPr="00DE7B5C">
        <w:rPr>
          <w:rFonts w:ascii="Arial Narrow" w:hAnsi="Arial Narrow"/>
          <w:color w:val="000000" w:themeColor="text1"/>
          <w:sz w:val="24"/>
          <w:szCs w:val="24"/>
        </w:rPr>
        <w:t xml:space="preserve">, en este caso </w:t>
      </w:r>
      <w:r w:rsidRPr="00DE7B5C">
        <w:rPr>
          <w:rFonts w:ascii="Arial Narrow" w:hAnsi="Arial Narrow"/>
          <w:color w:val="000000" w:themeColor="text1"/>
          <w:sz w:val="24"/>
          <w:szCs w:val="24"/>
        </w:rPr>
        <w:t>por un bimest</w:t>
      </w:r>
      <w:r w:rsidR="00917F3A" w:rsidRPr="00DE7B5C">
        <w:rPr>
          <w:rFonts w:ascii="Arial Narrow" w:hAnsi="Arial Narrow"/>
          <w:color w:val="000000" w:themeColor="text1"/>
          <w:sz w:val="24"/>
          <w:szCs w:val="24"/>
        </w:rPr>
        <w:t>re</w:t>
      </w:r>
      <w:r w:rsidR="00DD1702" w:rsidRPr="00DE7B5C">
        <w:rPr>
          <w:rFonts w:ascii="Arial Narrow" w:hAnsi="Arial Narrow"/>
          <w:color w:val="000000" w:themeColor="text1"/>
          <w:sz w:val="24"/>
          <w:szCs w:val="24"/>
        </w:rPr>
        <w:t>;</w:t>
      </w:r>
      <w:r w:rsidR="00917F3A" w:rsidRPr="00DE7B5C">
        <w:rPr>
          <w:rFonts w:ascii="Arial Narrow" w:hAnsi="Arial Narrow"/>
          <w:color w:val="000000" w:themeColor="text1"/>
          <w:sz w:val="24"/>
          <w:szCs w:val="24"/>
        </w:rPr>
        <w:t xml:space="preserve"> sin incluirse lo relativo al adeudo anterior cuyo cobro</w:t>
      </w:r>
      <w:r w:rsidR="008F28AA" w:rsidRPr="00DE7B5C">
        <w:rPr>
          <w:rFonts w:ascii="Arial Narrow" w:hAnsi="Arial Narrow"/>
          <w:color w:val="000000" w:themeColor="text1"/>
          <w:sz w:val="24"/>
          <w:szCs w:val="24"/>
        </w:rPr>
        <w:t xml:space="preserve"> como se dijo,</w:t>
      </w:r>
      <w:r w:rsidR="00917F3A" w:rsidRPr="00DE7B5C">
        <w:rPr>
          <w:rFonts w:ascii="Arial Narrow" w:hAnsi="Arial Narrow"/>
          <w:color w:val="000000" w:themeColor="text1"/>
          <w:sz w:val="24"/>
          <w:szCs w:val="24"/>
        </w:rPr>
        <w:t xml:space="preserve"> debe realizarse</w:t>
      </w:r>
      <w:r w:rsidRPr="00DE7B5C">
        <w:rPr>
          <w:rFonts w:ascii="Arial Narrow" w:hAnsi="Arial Narrow"/>
          <w:color w:val="000000" w:themeColor="text1"/>
          <w:sz w:val="24"/>
          <w:szCs w:val="24"/>
        </w:rPr>
        <w:t xml:space="preserve"> a través del procedimiento adm</w:t>
      </w:r>
      <w:r w:rsidR="00917F3A" w:rsidRPr="00DE7B5C">
        <w:rPr>
          <w:rFonts w:ascii="Arial Narrow" w:hAnsi="Arial Narrow"/>
          <w:color w:val="000000" w:themeColor="text1"/>
          <w:sz w:val="24"/>
          <w:szCs w:val="24"/>
        </w:rPr>
        <w:t>inistrativo de ejecución</w:t>
      </w:r>
      <w:r w:rsidR="008F28AA" w:rsidRPr="00DE7B5C">
        <w:rPr>
          <w:rFonts w:ascii="Arial Narrow" w:hAnsi="Arial Narrow"/>
          <w:color w:val="000000" w:themeColor="text1"/>
          <w:sz w:val="24"/>
          <w:szCs w:val="24"/>
        </w:rPr>
        <w:t>,</w:t>
      </w:r>
      <w:r w:rsidRPr="00DE7B5C">
        <w:rPr>
          <w:rFonts w:ascii="Arial Narrow" w:hAnsi="Arial Narrow"/>
          <w:color w:val="000000" w:themeColor="text1"/>
          <w:sz w:val="24"/>
          <w:szCs w:val="24"/>
        </w:rPr>
        <w:t xml:space="preserve"> tal y como </w:t>
      </w:r>
      <w:r w:rsidR="008F28AA" w:rsidRPr="00DE7B5C">
        <w:rPr>
          <w:rFonts w:ascii="Arial Narrow" w:hAnsi="Arial Narrow"/>
          <w:color w:val="000000" w:themeColor="text1"/>
          <w:sz w:val="24"/>
          <w:szCs w:val="24"/>
        </w:rPr>
        <w:t xml:space="preserve">fue </w:t>
      </w:r>
      <w:r w:rsidR="00DF799C" w:rsidRPr="00DE7B5C">
        <w:rPr>
          <w:rFonts w:ascii="Arial Narrow" w:hAnsi="Arial Narrow"/>
          <w:color w:val="000000" w:themeColor="text1"/>
          <w:sz w:val="24"/>
          <w:szCs w:val="24"/>
        </w:rPr>
        <w:t>señalado en el párrafo anterior</w:t>
      </w:r>
      <w:r w:rsidRPr="00DE7B5C">
        <w:rPr>
          <w:rFonts w:ascii="Arial Narrow" w:hAnsi="Arial Narrow"/>
          <w:color w:val="000000" w:themeColor="text1"/>
          <w:sz w:val="24"/>
          <w:szCs w:val="24"/>
        </w:rPr>
        <w:t>, razón por la cual resulta ilegal el recibo de cobro impugnado.</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7F7F0B"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Careciendo además de l</w:t>
      </w:r>
      <w:r w:rsidR="009E2611" w:rsidRPr="00DE7B5C">
        <w:rPr>
          <w:rFonts w:ascii="Arial Narrow" w:hAnsi="Arial Narrow"/>
          <w:color w:val="000000" w:themeColor="text1"/>
          <w:sz w:val="24"/>
          <w:szCs w:val="24"/>
        </w:rPr>
        <w:t xml:space="preserve">os requisitos de la debida fundamentación y motivación que se deben hacer constar </w:t>
      </w:r>
      <w:r w:rsidR="00382BD6" w:rsidRPr="00DE7B5C">
        <w:rPr>
          <w:rFonts w:ascii="Arial Narrow" w:hAnsi="Arial Narrow"/>
          <w:color w:val="000000" w:themeColor="text1"/>
          <w:sz w:val="24"/>
          <w:szCs w:val="24"/>
        </w:rPr>
        <w:t>en todos los actos de autoridad</w:t>
      </w:r>
      <w:r w:rsidR="009E2611" w:rsidRPr="00DE7B5C">
        <w:rPr>
          <w:rFonts w:ascii="Arial Narrow" w:hAnsi="Arial Narrow"/>
          <w:color w:val="000000" w:themeColor="text1"/>
          <w:sz w:val="24"/>
          <w:szCs w:val="24"/>
        </w:rPr>
        <w:t xml:space="preserve"> </w:t>
      </w:r>
      <w:r w:rsidRPr="00DE7B5C">
        <w:rPr>
          <w:rFonts w:ascii="Arial Narrow" w:hAnsi="Arial Narrow"/>
          <w:color w:val="000000" w:themeColor="text1"/>
          <w:sz w:val="24"/>
          <w:szCs w:val="24"/>
        </w:rPr>
        <w:t xml:space="preserve">que en el </w:t>
      </w:r>
      <w:r w:rsidR="009E2611" w:rsidRPr="00DE7B5C">
        <w:rPr>
          <w:rFonts w:ascii="Arial Narrow" w:hAnsi="Arial Narrow"/>
          <w:color w:val="000000" w:themeColor="text1"/>
          <w:sz w:val="24"/>
          <w:szCs w:val="24"/>
        </w:rPr>
        <w:t xml:space="preserve">caso que nos ocupa, </w:t>
      </w:r>
      <w:r w:rsidRPr="00DE7B5C">
        <w:rPr>
          <w:rFonts w:ascii="Arial Narrow" w:hAnsi="Arial Narrow"/>
          <w:color w:val="000000" w:themeColor="text1"/>
          <w:sz w:val="24"/>
          <w:szCs w:val="24"/>
        </w:rPr>
        <w:t xml:space="preserve">son </w:t>
      </w:r>
      <w:r w:rsidR="009E2611" w:rsidRPr="00DE7B5C">
        <w:rPr>
          <w:rFonts w:ascii="Arial Narrow" w:hAnsi="Arial Narrow"/>
          <w:color w:val="000000" w:themeColor="text1"/>
          <w:sz w:val="24"/>
          <w:szCs w:val="24"/>
        </w:rPr>
        <w:t xml:space="preserve">los siguientes: </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a).- Los cuerpos legales y preceptos que se e</w:t>
      </w:r>
      <w:r w:rsidR="00917F3A" w:rsidRPr="00DE7B5C">
        <w:rPr>
          <w:rFonts w:ascii="Arial Narrow" w:hAnsi="Arial Narrow"/>
          <w:color w:val="000000" w:themeColor="text1"/>
          <w:sz w:val="24"/>
          <w:szCs w:val="24"/>
        </w:rPr>
        <w:t>stén aplicando al caso concreto</w:t>
      </w:r>
      <w:r w:rsidRPr="00DE7B5C">
        <w:rPr>
          <w:rFonts w:ascii="Arial Narrow" w:hAnsi="Arial Narrow"/>
          <w:color w:val="000000" w:themeColor="text1"/>
          <w:sz w:val="24"/>
          <w:szCs w:val="24"/>
        </w:rPr>
        <w:t xml:space="preserve"> es decir, los supuestos normativos en que se encuadra la conducta del gobernado para que esté obligado al pago, que ser</w:t>
      </w:r>
      <w:r w:rsidR="00917F3A" w:rsidRPr="00DE7B5C">
        <w:rPr>
          <w:rFonts w:ascii="Arial Narrow" w:hAnsi="Arial Narrow"/>
          <w:color w:val="000000" w:themeColor="text1"/>
          <w:sz w:val="24"/>
          <w:szCs w:val="24"/>
        </w:rPr>
        <w:t>án señalados con toda exactitud</w:t>
      </w:r>
      <w:r w:rsidRPr="00DE7B5C">
        <w:rPr>
          <w:rFonts w:ascii="Arial Narrow" w:hAnsi="Arial Narrow"/>
          <w:color w:val="000000" w:themeColor="text1"/>
          <w:sz w:val="24"/>
          <w:szCs w:val="24"/>
        </w:rPr>
        <w:t xml:space="preserve"> precisándose los incisos, subincisos, fracciones y preceptos aplicables; </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 xml:space="preserve">b).- Los preceptos que otorgan competencia o facultades a las autoridades para emitir el acto; y </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 xml:space="preserve">c).- Las circunstancias especiales, razones particulares inmediatas que se hayan tenido en consideración para la emisión del acto, elementos y requisitos que son indispensables para que el acto sea jurídicamente motivado y válido en contenido y ejecución. </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Sirve de apoyo a lo anterior, la Tesis de Jurisprudencia número VI. 2o. J/248, emitida por el Segundo Tribunal Colegiado del Sexto Circuito, localizable de acuerdo con los datos y rubro siguientes: Época: Octava Época, Registro: 216534, Instancia: Tribunales Colegiados de Circuito, Tipo de Tesis: Jurisprudencia, Fuente: Gaceta del Semanario Judicial de la Federación, Núm. 64, Abril de 1993, Materia(s): Administrativa, Tesis: VI. 2o. J/248, Página: 43.</w:t>
      </w:r>
      <w:r w:rsidR="000C0F44" w:rsidRPr="00DE7B5C">
        <w:rPr>
          <w:rFonts w:ascii="Arial Narrow" w:hAnsi="Arial Narrow"/>
          <w:b/>
          <w:i/>
          <w:color w:val="000000" w:themeColor="text1"/>
          <w:sz w:val="24"/>
          <w:szCs w:val="24"/>
        </w:rPr>
        <w:t xml:space="preserve"> </w:t>
      </w:r>
      <w:r w:rsidRPr="00DE7B5C">
        <w:rPr>
          <w:rFonts w:ascii="Arial Narrow" w:hAnsi="Arial Narrow"/>
          <w:b/>
          <w:i/>
          <w:color w:val="000000" w:themeColor="text1"/>
          <w:sz w:val="24"/>
          <w:szCs w:val="24"/>
        </w:rPr>
        <w:t>“FUNDAMENTACION Y MOTIVACION DE LOS ACTOS ADMINISTRATIVOS</w:t>
      </w:r>
      <w:r w:rsidR="002A74FD" w:rsidRPr="00DE7B5C">
        <w:rPr>
          <w:rFonts w:ascii="Arial Narrow" w:hAnsi="Arial Narrow"/>
          <w:b/>
          <w:i/>
          <w:color w:val="000000" w:themeColor="text1"/>
          <w:sz w:val="24"/>
          <w:szCs w:val="24"/>
        </w:rPr>
        <w:t>”</w:t>
      </w:r>
      <w:r w:rsidRPr="00DE7B5C">
        <w:rPr>
          <w:rFonts w:ascii="Arial Narrow" w:hAnsi="Arial Narrow"/>
          <w:b/>
          <w:i/>
          <w:color w:val="000000" w:themeColor="text1"/>
          <w:sz w:val="24"/>
          <w:szCs w:val="24"/>
        </w:rPr>
        <w:t>.</w:t>
      </w:r>
      <w:r w:rsidRPr="00DE7B5C">
        <w:rPr>
          <w:rFonts w:ascii="Arial Narrow" w:hAnsi="Arial Narrow"/>
          <w:color w:val="000000" w:themeColor="text1"/>
          <w:sz w:val="24"/>
          <w:szCs w:val="24"/>
        </w:rPr>
        <w:t xml:space="preserve"> </w:t>
      </w:r>
    </w:p>
    <w:p w:rsidR="000C0F44" w:rsidRPr="00DE7B5C" w:rsidRDefault="000C0F44" w:rsidP="00DF799C">
      <w:pPr>
        <w:pStyle w:val="Sinespaciado"/>
        <w:spacing w:line="276" w:lineRule="auto"/>
        <w:ind w:firstLine="709"/>
        <w:jc w:val="both"/>
        <w:rPr>
          <w:rFonts w:ascii="Arial Narrow" w:hAnsi="Arial Narrow"/>
          <w:color w:val="000000" w:themeColor="text1"/>
          <w:sz w:val="24"/>
          <w:szCs w:val="24"/>
        </w:rPr>
      </w:pPr>
    </w:p>
    <w:p w:rsidR="000C0F44"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 xml:space="preserve">Así como la Tesis de Jurisprudencia emitida por la Segunda Sala de la Suprema Corte de Justicia de la Nación, localizable de acuerdo a los datos y rubro siguientes: Séptima Época, Registro: 394216, Instancia: Segunda Sala, Jurisprudencia, Fuente: Apéndice de 1995, Tomo VI, </w:t>
      </w:r>
      <w:r w:rsidRPr="00DE7B5C">
        <w:rPr>
          <w:rFonts w:ascii="Arial Narrow" w:hAnsi="Arial Narrow"/>
          <w:color w:val="000000" w:themeColor="text1"/>
          <w:sz w:val="24"/>
          <w:szCs w:val="24"/>
        </w:rPr>
        <w:lastRenderedPageBreak/>
        <w:t>Parte SCJN, Materia(s): Común, Tesis: 260, Página: 175.</w:t>
      </w:r>
      <w:r w:rsidR="007305D8" w:rsidRPr="00DE7B5C">
        <w:rPr>
          <w:rFonts w:ascii="Arial Narrow" w:hAnsi="Arial Narrow"/>
          <w:b/>
          <w:i/>
          <w:color w:val="000000" w:themeColor="text1"/>
          <w:sz w:val="24"/>
          <w:szCs w:val="24"/>
        </w:rPr>
        <w:t xml:space="preserve"> </w:t>
      </w:r>
      <w:r w:rsidRPr="00DE7B5C">
        <w:rPr>
          <w:rFonts w:ascii="Arial Narrow" w:hAnsi="Arial Narrow"/>
          <w:b/>
          <w:i/>
          <w:color w:val="000000" w:themeColor="text1"/>
          <w:sz w:val="24"/>
          <w:szCs w:val="24"/>
        </w:rPr>
        <w:t>“FUNDAMENTACION Y MOTIVACION</w:t>
      </w:r>
      <w:r w:rsidR="007305D8" w:rsidRPr="00DE7B5C">
        <w:rPr>
          <w:rFonts w:ascii="Arial Narrow" w:hAnsi="Arial Narrow"/>
          <w:b/>
          <w:i/>
          <w:color w:val="000000" w:themeColor="text1"/>
          <w:sz w:val="24"/>
          <w:szCs w:val="24"/>
        </w:rPr>
        <w:t>”</w:t>
      </w:r>
      <w:r w:rsidRPr="00DE7B5C">
        <w:rPr>
          <w:rFonts w:ascii="Arial Narrow" w:hAnsi="Arial Narrow"/>
          <w:b/>
          <w:i/>
          <w:color w:val="000000" w:themeColor="text1"/>
          <w:sz w:val="24"/>
          <w:szCs w:val="24"/>
        </w:rPr>
        <w:t>.</w:t>
      </w:r>
      <w:r w:rsidRPr="00DE7B5C">
        <w:rPr>
          <w:rFonts w:ascii="Arial Narrow" w:hAnsi="Arial Narrow"/>
          <w:color w:val="000000" w:themeColor="text1"/>
          <w:sz w:val="24"/>
          <w:szCs w:val="24"/>
        </w:rPr>
        <w:t xml:space="preserve"> </w:t>
      </w:r>
    </w:p>
    <w:p w:rsidR="000C0F44" w:rsidRPr="00DE7B5C" w:rsidRDefault="000C0F44"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Por lo que, es incuestionable que la autoridad demandada fue omisa en fundar y motivar la procedencia de</w:t>
      </w:r>
      <w:r w:rsidR="008F28AA" w:rsidRPr="00DE7B5C">
        <w:rPr>
          <w:rFonts w:ascii="Arial Narrow" w:hAnsi="Arial Narrow"/>
          <w:color w:val="000000" w:themeColor="text1"/>
          <w:sz w:val="24"/>
          <w:szCs w:val="24"/>
        </w:rPr>
        <w:t>l</w:t>
      </w:r>
      <w:r w:rsidRPr="00DE7B5C">
        <w:rPr>
          <w:rFonts w:ascii="Arial Narrow" w:hAnsi="Arial Narrow"/>
          <w:color w:val="000000" w:themeColor="text1"/>
          <w:sz w:val="24"/>
          <w:szCs w:val="24"/>
        </w:rPr>
        <w:t xml:space="preserve"> cobro contenido en el recibo en estudio, </w:t>
      </w:r>
      <w:r w:rsidR="008F28AA" w:rsidRPr="00DE7B5C">
        <w:rPr>
          <w:rFonts w:ascii="Arial Narrow" w:hAnsi="Arial Narrow"/>
          <w:color w:val="000000" w:themeColor="text1"/>
          <w:sz w:val="24"/>
          <w:szCs w:val="24"/>
        </w:rPr>
        <w:t xml:space="preserve">en términos de los artículos 14 y 16 Constitucionales, </w:t>
      </w:r>
      <w:r w:rsidRPr="00DE7B5C">
        <w:rPr>
          <w:rFonts w:ascii="Arial Narrow" w:hAnsi="Arial Narrow"/>
          <w:color w:val="000000" w:themeColor="text1"/>
          <w:sz w:val="24"/>
          <w:szCs w:val="24"/>
        </w:rPr>
        <w:t>así como</w:t>
      </w:r>
      <w:r w:rsidR="008F28AA" w:rsidRPr="00DE7B5C">
        <w:rPr>
          <w:rFonts w:ascii="Arial Narrow" w:hAnsi="Arial Narrow"/>
          <w:color w:val="000000" w:themeColor="text1"/>
          <w:sz w:val="24"/>
          <w:szCs w:val="24"/>
        </w:rPr>
        <w:t xml:space="preserve"> incluir indebidamente</w:t>
      </w:r>
      <w:r w:rsidRPr="00DE7B5C">
        <w:rPr>
          <w:rFonts w:ascii="Arial Narrow" w:hAnsi="Arial Narrow"/>
          <w:color w:val="000000" w:themeColor="text1"/>
          <w:sz w:val="24"/>
          <w:szCs w:val="24"/>
        </w:rPr>
        <w:t xml:space="preserve"> el diverso conc</w:t>
      </w:r>
      <w:r w:rsidR="000324EF" w:rsidRPr="00DE7B5C">
        <w:rPr>
          <w:rFonts w:ascii="Arial Narrow" w:hAnsi="Arial Narrow"/>
          <w:color w:val="000000" w:themeColor="text1"/>
          <w:sz w:val="24"/>
          <w:szCs w:val="24"/>
        </w:rPr>
        <w:t>epto denominado adeudo anterior</w:t>
      </w:r>
      <w:r w:rsidR="008F28AA" w:rsidRPr="00DE7B5C">
        <w:rPr>
          <w:rFonts w:ascii="Arial Narrow" w:hAnsi="Arial Narrow"/>
          <w:color w:val="000000" w:themeColor="text1"/>
          <w:sz w:val="24"/>
          <w:szCs w:val="24"/>
        </w:rPr>
        <w:t xml:space="preserve">, </w:t>
      </w:r>
      <w:r w:rsidRPr="00DE7B5C">
        <w:rPr>
          <w:rFonts w:ascii="Arial Narrow" w:hAnsi="Arial Narrow"/>
          <w:color w:val="000000" w:themeColor="text1"/>
          <w:sz w:val="24"/>
          <w:szCs w:val="24"/>
        </w:rPr>
        <w:t xml:space="preserve">que se ejercita en contra del hoy actor por los conceptos reseñados, </w:t>
      </w:r>
      <w:r w:rsidR="000324EF" w:rsidRPr="00DE7B5C">
        <w:rPr>
          <w:rFonts w:ascii="Arial Narrow" w:hAnsi="Arial Narrow"/>
          <w:color w:val="000000" w:themeColor="text1"/>
          <w:sz w:val="24"/>
          <w:szCs w:val="24"/>
        </w:rPr>
        <w:t>incumpliendo además</w:t>
      </w:r>
      <w:r w:rsidRPr="00DE7B5C">
        <w:rPr>
          <w:rFonts w:ascii="Arial Narrow" w:hAnsi="Arial Narrow"/>
          <w:color w:val="000000" w:themeColor="text1"/>
          <w:sz w:val="24"/>
          <w:szCs w:val="24"/>
        </w:rPr>
        <w:t xml:space="preserve"> con los elementos y requis</w:t>
      </w:r>
      <w:r w:rsidR="001A50F6" w:rsidRPr="00DE7B5C">
        <w:rPr>
          <w:rFonts w:ascii="Arial Narrow" w:hAnsi="Arial Narrow"/>
          <w:color w:val="000000" w:themeColor="text1"/>
          <w:sz w:val="24"/>
          <w:szCs w:val="24"/>
        </w:rPr>
        <w:t>itos para la exigencia del acto</w:t>
      </w:r>
      <w:r w:rsidRPr="00DE7B5C">
        <w:rPr>
          <w:rFonts w:ascii="Arial Narrow" w:hAnsi="Arial Narrow"/>
          <w:color w:val="000000" w:themeColor="text1"/>
          <w:sz w:val="24"/>
          <w:szCs w:val="24"/>
        </w:rPr>
        <w:t xml:space="preserve"> previstos en el artículo 46 fracciones IV y V del Código Fiscal del Estado, en relación con los numerales, 92 fracción XI, 164, 165, 166, 167, 168, 169, 170, 171, 174, 178 y 179 de la Ley de Aguas para el Estado de San Luis Potosí, y artículo 4° de la Ley de Cuotas y Tarifas para la Prestación de Servicios Públicos del Organismo Operador Intermunicipal Metropolitano de Agua Potable, Alcantarillado, Saneamiento y Servicios Conexos de los Municipios de Cerro de San Pedro, San Luis Potosí y Soledad de Grac</w:t>
      </w:r>
      <w:r w:rsidR="001A50F6" w:rsidRPr="00DE7B5C">
        <w:rPr>
          <w:rFonts w:ascii="Arial Narrow" w:hAnsi="Arial Narrow"/>
          <w:color w:val="000000" w:themeColor="text1"/>
          <w:sz w:val="24"/>
          <w:szCs w:val="24"/>
        </w:rPr>
        <w:t>iano Sánchez; habida cuenta que</w:t>
      </w:r>
      <w:r w:rsidRPr="00DE7B5C">
        <w:rPr>
          <w:rFonts w:ascii="Arial Narrow" w:hAnsi="Arial Narrow"/>
          <w:color w:val="000000" w:themeColor="text1"/>
          <w:sz w:val="24"/>
          <w:szCs w:val="24"/>
        </w:rPr>
        <w:t xml:space="preserve"> del recibo en cuestión se desprende que no obran en él las razones, motivos o circunstancias que llevaron a determinar el cobro de los conceptos de agua potable, drenaje y tratamiento, sobre lo cual no </w:t>
      </w:r>
      <w:r w:rsidR="001A50F6" w:rsidRPr="00DE7B5C">
        <w:rPr>
          <w:rFonts w:ascii="Arial Narrow" w:hAnsi="Arial Narrow"/>
          <w:color w:val="000000" w:themeColor="text1"/>
          <w:sz w:val="24"/>
          <w:szCs w:val="24"/>
        </w:rPr>
        <w:t>se especifica la tasa aplicable</w:t>
      </w:r>
      <w:r w:rsidRPr="00DE7B5C">
        <w:rPr>
          <w:rFonts w:ascii="Arial Narrow" w:hAnsi="Arial Narrow"/>
          <w:color w:val="000000" w:themeColor="text1"/>
          <w:sz w:val="24"/>
          <w:szCs w:val="24"/>
        </w:rPr>
        <w:t xml:space="preserve"> ni en qué proceso legal se autoriza el costo de los conceptos señalados en líneas que preceden, tampoco se indican los elementos, parámetros y procedimientos que deben toma</w:t>
      </w:r>
      <w:r w:rsidR="001A50F6" w:rsidRPr="00DE7B5C">
        <w:rPr>
          <w:rFonts w:ascii="Arial Narrow" w:hAnsi="Arial Narrow"/>
          <w:color w:val="000000" w:themeColor="text1"/>
          <w:sz w:val="24"/>
          <w:szCs w:val="24"/>
        </w:rPr>
        <w:t>rse en cuenta para imponerlos,</w:t>
      </w:r>
      <w:r w:rsidR="0051454F" w:rsidRPr="00DE7B5C">
        <w:rPr>
          <w:rFonts w:ascii="Arial Narrow" w:hAnsi="Arial Narrow"/>
          <w:color w:val="000000" w:themeColor="text1"/>
          <w:sz w:val="24"/>
          <w:szCs w:val="24"/>
        </w:rPr>
        <w:t xml:space="preserve"> omitiendo hacer referencia y establecer  </w:t>
      </w:r>
      <w:r w:rsidR="00F82EF2" w:rsidRPr="00DE7B5C">
        <w:rPr>
          <w:rFonts w:ascii="Arial Narrow" w:hAnsi="Arial Narrow"/>
          <w:color w:val="000000" w:themeColor="text1"/>
          <w:sz w:val="24"/>
          <w:szCs w:val="24"/>
        </w:rPr>
        <w:t>cuál</w:t>
      </w:r>
      <w:r w:rsidR="0051454F" w:rsidRPr="00DE7B5C">
        <w:rPr>
          <w:rFonts w:ascii="Arial Narrow" w:hAnsi="Arial Narrow"/>
          <w:color w:val="000000" w:themeColor="text1"/>
          <w:sz w:val="24"/>
          <w:szCs w:val="24"/>
        </w:rPr>
        <w:t xml:space="preserve"> es </w:t>
      </w:r>
      <w:r w:rsidR="001A50F6" w:rsidRPr="00DE7B5C">
        <w:rPr>
          <w:rFonts w:ascii="Arial Narrow" w:hAnsi="Arial Narrow"/>
          <w:color w:val="000000" w:themeColor="text1"/>
          <w:sz w:val="24"/>
          <w:szCs w:val="24"/>
        </w:rPr>
        <w:t xml:space="preserve">el tipo de cobro </w:t>
      </w:r>
      <w:r w:rsidRPr="00DE7B5C">
        <w:rPr>
          <w:rFonts w:ascii="Arial Narrow" w:hAnsi="Arial Narrow"/>
          <w:color w:val="000000" w:themeColor="text1"/>
          <w:sz w:val="24"/>
          <w:szCs w:val="24"/>
        </w:rPr>
        <w:t xml:space="preserve">que </w:t>
      </w:r>
      <w:r w:rsidR="001A50F6" w:rsidRPr="00DE7B5C">
        <w:rPr>
          <w:rFonts w:ascii="Arial Narrow" w:hAnsi="Arial Narrow"/>
          <w:color w:val="000000" w:themeColor="text1"/>
          <w:sz w:val="24"/>
          <w:szCs w:val="24"/>
        </w:rPr>
        <w:t xml:space="preserve">tiene </w:t>
      </w:r>
      <w:r w:rsidRPr="00DE7B5C">
        <w:rPr>
          <w:rFonts w:ascii="Arial Narrow" w:hAnsi="Arial Narrow"/>
          <w:color w:val="000000" w:themeColor="text1"/>
          <w:sz w:val="24"/>
          <w:szCs w:val="24"/>
        </w:rPr>
        <w:t>la actora, y que deberá cobrarse de acuerdo a la zona económica q</w:t>
      </w:r>
      <w:r w:rsidR="000324EF" w:rsidRPr="00DE7B5C">
        <w:rPr>
          <w:rFonts w:ascii="Arial Narrow" w:hAnsi="Arial Narrow"/>
          <w:color w:val="000000" w:themeColor="text1"/>
          <w:sz w:val="24"/>
          <w:szCs w:val="24"/>
        </w:rPr>
        <w:t>ue le corresponda; aunado a que</w:t>
      </w:r>
      <w:r w:rsidRPr="00DE7B5C">
        <w:rPr>
          <w:rFonts w:ascii="Arial Narrow" w:hAnsi="Arial Narrow"/>
          <w:color w:val="000000" w:themeColor="text1"/>
          <w:sz w:val="24"/>
          <w:szCs w:val="24"/>
        </w:rPr>
        <w:t xml:space="preserve"> el prete</w:t>
      </w:r>
      <w:r w:rsidR="000324EF" w:rsidRPr="00DE7B5C">
        <w:rPr>
          <w:rFonts w:ascii="Arial Narrow" w:hAnsi="Arial Narrow"/>
          <w:color w:val="000000" w:themeColor="text1"/>
          <w:sz w:val="24"/>
          <w:szCs w:val="24"/>
        </w:rPr>
        <w:t>ndido cobro del adeudo anterior</w:t>
      </w:r>
      <w:r w:rsidRPr="00DE7B5C">
        <w:rPr>
          <w:rFonts w:ascii="Arial Narrow" w:hAnsi="Arial Narrow"/>
          <w:color w:val="000000" w:themeColor="text1"/>
          <w:sz w:val="24"/>
          <w:szCs w:val="24"/>
        </w:rPr>
        <w:t xml:space="preserve"> no es procedente a través del recibo de cobro de la facturación relativa al período mencionado, sino a través del procedimiento administrativo de ejecución, según se advierte de las disposiciones legales aplicables que fueron citadas.</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4F42EB" w:rsidRPr="00DE7B5C" w:rsidRDefault="009E2611" w:rsidP="00DF799C">
      <w:pPr>
        <w:pStyle w:val="Sinespaciado"/>
        <w:spacing w:line="276" w:lineRule="auto"/>
        <w:ind w:firstLine="709"/>
        <w:jc w:val="both"/>
        <w:rPr>
          <w:rFonts w:ascii="Arial Narrow" w:hAnsi="Arial Narrow"/>
          <w:b/>
          <w:color w:val="000000" w:themeColor="text1"/>
          <w:sz w:val="24"/>
          <w:szCs w:val="24"/>
        </w:rPr>
      </w:pPr>
      <w:r w:rsidRPr="00DE7B5C">
        <w:rPr>
          <w:rFonts w:ascii="Arial Narrow" w:hAnsi="Arial Narrow"/>
          <w:color w:val="000000" w:themeColor="text1"/>
          <w:sz w:val="24"/>
          <w:szCs w:val="24"/>
        </w:rPr>
        <w:t>En esa tesitura, ante la indebida fundamentación y motivación del acto impugn</w:t>
      </w:r>
      <w:r w:rsidR="00917F3A" w:rsidRPr="00DE7B5C">
        <w:rPr>
          <w:rFonts w:ascii="Arial Narrow" w:hAnsi="Arial Narrow"/>
          <w:color w:val="000000" w:themeColor="text1"/>
          <w:sz w:val="24"/>
          <w:szCs w:val="24"/>
        </w:rPr>
        <w:t>ado, esta Tercera Sala Unitaria</w:t>
      </w:r>
      <w:r w:rsidRPr="00DE7B5C">
        <w:rPr>
          <w:rFonts w:ascii="Arial Narrow" w:hAnsi="Arial Narrow"/>
          <w:color w:val="000000" w:themeColor="text1"/>
          <w:sz w:val="24"/>
          <w:szCs w:val="24"/>
        </w:rPr>
        <w:t xml:space="preserve"> del Tribunal Estatal de J</w:t>
      </w:r>
      <w:r w:rsidR="00B82C2B" w:rsidRPr="00DE7B5C">
        <w:rPr>
          <w:rFonts w:ascii="Arial Narrow" w:hAnsi="Arial Narrow"/>
          <w:color w:val="000000" w:themeColor="text1"/>
          <w:sz w:val="24"/>
          <w:szCs w:val="24"/>
        </w:rPr>
        <w:t>usticia administrativa concluye</w:t>
      </w:r>
      <w:r w:rsidRPr="00DE7B5C">
        <w:rPr>
          <w:rFonts w:ascii="Arial Narrow" w:hAnsi="Arial Narrow"/>
          <w:color w:val="000000" w:themeColor="text1"/>
          <w:sz w:val="24"/>
          <w:szCs w:val="24"/>
        </w:rPr>
        <w:t xml:space="preserve"> que el </w:t>
      </w:r>
      <w:r w:rsidRPr="00DE7B5C">
        <w:rPr>
          <w:rFonts w:ascii="Arial Narrow" w:hAnsi="Arial Narrow"/>
          <w:sz w:val="24"/>
          <w:szCs w:val="24"/>
        </w:rPr>
        <w:t xml:space="preserve">recibo </w:t>
      </w:r>
      <w:r w:rsidR="00DE5F4F" w:rsidRPr="00DE7B5C">
        <w:rPr>
          <w:rFonts w:ascii="Arial Narrow" w:hAnsi="Arial Narrow"/>
          <w:sz w:val="24"/>
          <w:szCs w:val="24"/>
        </w:rPr>
        <w:t xml:space="preserve">con número de </w:t>
      </w:r>
      <w:r w:rsidRPr="00DE7B5C">
        <w:rPr>
          <w:rFonts w:ascii="Arial Narrow" w:hAnsi="Arial Narrow"/>
          <w:sz w:val="24"/>
          <w:szCs w:val="24"/>
        </w:rPr>
        <w:t>folio</w:t>
      </w:r>
      <w:r w:rsidR="00EF0936">
        <w:rPr>
          <w:rFonts w:ascii="Arial Narrow" w:hAnsi="Arial Narrow"/>
          <w:b/>
          <w:color w:val="002060"/>
          <w:sz w:val="24"/>
          <w:szCs w:val="24"/>
        </w:rPr>
        <w:t>**********</w:t>
      </w:r>
      <w:r w:rsidR="000C0F44" w:rsidRPr="00DE7B5C">
        <w:rPr>
          <w:rFonts w:ascii="Arial Narrow" w:hAnsi="Arial Narrow"/>
          <w:sz w:val="24"/>
          <w:szCs w:val="24"/>
        </w:rPr>
        <w:t>de fecha de facturación</w:t>
      </w:r>
      <w:r w:rsidR="000C0F44" w:rsidRPr="00DE7B5C">
        <w:rPr>
          <w:rFonts w:ascii="Arial Narrow" w:hAnsi="Arial Narrow"/>
          <w:b/>
          <w:sz w:val="24"/>
          <w:szCs w:val="24"/>
        </w:rPr>
        <w:t xml:space="preserve"> </w:t>
      </w:r>
      <w:r w:rsidR="00EF0936">
        <w:rPr>
          <w:rFonts w:ascii="Arial Narrow" w:hAnsi="Arial Narrow"/>
          <w:b/>
          <w:color w:val="002060"/>
          <w:sz w:val="24"/>
          <w:szCs w:val="24"/>
        </w:rPr>
        <w:t>**********</w:t>
      </w:r>
      <w:r w:rsidR="00DF799C" w:rsidRPr="00DE7B5C">
        <w:rPr>
          <w:rFonts w:ascii="Arial Narrow" w:hAnsi="Arial Narrow"/>
          <w:b/>
          <w:color w:val="4F81BD" w:themeColor="accent1"/>
          <w:sz w:val="24"/>
          <w:szCs w:val="24"/>
        </w:rPr>
        <w:t>,</w:t>
      </w:r>
      <w:r w:rsidRPr="00DE7B5C">
        <w:rPr>
          <w:rFonts w:ascii="Arial Narrow" w:hAnsi="Arial Narrow"/>
          <w:color w:val="4F81BD" w:themeColor="accent1"/>
          <w:sz w:val="24"/>
          <w:szCs w:val="24"/>
        </w:rPr>
        <w:t xml:space="preserve"> </w:t>
      </w:r>
      <w:r w:rsidRPr="00DE7B5C">
        <w:rPr>
          <w:rFonts w:ascii="Arial Narrow" w:hAnsi="Arial Narrow"/>
          <w:color w:val="000000" w:themeColor="text1"/>
          <w:sz w:val="24"/>
          <w:szCs w:val="24"/>
        </w:rPr>
        <w:t xml:space="preserve">se ubica en la causal de </w:t>
      </w:r>
      <w:r w:rsidRPr="00DE7B5C">
        <w:rPr>
          <w:rFonts w:ascii="Arial Narrow" w:hAnsi="Arial Narrow"/>
          <w:b/>
          <w:color w:val="000000" w:themeColor="text1"/>
          <w:sz w:val="24"/>
          <w:szCs w:val="24"/>
        </w:rPr>
        <w:t xml:space="preserve">ilegalidad e invalidez </w:t>
      </w:r>
      <w:r w:rsidR="002927D4" w:rsidRPr="00DE7B5C">
        <w:rPr>
          <w:rFonts w:ascii="Arial Narrow" w:hAnsi="Arial Narrow"/>
          <w:color w:val="000000" w:themeColor="text1"/>
          <w:sz w:val="24"/>
          <w:szCs w:val="24"/>
        </w:rPr>
        <w:t xml:space="preserve">prevista por el artículo 250 fracción II del Código Procesal Administrativo para el Estado de San Luis potosí, </w:t>
      </w:r>
      <w:r w:rsidRPr="00DE7B5C">
        <w:rPr>
          <w:rFonts w:ascii="Arial Narrow" w:hAnsi="Arial Narrow"/>
          <w:color w:val="000000" w:themeColor="text1"/>
          <w:sz w:val="24"/>
          <w:szCs w:val="24"/>
        </w:rPr>
        <w:t xml:space="preserve">lo que conlleva a determinar su </w:t>
      </w:r>
      <w:r w:rsidRPr="00DE7B5C">
        <w:rPr>
          <w:rFonts w:ascii="Arial Narrow" w:hAnsi="Arial Narrow"/>
          <w:b/>
          <w:color w:val="000000" w:themeColor="text1"/>
          <w:sz w:val="24"/>
          <w:szCs w:val="24"/>
          <w:u w:val="single"/>
        </w:rPr>
        <w:t>nulidad parcial,</w:t>
      </w:r>
      <w:r w:rsidRPr="00DE7B5C">
        <w:rPr>
          <w:rFonts w:ascii="Arial Narrow" w:hAnsi="Arial Narrow"/>
          <w:color w:val="000000" w:themeColor="text1"/>
          <w:sz w:val="24"/>
          <w:szCs w:val="24"/>
        </w:rPr>
        <w:t xml:space="preserve"> con fundamento en lo dispuesto por el artículo </w:t>
      </w:r>
      <w:r w:rsidR="002927D4" w:rsidRPr="00DE7B5C">
        <w:rPr>
          <w:rFonts w:ascii="Arial Narrow" w:hAnsi="Arial Narrow"/>
          <w:color w:val="000000" w:themeColor="text1"/>
          <w:sz w:val="24"/>
          <w:szCs w:val="24"/>
        </w:rPr>
        <w:t>251</w:t>
      </w:r>
      <w:r w:rsidRPr="00DE7B5C">
        <w:rPr>
          <w:rFonts w:ascii="Arial Narrow" w:hAnsi="Arial Narrow"/>
          <w:color w:val="000000" w:themeColor="text1"/>
          <w:sz w:val="24"/>
          <w:szCs w:val="24"/>
        </w:rPr>
        <w:t xml:space="preserve"> del propio ordenamiento legal; para el efecto de que el </w:t>
      </w:r>
      <w:r w:rsidRPr="00DE7B5C">
        <w:rPr>
          <w:rFonts w:ascii="Arial Narrow" w:hAnsi="Arial Narrow"/>
          <w:b/>
          <w:color w:val="000000" w:themeColor="text1"/>
          <w:sz w:val="24"/>
          <w:szCs w:val="24"/>
        </w:rPr>
        <w:t>Org</w:t>
      </w:r>
      <w:r w:rsidR="00917F3A" w:rsidRPr="00DE7B5C">
        <w:rPr>
          <w:rFonts w:ascii="Arial Narrow" w:hAnsi="Arial Narrow"/>
          <w:b/>
          <w:color w:val="000000" w:themeColor="text1"/>
          <w:sz w:val="24"/>
          <w:szCs w:val="24"/>
        </w:rPr>
        <w:t>anismo Intermunicipal INTERAPAS</w:t>
      </w:r>
      <w:r w:rsidR="00285030" w:rsidRPr="00DE7B5C">
        <w:rPr>
          <w:rFonts w:ascii="Arial Narrow" w:hAnsi="Arial Narrow"/>
          <w:b/>
          <w:color w:val="000000" w:themeColor="text1"/>
          <w:sz w:val="24"/>
          <w:szCs w:val="24"/>
        </w:rPr>
        <w:t xml:space="preserve"> expida un nuevo recibo, oficio o documento en el cual realice los ajustes correspondientes </w:t>
      </w:r>
      <w:r w:rsidR="00285030" w:rsidRPr="00DE7B5C">
        <w:rPr>
          <w:rFonts w:ascii="Arial Narrow" w:hAnsi="Arial Narrow"/>
          <w:b/>
          <w:color w:val="000000" w:themeColor="text1"/>
          <w:sz w:val="24"/>
          <w:szCs w:val="24"/>
          <w:u w:val="single"/>
        </w:rPr>
        <w:t>al cobro real y justo a pagar</w:t>
      </w:r>
      <w:r w:rsidR="00285030" w:rsidRPr="00DE7B5C">
        <w:rPr>
          <w:rFonts w:ascii="Arial Narrow" w:hAnsi="Arial Narrow"/>
          <w:b/>
          <w:color w:val="000000" w:themeColor="text1"/>
          <w:sz w:val="24"/>
          <w:szCs w:val="24"/>
        </w:rPr>
        <w:t xml:space="preserve"> por consumo de agua potable, conforme al tipo de servicio y tipo de cobro; debiendo fundar y motivar de manera suficiente todos y cada uno de los conceptos contenidos en el recibo, oficio o documento respectivo; concretamente, que en forma particular y/o individual funde y motive de manera suficiente los conceptos contenidos en el estado de cuenta </w:t>
      </w:r>
      <w:r w:rsidR="00EF0936">
        <w:rPr>
          <w:rFonts w:ascii="Arial Narrow" w:hAnsi="Arial Narrow"/>
          <w:b/>
          <w:color w:val="002060"/>
          <w:sz w:val="24"/>
          <w:szCs w:val="24"/>
        </w:rPr>
        <w:t>**********</w:t>
      </w:r>
      <w:r w:rsidR="00A14C47" w:rsidRPr="00DE7B5C">
        <w:rPr>
          <w:rFonts w:ascii="Arial Narrow" w:hAnsi="Arial Narrow"/>
          <w:b/>
          <w:sz w:val="24"/>
          <w:szCs w:val="24"/>
        </w:rPr>
        <w:t xml:space="preserve">de fecha de facturación </w:t>
      </w:r>
      <w:r w:rsidR="00EF0936">
        <w:rPr>
          <w:rFonts w:ascii="Arial Narrow" w:hAnsi="Arial Narrow"/>
          <w:b/>
          <w:color w:val="002060"/>
          <w:sz w:val="24"/>
          <w:szCs w:val="24"/>
        </w:rPr>
        <w:t>**********</w:t>
      </w:r>
      <w:r w:rsidR="00A14C47" w:rsidRPr="00DE7B5C">
        <w:rPr>
          <w:rFonts w:ascii="Arial Narrow" w:hAnsi="Arial Narrow"/>
          <w:b/>
          <w:color w:val="4F81BD" w:themeColor="accent1"/>
          <w:sz w:val="24"/>
          <w:szCs w:val="24"/>
        </w:rPr>
        <w:t>,</w:t>
      </w:r>
      <w:r w:rsidR="00A14C47" w:rsidRPr="00DE7B5C">
        <w:rPr>
          <w:rFonts w:ascii="Arial Narrow" w:hAnsi="Arial Narrow"/>
          <w:color w:val="4F81BD" w:themeColor="accent1"/>
          <w:sz w:val="24"/>
          <w:szCs w:val="24"/>
        </w:rPr>
        <w:t xml:space="preserve"> </w:t>
      </w:r>
      <w:r w:rsidR="00285030" w:rsidRPr="00DE7B5C">
        <w:rPr>
          <w:rFonts w:ascii="Arial Narrow" w:hAnsi="Arial Narrow"/>
          <w:b/>
          <w:color w:val="000000" w:themeColor="text1"/>
          <w:sz w:val="24"/>
          <w:szCs w:val="24"/>
        </w:rPr>
        <w:t>relativos a: Cargo por Redondeo; Agua Potable; Drenaje; Tratamiento;</w:t>
      </w:r>
      <w:r w:rsidR="00DF799C" w:rsidRPr="00DE7B5C">
        <w:rPr>
          <w:rFonts w:ascii="Arial Narrow" w:hAnsi="Arial Narrow"/>
          <w:b/>
          <w:color w:val="000000" w:themeColor="text1"/>
          <w:sz w:val="24"/>
          <w:szCs w:val="24"/>
        </w:rPr>
        <w:t xml:space="preserve"> </w:t>
      </w:r>
      <w:r w:rsidR="00285030" w:rsidRPr="00DE7B5C">
        <w:rPr>
          <w:rFonts w:ascii="Arial Narrow" w:hAnsi="Arial Narrow"/>
          <w:b/>
          <w:color w:val="000000" w:themeColor="text1"/>
          <w:sz w:val="24"/>
          <w:szCs w:val="24"/>
        </w:rPr>
        <w:t xml:space="preserve">Crédito por Redondeo e IVA; </w:t>
      </w:r>
      <w:r w:rsidR="00285030" w:rsidRPr="00DE7B5C">
        <w:rPr>
          <w:rFonts w:ascii="Arial Narrow" w:hAnsi="Arial Narrow"/>
          <w:b/>
          <w:color w:val="000000" w:themeColor="text1"/>
          <w:sz w:val="24"/>
          <w:szCs w:val="24"/>
          <w:u w:val="single"/>
        </w:rPr>
        <w:t>absteniéndose de incluir</w:t>
      </w:r>
      <w:r w:rsidR="00285030" w:rsidRPr="00DE7B5C">
        <w:rPr>
          <w:rFonts w:ascii="Arial Narrow" w:hAnsi="Arial Narrow"/>
          <w:b/>
          <w:color w:val="000000" w:themeColor="text1"/>
          <w:sz w:val="24"/>
          <w:szCs w:val="24"/>
        </w:rPr>
        <w:t xml:space="preserve"> lo relativo al ADEUDO</w:t>
      </w:r>
      <w:r w:rsidR="007943FB" w:rsidRPr="00DE7B5C">
        <w:rPr>
          <w:rFonts w:ascii="Arial Narrow" w:hAnsi="Arial Narrow"/>
          <w:b/>
          <w:color w:val="000000" w:themeColor="text1"/>
          <w:sz w:val="24"/>
          <w:szCs w:val="24"/>
        </w:rPr>
        <w:t xml:space="preserve"> ANTERIOR</w:t>
      </w:r>
      <w:r w:rsidR="00285030" w:rsidRPr="00DE7B5C">
        <w:rPr>
          <w:rFonts w:ascii="Arial Narrow" w:hAnsi="Arial Narrow"/>
          <w:b/>
          <w:color w:val="000000" w:themeColor="text1"/>
          <w:sz w:val="24"/>
          <w:szCs w:val="24"/>
        </w:rPr>
        <w:t>.</w:t>
      </w:r>
    </w:p>
    <w:p w:rsidR="004F42EB" w:rsidRPr="00DE7B5C" w:rsidRDefault="004F42EB" w:rsidP="00DF799C">
      <w:pPr>
        <w:pStyle w:val="Sinespaciado"/>
        <w:spacing w:line="276" w:lineRule="auto"/>
        <w:ind w:firstLine="709"/>
        <w:jc w:val="both"/>
        <w:rPr>
          <w:rFonts w:ascii="Arial Narrow" w:hAnsi="Arial Narrow"/>
          <w:b/>
          <w:color w:val="000000" w:themeColor="text1"/>
          <w:sz w:val="24"/>
          <w:szCs w:val="24"/>
        </w:rPr>
      </w:pPr>
    </w:p>
    <w:p w:rsidR="009E2611" w:rsidRPr="00DE7B5C" w:rsidRDefault="000324EF"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En esa virtud</w:t>
      </w:r>
      <w:r w:rsidR="009E2611" w:rsidRPr="00DE7B5C">
        <w:rPr>
          <w:rFonts w:ascii="Arial Narrow" w:hAnsi="Arial Narrow"/>
          <w:color w:val="000000" w:themeColor="text1"/>
          <w:sz w:val="24"/>
          <w:szCs w:val="24"/>
        </w:rPr>
        <w:t xml:space="preserve">, es importante referirnos a los motivos y razones por las cuales opera la </w:t>
      </w:r>
      <w:r w:rsidR="009E2611" w:rsidRPr="00DE7B5C">
        <w:rPr>
          <w:rFonts w:ascii="Arial Narrow" w:hAnsi="Arial Narrow"/>
          <w:b/>
          <w:color w:val="000000" w:themeColor="text1"/>
          <w:sz w:val="24"/>
          <w:szCs w:val="24"/>
        </w:rPr>
        <w:t>nulidad parcial</w:t>
      </w:r>
      <w:r w:rsidR="00B82C2B" w:rsidRPr="00DE7B5C">
        <w:rPr>
          <w:rFonts w:ascii="Arial Narrow" w:hAnsi="Arial Narrow"/>
          <w:color w:val="000000" w:themeColor="text1"/>
          <w:sz w:val="24"/>
          <w:szCs w:val="24"/>
        </w:rPr>
        <w:t xml:space="preserve"> del acto impugnado; al efecto</w:t>
      </w:r>
      <w:r w:rsidR="00CF7BB5" w:rsidRPr="00DE7B5C">
        <w:rPr>
          <w:rFonts w:ascii="Arial Narrow" w:hAnsi="Arial Narrow"/>
          <w:color w:val="000000" w:themeColor="text1"/>
          <w:sz w:val="24"/>
          <w:szCs w:val="24"/>
        </w:rPr>
        <w:t>,</w:t>
      </w:r>
      <w:r w:rsidR="009E2611" w:rsidRPr="00DE7B5C">
        <w:rPr>
          <w:rFonts w:ascii="Arial Narrow" w:hAnsi="Arial Narrow"/>
          <w:color w:val="000000" w:themeColor="text1"/>
          <w:sz w:val="24"/>
          <w:szCs w:val="24"/>
        </w:rPr>
        <w:t xml:space="preserve"> se debe estable</w:t>
      </w:r>
      <w:r w:rsidR="00B82C2B" w:rsidRPr="00DE7B5C">
        <w:rPr>
          <w:rFonts w:ascii="Arial Narrow" w:hAnsi="Arial Narrow"/>
          <w:color w:val="000000" w:themeColor="text1"/>
          <w:sz w:val="24"/>
          <w:szCs w:val="24"/>
        </w:rPr>
        <w:t>cer que el asunto que nos ocupa</w:t>
      </w:r>
      <w:r w:rsidR="009E2611" w:rsidRPr="00DE7B5C">
        <w:rPr>
          <w:rFonts w:ascii="Arial Narrow" w:hAnsi="Arial Narrow"/>
          <w:color w:val="000000" w:themeColor="text1"/>
          <w:sz w:val="24"/>
          <w:szCs w:val="24"/>
        </w:rPr>
        <w:t xml:space="preserve"> fundamentalmente deriva de la impugnació</w:t>
      </w:r>
      <w:r w:rsidR="00AC7653" w:rsidRPr="00DE7B5C">
        <w:rPr>
          <w:rFonts w:ascii="Arial Narrow" w:hAnsi="Arial Narrow"/>
          <w:color w:val="000000" w:themeColor="text1"/>
          <w:sz w:val="24"/>
          <w:szCs w:val="24"/>
        </w:rPr>
        <w:t>n manifestada por la demandante</w:t>
      </w:r>
      <w:r w:rsidR="009E2611" w:rsidRPr="00DE7B5C">
        <w:rPr>
          <w:rFonts w:ascii="Arial Narrow" w:hAnsi="Arial Narrow"/>
          <w:color w:val="000000" w:themeColor="text1"/>
          <w:sz w:val="24"/>
          <w:szCs w:val="24"/>
        </w:rPr>
        <w:t xml:space="preserve"> en el sentido de que el acto administrativo recurrido se emitió sin sustento legal, ya que no fue</w:t>
      </w:r>
      <w:r w:rsidR="00AC7653" w:rsidRPr="00DE7B5C">
        <w:rPr>
          <w:rFonts w:ascii="Arial Narrow" w:hAnsi="Arial Narrow"/>
          <w:color w:val="000000" w:themeColor="text1"/>
          <w:sz w:val="24"/>
          <w:szCs w:val="24"/>
        </w:rPr>
        <w:t xml:space="preserve"> debidamente fundado y motivado</w:t>
      </w:r>
      <w:r w:rsidR="00B82C2B" w:rsidRPr="00DE7B5C">
        <w:rPr>
          <w:rFonts w:ascii="Arial Narrow" w:hAnsi="Arial Narrow"/>
          <w:color w:val="000000" w:themeColor="text1"/>
          <w:sz w:val="24"/>
          <w:szCs w:val="24"/>
        </w:rPr>
        <w:t>, bajo ese entendido</w:t>
      </w:r>
      <w:r w:rsidR="00D93CCE" w:rsidRPr="00DE7B5C">
        <w:rPr>
          <w:rFonts w:ascii="Arial Narrow" w:hAnsi="Arial Narrow"/>
          <w:color w:val="000000" w:themeColor="text1"/>
          <w:sz w:val="24"/>
          <w:szCs w:val="24"/>
        </w:rPr>
        <w:t xml:space="preserve"> </w:t>
      </w:r>
      <w:r w:rsidR="009E2611" w:rsidRPr="00DE7B5C">
        <w:rPr>
          <w:rFonts w:ascii="Arial Narrow" w:hAnsi="Arial Narrow"/>
          <w:color w:val="000000" w:themeColor="text1"/>
          <w:sz w:val="24"/>
          <w:szCs w:val="24"/>
        </w:rPr>
        <w:t>se advierte que la impugnación obedece a un vicio o incump</w:t>
      </w:r>
      <w:r w:rsidR="00B82C2B" w:rsidRPr="00DE7B5C">
        <w:rPr>
          <w:rFonts w:ascii="Arial Narrow" w:hAnsi="Arial Narrow"/>
          <w:color w:val="000000" w:themeColor="text1"/>
          <w:sz w:val="24"/>
          <w:szCs w:val="24"/>
        </w:rPr>
        <w:t>limiento de requisitos formales</w:t>
      </w:r>
      <w:r w:rsidR="009E2611" w:rsidRPr="00DE7B5C">
        <w:rPr>
          <w:rFonts w:ascii="Arial Narrow" w:hAnsi="Arial Narrow"/>
          <w:color w:val="000000" w:themeColor="text1"/>
          <w:sz w:val="24"/>
          <w:szCs w:val="24"/>
        </w:rPr>
        <w:t xml:space="preserve"> que bien pueden corregirse sin que se afecten los intereses de</w:t>
      </w:r>
      <w:r w:rsidR="00AC7653" w:rsidRPr="00DE7B5C">
        <w:rPr>
          <w:rFonts w:ascii="Arial Narrow" w:hAnsi="Arial Narrow"/>
          <w:color w:val="000000" w:themeColor="text1"/>
          <w:sz w:val="24"/>
          <w:szCs w:val="24"/>
        </w:rPr>
        <w:t>l particular; razón por la cual</w:t>
      </w:r>
      <w:r w:rsidR="009E2611" w:rsidRPr="00DE7B5C">
        <w:rPr>
          <w:rFonts w:ascii="Arial Narrow" w:hAnsi="Arial Narrow"/>
          <w:color w:val="000000" w:themeColor="text1"/>
          <w:sz w:val="24"/>
          <w:szCs w:val="24"/>
        </w:rPr>
        <w:t xml:space="preserve"> se decretó la nulidad parcial del acto </w:t>
      </w:r>
      <w:r w:rsidR="00AC7653" w:rsidRPr="00DE7B5C">
        <w:rPr>
          <w:rFonts w:ascii="Arial Narrow" w:hAnsi="Arial Narrow"/>
          <w:color w:val="000000" w:themeColor="text1"/>
          <w:sz w:val="24"/>
          <w:szCs w:val="24"/>
        </w:rPr>
        <w:t>impugnado</w:t>
      </w:r>
      <w:r w:rsidR="009E2611" w:rsidRPr="00DE7B5C">
        <w:rPr>
          <w:rFonts w:ascii="Arial Narrow" w:hAnsi="Arial Narrow"/>
          <w:color w:val="000000" w:themeColor="text1"/>
          <w:sz w:val="24"/>
          <w:szCs w:val="24"/>
        </w:rPr>
        <w:t xml:space="preserve"> para los efectos especificados en el párrafo que antecede, ello con fundamento </w:t>
      </w:r>
      <w:r w:rsidR="002927D4" w:rsidRPr="00DE7B5C">
        <w:rPr>
          <w:rFonts w:ascii="Arial Narrow" w:hAnsi="Arial Narrow"/>
          <w:color w:val="000000" w:themeColor="text1"/>
          <w:sz w:val="24"/>
          <w:szCs w:val="24"/>
        </w:rPr>
        <w:t xml:space="preserve">en lo dispuesto en el </w:t>
      </w:r>
      <w:r w:rsidR="002927D4" w:rsidRPr="00DE7B5C">
        <w:rPr>
          <w:rFonts w:ascii="Arial Narrow" w:hAnsi="Arial Narrow"/>
          <w:color w:val="000000" w:themeColor="text1"/>
          <w:sz w:val="24"/>
          <w:szCs w:val="24"/>
        </w:rPr>
        <w:lastRenderedPageBreak/>
        <w:t>arábigo 251</w:t>
      </w:r>
      <w:r w:rsidR="009E2611" w:rsidRPr="00DE7B5C">
        <w:rPr>
          <w:rFonts w:ascii="Arial Narrow" w:hAnsi="Arial Narrow"/>
          <w:color w:val="000000" w:themeColor="text1"/>
          <w:sz w:val="24"/>
          <w:szCs w:val="24"/>
        </w:rPr>
        <w:t xml:space="preserve"> de la Ley de la </w:t>
      </w:r>
      <w:r w:rsidR="00382BD6" w:rsidRPr="00DE7B5C">
        <w:rPr>
          <w:rFonts w:ascii="Arial Narrow" w:hAnsi="Arial Narrow"/>
          <w:color w:val="000000" w:themeColor="text1"/>
          <w:sz w:val="24"/>
          <w:szCs w:val="24"/>
        </w:rPr>
        <w:t>materia. A</w:t>
      </w:r>
      <w:r w:rsidR="009E2611" w:rsidRPr="00DE7B5C">
        <w:rPr>
          <w:rFonts w:ascii="Arial Narrow" w:hAnsi="Arial Narrow"/>
          <w:color w:val="000000" w:themeColor="text1"/>
          <w:sz w:val="24"/>
          <w:szCs w:val="24"/>
        </w:rPr>
        <w:t>demás, en esa determinación se tomó en c</w:t>
      </w:r>
      <w:r w:rsidR="00B82C2B" w:rsidRPr="00DE7B5C">
        <w:rPr>
          <w:rFonts w:ascii="Arial Narrow" w:hAnsi="Arial Narrow"/>
          <w:color w:val="000000" w:themeColor="text1"/>
          <w:sz w:val="24"/>
          <w:szCs w:val="24"/>
        </w:rPr>
        <w:t>uenta que</w:t>
      </w:r>
      <w:r w:rsidR="00AC7653" w:rsidRPr="00DE7B5C">
        <w:rPr>
          <w:rFonts w:ascii="Arial Narrow" w:hAnsi="Arial Narrow"/>
          <w:color w:val="000000" w:themeColor="text1"/>
          <w:sz w:val="24"/>
          <w:szCs w:val="24"/>
        </w:rPr>
        <w:t xml:space="preserve"> en el acto impugnado</w:t>
      </w:r>
      <w:r w:rsidR="009E2611" w:rsidRPr="00DE7B5C">
        <w:rPr>
          <w:rFonts w:ascii="Arial Narrow" w:hAnsi="Arial Narrow"/>
          <w:color w:val="000000" w:themeColor="text1"/>
          <w:sz w:val="24"/>
          <w:szCs w:val="24"/>
        </w:rPr>
        <w:t xml:space="preserve"> aun cuando existe la cita de preceptos y ordenamientos legales con los que se pretende acreditar la legalidad del </w:t>
      </w:r>
      <w:r w:rsidR="00B82C2B" w:rsidRPr="00DE7B5C">
        <w:rPr>
          <w:rFonts w:ascii="Arial Narrow" w:hAnsi="Arial Narrow"/>
          <w:color w:val="000000" w:themeColor="text1"/>
          <w:sz w:val="24"/>
          <w:szCs w:val="24"/>
        </w:rPr>
        <w:t>mismo,</w:t>
      </w:r>
      <w:r w:rsidR="009E2611" w:rsidRPr="00DE7B5C">
        <w:rPr>
          <w:rFonts w:ascii="Arial Narrow" w:hAnsi="Arial Narrow"/>
          <w:color w:val="000000" w:themeColor="text1"/>
          <w:sz w:val="24"/>
          <w:szCs w:val="24"/>
        </w:rPr>
        <w:t xml:space="preserve"> resulta insuficiente para que el Organismo demandado cumpla con su obligación de fundar y motivar el recibo de cobro de los conceptos referidos, pues en la emisión del mismo omitió establecer las causas particulares, razones inmediatas y c</w:t>
      </w:r>
      <w:r w:rsidR="00B82C2B" w:rsidRPr="00DE7B5C">
        <w:rPr>
          <w:rFonts w:ascii="Arial Narrow" w:hAnsi="Arial Narrow"/>
          <w:color w:val="000000" w:themeColor="text1"/>
          <w:sz w:val="24"/>
          <w:szCs w:val="24"/>
        </w:rPr>
        <w:t>ircunstancias especiales para su legalidad y validez; caso en el cual</w:t>
      </w:r>
      <w:r w:rsidR="009E2611" w:rsidRPr="00DE7B5C">
        <w:rPr>
          <w:rFonts w:ascii="Arial Narrow" w:hAnsi="Arial Narrow"/>
          <w:color w:val="000000" w:themeColor="text1"/>
          <w:sz w:val="24"/>
          <w:szCs w:val="24"/>
        </w:rPr>
        <w:t xml:space="preserve"> como se dijo, la nulidad no puede considerarse como lisa y llana o total, sino</w:t>
      </w:r>
      <w:r w:rsidR="00B82C2B" w:rsidRPr="00DE7B5C">
        <w:rPr>
          <w:rFonts w:ascii="Arial Narrow" w:hAnsi="Arial Narrow"/>
          <w:color w:val="000000" w:themeColor="text1"/>
          <w:sz w:val="24"/>
          <w:szCs w:val="24"/>
        </w:rPr>
        <w:t xml:space="preserve"> nulidad para efectos o parcial</w:t>
      </w:r>
      <w:r w:rsidR="009E2611" w:rsidRPr="00DE7B5C">
        <w:rPr>
          <w:rFonts w:ascii="Arial Narrow" w:hAnsi="Arial Narrow"/>
          <w:color w:val="000000" w:themeColor="text1"/>
          <w:sz w:val="24"/>
          <w:szCs w:val="24"/>
        </w:rPr>
        <w:t xml:space="preserve"> por tratarse de la inadecuada fundamentación e insuficiente motivación de los requisitos que debió contener el recibo impugnado.</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Sirve de apoyo, la Tesis Aislada emitida por el Segundo Tribunal Colegiado en Materia Administrativa del Tercer Circuito, Época: Novena Época, Registro: 194116, Instancia: Tribunales Colegiados de Circuito, Tipo de Tesis: Aislada, Fuente: Semanario Judicial de la Federación y su Gaceta, Tomo IX, Abril de 1999, Materia(s): Administrativa, Tesis: III.2o.A.54 A, Página: 571, que establece:</w:t>
      </w:r>
      <w:r w:rsidR="00983500" w:rsidRPr="00DE7B5C">
        <w:rPr>
          <w:rFonts w:ascii="Arial Narrow" w:hAnsi="Arial Narrow"/>
          <w:b/>
          <w:i/>
          <w:color w:val="000000" w:themeColor="text1"/>
          <w:sz w:val="24"/>
          <w:szCs w:val="24"/>
        </w:rPr>
        <w:t xml:space="preserve"> </w:t>
      </w:r>
      <w:r w:rsidRPr="00DE7B5C">
        <w:rPr>
          <w:rFonts w:ascii="Arial Narrow" w:hAnsi="Arial Narrow"/>
          <w:b/>
          <w:i/>
          <w:color w:val="000000" w:themeColor="text1"/>
          <w:sz w:val="24"/>
          <w:szCs w:val="24"/>
        </w:rPr>
        <w:t>“MOTIVACIÓN INSUFICIENTE EN MATERIA FISCAL. DETERMINA NULIDAD PARA EFECTOS Y NO LISA Y LLANA</w:t>
      </w:r>
      <w:r w:rsidR="002A74FD" w:rsidRPr="00DE7B5C">
        <w:rPr>
          <w:rFonts w:ascii="Arial Narrow" w:hAnsi="Arial Narrow"/>
          <w:b/>
          <w:i/>
          <w:color w:val="000000" w:themeColor="text1"/>
          <w:sz w:val="24"/>
          <w:szCs w:val="24"/>
        </w:rPr>
        <w:t>”</w:t>
      </w:r>
      <w:r w:rsidRPr="00DE7B5C">
        <w:rPr>
          <w:rFonts w:ascii="Arial Narrow" w:hAnsi="Arial Narrow"/>
          <w:b/>
          <w:i/>
          <w:color w:val="000000" w:themeColor="text1"/>
          <w:sz w:val="24"/>
          <w:szCs w:val="24"/>
        </w:rPr>
        <w:t>.</w:t>
      </w:r>
      <w:r w:rsidRPr="00DE7B5C">
        <w:rPr>
          <w:rFonts w:ascii="Arial Narrow" w:hAnsi="Arial Narrow"/>
          <w:color w:val="000000" w:themeColor="text1"/>
          <w:sz w:val="24"/>
          <w:szCs w:val="24"/>
        </w:rPr>
        <w:t xml:space="preserve"> </w:t>
      </w:r>
    </w:p>
    <w:p w:rsidR="003D6721" w:rsidRPr="00DE7B5C" w:rsidRDefault="003D6721" w:rsidP="00DF799C">
      <w:pPr>
        <w:pStyle w:val="Sinespaciado"/>
        <w:spacing w:line="276" w:lineRule="auto"/>
        <w:ind w:firstLine="709"/>
        <w:jc w:val="both"/>
        <w:rPr>
          <w:rFonts w:ascii="Arial Narrow" w:hAnsi="Arial Narrow"/>
          <w:color w:val="000000" w:themeColor="text1"/>
          <w:sz w:val="24"/>
          <w:szCs w:val="24"/>
        </w:rPr>
      </w:pPr>
    </w:p>
    <w:p w:rsidR="003D6721" w:rsidRPr="00DE7B5C" w:rsidRDefault="003D672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Por lo cual, en base a los numerales 256 y 257 del Código Pr</w:t>
      </w:r>
      <w:r w:rsidR="00A14C47" w:rsidRPr="00DE7B5C">
        <w:rPr>
          <w:rFonts w:ascii="Arial Narrow" w:hAnsi="Arial Narrow"/>
          <w:color w:val="000000" w:themeColor="text1"/>
          <w:sz w:val="24"/>
          <w:szCs w:val="24"/>
        </w:rPr>
        <w:t>ocesal Administrativo  para el E</w:t>
      </w:r>
      <w:r w:rsidRPr="00DE7B5C">
        <w:rPr>
          <w:rFonts w:ascii="Arial Narrow" w:hAnsi="Arial Narrow"/>
          <w:color w:val="000000" w:themeColor="text1"/>
          <w:sz w:val="24"/>
          <w:szCs w:val="24"/>
        </w:rPr>
        <w:t xml:space="preserve">stado de San Luis Potosí, </w:t>
      </w:r>
      <w:r w:rsidRPr="00DE7B5C">
        <w:rPr>
          <w:rFonts w:ascii="Arial Narrow" w:hAnsi="Arial Narrow"/>
          <w:b/>
          <w:color w:val="000000" w:themeColor="text1"/>
          <w:sz w:val="24"/>
          <w:szCs w:val="24"/>
        </w:rPr>
        <w:t xml:space="preserve">dígasele </w:t>
      </w:r>
      <w:r w:rsidR="003F7DA1" w:rsidRPr="00DE7B5C">
        <w:rPr>
          <w:rFonts w:ascii="Arial Narrow" w:hAnsi="Arial Narrow"/>
          <w:b/>
          <w:color w:val="000000" w:themeColor="text1"/>
          <w:sz w:val="24"/>
          <w:szCs w:val="24"/>
        </w:rPr>
        <w:t>a la autoridad demandada, o bien a la autoridad que deba cumplirla, que a partir de que cause ejecutoria esta sentencia, correrán los plazos p</w:t>
      </w:r>
      <w:r w:rsidR="00CF7BB5" w:rsidRPr="00DE7B5C">
        <w:rPr>
          <w:rFonts w:ascii="Arial Narrow" w:hAnsi="Arial Narrow"/>
          <w:b/>
          <w:color w:val="000000" w:themeColor="text1"/>
          <w:sz w:val="24"/>
          <w:szCs w:val="24"/>
        </w:rPr>
        <w:t>ara su cumplimiento; por lo que una vez que cause ejecutoria</w:t>
      </w:r>
      <w:r w:rsidR="003F7DA1" w:rsidRPr="00DE7B5C">
        <w:rPr>
          <w:rFonts w:ascii="Arial Narrow" w:hAnsi="Arial Narrow"/>
          <w:b/>
          <w:color w:val="000000" w:themeColor="text1"/>
          <w:sz w:val="24"/>
          <w:szCs w:val="24"/>
        </w:rPr>
        <w:t xml:space="preserve"> esta Tercera Sala Unitaria la prevendrá por el cumplimiento de la misma, o en su caso</w:t>
      </w:r>
      <w:r w:rsidR="00CF7BB5" w:rsidRPr="00DE7B5C">
        <w:rPr>
          <w:rFonts w:ascii="Arial Narrow" w:hAnsi="Arial Narrow"/>
          <w:b/>
          <w:color w:val="000000" w:themeColor="text1"/>
          <w:sz w:val="24"/>
          <w:szCs w:val="24"/>
        </w:rPr>
        <w:t>, la requerirá por su ejecución</w:t>
      </w:r>
      <w:r w:rsidR="003F7DA1" w:rsidRPr="00DE7B5C">
        <w:rPr>
          <w:rFonts w:ascii="Arial Narrow" w:hAnsi="Arial Narrow"/>
          <w:b/>
          <w:color w:val="000000" w:themeColor="text1"/>
          <w:sz w:val="24"/>
          <w:szCs w:val="24"/>
        </w:rPr>
        <w:t xml:space="preserve"> con los apercibimientos legales que correspondan, debiendo informar sobre su cumplimiento.</w:t>
      </w:r>
      <w:r w:rsidR="003F7DA1" w:rsidRPr="00DE7B5C">
        <w:rPr>
          <w:rFonts w:ascii="Arial Narrow" w:hAnsi="Arial Narrow"/>
          <w:color w:val="000000" w:themeColor="text1"/>
          <w:sz w:val="24"/>
          <w:szCs w:val="24"/>
        </w:rPr>
        <w:t xml:space="preserve"> </w:t>
      </w:r>
    </w:p>
    <w:p w:rsidR="003D6721" w:rsidRPr="00DE7B5C" w:rsidRDefault="003D6721"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ab/>
        <w:t>Por lo expuesto y fundado en los artículos 123 d</w:t>
      </w:r>
      <w:r w:rsidR="000C0F44" w:rsidRPr="00DE7B5C">
        <w:rPr>
          <w:rFonts w:ascii="Arial Narrow" w:hAnsi="Arial Narrow"/>
          <w:color w:val="000000" w:themeColor="text1"/>
          <w:sz w:val="24"/>
          <w:szCs w:val="24"/>
        </w:rPr>
        <w:t>e la Constitución Política del E</w:t>
      </w:r>
      <w:r w:rsidRPr="00DE7B5C">
        <w:rPr>
          <w:rFonts w:ascii="Arial Narrow" w:hAnsi="Arial Narrow"/>
          <w:color w:val="000000" w:themeColor="text1"/>
          <w:sz w:val="24"/>
          <w:szCs w:val="24"/>
        </w:rPr>
        <w:t xml:space="preserve">stado de San Luis Potosí, 24, 25, 26, 27, </w:t>
      </w:r>
      <w:r w:rsidR="000C0F44" w:rsidRPr="00DE7B5C">
        <w:rPr>
          <w:rFonts w:ascii="Arial Narrow" w:hAnsi="Arial Narrow"/>
          <w:color w:val="000000" w:themeColor="text1"/>
          <w:sz w:val="24"/>
          <w:szCs w:val="24"/>
        </w:rPr>
        <w:t>28, 29, 30, 33, 34, 35, 36 y 37 dela Ley Orgánica del Tribunal Estatal de Justicia administrativa del Estado</w:t>
      </w:r>
      <w:r w:rsidRPr="00DE7B5C">
        <w:rPr>
          <w:rFonts w:ascii="Arial Narrow" w:hAnsi="Arial Narrow"/>
          <w:color w:val="000000" w:themeColor="text1"/>
          <w:sz w:val="24"/>
          <w:szCs w:val="24"/>
        </w:rPr>
        <w:t xml:space="preserve">; es de resolverse y se,  </w:t>
      </w:r>
    </w:p>
    <w:p w:rsidR="002A74FD" w:rsidRPr="00DE7B5C" w:rsidRDefault="002A74FD"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left="2123" w:firstLine="709"/>
        <w:jc w:val="both"/>
        <w:rPr>
          <w:rFonts w:ascii="Arial Narrow" w:hAnsi="Arial Narrow"/>
          <w:b/>
          <w:color w:val="000000" w:themeColor="text1"/>
          <w:sz w:val="24"/>
          <w:szCs w:val="24"/>
        </w:rPr>
      </w:pPr>
      <w:r w:rsidRPr="00DE7B5C">
        <w:rPr>
          <w:rFonts w:ascii="Arial Narrow" w:hAnsi="Arial Narrow"/>
          <w:b/>
          <w:color w:val="000000" w:themeColor="text1"/>
          <w:sz w:val="24"/>
          <w:szCs w:val="24"/>
        </w:rPr>
        <w:t>R E S U E L V E</w:t>
      </w:r>
    </w:p>
    <w:p w:rsidR="009E2611" w:rsidRPr="00DE7B5C" w:rsidRDefault="009E2611" w:rsidP="00DF799C">
      <w:pPr>
        <w:pStyle w:val="Sinespaciado"/>
        <w:spacing w:line="276" w:lineRule="auto"/>
        <w:ind w:firstLine="709"/>
        <w:jc w:val="both"/>
        <w:rPr>
          <w:rFonts w:ascii="Arial Narrow" w:hAnsi="Arial Narrow"/>
          <w:b/>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b/>
          <w:color w:val="000000" w:themeColor="text1"/>
          <w:sz w:val="24"/>
          <w:szCs w:val="24"/>
        </w:rPr>
        <w:t>PRIMERO.-</w:t>
      </w:r>
      <w:r w:rsidRPr="00DE7B5C">
        <w:rPr>
          <w:rFonts w:ascii="Arial Narrow" w:hAnsi="Arial Narrow"/>
          <w:color w:val="000000" w:themeColor="text1"/>
          <w:sz w:val="24"/>
          <w:szCs w:val="24"/>
        </w:rPr>
        <w:t xml:space="preserve"> Esta Tercera Sala Unitaria del Tribunal Estatal de Justicia administrativa del Estado, resultó competente para conocer y resolver la presente controversia.</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b/>
          <w:color w:val="000000" w:themeColor="text1"/>
          <w:sz w:val="24"/>
          <w:szCs w:val="24"/>
        </w:rPr>
        <w:t>SEGUNDO.-</w:t>
      </w:r>
      <w:r w:rsidRPr="00DE7B5C">
        <w:rPr>
          <w:rFonts w:ascii="Arial Narrow" w:hAnsi="Arial Narrow"/>
          <w:color w:val="000000" w:themeColor="text1"/>
          <w:sz w:val="24"/>
          <w:szCs w:val="24"/>
        </w:rPr>
        <w:t xml:space="preserve"> Se declara la </w:t>
      </w:r>
      <w:r w:rsidRPr="00DE7B5C">
        <w:rPr>
          <w:rFonts w:ascii="Arial Narrow" w:hAnsi="Arial Narrow"/>
          <w:b/>
          <w:color w:val="000000" w:themeColor="text1"/>
          <w:sz w:val="24"/>
          <w:szCs w:val="24"/>
        </w:rPr>
        <w:t xml:space="preserve">ILEGALIDAD E INVALIDEZ </w:t>
      </w:r>
      <w:r w:rsidRPr="00DE7B5C">
        <w:rPr>
          <w:rFonts w:ascii="Arial Narrow" w:hAnsi="Arial Narrow"/>
          <w:color w:val="000000" w:themeColor="text1"/>
          <w:sz w:val="24"/>
          <w:szCs w:val="24"/>
        </w:rPr>
        <w:t xml:space="preserve">del acto impugnado, </w:t>
      </w:r>
      <w:r w:rsidRPr="00DE7B5C">
        <w:rPr>
          <w:rFonts w:ascii="Arial Narrow" w:hAnsi="Arial Narrow"/>
          <w:b/>
          <w:sz w:val="24"/>
          <w:szCs w:val="24"/>
        </w:rPr>
        <w:t>e</w:t>
      </w:r>
      <w:r w:rsidR="00496091" w:rsidRPr="00DE7B5C">
        <w:rPr>
          <w:rFonts w:ascii="Arial Narrow" w:hAnsi="Arial Narrow"/>
          <w:b/>
          <w:sz w:val="24"/>
          <w:szCs w:val="24"/>
        </w:rPr>
        <w:t xml:space="preserve">stado de cuenta </w:t>
      </w:r>
      <w:r w:rsidR="00067791" w:rsidRPr="00DE7B5C">
        <w:rPr>
          <w:rFonts w:ascii="Arial Narrow" w:hAnsi="Arial Narrow"/>
          <w:b/>
          <w:sz w:val="24"/>
          <w:szCs w:val="24"/>
        </w:rPr>
        <w:t xml:space="preserve">con número </w:t>
      </w:r>
      <w:r w:rsidRPr="00DE7B5C">
        <w:rPr>
          <w:rFonts w:ascii="Arial Narrow" w:hAnsi="Arial Narrow"/>
          <w:b/>
          <w:sz w:val="24"/>
          <w:szCs w:val="24"/>
        </w:rPr>
        <w:t>de folio</w:t>
      </w:r>
      <w:r w:rsidR="004236E8" w:rsidRPr="00DE7B5C">
        <w:rPr>
          <w:rFonts w:ascii="Arial Narrow" w:hAnsi="Arial Narrow"/>
          <w:b/>
          <w:sz w:val="24"/>
          <w:szCs w:val="24"/>
        </w:rPr>
        <w:t xml:space="preserve"> </w:t>
      </w:r>
      <w:r w:rsidR="00EF0936">
        <w:rPr>
          <w:rFonts w:ascii="Arial Narrow" w:hAnsi="Arial Narrow"/>
          <w:b/>
          <w:color w:val="002060"/>
          <w:sz w:val="24"/>
          <w:szCs w:val="24"/>
        </w:rPr>
        <w:t>**********</w:t>
      </w:r>
      <w:r w:rsidRPr="00DE7B5C">
        <w:rPr>
          <w:rFonts w:ascii="Arial Narrow" w:hAnsi="Arial Narrow"/>
          <w:b/>
          <w:color w:val="4F81BD" w:themeColor="accent1"/>
          <w:sz w:val="24"/>
          <w:szCs w:val="24"/>
        </w:rPr>
        <w:t>,</w:t>
      </w:r>
      <w:r w:rsidR="000C0F44" w:rsidRPr="00DE7B5C">
        <w:rPr>
          <w:rFonts w:ascii="Arial Narrow" w:hAnsi="Arial Narrow"/>
          <w:b/>
          <w:color w:val="4F81BD" w:themeColor="accent1"/>
          <w:sz w:val="24"/>
          <w:szCs w:val="24"/>
        </w:rPr>
        <w:t xml:space="preserve"> </w:t>
      </w:r>
      <w:r w:rsidR="00496091" w:rsidRPr="00DE7B5C">
        <w:rPr>
          <w:rFonts w:ascii="Arial Narrow" w:hAnsi="Arial Narrow"/>
          <w:b/>
          <w:sz w:val="24"/>
          <w:szCs w:val="24"/>
        </w:rPr>
        <w:t xml:space="preserve">por concepto de agua potable, drenaje, tratamiento, crédito por redondeo e IVA, por la cantidad de </w:t>
      </w:r>
      <w:r w:rsidR="00EF0936">
        <w:rPr>
          <w:rFonts w:ascii="Arial Narrow" w:hAnsi="Arial Narrow"/>
          <w:b/>
          <w:color w:val="002060"/>
          <w:sz w:val="24"/>
          <w:szCs w:val="24"/>
        </w:rPr>
        <w:t>**********</w:t>
      </w:r>
      <w:r w:rsidR="000C0F44" w:rsidRPr="00DE7B5C">
        <w:rPr>
          <w:rFonts w:ascii="Arial Narrow" w:hAnsi="Arial Narrow"/>
          <w:sz w:val="24"/>
          <w:szCs w:val="24"/>
        </w:rPr>
        <w:t>fecha de facturación</w:t>
      </w:r>
      <w:r w:rsidR="000C0F44" w:rsidRPr="00DE7B5C">
        <w:rPr>
          <w:rFonts w:ascii="Arial Narrow" w:hAnsi="Arial Narrow"/>
          <w:b/>
          <w:sz w:val="24"/>
          <w:szCs w:val="24"/>
        </w:rPr>
        <w:t xml:space="preserve"> </w:t>
      </w:r>
      <w:r w:rsidR="00EF0936">
        <w:rPr>
          <w:rFonts w:ascii="Arial Narrow" w:hAnsi="Arial Narrow"/>
          <w:b/>
          <w:color w:val="002060"/>
          <w:sz w:val="24"/>
          <w:szCs w:val="24"/>
        </w:rPr>
        <w:t>**********</w:t>
      </w:r>
      <w:r w:rsidR="00181F49" w:rsidRPr="00DE7B5C">
        <w:rPr>
          <w:rFonts w:ascii="Arial Narrow" w:hAnsi="Arial Narrow"/>
          <w:b/>
          <w:color w:val="4F81BD" w:themeColor="accent1"/>
          <w:sz w:val="24"/>
          <w:szCs w:val="24"/>
        </w:rPr>
        <w:t xml:space="preserve"> </w:t>
      </w:r>
      <w:r w:rsidRPr="00DE7B5C">
        <w:rPr>
          <w:rFonts w:ascii="Arial Narrow" w:hAnsi="Arial Narrow"/>
          <w:color w:val="000000" w:themeColor="text1"/>
          <w:sz w:val="24"/>
          <w:szCs w:val="24"/>
        </w:rPr>
        <w:t xml:space="preserve">decretándose la </w:t>
      </w:r>
      <w:r w:rsidRPr="00DE7B5C">
        <w:rPr>
          <w:rFonts w:ascii="Arial Narrow" w:hAnsi="Arial Narrow"/>
          <w:b/>
          <w:color w:val="000000" w:themeColor="text1"/>
          <w:sz w:val="24"/>
          <w:szCs w:val="24"/>
        </w:rPr>
        <w:t>NULIDAD PARCIAL</w:t>
      </w:r>
      <w:r w:rsidRPr="00DE7B5C">
        <w:rPr>
          <w:rFonts w:ascii="Arial Narrow" w:hAnsi="Arial Narrow"/>
          <w:color w:val="000000" w:themeColor="text1"/>
          <w:sz w:val="24"/>
          <w:szCs w:val="24"/>
        </w:rPr>
        <w:t xml:space="preserve"> del mismo, dejándolo sin efecto legal alguno, de acuerdo a los razonamientos precisados y referidos en el Considerando Sexto de la presente sentencia.</w:t>
      </w:r>
      <w:r w:rsidR="009E5421" w:rsidRPr="00DE7B5C">
        <w:rPr>
          <w:rFonts w:ascii="Arial Narrow" w:hAnsi="Arial Narrow"/>
          <w:color w:val="000000" w:themeColor="text1"/>
          <w:sz w:val="24"/>
          <w:szCs w:val="24"/>
        </w:rPr>
        <w:t xml:space="preserve"> </w:t>
      </w:r>
    </w:p>
    <w:p w:rsidR="00A628E1" w:rsidRPr="00DE7B5C" w:rsidRDefault="00A628E1"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b/>
          <w:color w:val="000000" w:themeColor="text1"/>
          <w:sz w:val="24"/>
          <w:szCs w:val="24"/>
        </w:rPr>
        <w:t>TERCERO.-</w:t>
      </w:r>
      <w:r w:rsidRPr="00DE7B5C">
        <w:rPr>
          <w:rFonts w:ascii="Arial Narrow" w:hAnsi="Arial Narrow"/>
          <w:color w:val="000000" w:themeColor="text1"/>
          <w:sz w:val="24"/>
          <w:szCs w:val="24"/>
        </w:rPr>
        <w:t xml:space="preserve"> Notifíquese personalmente a la parte actora, y por oficio a la autoridad demandada. </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3E0D3E" w:rsidRPr="00DE7B5C" w:rsidRDefault="00E31C59" w:rsidP="003E0D3E">
      <w:pPr>
        <w:pStyle w:val="Sinespaciado"/>
        <w:spacing w:line="276" w:lineRule="auto"/>
        <w:ind w:firstLine="709"/>
        <w:jc w:val="both"/>
        <w:rPr>
          <w:rFonts w:ascii="Arial Narrow" w:hAnsi="Arial Narrow"/>
          <w:sz w:val="23"/>
          <w:szCs w:val="23"/>
        </w:rPr>
      </w:pPr>
      <w:r w:rsidRPr="00DE7B5C">
        <w:rPr>
          <w:rFonts w:ascii="Arial Narrow" w:hAnsi="Arial Narrow"/>
          <w:color w:val="000000" w:themeColor="text1"/>
          <w:sz w:val="24"/>
          <w:szCs w:val="24"/>
        </w:rPr>
        <w:t>Así, lo resolvió y f</w:t>
      </w:r>
      <w:r w:rsidR="009E2611" w:rsidRPr="00DE7B5C">
        <w:rPr>
          <w:rFonts w:ascii="Arial Narrow" w:hAnsi="Arial Narrow"/>
          <w:color w:val="000000" w:themeColor="text1"/>
          <w:sz w:val="24"/>
          <w:szCs w:val="24"/>
        </w:rPr>
        <w:t xml:space="preserve">irma el </w:t>
      </w:r>
      <w:r w:rsidR="009E2611" w:rsidRPr="00DE7B5C">
        <w:rPr>
          <w:rFonts w:ascii="Arial Narrow" w:hAnsi="Arial Narrow"/>
          <w:b/>
          <w:color w:val="000000" w:themeColor="text1"/>
          <w:sz w:val="24"/>
          <w:szCs w:val="24"/>
        </w:rPr>
        <w:t>Magistrado Titular</w:t>
      </w:r>
      <w:r w:rsidR="009E2611" w:rsidRPr="00DE7B5C">
        <w:rPr>
          <w:rFonts w:ascii="Arial Narrow" w:hAnsi="Arial Narrow"/>
          <w:color w:val="000000" w:themeColor="text1"/>
          <w:sz w:val="24"/>
          <w:szCs w:val="24"/>
        </w:rPr>
        <w:t xml:space="preserve"> de la Terc</w:t>
      </w:r>
      <w:r w:rsidR="00057BE9" w:rsidRPr="00DE7B5C">
        <w:rPr>
          <w:rFonts w:ascii="Arial Narrow" w:hAnsi="Arial Narrow"/>
          <w:color w:val="000000" w:themeColor="text1"/>
          <w:sz w:val="24"/>
          <w:szCs w:val="24"/>
        </w:rPr>
        <w:t>era Sala Unitaria del Tribunal E</w:t>
      </w:r>
      <w:r w:rsidR="009E2611" w:rsidRPr="00DE7B5C">
        <w:rPr>
          <w:rFonts w:ascii="Arial Narrow" w:hAnsi="Arial Narrow"/>
          <w:color w:val="000000" w:themeColor="text1"/>
          <w:sz w:val="24"/>
          <w:szCs w:val="24"/>
        </w:rPr>
        <w:t>statal de Ju</w:t>
      </w:r>
      <w:r w:rsidR="00057BE9" w:rsidRPr="00DE7B5C">
        <w:rPr>
          <w:rFonts w:ascii="Arial Narrow" w:hAnsi="Arial Narrow"/>
          <w:color w:val="000000" w:themeColor="text1"/>
          <w:sz w:val="24"/>
          <w:szCs w:val="24"/>
        </w:rPr>
        <w:t>sticia Administrativa</w:t>
      </w:r>
      <w:r w:rsidR="009E2611" w:rsidRPr="00DE7B5C">
        <w:rPr>
          <w:rFonts w:ascii="Arial Narrow" w:hAnsi="Arial Narrow"/>
          <w:color w:val="000000" w:themeColor="text1"/>
          <w:sz w:val="24"/>
          <w:szCs w:val="24"/>
        </w:rPr>
        <w:t xml:space="preserve"> de San Luis Potosí, quien actúa con </w:t>
      </w:r>
      <w:r w:rsidR="006A5EB7" w:rsidRPr="00DE7B5C">
        <w:rPr>
          <w:rFonts w:ascii="Arial Narrow" w:hAnsi="Arial Narrow"/>
          <w:color w:val="000000" w:themeColor="text1"/>
          <w:sz w:val="24"/>
          <w:szCs w:val="24"/>
        </w:rPr>
        <w:t xml:space="preserve">el </w:t>
      </w:r>
      <w:r w:rsidR="009E2611" w:rsidRPr="00DE7B5C">
        <w:rPr>
          <w:rFonts w:ascii="Arial Narrow" w:hAnsi="Arial Narrow"/>
          <w:b/>
          <w:color w:val="000000" w:themeColor="text1"/>
          <w:sz w:val="24"/>
          <w:szCs w:val="24"/>
        </w:rPr>
        <w:t xml:space="preserve">Secretario de Acuerdos </w:t>
      </w:r>
      <w:r w:rsidR="009E2611" w:rsidRPr="00DE7B5C">
        <w:rPr>
          <w:rFonts w:ascii="Arial Narrow" w:hAnsi="Arial Narrow"/>
          <w:color w:val="000000" w:themeColor="text1"/>
          <w:sz w:val="24"/>
          <w:szCs w:val="24"/>
        </w:rPr>
        <w:t>que autoriza y da fe.</w:t>
      </w:r>
      <w:r w:rsidR="00733ACE" w:rsidRPr="00DE7B5C">
        <w:rPr>
          <w:rFonts w:ascii="Arial Narrow" w:hAnsi="Arial Narrow"/>
          <w:b/>
          <w:color w:val="000000" w:themeColor="text1"/>
          <w:sz w:val="24"/>
          <w:szCs w:val="24"/>
        </w:rPr>
        <w:t>-</w:t>
      </w:r>
      <w:r w:rsidR="00733ACE" w:rsidRPr="00DE7B5C">
        <w:rPr>
          <w:rFonts w:ascii="Arial Narrow" w:eastAsia="Arial Unicode MS" w:hAnsi="Arial Narrow" w:cs="Arial Unicode MS"/>
          <w:sz w:val="24"/>
          <w:szCs w:val="24"/>
        </w:rPr>
        <w:t xml:space="preserve"> </w:t>
      </w:r>
      <w:r w:rsidR="003E0D3E" w:rsidRPr="00DE7B5C">
        <w:rPr>
          <w:rFonts w:ascii="Arial Narrow" w:eastAsia="Arial Unicode MS" w:hAnsi="Arial Narrow" w:cs="Arial Unicode MS"/>
          <w:sz w:val="23"/>
          <w:szCs w:val="23"/>
        </w:rPr>
        <w:t>RUBRICAS-</w:t>
      </w:r>
    </w:p>
    <w:p w:rsidR="003E0D3E" w:rsidRPr="00DE7B5C" w:rsidRDefault="003E0D3E" w:rsidP="003E0D3E">
      <w:pPr>
        <w:pStyle w:val="Sinespaciado"/>
        <w:ind w:firstLine="709"/>
        <w:jc w:val="both"/>
        <w:rPr>
          <w:rFonts w:ascii="Arial Unicode MS" w:eastAsia="Arial Unicode MS" w:hAnsi="Arial Unicode MS" w:cs="Arial Unicode MS"/>
          <w:sz w:val="23"/>
          <w:szCs w:val="23"/>
        </w:rPr>
      </w:pPr>
    </w:p>
    <w:p w:rsidR="00EF0936" w:rsidRPr="009D1F31" w:rsidRDefault="00EF0936" w:rsidP="00EF0936">
      <w:pPr>
        <w:jc w:val="both"/>
        <w:rPr>
          <w:sz w:val="20"/>
          <w:szCs w:val="20"/>
        </w:rPr>
      </w:pPr>
      <w:r w:rsidRPr="009D1F31">
        <w:rPr>
          <w:rFonts w:ascii="Arial" w:hAnsi="Arial" w:cs="Arial"/>
          <w:b/>
          <w:i/>
          <w:sz w:val="20"/>
          <w:szCs w:val="20"/>
        </w:rPr>
        <w:t xml:space="preserve">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w:t>
      </w:r>
      <w:r w:rsidRPr="009D1F31">
        <w:rPr>
          <w:rFonts w:ascii="Arial" w:hAnsi="Arial" w:cs="Arial"/>
          <w:b/>
          <w:i/>
          <w:sz w:val="20"/>
          <w:szCs w:val="20"/>
        </w:rPr>
        <w:lastRenderedPageBreak/>
        <w:t>transitorio de la Ley de Transparencia y Acceso a la Información Pública del Estado de San Luis Potosí.</w:t>
      </w:r>
    </w:p>
    <w:p w:rsidR="000C0F44" w:rsidRPr="002A74FD" w:rsidRDefault="000C0F44" w:rsidP="002B145D">
      <w:pPr>
        <w:jc w:val="center"/>
        <w:rPr>
          <w:sz w:val="18"/>
          <w:szCs w:val="18"/>
        </w:rPr>
      </w:pPr>
      <w:bookmarkStart w:id="0" w:name="_GoBack"/>
      <w:bookmarkEnd w:id="0"/>
    </w:p>
    <w:sectPr w:rsidR="000C0F44" w:rsidRPr="002A74FD" w:rsidSect="00E0796F">
      <w:headerReference w:type="even" r:id="rId9"/>
      <w:headerReference w:type="default" r:id="rId10"/>
      <w:footerReference w:type="even" r:id="rId11"/>
      <w:footerReference w:type="default" r:id="rId12"/>
      <w:headerReference w:type="first" r:id="rId13"/>
      <w:footerReference w:type="first" r:id="rId14"/>
      <w:pgSz w:w="12242" w:h="18722" w:code="14"/>
      <w:pgMar w:top="1134" w:right="902"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398B" w:rsidRDefault="0014398B" w:rsidP="00E40D22">
      <w:pPr>
        <w:spacing w:after="0" w:line="240" w:lineRule="auto"/>
      </w:pPr>
      <w:r>
        <w:separator/>
      </w:r>
    </w:p>
  </w:endnote>
  <w:endnote w:type="continuationSeparator" w:id="0">
    <w:p w:rsidR="0014398B" w:rsidRDefault="0014398B"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3991" w:rsidRDefault="00F93991">
    <w:pPr>
      <w:pStyle w:val="Piedepgina"/>
    </w:pPr>
    <w:r>
      <w:tab/>
    </w:r>
    <w:r>
      <w:tab/>
    </w:r>
  </w:p>
  <w:p w:rsidR="00F93991" w:rsidRDefault="00F93991">
    <w:pPr>
      <w:pStyle w:val="Piedepgina"/>
    </w:pPr>
  </w:p>
  <w:p w:rsidR="00F93991" w:rsidRDefault="00F93991">
    <w:pPr>
      <w:pStyle w:val="Piedepgina"/>
    </w:pPr>
  </w:p>
  <w:p w:rsidR="00F93991" w:rsidRDefault="00F93991">
    <w:pPr>
      <w:pStyle w:val="Piedepgina"/>
    </w:pPr>
  </w:p>
  <w:p w:rsidR="00F93991" w:rsidRDefault="00F93991">
    <w:pPr>
      <w:pStyle w:val="Piedepgina"/>
    </w:pPr>
    <w:r>
      <w:tab/>
    </w:r>
    <w:r>
      <w:tab/>
    </w:r>
  </w:p>
  <w:p w:rsidR="00F93991" w:rsidRDefault="00F93991">
    <w:pPr>
      <w:pStyle w:val="Piedepgina"/>
    </w:pPr>
    <w:r>
      <w:tab/>
    </w:r>
    <w:r>
      <w:tab/>
    </w:r>
    <w:r>
      <w:tab/>
    </w:r>
    <w:r>
      <w:tab/>
    </w:r>
    <w:r>
      <w:tab/>
    </w:r>
    <w:r>
      <w:tab/>
      <w:t>Pag.2</w:t>
    </w:r>
    <w:r>
      <w:tab/>
    </w: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3991" w:rsidRDefault="00F93991">
    <w:pPr>
      <w:pStyle w:val="Piedepgina"/>
    </w:pPr>
    <w:r>
      <w:tab/>
    </w: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3991" w:rsidRDefault="00F93991">
    <w:pPr>
      <w:pStyle w:val="Piedepgina"/>
    </w:pPr>
    <w:r>
      <w:tab/>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398B" w:rsidRDefault="0014398B" w:rsidP="00E40D22">
      <w:pPr>
        <w:spacing w:after="0" w:line="240" w:lineRule="auto"/>
      </w:pPr>
      <w:r>
        <w:separator/>
      </w:r>
    </w:p>
  </w:footnote>
  <w:footnote w:type="continuationSeparator" w:id="0">
    <w:p w:rsidR="0014398B" w:rsidRDefault="0014398B"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3991" w:rsidRPr="00A47908" w:rsidRDefault="00F93991">
    <w:pPr>
      <w:pStyle w:val="Encabezado"/>
      <w:jc w:val="right"/>
      <w:rPr>
        <w:rFonts w:ascii="Arial Narrow" w:hAnsi="Arial Narrow"/>
        <w:sz w:val="20"/>
        <w:szCs w:val="20"/>
      </w:rPr>
    </w:pPr>
    <w:proofErr w:type="spellStart"/>
    <w:r w:rsidRPr="00A47908">
      <w:rPr>
        <w:rFonts w:ascii="Arial Narrow" w:hAnsi="Arial Narrow"/>
        <w:sz w:val="20"/>
        <w:szCs w:val="20"/>
      </w:rPr>
      <w:t>Exp</w:t>
    </w:r>
    <w:proofErr w:type="spellEnd"/>
    <w:r w:rsidRPr="00A47908">
      <w:rPr>
        <w:rFonts w:ascii="Arial Narrow" w:hAnsi="Arial Narrow"/>
        <w:sz w:val="20"/>
        <w:szCs w:val="20"/>
      </w:rPr>
      <w:t xml:space="preserve">. </w:t>
    </w:r>
    <w:r>
      <w:rPr>
        <w:rFonts w:ascii="Arial Narrow" w:hAnsi="Arial Narrow"/>
        <w:sz w:val="20"/>
        <w:szCs w:val="20"/>
      </w:rPr>
      <w:t>1</w:t>
    </w:r>
    <w:r w:rsidR="004562E3">
      <w:rPr>
        <w:rFonts w:ascii="Arial Narrow" w:hAnsi="Arial Narrow"/>
        <w:sz w:val="20"/>
        <w:szCs w:val="20"/>
      </w:rPr>
      <w:t>150</w:t>
    </w:r>
    <w:r w:rsidRPr="00A47908">
      <w:rPr>
        <w:rFonts w:ascii="Arial Narrow" w:hAnsi="Arial Narrow"/>
        <w:sz w:val="20"/>
        <w:szCs w:val="20"/>
      </w:rPr>
      <w:t>/2019-3</w:t>
    </w:r>
  </w:p>
  <w:p w:rsidR="00F93991" w:rsidRPr="00A47908" w:rsidRDefault="00F93991" w:rsidP="004C47E0">
    <w:pPr>
      <w:pStyle w:val="Encabezado"/>
      <w:jc w:val="right"/>
      <w:rPr>
        <w:rFonts w:ascii="Arial Narrow" w:hAnsi="Arial Narrow"/>
        <w:sz w:val="20"/>
        <w:szCs w:val="20"/>
      </w:rPr>
    </w:pPr>
    <w:r w:rsidRPr="00A47908">
      <w:rPr>
        <w:rFonts w:ascii="Arial Narrow" w:hAnsi="Arial Narrow"/>
        <w:sz w:val="20"/>
        <w:szCs w:val="20"/>
      </w:rPr>
      <w:t xml:space="preserve">Foja </w:t>
    </w:r>
    <w:sdt>
      <w:sdtPr>
        <w:rPr>
          <w:rFonts w:ascii="Arial Narrow" w:hAnsi="Arial Narrow"/>
          <w:sz w:val="20"/>
          <w:szCs w:val="20"/>
        </w:rPr>
        <w:id w:val="1888303713"/>
        <w:docPartObj>
          <w:docPartGallery w:val="Page Numbers (Top of Page)"/>
          <w:docPartUnique/>
        </w:docPartObj>
      </w:sdtPr>
      <w:sdtEndPr/>
      <w:sdtContent>
        <w:r w:rsidRPr="00A47908">
          <w:rPr>
            <w:rFonts w:ascii="Arial Narrow" w:hAnsi="Arial Narrow"/>
            <w:sz w:val="20"/>
            <w:szCs w:val="20"/>
          </w:rPr>
          <w:fldChar w:fldCharType="begin"/>
        </w:r>
        <w:r w:rsidRPr="00A47908">
          <w:rPr>
            <w:rFonts w:ascii="Arial Narrow" w:hAnsi="Arial Narrow"/>
            <w:sz w:val="20"/>
            <w:szCs w:val="20"/>
          </w:rPr>
          <w:instrText>PAGE   \* MERGEFORMAT</w:instrText>
        </w:r>
        <w:r w:rsidRPr="00A47908">
          <w:rPr>
            <w:rFonts w:ascii="Arial Narrow" w:hAnsi="Arial Narrow"/>
            <w:sz w:val="20"/>
            <w:szCs w:val="20"/>
          </w:rPr>
          <w:fldChar w:fldCharType="separate"/>
        </w:r>
        <w:r w:rsidR="00EF0936" w:rsidRPr="00EF0936">
          <w:rPr>
            <w:rFonts w:ascii="Arial Narrow" w:hAnsi="Arial Narrow"/>
            <w:noProof/>
            <w:sz w:val="20"/>
            <w:szCs w:val="20"/>
            <w:lang w:val="es-ES"/>
          </w:rPr>
          <w:t>8</w:t>
        </w:r>
        <w:r w:rsidRPr="00A47908">
          <w:rPr>
            <w:rFonts w:ascii="Arial Narrow" w:hAnsi="Arial Narrow"/>
            <w:sz w:val="20"/>
            <w:szCs w:val="20"/>
          </w:rPr>
          <w:fldChar w:fldCharType="end"/>
        </w:r>
      </w:sdtContent>
    </w:sdt>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3991" w:rsidRPr="00A47908" w:rsidRDefault="00F93991">
    <w:pPr>
      <w:pStyle w:val="Encabezado"/>
      <w:jc w:val="right"/>
      <w:rPr>
        <w:rFonts w:ascii="Arial Narrow" w:hAnsi="Arial Narrow"/>
        <w:sz w:val="20"/>
        <w:szCs w:val="20"/>
      </w:rPr>
    </w:pPr>
    <w:proofErr w:type="spellStart"/>
    <w:r w:rsidRPr="00A47908">
      <w:rPr>
        <w:rFonts w:ascii="Arial Narrow" w:hAnsi="Arial Narrow"/>
        <w:sz w:val="20"/>
        <w:szCs w:val="20"/>
      </w:rPr>
      <w:t>Exp</w:t>
    </w:r>
    <w:proofErr w:type="spellEnd"/>
    <w:r w:rsidRPr="00A47908">
      <w:rPr>
        <w:rFonts w:ascii="Arial Narrow" w:hAnsi="Arial Narrow"/>
        <w:sz w:val="20"/>
        <w:szCs w:val="20"/>
      </w:rPr>
      <w:t xml:space="preserve">. </w:t>
    </w:r>
    <w:r>
      <w:rPr>
        <w:rFonts w:ascii="Arial Narrow" w:hAnsi="Arial Narrow"/>
        <w:sz w:val="20"/>
        <w:szCs w:val="20"/>
      </w:rPr>
      <w:t>1</w:t>
    </w:r>
    <w:r w:rsidR="004562E3">
      <w:rPr>
        <w:rFonts w:ascii="Arial Narrow" w:hAnsi="Arial Narrow"/>
        <w:sz w:val="20"/>
        <w:szCs w:val="20"/>
      </w:rPr>
      <w:t>150</w:t>
    </w:r>
    <w:r w:rsidRPr="00A47908">
      <w:rPr>
        <w:rFonts w:ascii="Arial Narrow" w:hAnsi="Arial Narrow"/>
        <w:sz w:val="20"/>
        <w:szCs w:val="20"/>
      </w:rPr>
      <w:t>/2019-3</w:t>
    </w:r>
  </w:p>
  <w:p w:rsidR="00F93991" w:rsidRPr="00A47908" w:rsidRDefault="00F93991" w:rsidP="004C47E0">
    <w:pPr>
      <w:pStyle w:val="Encabezado"/>
      <w:jc w:val="right"/>
      <w:rPr>
        <w:rFonts w:ascii="Arial Narrow" w:hAnsi="Arial Narrow"/>
        <w:sz w:val="20"/>
        <w:szCs w:val="20"/>
      </w:rPr>
    </w:pPr>
    <w:r w:rsidRPr="00A47908">
      <w:rPr>
        <w:rFonts w:ascii="Arial Narrow" w:hAnsi="Arial Narrow"/>
        <w:sz w:val="20"/>
        <w:szCs w:val="20"/>
      </w:rPr>
      <w:t>Foja</w:t>
    </w:r>
    <w:sdt>
      <w:sdtPr>
        <w:rPr>
          <w:rFonts w:ascii="Arial Narrow" w:hAnsi="Arial Narrow"/>
          <w:sz w:val="20"/>
          <w:szCs w:val="20"/>
        </w:rPr>
        <w:id w:val="-471214080"/>
        <w:docPartObj>
          <w:docPartGallery w:val="Page Numbers (Top of Page)"/>
          <w:docPartUnique/>
        </w:docPartObj>
      </w:sdtPr>
      <w:sdtEndPr/>
      <w:sdtContent>
        <w:r>
          <w:rPr>
            <w:rFonts w:ascii="Arial Narrow" w:hAnsi="Arial Narrow"/>
            <w:sz w:val="20"/>
            <w:szCs w:val="20"/>
          </w:rPr>
          <w:t xml:space="preserve"> </w:t>
        </w:r>
        <w:r w:rsidRPr="00A47908">
          <w:rPr>
            <w:rFonts w:ascii="Arial Narrow" w:hAnsi="Arial Narrow"/>
            <w:sz w:val="20"/>
            <w:szCs w:val="20"/>
          </w:rPr>
          <w:fldChar w:fldCharType="begin"/>
        </w:r>
        <w:r w:rsidRPr="00A47908">
          <w:rPr>
            <w:rFonts w:ascii="Arial Narrow" w:hAnsi="Arial Narrow"/>
            <w:sz w:val="20"/>
            <w:szCs w:val="20"/>
          </w:rPr>
          <w:instrText>PAGE   \* MERGEFORMAT</w:instrText>
        </w:r>
        <w:r w:rsidRPr="00A47908">
          <w:rPr>
            <w:rFonts w:ascii="Arial Narrow" w:hAnsi="Arial Narrow"/>
            <w:sz w:val="20"/>
            <w:szCs w:val="20"/>
          </w:rPr>
          <w:fldChar w:fldCharType="separate"/>
        </w:r>
        <w:r w:rsidR="00EF0936" w:rsidRPr="00EF0936">
          <w:rPr>
            <w:rFonts w:ascii="Arial Narrow" w:hAnsi="Arial Narrow"/>
            <w:noProof/>
            <w:sz w:val="20"/>
            <w:szCs w:val="20"/>
            <w:lang w:val="es-ES"/>
          </w:rPr>
          <w:t>7</w:t>
        </w:r>
        <w:r w:rsidRPr="00A47908">
          <w:rPr>
            <w:rFonts w:ascii="Arial Narrow" w:hAnsi="Arial Narrow"/>
            <w:sz w:val="20"/>
            <w:szCs w:val="20"/>
          </w:rPr>
          <w:fldChar w:fldCharType="end"/>
        </w:r>
      </w:sdtContent>
    </w:sdt>
    <w:r w:rsidRPr="00A47908">
      <w:rPr>
        <w:rFonts w:ascii="Arial Narrow" w:hAnsi="Arial Narrow"/>
        <w:noProof/>
        <w:sz w:val="20"/>
        <w:szCs w:val="20"/>
        <w:lang w:eastAsia="es-MX"/>
      </w:rPr>
      <mc:AlternateContent>
        <mc:Choice Requires="wps">
          <w:drawing>
            <wp:anchor distT="0" distB="0" distL="114300" distR="114300" simplePos="0" relativeHeight="251660288" behindDoc="1" locked="0" layoutInCell="1" allowOverlap="1" wp14:anchorId="5F25E002" wp14:editId="4B0FA2F7">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93991" w:rsidRPr="00AA6DA7" w:rsidRDefault="00F93991" w:rsidP="004C47E0">
                          <w:pPr>
                            <w:spacing w:after="0" w:line="240" w:lineRule="auto"/>
                            <w:jc w:val="center"/>
                            <w:rPr>
                              <w:rFonts w:cs="Calibri"/>
                              <w:sz w:val="20"/>
                              <w:szCs w:val="20"/>
                            </w:rPr>
                          </w:pPr>
                          <w:r>
                            <w:rPr>
                              <w:rFonts w:cs="Calibri"/>
                              <w:noProof/>
                              <w:sz w:val="20"/>
                              <w:szCs w:val="20"/>
                            </w:rPr>
                            <w:drawing>
                              <wp:inline distT="0" distB="0" distL="0" distR="0" wp14:anchorId="653355AC" wp14:editId="7D6A8F42">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F93991" w:rsidRDefault="00F93991" w:rsidP="004C47E0">
                          <w:pPr>
                            <w:pStyle w:val="Sinespaciado"/>
                            <w:jc w:val="center"/>
                            <w:rPr>
                              <w:rFonts w:ascii="Microsoft Sans Serif" w:hAnsi="Microsoft Sans Serif" w:cs="Microsoft Sans Serif"/>
                              <w:sz w:val="14"/>
                              <w:szCs w:val="14"/>
                            </w:rPr>
                          </w:pPr>
                        </w:p>
                        <w:p w:rsidR="00F93991" w:rsidRPr="00AF006C" w:rsidRDefault="00F93991" w:rsidP="004C47E0">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F93991" w:rsidRPr="00AF006C" w:rsidRDefault="00F93991" w:rsidP="004C47E0">
                          <w:pPr>
                            <w:pStyle w:val="Sinespaciado"/>
                            <w:jc w:val="center"/>
                            <w:rPr>
                              <w:rFonts w:ascii="Microsoft Sans Serif" w:hAnsi="Microsoft Sans Serif" w:cs="Microsoft Sans Serif"/>
                              <w:b/>
                              <w:sz w:val="16"/>
                              <w:szCs w:val="16"/>
                            </w:rPr>
                          </w:pPr>
                        </w:p>
                        <w:p w:rsidR="00F93991" w:rsidRPr="00AF006C" w:rsidRDefault="00F93991" w:rsidP="004C47E0">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F93991" w:rsidRPr="00AA6DA7" w:rsidRDefault="00F93991" w:rsidP="004C47E0">
                    <w:pPr>
                      <w:spacing w:after="0" w:line="240" w:lineRule="auto"/>
                      <w:jc w:val="center"/>
                      <w:rPr>
                        <w:rFonts w:cs="Calibri"/>
                        <w:sz w:val="20"/>
                        <w:szCs w:val="20"/>
                      </w:rPr>
                    </w:pPr>
                    <w:r>
                      <w:rPr>
                        <w:rFonts w:cs="Calibri"/>
                        <w:noProof/>
                        <w:sz w:val="20"/>
                        <w:szCs w:val="20"/>
                      </w:rPr>
                      <w:drawing>
                        <wp:inline distT="0" distB="0" distL="0" distR="0" wp14:anchorId="653355AC" wp14:editId="7D6A8F42">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F93991" w:rsidRDefault="00F93991" w:rsidP="004C47E0">
                    <w:pPr>
                      <w:pStyle w:val="Sinespaciado"/>
                      <w:jc w:val="center"/>
                      <w:rPr>
                        <w:rFonts w:ascii="Microsoft Sans Serif" w:hAnsi="Microsoft Sans Serif" w:cs="Microsoft Sans Serif"/>
                        <w:sz w:val="14"/>
                        <w:szCs w:val="14"/>
                      </w:rPr>
                    </w:pPr>
                  </w:p>
                  <w:p w:rsidR="00F93991" w:rsidRPr="00AF006C" w:rsidRDefault="00F93991" w:rsidP="004C47E0">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F93991" w:rsidRPr="00AF006C" w:rsidRDefault="00F93991" w:rsidP="004C47E0">
                    <w:pPr>
                      <w:pStyle w:val="Sinespaciado"/>
                      <w:jc w:val="center"/>
                      <w:rPr>
                        <w:rFonts w:ascii="Microsoft Sans Serif" w:hAnsi="Microsoft Sans Serif" w:cs="Microsoft Sans Serif"/>
                        <w:b/>
                        <w:sz w:val="16"/>
                        <w:szCs w:val="16"/>
                      </w:rPr>
                    </w:pPr>
                  </w:p>
                  <w:p w:rsidR="00F93991" w:rsidRPr="00AF006C" w:rsidRDefault="00F93991" w:rsidP="004C47E0">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3991" w:rsidRPr="004A456E" w:rsidRDefault="00F93991" w:rsidP="00170872">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6CBCE30A" wp14:editId="255EE574">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93991" w:rsidRPr="00AA6DA7" w:rsidRDefault="00F93991" w:rsidP="00170872">
                          <w:pPr>
                            <w:spacing w:after="0" w:line="240" w:lineRule="auto"/>
                            <w:jc w:val="center"/>
                            <w:rPr>
                              <w:rFonts w:cs="Calibri"/>
                              <w:sz w:val="20"/>
                              <w:szCs w:val="20"/>
                            </w:rPr>
                          </w:pPr>
                          <w:r>
                            <w:rPr>
                              <w:rFonts w:cs="Calibri"/>
                              <w:noProof/>
                              <w:sz w:val="20"/>
                              <w:szCs w:val="20"/>
                            </w:rPr>
                            <w:drawing>
                              <wp:inline distT="0" distB="0" distL="0" distR="0" wp14:anchorId="639D2201" wp14:editId="1E2E61D9">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F93991" w:rsidRDefault="00F93991" w:rsidP="00170872">
                          <w:pPr>
                            <w:pStyle w:val="Sinespaciado"/>
                            <w:jc w:val="center"/>
                            <w:rPr>
                              <w:rFonts w:ascii="Microsoft Sans Serif" w:hAnsi="Microsoft Sans Serif" w:cs="Microsoft Sans Serif"/>
                              <w:sz w:val="14"/>
                              <w:szCs w:val="14"/>
                            </w:rPr>
                          </w:pPr>
                        </w:p>
                        <w:p w:rsidR="00F93991" w:rsidRPr="00AF006C" w:rsidRDefault="00F93991" w:rsidP="0017087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F93991" w:rsidRPr="00AF006C" w:rsidRDefault="00F93991" w:rsidP="00170872">
                          <w:pPr>
                            <w:pStyle w:val="Sinespaciado"/>
                            <w:jc w:val="center"/>
                            <w:rPr>
                              <w:rFonts w:ascii="Microsoft Sans Serif" w:hAnsi="Microsoft Sans Serif" w:cs="Microsoft Sans Serif"/>
                              <w:b/>
                              <w:sz w:val="16"/>
                              <w:szCs w:val="16"/>
                            </w:rPr>
                          </w:pPr>
                        </w:p>
                        <w:p w:rsidR="00F93991" w:rsidRPr="00AF006C" w:rsidRDefault="00F93991" w:rsidP="0017087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F93991" w:rsidRPr="00AA6DA7" w:rsidRDefault="00F93991" w:rsidP="00170872">
                    <w:pPr>
                      <w:spacing w:after="0" w:line="240" w:lineRule="auto"/>
                      <w:jc w:val="center"/>
                      <w:rPr>
                        <w:rFonts w:cs="Calibri"/>
                        <w:sz w:val="20"/>
                        <w:szCs w:val="20"/>
                      </w:rPr>
                    </w:pPr>
                    <w:r>
                      <w:rPr>
                        <w:rFonts w:cs="Calibri"/>
                        <w:noProof/>
                        <w:sz w:val="20"/>
                        <w:szCs w:val="20"/>
                      </w:rPr>
                      <w:drawing>
                        <wp:inline distT="0" distB="0" distL="0" distR="0" wp14:anchorId="639D2201" wp14:editId="1E2E61D9">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F93991" w:rsidRDefault="00F93991" w:rsidP="00170872">
                    <w:pPr>
                      <w:pStyle w:val="Sinespaciado"/>
                      <w:jc w:val="center"/>
                      <w:rPr>
                        <w:rFonts w:ascii="Microsoft Sans Serif" w:hAnsi="Microsoft Sans Serif" w:cs="Microsoft Sans Serif"/>
                        <w:sz w:val="14"/>
                        <w:szCs w:val="14"/>
                      </w:rPr>
                    </w:pPr>
                  </w:p>
                  <w:p w:rsidR="00F93991" w:rsidRPr="00AF006C" w:rsidRDefault="00F93991" w:rsidP="0017087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F93991" w:rsidRPr="00AF006C" w:rsidRDefault="00F93991" w:rsidP="00170872">
                    <w:pPr>
                      <w:pStyle w:val="Sinespaciado"/>
                      <w:jc w:val="center"/>
                      <w:rPr>
                        <w:rFonts w:ascii="Microsoft Sans Serif" w:hAnsi="Microsoft Sans Serif" w:cs="Microsoft Sans Serif"/>
                        <w:b/>
                        <w:sz w:val="16"/>
                        <w:szCs w:val="16"/>
                      </w:rPr>
                    </w:pPr>
                  </w:p>
                  <w:p w:rsidR="00F93991" w:rsidRPr="00AF006C" w:rsidRDefault="00F93991" w:rsidP="0017087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mirrorMargins/>
  <w:proofState w:spelling="clean" w:grammar="clean"/>
  <w:attachedTemplate r:id="rId1"/>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0E3C"/>
    <w:rsid w:val="00017108"/>
    <w:rsid w:val="00024496"/>
    <w:rsid w:val="000324EF"/>
    <w:rsid w:val="0003333C"/>
    <w:rsid w:val="000431DD"/>
    <w:rsid w:val="00055D3F"/>
    <w:rsid w:val="00056771"/>
    <w:rsid w:val="00057BE9"/>
    <w:rsid w:val="00065170"/>
    <w:rsid w:val="000658F2"/>
    <w:rsid w:val="00066910"/>
    <w:rsid w:val="00067791"/>
    <w:rsid w:val="0007286F"/>
    <w:rsid w:val="00085A44"/>
    <w:rsid w:val="00085D86"/>
    <w:rsid w:val="00087F10"/>
    <w:rsid w:val="00095148"/>
    <w:rsid w:val="000955F5"/>
    <w:rsid w:val="000A399C"/>
    <w:rsid w:val="000C06BE"/>
    <w:rsid w:val="000C0F44"/>
    <w:rsid w:val="000C5607"/>
    <w:rsid w:val="000D058B"/>
    <w:rsid w:val="000E193D"/>
    <w:rsid w:val="000F639F"/>
    <w:rsid w:val="00113EA5"/>
    <w:rsid w:val="001246EC"/>
    <w:rsid w:val="001302BF"/>
    <w:rsid w:val="0014398B"/>
    <w:rsid w:val="001450B4"/>
    <w:rsid w:val="00170872"/>
    <w:rsid w:val="00180931"/>
    <w:rsid w:val="001812BF"/>
    <w:rsid w:val="00181F49"/>
    <w:rsid w:val="0019149F"/>
    <w:rsid w:val="001944D9"/>
    <w:rsid w:val="001A2A12"/>
    <w:rsid w:val="001A50F6"/>
    <w:rsid w:val="001B0BA2"/>
    <w:rsid w:val="001C738A"/>
    <w:rsid w:val="001E6C90"/>
    <w:rsid w:val="001F538B"/>
    <w:rsid w:val="002015A5"/>
    <w:rsid w:val="002034E6"/>
    <w:rsid w:val="0023046C"/>
    <w:rsid w:val="00240E1A"/>
    <w:rsid w:val="0025120D"/>
    <w:rsid w:val="00254BE2"/>
    <w:rsid w:val="00255C6D"/>
    <w:rsid w:val="00285030"/>
    <w:rsid w:val="002927D4"/>
    <w:rsid w:val="002976B5"/>
    <w:rsid w:val="002A74FD"/>
    <w:rsid w:val="002B145D"/>
    <w:rsid w:val="002C2380"/>
    <w:rsid w:val="00317977"/>
    <w:rsid w:val="00321494"/>
    <w:rsid w:val="00322224"/>
    <w:rsid w:val="003231DF"/>
    <w:rsid w:val="0033011F"/>
    <w:rsid w:val="00331C38"/>
    <w:rsid w:val="00343417"/>
    <w:rsid w:val="003500C0"/>
    <w:rsid w:val="00354702"/>
    <w:rsid w:val="003727E6"/>
    <w:rsid w:val="00374AB6"/>
    <w:rsid w:val="0038135F"/>
    <w:rsid w:val="00382BD6"/>
    <w:rsid w:val="00384B1B"/>
    <w:rsid w:val="00390364"/>
    <w:rsid w:val="003A770C"/>
    <w:rsid w:val="003B12E6"/>
    <w:rsid w:val="003C02C4"/>
    <w:rsid w:val="003D309F"/>
    <w:rsid w:val="003D6721"/>
    <w:rsid w:val="003E0D3E"/>
    <w:rsid w:val="003E1802"/>
    <w:rsid w:val="003E3F22"/>
    <w:rsid w:val="003E4731"/>
    <w:rsid w:val="003F7DA1"/>
    <w:rsid w:val="00401BC7"/>
    <w:rsid w:val="004055E8"/>
    <w:rsid w:val="004207BD"/>
    <w:rsid w:val="00420D11"/>
    <w:rsid w:val="004231E3"/>
    <w:rsid w:val="004236E8"/>
    <w:rsid w:val="004309BA"/>
    <w:rsid w:val="00432315"/>
    <w:rsid w:val="00451ED1"/>
    <w:rsid w:val="004562E3"/>
    <w:rsid w:val="00466A3C"/>
    <w:rsid w:val="00467313"/>
    <w:rsid w:val="00470C4B"/>
    <w:rsid w:val="00471C20"/>
    <w:rsid w:val="00472AAB"/>
    <w:rsid w:val="00496091"/>
    <w:rsid w:val="004B6114"/>
    <w:rsid w:val="004B7E30"/>
    <w:rsid w:val="004B7F75"/>
    <w:rsid w:val="004C47E0"/>
    <w:rsid w:val="004D5CFD"/>
    <w:rsid w:val="004D634D"/>
    <w:rsid w:val="004F42EB"/>
    <w:rsid w:val="00513F59"/>
    <w:rsid w:val="0051454F"/>
    <w:rsid w:val="005367F7"/>
    <w:rsid w:val="005378E7"/>
    <w:rsid w:val="00557AB3"/>
    <w:rsid w:val="00570264"/>
    <w:rsid w:val="00597B43"/>
    <w:rsid w:val="00597D20"/>
    <w:rsid w:val="005A1EB5"/>
    <w:rsid w:val="005C17F9"/>
    <w:rsid w:val="005D35B2"/>
    <w:rsid w:val="005E70FC"/>
    <w:rsid w:val="005F0563"/>
    <w:rsid w:val="006044F6"/>
    <w:rsid w:val="00605971"/>
    <w:rsid w:val="00640834"/>
    <w:rsid w:val="00642F72"/>
    <w:rsid w:val="00652B3B"/>
    <w:rsid w:val="0065495F"/>
    <w:rsid w:val="00662DCE"/>
    <w:rsid w:val="00673285"/>
    <w:rsid w:val="00682BA2"/>
    <w:rsid w:val="00691D47"/>
    <w:rsid w:val="006A5545"/>
    <w:rsid w:val="006A5EB7"/>
    <w:rsid w:val="006B2571"/>
    <w:rsid w:val="006B2CA6"/>
    <w:rsid w:val="006C1622"/>
    <w:rsid w:val="006D0530"/>
    <w:rsid w:val="007058A4"/>
    <w:rsid w:val="00707992"/>
    <w:rsid w:val="00710868"/>
    <w:rsid w:val="00713899"/>
    <w:rsid w:val="00724939"/>
    <w:rsid w:val="007305D8"/>
    <w:rsid w:val="00733ACE"/>
    <w:rsid w:val="00744434"/>
    <w:rsid w:val="00744D53"/>
    <w:rsid w:val="00750357"/>
    <w:rsid w:val="00751EC5"/>
    <w:rsid w:val="00756FAF"/>
    <w:rsid w:val="00761372"/>
    <w:rsid w:val="00761986"/>
    <w:rsid w:val="00764A80"/>
    <w:rsid w:val="00765237"/>
    <w:rsid w:val="007676F8"/>
    <w:rsid w:val="0077389F"/>
    <w:rsid w:val="00780EC3"/>
    <w:rsid w:val="007823EA"/>
    <w:rsid w:val="007835ED"/>
    <w:rsid w:val="00786773"/>
    <w:rsid w:val="007943FB"/>
    <w:rsid w:val="007A41FD"/>
    <w:rsid w:val="007B35F8"/>
    <w:rsid w:val="007C4FED"/>
    <w:rsid w:val="007E1F59"/>
    <w:rsid w:val="007F7F0B"/>
    <w:rsid w:val="00807C4F"/>
    <w:rsid w:val="00813966"/>
    <w:rsid w:val="00825420"/>
    <w:rsid w:val="00830211"/>
    <w:rsid w:val="00853429"/>
    <w:rsid w:val="0085727E"/>
    <w:rsid w:val="008603CD"/>
    <w:rsid w:val="00892255"/>
    <w:rsid w:val="00892797"/>
    <w:rsid w:val="008A409B"/>
    <w:rsid w:val="008B3944"/>
    <w:rsid w:val="008B7064"/>
    <w:rsid w:val="008C57E0"/>
    <w:rsid w:val="008D09EB"/>
    <w:rsid w:val="008E0FE6"/>
    <w:rsid w:val="008F098E"/>
    <w:rsid w:val="008F28AA"/>
    <w:rsid w:val="00901E63"/>
    <w:rsid w:val="0091105D"/>
    <w:rsid w:val="00917F3A"/>
    <w:rsid w:val="00920E3C"/>
    <w:rsid w:val="00931632"/>
    <w:rsid w:val="009443E9"/>
    <w:rsid w:val="00957711"/>
    <w:rsid w:val="00961732"/>
    <w:rsid w:val="00963746"/>
    <w:rsid w:val="00982025"/>
    <w:rsid w:val="00982E00"/>
    <w:rsid w:val="00983500"/>
    <w:rsid w:val="00987644"/>
    <w:rsid w:val="0099126D"/>
    <w:rsid w:val="009A1E13"/>
    <w:rsid w:val="009B12C0"/>
    <w:rsid w:val="009B5358"/>
    <w:rsid w:val="009D046D"/>
    <w:rsid w:val="009D3817"/>
    <w:rsid w:val="009E2611"/>
    <w:rsid w:val="009E5421"/>
    <w:rsid w:val="009F74C7"/>
    <w:rsid w:val="009F76AF"/>
    <w:rsid w:val="00A04466"/>
    <w:rsid w:val="00A10FB6"/>
    <w:rsid w:val="00A13A1C"/>
    <w:rsid w:val="00A14C47"/>
    <w:rsid w:val="00A156F0"/>
    <w:rsid w:val="00A2065A"/>
    <w:rsid w:val="00A263F8"/>
    <w:rsid w:val="00A27BF5"/>
    <w:rsid w:val="00A30FFE"/>
    <w:rsid w:val="00A32813"/>
    <w:rsid w:val="00A33224"/>
    <w:rsid w:val="00A47908"/>
    <w:rsid w:val="00A47FAC"/>
    <w:rsid w:val="00A53660"/>
    <w:rsid w:val="00A545BA"/>
    <w:rsid w:val="00A55743"/>
    <w:rsid w:val="00A628E1"/>
    <w:rsid w:val="00A7598D"/>
    <w:rsid w:val="00A869C3"/>
    <w:rsid w:val="00A86E0D"/>
    <w:rsid w:val="00A96E46"/>
    <w:rsid w:val="00AA6172"/>
    <w:rsid w:val="00AA66F7"/>
    <w:rsid w:val="00AA7C01"/>
    <w:rsid w:val="00AC2966"/>
    <w:rsid w:val="00AC7653"/>
    <w:rsid w:val="00AD7298"/>
    <w:rsid w:val="00AD7320"/>
    <w:rsid w:val="00AE3FE3"/>
    <w:rsid w:val="00AE44F3"/>
    <w:rsid w:val="00AF0219"/>
    <w:rsid w:val="00B218B3"/>
    <w:rsid w:val="00B352DE"/>
    <w:rsid w:val="00B401E8"/>
    <w:rsid w:val="00B47034"/>
    <w:rsid w:val="00B5356D"/>
    <w:rsid w:val="00B66105"/>
    <w:rsid w:val="00B809AD"/>
    <w:rsid w:val="00B82C2B"/>
    <w:rsid w:val="00B83CB1"/>
    <w:rsid w:val="00B84F76"/>
    <w:rsid w:val="00B90AE7"/>
    <w:rsid w:val="00BA1EC4"/>
    <w:rsid w:val="00BA3FFF"/>
    <w:rsid w:val="00BB2B1B"/>
    <w:rsid w:val="00C123AA"/>
    <w:rsid w:val="00C15641"/>
    <w:rsid w:val="00C24D5D"/>
    <w:rsid w:val="00C34612"/>
    <w:rsid w:val="00C3548C"/>
    <w:rsid w:val="00C54D58"/>
    <w:rsid w:val="00C64AA7"/>
    <w:rsid w:val="00C7595E"/>
    <w:rsid w:val="00C777E8"/>
    <w:rsid w:val="00C82423"/>
    <w:rsid w:val="00CB315C"/>
    <w:rsid w:val="00CC1978"/>
    <w:rsid w:val="00CD586E"/>
    <w:rsid w:val="00CD5897"/>
    <w:rsid w:val="00CE3C1E"/>
    <w:rsid w:val="00CF7BB5"/>
    <w:rsid w:val="00D02607"/>
    <w:rsid w:val="00D02B88"/>
    <w:rsid w:val="00D121DC"/>
    <w:rsid w:val="00D21210"/>
    <w:rsid w:val="00D21E0E"/>
    <w:rsid w:val="00D231B5"/>
    <w:rsid w:val="00D25C32"/>
    <w:rsid w:val="00D27AA9"/>
    <w:rsid w:val="00D35CF5"/>
    <w:rsid w:val="00D365D4"/>
    <w:rsid w:val="00D3695B"/>
    <w:rsid w:val="00D464FE"/>
    <w:rsid w:val="00D53880"/>
    <w:rsid w:val="00D64A25"/>
    <w:rsid w:val="00D70D12"/>
    <w:rsid w:val="00D80B2E"/>
    <w:rsid w:val="00D837B5"/>
    <w:rsid w:val="00D90D72"/>
    <w:rsid w:val="00D93CCE"/>
    <w:rsid w:val="00D94844"/>
    <w:rsid w:val="00D97D2F"/>
    <w:rsid w:val="00DA0DAA"/>
    <w:rsid w:val="00DC60E9"/>
    <w:rsid w:val="00DD1702"/>
    <w:rsid w:val="00DE4B1F"/>
    <w:rsid w:val="00DE5AB2"/>
    <w:rsid w:val="00DE5F4F"/>
    <w:rsid w:val="00DE7B5C"/>
    <w:rsid w:val="00DF799C"/>
    <w:rsid w:val="00E00CFD"/>
    <w:rsid w:val="00E02DD7"/>
    <w:rsid w:val="00E0796F"/>
    <w:rsid w:val="00E30E30"/>
    <w:rsid w:val="00E31836"/>
    <w:rsid w:val="00E31C59"/>
    <w:rsid w:val="00E344E6"/>
    <w:rsid w:val="00E40D22"/>
    <w:rsid w:val="00E40F7F"/>
    <w:rsid w:val="00E476AC"/>
    <w:rsid w:val="00E61948"/>
    <w:rsid w:val="00E718F3"/>
    <w:rsid w:val="00E7299F"/>
    <w:rsid w:val="00E869F6"/>
    <w:rsid w:val="00E95F28"/>
    <w:rsid w:val="00EA18AC"/>
    <w:rsid w:val="00EA7D39"/>
    <w:rsid w:val="00EB218D"/>
    <w:rsid w:val="00EB6E72"/>
    <w:rsid w:val="00EC1DF6"/>
    <w:rsid w:val="00EC2C47"/>
    <w:rsid w:val="00EE00EC"/>
    <w:rsid w:val="00EF0936"/>
    <w:rsid w:val="00EF1C3E"/>
    <w:rsid w:val="00F00F46"/>
    <w:rsid w:val="00F1508D"/>
    <w:rsid w:val="00F404BB"/>
    <w:rsid w:val="00F601B5"/>
    <w:rsid w:val="00F72093"/>
    <w:rsid w:val="00F80C9F"/>
    <w:rsid w:val="00F80D8E"/>
    <w:rsid w:val="00F82EF2"/>
    <w:rsid w:val="00F84281"/>
    <w:rsid w:val="00F865AB"/>
    <w:rsid w:val="00F91193"/>
    <w:rsid w:val="00F914A5"/>
    <w:rsid w:val="00F919C0"/>
    <w:rsid w:val="00F92173"/>
    <w:rsid w:val="00F93991"/>
    <w:rsid w:val="00F9433D"/>
    <w:rsid w:val="00FA2759"/>
    <w:rsid w:val="00FB0DBA"/>
    <w:rsid w:val="00FB0F80"/>
    <w:rsid w:val="00FB60FF"/>
    <w:rsid w:val="00FC2BAB"/>
    <w:rsid w:val="00FC2D8E"/>
    <w:rsid w:val="00FC3FF4"/>
    <w:rsid w:val="00FD3E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35ED"/>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lang w:eastAsia="en-US"/>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35ED"/>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lang w:eastAsia="en-US"/>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3219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IELENA\Documents\TERCERA%20SALA%202019\resoluciones%20de%20multas\EXP.%20735-2019%20INTERAPAS%20RESOLUCION%20DEFINITIVA.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9E8549-8E1E-4BDB-92DB-014D73E83E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EXP. 735-2019 INTERAPAS RESOLUCION DEFINITIVA</Template>
  <TotalTime>166</TotalTime>
  <Pages>8</Pages>
  <Words>3628</Words>
  <Characters>19959</Characters>
  <Application>Microsoft Office Word</Application>
  <DocSecurity>0</DocSecurity>
  <Lines>166</Lines>
  <Paragraphs>47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23540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MARIELENA</dc:creator>
  <cp:lastModifiedBy>MANUEL_GOMEZZ</cp:lastModifiedBy>
  <cp:revision>8</cp:revision>
  <cp:lastPrinted>2020-02-20T19:01:00Z</cp:lastPrinted>
  <dcterms:created xsi:type="dcterms:W3CDTF">2019-11-19T20:27:00Z</dcterms:created>
  <dcterms:modified xsi:type="dcterms:W3CDTF">2020-03-06T17:39:00Z</dcterms:modified>
</cp:coreProperties>
</file>