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FF09C3C" w14:textId="5A04A4D7"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RECURSO DE REVISIÓN </w:t>
      </w:r>
      <w:r w:rsidR="003D7476">
        <w:rPr>
          <w:rFonts w:ascii="AvantGarde Bk BT" w:hAnsi="AvantGarde Bk BT" w:cs="Arial"/>
          <w:b/>
          <w:color w:val="000000" w:themeColor="text1"/>
          <w:sz w:val="24"/>
          <w:szCs w:val="24"/>
        </w:rPr>
        <w:t>2</w:t>
      </w:r>
      <w:r w:rsidR="00945DE6">
        <w:rPr>
          <w:rFonts w:ascii="AvantGarde Bk BT" w:hAnsi="AvantGarde Bk BT" w:cs="Arial"/>
          <w:b/>
          <w:color w:val="000000" w:themeColor="text1"/>
          <w:sz w:val="24"/>
          <w:szCs w:val="24"/>
        </w:rPr>
        <w:t>229</w:t>
      </w:r>
      <w:r>
        <w:rPr>
          <w:rFonts w:ascii="AvantGarde Bk BT" w:hAnsi="AvantGarde Bk BT" w:cs="Arial"/>
          <w:b/>
          <w:color w:val="000000" w:themeColor="text1"/>
          <w:sz w:val="24"/>
          <w:szCs w:val="24"/>
        </w:rPr>
        <w:t>/2019</w:t>
      </w:r>
      <w:r w:rsidRPr="007C5605">
        <w:rPr>
          <w:rFonts w:ascii="AvantGarde Bk BT" w:hAnsi="AvantGarde Bk BT" w:cs="Arial"/>
          <w:b/>
          <w:color w:val="000000" w:themeColor="text1"/>
          <w:sz w:val="24"/>
          <w:szCs w:val="24"/>
        </w:rPr>
        <w:t>-1</w:t>
      </w:r>
      <w:r>
        <w:rPr>
          <w:rFonts w:ascii="AvantGarde Bk BT" w:hAnsi="AvantGarde Bk BT" w:cs="Arial"/>
          <w:b/>
          <w:color w:val="000000" w:themeColor="text1"/>
          <w:sz w:val="24"/>
          <w:szCs w:val="24"/>
        </w:rPr>
        <w:t xml:space="preserve"> </w:t>
      </w:r>
      <w:r w:rsidR="00645312">
        <w:rPr>
          <w:rFonts w:ascii="AvantGarde Bk BT" w:hAnsi="AvantGarde Bk BT" w:cs="Arial"/>
          <w:b/>
          <w:color w:val="000000" w:themeColor="text1"/>
          <w:sz w:val="24"/>
          <w:szCs w:val="24"/>
        </w:rPr>
        <w:t>SICOM</w:t>
      </w:r>
    </w:p>
    <w:p w14:paraId="7CA68D39"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1C84C56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2C9610CE"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MAESTRO ALEJANDRO LAFUENTE TORRES</w:t>
      </w:r>
    </w:p>
    <w:p w14:paraId="140F8981"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331AC51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25082281"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r>
        <w:rPr>
          <w:rFonts w:ascii="AvantGarde Bk BT" w:hAnsi="AvantGarde Bk BT" w:cs="Arial"/>
          <w:b/>
          <w:color w:val="000000" w:themeColor="text1"/>
          <w:sz w:val="24"/>
          <w:szCs w:val="24"/>
        </w:rPr>
        <w:t>.</w:t>
      </w:r>
    </w:p>
    <w:p w14:paraId="44208136"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p>
    <w:p w14:paraId="2E09BFFF"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Pr="007C5605">
        <w:rPr>
          <w:rFonts w:ascii="AvantGarde Bk BT" w:hAnsi="AvantGarde Bk BT" w:cs="Arial"/>
          <w:b/>
          <w:color w:val="000000" w:themeColor="text1"/>
          <w:sz w:val="24"/>
          <w:szCs w:val="24"/>
        </w:rPr>
        <w:t xml:space="preserve"> OBLIGADO:</w:t>
      </w:r>
    </w:p>
    <w:p w14:paraId="47176923" w14:textId="7A5FF1FF" w:rsidR="00946007" w:rsidRPr="007C5605" w:rsidRDefault="00645312"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AYUNTAMIENTO DE SOLEDAD DE GRACIANO SÁNCHEZ</w:t>
      </w:r>
      <w:r w:rsidR="007D2F86">
        <w:rPr>
          <w:rFonts w:ascii="AvantGarde Bk BT" w:hAnsi="AvantGarde Bk BT" w:cs="Arial"/>
          <w:b/>
          <w:color w:val="000000" w:themeColor="text1"/>
          <w:sz w:val="24"/>
          <w:szCs w:val="24"/>
        </w:rPr>
        <w:t>.</w:t>
      </w:r>
    </w:p>
    <w:p w14:paraId="682932D6" w14:textId="77777777" w:rsidR="00946007"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0F9034C1" w14:textId="77777777"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p>
    <w:p w14:paraId="2A449101" w14:textId="2F0960B6"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San Luis Potosí, San Luis Potosí. Acuerdo del Pleno de la Comisión Estatal de Garantía de Acceso a la Información Pública, correspondiente a la sesión del </w:t>
      </w:r>
      <w:r w:rsidR="00645312">
        <w:rPr>
          <w:rFonts w:ascii="AvantGarde Bk BT" w:hAnsi="AvantGarde Bk BT" w:cs="Arial"/>
          <w:color w:val="000000" w:themeColor="text1"/>
          <w:sz w:val="24"/>
          <w:szCs w:val="24"/>
        </w:rPr>
        <w:t>11 once de diciembre</w:t>
      </w:r>
      <w:r>
        <w:rPr>
          <w:rFonts w:ascii="AvantGarde Bk BT" w:hAnsi="AvantGarde Bk BT" w:cs="Arial"/>
          <w:color w:val="000000" w:themeColor="text1"/>
          <w:sz w:val="24"/>
          <w:szCs w:val="24"/>
        </w:rPr>
        <w:t xml:space="preserve"> de 2019 dos mil diecinueve</w:t>
      </w:r>
      <w:r w:rsidRPr="007C5605">
        <w:rPr>
          <w:rFonts w:ascii="AvantGarde Bk BT" w:hAnsi="AvantGarde Bk BT" w:cs="Arial"/>
          <w:color w:val="000000" w:themeColor="text1"/>
          <w:sz w:val="24"/>
          <w:szCs w:val="24"/>
        </w:rPr>
        <w:t xml:space="preserve">. </w:t>
      </w:r>
    </w:p>
    <w:p w14:paraId="237B9261" w14:textId="77777777" w:rsidR="00946007" w:rsidRPr="007C5605" w:rsidRDefault="00946007" w:rsidP="00946007">
      <w:pPr>
        <w:pStyle w:val="corte4fondo"/>
        <w:tabs>
          <w:tab w:val="left" w:pos="567"/>
        </w:tabs>
        <w:ind w:left="454"/>
        <w:rPr>
          <w:rFonts w:ascii="AvantGarde Bk BT" w:hAnsi="AvantGarde Bk BT" w:cs="Arial"/>
          <w:color w:val="000000" w:themeColor="text1"/>
          <w:sz w:val="24"/>
          <w:szCs w:val="24"/>
        </w:rPr>
      </w:pPr>
    </w:p>
    <w:p w14:paraId="56AB63DC" w14:textId="77777777"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VISTOS</w:t>
      </w:r>
      <w:r w:rsidRPr="007C5605">
        <w:rPr>
          <w:rFonts w:ascii="AvantGarde Bk BT" w:hAnsi="AvantGarde Bk BT" w:cs="Arial"/>
          <w:color w:val="000000" w:themeColor="text1"/>
          <w:sz w:val="24"/>
          <w:szCs w:val="24"/>
        </w:rPr>
        <w:t>, para resolver, los autos del recurso de revisión identificado al rubro; y</w:t>
      </w:r>
    </w:p>
    <w:p w14:paraId="0822D9D9" w14:textId="77777777" w:rsidR="00946007" w:rsidRPr="007C5605" w:rsidRDefault="00946007" w:rsidP="00946007">
      <w:pPr>
        <w:pStyle w:val="corte4fondo"/>
        <w:tabs>
          <w:tab w:val="left" w:pos="567"/>
        </w:tabs>
        <w:spacing w:line="240" w:lineRule="auto"/>
        <w:ind w:left="454" w:firstLine="0"/>
        <w:rPr>
          <w:rFonts w:ascii="AvantGarde Bk BT" w:hAnsi="AvantGarde Bk BT" w:cs="Arial"/>
          <w:color w:val="000000" w:themeColor="text1"/>
          <w:sz w:val="24"/>
          <w:szCs w:val="24"/>
        </w:rPr>
      </w:pPr>
    </w:p>
    <w:p w14:paraId="368F740D" w14:textId="582F78A7" w:rsidR="00946007" w:rsidRPr="00927822" w:rsidRDefault="00946007" w:rsidP="00927822">
      <w:pPr>
        <w:pStyle w:val="corte4fondo"/>
        <w:tabs>
          <w:tab w:val="left" w:pos="567"/>
        </w:tabs>
        <w:spacing w:after="240"/>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6CA07B07" w14:textId="45C3EB92" w:rsidR="00946007" w:rsidRPr="00207103" w:rsidRDefault="00946007" w:rsidP="00927822">
      <w:pPr>
        <w:pStyle w:val="corte4fondo"/>
        <w:tabs>
          <w:tab w:val="left" w:pos="567"/>
        </w:tabs>
        <w:spacing w:after="240"/>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El </w:t>
      </w:r>
      <w:r w:rsidR="00170C6A">
        <w:rPr>
          <w:rFonts w:ascii="AvantGarde Bk BT" w:hAnsi="AvantGarde Bk BT" w:cs="Arial"/>
          <w:color w:val="000000" w:themeColor="text1"/>
          <w:sz w:val="24"/>
          <w:szCs w:val="24"/>
        </w:rPr>
        <w:t>09 nueve</w:t>
      </w:r>
      <w:r w:rsidR="006C42DC">
        <w:rPr>
          <w:rFonts w:ascii="AvantGarde Bk BT" w:hAnsi="AvantGarde Bk BT" w:cs="Arial"/>
          <w:color w:val="000000" w:themeColor="text1"/>
          <w:sz w:val="24"/>
          <w:szCs w:val="24"/>
        </w:rPr>
        <w:t xml:space="preserve"> de septiembre</w:t>
      </w:r>
      <w:r>
        <w:rPr>
          <w:rFonts w:ascii="AvantGarde Bk BT" w:hAnsi="AvantGarde Bk BT" w:cs="Arial"/>
          <w:color w:val="000000" w:themeColor="text1"/>
          <w:sz w:val="24"/>
          <w:szCs w:val="24"/>
        </w:rPr>
        <w:t xml:space="preserve"> de 2019 dos mil diecinueve </w:t>
      </w:r>
      <w:r w:rsidR="00751174">
        <w:rPr>
          <w:rFonts w:ascii="AvantGarde Bk BT" w:hAnsi="AvantGarde Bk BT" w:cs="Arial"/>
          <w:color w:val="000000" w:themeColor="text1"/>
          <w:sz w:val="24"/>
          <w:szCs w:val="24"/>
        </w:rPr>
        <w:t>la</w:t>
      </w:r>
      <w:r>
        <w:rPr>
          <w:rFonts w:ascii="AvantGarde Bk BT" w:hAnsi="AvantGarde Bk BT" w:cs="Arial"/>
          <w:color w:val="000000" w:themeColor="text1"/>
          <w:sz w:val="24"/>
          <w:szCs w:val="24"/>
        </w:rPr>
        <w:t xml:space="preserve"> </w:t>
      </w:r>
      <w:r w:rsidR="00645312">
        <w:rPr>
          <w:rFonts w:ascii="AvantGarde Bk BT" w:hAnsi="AvantGarde Bk BT" w:cs="Arial"/>
          <w:b/>
          <w:color w:val="000000" w:themeColor="text1"/>
          <w:sz w:val="24"/>
          <w:szCs w:val="24"/>
        </w:rPr>
        <w:t>AYUNTAMIENTO DE SOLEDAD DE GRACIANO SÁNCHEZ</w:t>
      </w:r>
      <w:r w:rsidR="00005252">
        <w:rPr>
          <w:rFonts w:ascii="AvantGarde Bk BT" w:hAnsi="AvantGarde Bk BT" w:cs="Arial"/>
          <w:b/>
          <w:color w:val="000000" w:themeColor="text1"/>
          <w:sz w:val="24"/>
          <w:szCs w:val="24"/>
        </w:rPr>
        <w:t xml:space="preserve">, </w:t>
      </w:r>
      <w:r>
        <w:rPr>
          <w:rFonts w:ascii="AvantGarde Bk BT" w:hAnsi="AvantGarde Bk BT" w:cs="Arial"/>
          <w:color w:val="000000" w:themeColor="text1"/>
          <w:sz w:val="24"/>
          <w:szCs w:val="24"/>
        </w:rPr>
        <w:t>recibió una solicitud de información a través de la Plataforma Nacional de Transparencia, misma que quedó r</w:t>
      </w:r>
      <w:r w:rsidR="00645312">
        <w:rPr>
          <w:rFonts w:ascii="AvantGarde Bk BT" w:hAnsi="AvantGarde Bk BT" w:cs="Arial"/>
          <w:color w:val="000000" w:themeColor="text1"/>
          <w:sz w:val="24"/>
          <w:szCs w:val="24"/>
        </w:rPr>
        <w:t>egis</w:t>
      </w:r>
      <w:r w:rsidR="00833E1A">
        <w:rPr>
          <w:rFonts w:ascii="AvantGarde Bk BT" w:hAnsi="AvantGarde Bk BT" w:cs="Arial"/>
          <w:color w:val="000000" w:themeColor="text1"/>
          <w:sz w:val="24"/>
          <w:szCs w:val="24"/>
        </w:rPr>
        <w:t>trada con número de f</w:t>
      </w:r>
      <w:r w:rsidR="00D31562">
        <w:rPr>
          <w:rFonts w:ascii="AvantGarde Bk BT" w:hAnsi="AvantGarde Bk BT" w:cs="Arial"/>
          <w:color w:val="000000" w:themeColor="text1"/>
          <w:sz w:val="24"/>
          <w:szCs w:val="24"/>
        </w:rPr>
        <w:t>olio 01</w:t>
      </w:r>
      <w:r w:rsidR="00945DE6">
        <w:rPr>
          <w:rFonts w:ascii="AvantGarde Bk BT" w:hAnsi="AvantGarde Bk BT" w:cs="Arial"/>
          <w:color w:val="000000" w:themeColor="text1"/>
          <w:sz w:val="24"/>
          <w:szCs w:val="24"/>
        </w:rPr>
        <w:t>3042</w:t>
      </w:r>
      <w:r w:rsidR="00285161">
        <w:rPr>
          <w:rFonts w:ascii="AvantGarde Bk BT" w:hAnsi="AvantGarde Bk BT" w:cs="Arial"/>
          <w:color w:val="000000" w:themeColor="text1"/>
          <w:sz w:val="24"/>
          <w:szCs w:val="24"/>
        </w:rPr>
        <w:t>19</w:t>
      </w:r>
      <w:r>
        <w:rPr>
          <w:rFonts w:ascii="AvantGarde Bk BT" w:hAnsi="AvantGarde Bk BT" w:cs="Arial"/>
          <w:color w:val="000000" w:themeColor="text1"/>
          <w:sz w:val="24"/>
          <w:szCs w:val="24"/>
        </w:rPr>
        <w:t>.</w:t>
      </w:r>
    </w:p>
    <w:p w14:paraId="0A2136A9" w14:textId="324FFEDB" w:rsidR="00946007" w:rsidRPr="00927822" w:rsidRDefault="00946007" w:rsidP="00927822">
      <w:pPr>
        <w:pStyle w:val="corte4fondo"/>
        <w:tabs>
          <w:tab w:val="left" w:pos="567"/>
        </w:tabs>
        <w:spacing w:after="240"/>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SEGUNDO</w:t>
      </w:r>
      <w:r w:rsidRPr="007C5605">
        <w:rPr>
          <w:rFonts w:ascii="AvantGarde Bk BT" w:hAnsi="AvantGarde Bk BT" w:cs="Arial"/>
          <w:b/>
          <w:color w:val="000000" w:themeColor="text1"/>
          <w:sz w:val="24"/>
          <w:szCs w:val="24"/>
        </w:rPr>
        <w:t xml:space="preserve">. </w:t>
      </w:r>
      <w:r>
        <w:rPr>
          <w:rFonts w:ascii="AvantGarde Bk BT" w:hAnsi="AvantGarde Bk BT" w:cs="Arial"/>
          <w:b/>
          <w:color w:val="000000" w:themeColor="text1"/>
          <w:sz w:val="24"/>
          <w:szCs w:val="24"/>
        </w:rPr>
        <w:t xml:space="preserve">Respuesta a la solicitud de acceso a la información pública. </w:t>
      </w:r>
      <w:r>
        <w:rPr>
          <w:rFonts w:ascii="AvantGarde Bk BT" w:hAnsi="AvantGarde Bk BT" w:cs="Arial"/>
          <w:color w:val="000000" w:themeColor="text1"/>
          <w:sz w:val="24"/>
          <w:szCs w:val="24"/>
        </w:rPr>
        <w:t xml:space="preserve">El </w:t>
      </w:r>
      <w:r w:rsidR="00170C6A">
        <w:rPr>
          <w:rFonts w:ascii="AvantGarde Bk BT" w:hAnsi="AvantGarde Bk BT" w:cs="Arial"/>
          <w:color w:val="000000" w:themeColor="text1"/>
          <w:sz w:val="24"/>
          <w:szCs w:val="24"/>
        </w:rPr>
        <w:t>23 veintitrés</w:t>
      </w:r>
      <w:r w:rsidR="00EF146A">
        <w:rPr>
          <w:rFonts w:ascii="AvantGarde Bk BT" w:hAnsi="AvantGarde Bk BT" w:cs="Arial"/>
          <w:color w:val="000000" w:themeColor="text1"/>
          <w:sz w:val="24"/>
          <w:szCs w:val="24"/>
        </w:rPr>
        <w:t xml:space="preserve"> de septiembre</w:t>
      </w:r>
      <w:r w:rsidRPr="00770DB4">
        <w:rPr>
          <w:rFonts w:ascii="AvantGarde Bk BT" w:hAnsi="AvantGarde Bk BT" w:cs="Arial"/>
          <w:sz w:val="24"/>
          <w:szCs w:val="24"/>
        </w:rPr>
        <w:t xml:space="preserve"> </w:t>
      </w:r>
      <w:r>
        <w:rPr>
          <w:rFonts w:ascii="AvantGarde Bk BT" w:hAnsi="AvantGarde Bk BT" w:cs="Arial"/>
          <w:color w:val="000000" w:themeColor="text1"/>
          <w:sz w:val="24"/>
          <w:szCs w:val="24"/>
        </w:rPr>
        <w:t>de 2019 dos mil diecinueve el sujeto obligado otorgó contestación a la solicitud de acceso.</w:t>
      </w:r>
    </w:p>
    <w:p w14:paraId="5D640CBF" w14:textId="7A002293" w:rsidR="00946007" w:rsidRPr="0092495A" w:rsidRDefault="00946007" w:rsidP="00927822">
      <w:pPr>
        <w:pStyle w:val="corte4fondo"/>
        <w:tabs>
          <w:tab w:val="left" w:pos="567"/>
        </w:tabs>
        <w:spacing w:after="240"/>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TERCERO. </w:t>
      </w:r>
      <w:r w:rsidRPr="007C5605">
        <w:rPr>
          <w:rFonts w:ascii="AvantGarde Bk BT" w:hAnsi="AvantGarde Bk BT" w:cs="Arial"/>
          <w:b/>
          <w:color w:val="000000" w:themeColor="text1"/>
          <w:sz w:val="24"/>
          <w:szCs w:val="24"/>
        </w:rPr>
        <w:t>Interposición del recurso.</w:t>
      </w:r>
      <w:r w:rsidRPr="007C5605">
        <w:rPr>
          <w:rFonts w:ascii="AvantGarde Bk BT" w:hAnsi="AvantGarde Bk BT" w:cs="Arial"/>
          <w:color w:val="000000" w:themeColor="text1"/>
          <w:sz w:val="24"/>
          <w:szCs w:val="24"/>
        </w:rPr>
        <w:t xml:space="preserve"> </w:t>
      </w:r>
      <w:r w:rsidR="00170C6A">
        <w:rPr>
          <w:rFonts w:ascii="AvantGarde Bk BT" w:hAnsi="AvantGarde Bk BT" w:cs="Arial"/>
          <w:color w:val="000000" w:themeColor="text1"/>
          <w:sz w:val="24"/>
          <w:szCs w:val="24"/>
        </w:rPr>
        <w:t>El 30 treinta de septiembre</w:t>
      </w:r>
      <w:r w:rsidR="007D2F86">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de 2019 dos mil diecinueve</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el</w:t>
      </w:r>
      <w:r w:rsidRPr="007C5605">
        <w:rPr>
          <w:rFonts w:ascii="AvantGarde Bk BT" w:hAnsi="AvantGarde Bk BT" w:cs="Arial"/>
          <w:color w:val="000000" w:themeColor="text1"/>
          <w:sz w:val="24"/>
          <w:szCs w:val="24"/>
        </w:rPr>
        <w:t xml:space="preserve"> solicitante de la información interpuso el recurso de revisión en contra de la respuesta </w:t>
      </w:r>
      <w:r>
        <w:rPr>
          <w:rFonts w:ascii="AvantGarde Bk BT" w:hAnsi="AvantGarde Bk BT" w:cs="Arial"/>
          <w:color w:val="000000" w:themeColor="text1"/>
          <w:sz w:val="24"/>
          <w:szCs w:val="24"/>
        </w:rPr>
        <w:t>a la solicitud.</w:t>
      </w:r>
    </w:p>
    <w:p w14:paraId="473DAFF5" w14:textId="46E46425" w:rsidR="00946007" w:rsidRPr="007C5605" w:rsidRDefault="00946007" w:rsidP="00927822">
      <w:pPr>
        <w:pStyle w:val="corte4fondo"/>
        <w:tabs>
          <w:tab w:val="left" w:pos="567"/>
        </w:tabs>
        <w:spacing w:after="240"/>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CUARTO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Pr="007C5605">
        <w:rPr>
          <w:rFonts w:ascii="AvantGarde Bk BT" w:hAnsi="AvantGarde Bk BT" w:cs="Arial"/>
          <w:color w:val="000000" w:themeColor="text1"/>
          <w:sz w:val="24"/>
          <w:szCs w:val="24"/>
        </w:rPr>
        <w:t xml:space="preserve"> Mediante auto del </w:t>
      </w:r>
      <w:r w:rsidR="006C42DC">
        <w:rPr>
          <w:rFonts w:ascii="AvantGarde Bk BT" w:hAnsi="AvantGarde Bk BT" w:cs="Arial"/>
          <w:color w:val="000000" w:themeColor="text1"/>
          <w:sz w:val="24"/>
          <w:szCs w:val="24"/>
        </w:rPr>
        <w:t>16 dieciséis de octubre</w:t>
      </w:r>
      <w:r>
        <w:rPr>
          <w:rFonts w:ascii="AvantGarde Bk BT" w:hAnsi="AvantGarde Bk BT" w:cs="Arial"/>
          <w:color w:val="000000" w:themeColor="text1"/>
          <w:sz w:val="24"/>
          <w:szCs w:val="24"/>
        </w:rPr>
        <w:t xml:space="preserve"> de 2019 dos mil diecinueve</w:t>
      </w:r>
      <w:r w:rsidRPr="007C5605">
        <w:rPr>
          <w:rFonts w:ascii="AvantGarde Bk BT" w:hAnsi="AvantGarde Bk BT" w:cs="Arial"/>
          <w:color w:val="000000" w:themeColor="text1"/>
          <w:sz w:val="24"/>
          <w:szCs w:val="24"/>
        </w:rPr>
        <w:t xml:space="preserve"> la presidencia de esta Comisión de Transparencia tuvo por recibido el recurso de revisión, </w:t>
      </w:r>
      <w:proofErr w:type="gramStart"/>
      <w:r w:rsidRPr="007C5605">
        <w:rPr>
          <w:rFonts w:ascii="AvantGarde Bk BT" w:hAnsi="AvantGarde Bk BT" w:cs="Arial"/>
          <w:color w:val="000000" w:themeColor="text1"/>
          <w:sz w:val="24"/>
          <w:szCs w:val="24"/>
        </w:rPr>
        <w:t>que</w:t>
      </w:r>
      <w:proofErr w:type="gramEnd"/>
      <w:r w:rsidRPr="007C5605">
        <w:rPr>
          <w:rFonts w:ascii="AvantGarde Bk BT" w:hAnsi="AvantGarde Bk BT" w:cs="Arial"/>
          <w:color w:val="000000" w:themeColor="text1"/>
          <w:sz w:val="24"/>
          <w:szCs w:val="24"/>
        </w:rPr>
        <w:t xml:space="preserve"> por razón de turno, tocó conocer a la ponencia </w:t>
      </w:r>
      <w:r w:rsidRPr="007C5605">
        <w:rPr>
          <w:rFonts w:ascii="AvantGarde Bk BT" w:hAnsi="AvantGarde Bk BT" w:cs="Arial"/>
          <w:color w:val="000000" w:themeColor="text1"/>
          <w:sz w:val="24"/>
          <w:szCs w:val="24"/>
        </w:rPr>
        <w:lastRenderedPageBreak/>
        <w:t xml:space="preserve">del Maestro Alejandro Lafuente Torres para que procediera, previo su análisis, a su admisión o </w:t>
      </w:r>
      <w:proofErr w:type="spellStart"/>
      <w:r w:rsidRPr="007C5605">
        <w:rPr>
          <w:rFonts w:ascii="AvantGarde Bk BT" w:hAnsi="AvantGarde Bk BT" w:cs="Arial"/>
          <w:color w:val="000000" w:themeColor="text1"/>
          <w:sz w:val="24"/>
          <w:szCs w:val="24"/>
        </w:rPr>
        <w:t>desechamiento</w:t>
      </w:r>
      <w:proofErr w:type="spellEnd"/>
      <w:r w:rsidRPr="007C5605">
        <w:rPr>
          <w:rFonts w:ascii="AvantGarde Bk BT" w:hAnsi="AvantGarde Bk BT" w:cs="Arial"/>
          <w:color w:val="000000" w:themeColor="text1"/>
          <w:sz w:val="24"/>
          <w:szCs w:val="24"/>
        </w:rPr>
        <w:t xml:space="preserve"> según fuera el caso.</w:t>
      </w:r>
    </w:p>
    <w:p w14:paraId="5F9DA4C1" w14:textId="2C46000E" w:rsidR="00946007" w:rsidRPr="007C5605" w:rsidRDefault="00946007" w:rsidP="002A3C06">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QUINTO</w:t>
      </w:r>
      <w:r w:rsidRPr="007C5605">
        <w:rPr>
          <w:rFonts w:ascii="AvantGarde Bk BT" w:hAnsi="AvantGarde Bk BT" w:cs="Arial"/>
          <w:b/>
          <w:color w:val="000000" w:themeColor="text1"/>
          <w:sz w:val="24"/>
          <w:szCs w:val="24"/>
        </w:rPr>
        <w:t xml:space="preserve">. Auto de </w:t>
      </w:r>
      <w:r>
        <w:rPr>
          <w:rFonts w:ascii="AvantGarde Bk BT" w:hAnsi="AvantGarde Bk BT" w:cs="Arial"/>
          <w:b/>
          <w:color w:val="000000" w:themeColor="text1"/>
          <w:sz w:val="24"/>
          <w:szCs w:val="24"/>
        </w:rPr>
        <w:t>admisión</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Por proveído del </w:t>
      </w:r>
      <w:r w:rsidR="00615A9F">
        <w:rPr>
          <w:rFonts w:ascii="AvantGarde Bk BT" w:hAnsi="AvantGarde Bk BT" w:cs="Arial"/>
          <w:color w:val="000000" w:themeColor="text1"/>
          <w:sz w:val="24"/>
          <w:szCs w:val="24"/>
        </w:rPr>
        <w:t>29 veintinueve</w:t>
      </w:r>
      <w:r w:rsidR="006C42DC">
        <w:rPr>
          <w:rFonts w:ascii="AvantGarde Bk BT" w:hAnsi="AvantGarde Bk BT" w:cs="Arial"/>
          <w:color w:val="000000" w:themeColor="text1"/>
          <w:sz w:val="24"/>
          <w:szCs w:val="24"/>
        </w:rPr>
        <w:t xml:space="preserve"> de octubre </w:t>
      </w:r>
      <w:r>
        <w:rPr>
          <w:rFonts w:ascii="AvantGarde Bk BT" w:hAnsi="AvantGarde Bk BT" w:cs="Arial"/>
          <w:color w:val="000000" w:themeColor="text1"/>
          <w:sz w:val="24"/>
          <w:szCs w:val="24"/>
        </w:rPr>
        <w:t>de 2019 dos mil diecinueve</w:t>
      </w:r>
      <w:r w:rsidRPr="007C5605">
        <w:rPr>
          <w:rFonts w:ascii="AvantGarde Bk BT" w:hAnsi="AvantGarde Bk BT" w:cs="Arial"/>
          <w:color w:val="000000" w:themeColor="text1"/>
          <w:sz w:val="24"/>
          <w:szCs w:val="24"/>
        </w:rPr>
        <w:t xml:space="preserve"> el Comisionado Ponente:</w:t>
      </w:r>
    </w:p>
    <w:p w14:paraId="3DC67082" w14:textId="2E4504AE" w:rsidR="00946007" w:rsidRPr="007C5605"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Admitió en tiempo </w:t>
      </w:r>
      <w:r>
        <w:rPr>
          <w:rFonts w:ascii="AvantGarde Bk BT" w:hAnsi="AvantGarde Bk BT" w:cs="Arial"/>
          <w:color w:val="000000" w:themeColor="text1"/>
          <w:sz w:val="24"/>
          <w:szCs w:val="24"/>
        </w:rPr>
        <w:t>y forma el medio de impugnación en atención a la hipótesis establecida en la fracci</w:t>
      </w:r>
      <w:r w:rsidR="006B727F">
        <w:rPr>
          <w:rFonts w:ascii="AvantGarde Bk BT" w:hAnsi="AvantGarde Bk BT" w:cs="Arial"/>
          <w:color w:val="000000" w:themeColor="text1"/>
          <w:sz w:val="24"/>
          <w:szCs w:val="24"/>
        </w:rPr>
        <w:t>ón</w:t>
      </w:r>
      <w:r w:rsidR="00645312">
        <w:rPr>
          <w:rFonts w:ascii="AvantGarde Bk BT" w:hAnsi="AvantGarde Bk BT" w:cs="Arial"/>
          <w:color w:val="000000" w:themeColor="text1"/>
          <w:sz w:val="24"/>
          <w:szCs w:val="24"/>
        </w:rPr>
        <w:t xml:space="preserve"> </w:t>
      </w:r>
      <w:r w:rsidR="007D2F86">
        <w:rPr>
          <w:rFonts w:ascii="AvantGarde Bk BT" w:hAnsi="AvantGarde Bk BT" w:cs="Arial"/>
          <w:color w:val="000000" w:themeColor="text1"/>
          <w:sz w:val="24"/>
          <w:szCs w:val="24"/>
        </w:rPr>
        <w:t>V</w:t>
      </w:r>
      <w:r w:rsidR="00F14472">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del artículo 167, de la Ley de la materia.</w:t>
      </w:r>
    </w:p>
    <w:p w14:paraId="00D6F064" w14:textId="3954A122" w:rsidR="00946007" w:rsidRPr="00BF7B76" w:rsidRDefault="00946007" w:rsidP="00946007">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El ponente registró en el Libro de Gobierno el presente expediente como </w:t>
      </w:r>
      <w:r>
        <w:rPr>
          <w:rFonts w:ascii="AvantGarde Bk BT" w:hAnsi="AvantGarde Bk BT" w:cs="Arial"/>
          <w:color w:val="000000" w:themeColor="text1"/>
          <w:sz w:val="24"/>
          <w:szCs w:val="24"/>
        </w:rPr>
        <w:t xml:space="preserve">recurso de revisión </w:t>
      </w:r>
      <w:r w:rsidRPr="00BF7B76">
        <w:rPr>
          <w:rFonts w:ascii="AvantGarde Bk BT" w:hAnsi="AvantGarde Bk BT" w:cs="Arial"/>
          <w:b/>
          <w:color w:val="000000" w:themeColor="text1"/>
          <w:sz w:val="24"/>
          <w:szCs w:val="24"/>
        </w:rPr>
        <w:t>RR-</w:t>
      </w:r>
      <w:r w:rsidR="00E04F4C">
        <w:rPr>
          <w:rFonts w:ascii="AvantGarde Bk BT" w:hAnsi="AvantGarde Bk BT" w:cs="Arial"/>
          <w:b/>
          <w:color w:val="000000" w:themeColor="text1"/>
          <w:sz w:val="24"/>
          <w:szCs w:val="24"/>
        </w:rPr>
        <w:t>2</w:t>
      </w:r>
      <w:r w:rsidR="00003BCA">
        <w:rPr>
          <w:rFonts w:ascii="AvantGarde Bk BT" w:hAnsi="AvantGarde Bk BT" w:cs="Arial"/>
          <w:b/>
          <w:color w:val="000000" w:themeColor="text1"/>
          <w:sz w:val="24"/>
          <w:szCs w:val="24"/>
        </w:rPr>
        <w:t>22</w:t>
      </w:r>
      <w:r w:rsidR="00945DE6">
        <w:rPr>
          <w:rFonts w:ascii="AvantGarde Bk BT" w:hAnsi="AvantGarde Bk BT" w:cs="Arial"/>
          <w:b/>
          <w:color w:val="000000" w:themeColor="text1"/>
          <w:sz w:val="24"/>
          <w:szCs w:val="24"/>
        </w:rPr>
        <w:t>9</w:t>
      </w:r>
      <w:r>
        <w:rPr>
          <w:rFonts w:ascii="AvantGarde Bk BT" w:hAnsi="AvantGarde Bk BT" w:cs="Arial"/>
          <w:b/>
          <w:color w:val="000000" w:themeColor="text1"/>
          <w:sz w:val="24"/>
          <w:szCs w:val="24"/>
        </w:rPr>
        <w:t xml:space="preserve">/2019-1 </w:t>
      </w:r>
      <w:r w:rsidR="00645312">
        <w:rPr>
          <w:rFonts w:ascii="AvantGarde Bk BT" w:hAnsi="AvantGarde Bk BT" w:cs="Arial"/>
          <w:b/>
          <w:color w:val="000000" w:themeColor="text1"/>
          <w:sz w:val="24"/>
          <w:szCs w:val="24"/>
        </w:rPr>
        <w:t>SICOM</w:t>
      </w:r>
      <w:r w:rsidRPr="00BF7B76">
        <w:rPr>
          <w:rFonts w:ascii="AvantGarde Bk BT" w:hAnsi="AvantGarde Bk BT" w:cs="Arial"/>
          <w:b/>
          <w:color w:val="000000" w:themeColor="text1"/>
          <w:sz w:val="24"/>
          <w:szCs w:val="24"/>
        </w:rPr>
        <w:t>.</w:t>
      </w:r>
    </w:p>
    <w:p w14:paraId="50D0D28A" w14:textId="7CADDAC7" w:rsidR="00946007" w:rsidRPr="00FB0B93" w:rsidRDefault="00946007" w:rsidP="00FB0B93">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Tuvo como ente obligado</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a</w:t>
      </w:r>
      <w:r w:rsidR="006B727F">
        <w:rPr>
          <w:rFonts w:ascii="AvantGarde Bk BT" w:hAnsi="AvantGarde Bk BT" w:cs="Arial"/>
          <w:color w:val="000000" w:themeColor="text1"/>
          <w:sz w:val="24"/>
          <w:szCs w:val="24"/>
        </w:rPr>
        <w:t>l</w:t>
      </w:r>
      <w:r w:rsidRPr="007C5605">
        <w:rPr>
          <w:rFonts w:ascii="AvantGarde Bk BT" w:hAnsi="AvantGarde Bk BT" w:cs="Arial"/>
          <w:color w:val="000000" w:themeColor="text1"/>
          <w:sz w:val="24"/>
          <w:szCs w:val="24"/>
        </w:rPr>
        <w:t xml:space="preserve"> </w:t>
      </w:r>
      <w:r w:rsidR="00645312">
        <w:rPr>
          <w:rFonts w:ascii="AvantGarde Bk BT" w:hAnsi="AvantGarde Bk BT" w:cs="Arial"/>
          <w:b/>
          <w:color w:val="000000" w:themeColor="text1"/>
          <w:sz w:val="24"/>
          <w:szCs w:val="24"/>
        </w:rPr>
        <w:t>AYUNTAMIENTO DE SOLEDAD DE GRACIANO SÁNCHEZ</w:t>
      </w:r>
      <w:r>
        <w:rPr>
          <w:rFonts w:ascii="AvantGarde Bk BT" w:hAnsi="AvantGarde Bk BT" w:cs="Arial"/>
          <w:b/>
          <w:color w:val="000000" w:themeColor="text1"/>
          <w:sz w:val="24"/>
          <w:szCs w:val="24"/>
        </w:rPr>
        <w:t>, por conducto de su TITULAR y de su TITULAR DE LA UNIDAD DE TRANSPARENCIA</w:t>
      </w:r>
      <w:r w:rsidRPr="005C0D06">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 xml:space="preserve"> </w:t>
      </w:r>
    </w:p>
    <w:p w14:paraId="7629EA66"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Se puso a disposición de las partes el expediente para que en un plazo máximo de 7 siete días manifestaran lo que a su derecho convinie</w:t>
      </w:r>
      <w:r>
        <w:rPr>
          <w:rFonts w:ascii="AvantGarde Bk BT" w:hAnsi="AvantGarde Bk BT" w:cs="Arial"/>
          <w:color w:val="000000" w:themeColor="text1"/>
          <w:sz w:val="24"/>
          <w:szCs w:val="24"/>
        </w:rPr>
        <w:t>ra –ofrecer pruebas, alegar y para que rindiera un informe acerca de la información solicitada en cuanto a:</w:t>
      </w:r>
    </w:p>
    <w:p w14:paraId="4112306F"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Su contenido, calidad y si se cuenta en la modalidad solicitada.</w:t>
      </w:r>
    </w:p>
    <w:p w14:paraId="71D8E305"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sus archivos.</w:t>
      </w:r>
    </w:p>
    <w:p w14:paraId="288A28B6"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57488530" w14:textId="6E11DD44"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Las características físicas de los documentos en los que con</w:t>
      </w:r>
      <w:r w:rsidR="00264834">
        <w:rPr>
          <w:rFonts w:ascii="AvantGarde Bk BT" w:hAnsi="AvantGarde Bk BT" w:cs="Arial"/>
          <w:color w:val="000000" w:themeColor="text1"/>
          <w:sz w:val="24"/>
          <w:szCs w:val="24"/>
        </w:rPr>
        <w:t>s</w:t>
      </w:r>
      <w:r>
        <w:rPr>
          <w:rFonts w:ascii="AvantGarde Bk BT" w:hAnsi="AvantGarde Bk BT" w:cs="Arial"/>
          <w:color w:val="000000" w:themeColor="text1"/>
          <w:sz w:val="24"/>
          <w:szCs w:val="24"/>
        </w:rPr>
        <w:t>ta la información.</w:t>
      </w:r>
    </w:p>
    <w:p w14:paraId="142A6FB0" w14:textId="77777777" w:rsidR="00946007" w:rsidRPr="00774B90"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actualiza algún supuesto de excepción de derecho de acceso a la información.</w:t>
      </w:r>
    </w:p>
    <w:p w14:paraId="3B0B5FF8"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A</w:t>
      </w:r>
      <w:r w:rsidRPr="007C5605">
        <w:rPr>
          <w:rFonts w:ascii="AvantGarde Bk BT" w:hAnsi="AvantGarde Bk BT" w:cs="Arial"/>
          <w:color w:val="000000" w:themeColor="text1"/>
          <w:sz w:val="24"/>
          <w:szCs w:val="24"/>
        </w:rPr>
        <w:t>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14:paraId="0BD2A582" w14:textId="40768099" w:rsidR="00946007" w:rsidRPr="007C5605" w:rsidRDefault="00946007" w:rsidP="00927822">
      <w:pPr>
        <w:pStyle w:val="corte4fondo"/>
        <w:tabs>
          <w:tab w:val="left" w:pos="567"/>
        </w:tabs>
        <w:spacing w:after="240"/>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O</w:t>
      </w:r>
      <w:r w:rsidRPr="007C5605">
        <w:rPr>
          <w:rFonts w:ascii="AvantGarde Bk BT" w:hAnsi="AvantGarde Bk BT" w:cs="Arial"/>
          <w:color w:val="000000" w:themeColor="text1"/>
          <w:sz w:val="24"/>
          <w:szCs w:val="24"/>
        </w:rPr>
        <w:t>rdenó el traslado a las autoridades con la copia simple del recurso de re</w:t>
      </w:r>
      <w:r>
        <w:rPr>
          <w:rFonts w:ascii="AvantGarde Bk BT" w:hAnsi="AvantGarde Bk BT" w:cs="Arial"/>
          <w:color w:val="000000" w:themeColor="text1"/>
          <w:sz w:val="24"/>
          <w:szCs w:val="24"/>
        </w:rPr>
        <w:t xml:space="preserve">visión; las requirió </w:t>
      </w:r>
      <w:r w:rsidRPr="007C5605">
        <w:rPr>
          <w:rFonts w:ascii="AvantGarde Bk BT" w:hAnsi="AvantGarde Bk BT" w:cs="Arial"/>
          <w:color w:val="000000" w:themeColor="text1"/>
          <w:sz w:val="24"/>
          <w:szCs w:val="24"/>
        </w:rPr>
        <w:t xml:space="preserve">para </w:t>
      </w:r>
      <w:r>
        <w:rPr>
          <w:rFonts w:ascii="AvantGarde Bk BT" w:hAnsi="AvantGarde Bk BT" w:cs="Arial"/>
          <w:color w:val="000000" w:themeColor="text1"/>
          <w:sz w:val="24"/>
          <w:szCs w:val="24"/>
        </w:rPr>
        <w:t xml:space="preserve">que </w:t>
      </w:r>
      <w:r w:rsidRPr="007C5605">
        <w:rPr>
          <w:rFonts w:ascii="AvantGarde Bk BT" w:hAnsi="AvantGarde Bk BT" w:cs="Arial"/>
          <w:color w:val="000000" w:themeColor="text1"/>
          <w:sz w:val="24"/>
          <w:szCs w:val="24"/>
        </w:rPr>
        <w:t xml:space="preserve">remitieran copia certificada del nombramiento </w:t>
      </w:r>
      <w:r w:rsidRPr="007C5605">
        <w:rPr>
          <w:rFonts w:ascii="AvantGarde Bk BT" w:hAnsi="AvantGarde Bk BT" w:cs="Arial"/>
          <w:color w:val="000000" w:themeColor="text1"/>
          <w:sz w:val="24"/>
          <w:szCs w:val="24"/>
        </w:rPr>
        <w:lastRenderedPageBreak/>
        <w:t>que los acreditara como tales; para que señalaran personas y domicilio para oír y recibir notificaciones en esta ciudad y se les informó que una vez que fuera decretado el cierre de instrucción no se atendería la información que fuese enviada.</w:t>
      </w:r>
    </w:p>
    <w:p w14:paraId="230F3781" w14:textId="33341FA9" w:rsidR="00946007" w:rsidRDefault="00946007" w:rsidP="002A3C06">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SEXTO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Rendición del informe de</w:t>
      </w:r>
      <w:r>
        <w:rPr>
          <w:rFonts w:ascii="AvantGarde Bk BT" w:hAnsi="AvantGarde Bk BT" w:cs="Arial"/>
          <w:b/>
          <w:color w:val="000000" w:themeColor="text1"/>
          <w:sz w:val="24"/>
          <w:szCs w:val="24"/>
        </w:rPr>
        <w:t>l sujeto obligado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Mediante el auto del </w:t>
      </w:r>
      <w:r w:rsidR="00D31562">
        <w:rPr>
          <w:rFonts w:ascii="AvantGarde Bk BT" w:hAnsi="AvantGarde Bk BT" w:cs="Arial"/>
          <w:color w:val="000000" w:themeColor="text1"/>
          <w:sz w:val="24"/>
          <w:szCs w:val="24"/>
        </w:rPr>
        <w:t>15 quince</w:t>
      </w:r>
      <w:r w:rsidR="006C42DC">
        <w:rPr>
          <w:rFonts w:ascii="AvantGarde Bk BT" w:hAnsi="AvantGarde Bk BT" w:cs="Arial"/>
          <w:color w:val="000000" w:themeColor="text1"/>
          <w:sz w:val="24"/>
          <w:szCs w:val="24"/>
        </w:rPr>
        <w:t xml:space="preserve"> de noviembre</w:t>
      </w:r>
      <w:r>
        <w:rPr>
          <w:rFonts w:ascii="AvantGarde Bk BT" w:hAnsi="AvantGarde Bk BT" w:cs="Arial"/>
          <w:color w:val="000000" w:themeColor="text1"/>
          <w:sz w:val="24"/>
          <w:szCs w:val="24"/>
        </w:rPr>
        <w:t xml:space="preserve"> de 2019 dos mil diecinueve el ponente:</w:t>
      </w:r>
    </w:p>
    <w:p w14:paraId="19D12330" w14:textId="72E21A44" w:rsidR="00946007" w:rsidRPr="004A708B" w:rsidRDefault="00946007" w:rsidP="00946007">
      <w:pPr>
        <w:pStyle w:val="corte4fondo"/>
        <w:numPr>
          <w:ilvl w:val="0"/>
          <w:numId w:val="2"/>
        </w:numPr>
        <w:tabs>
          <w:tab w:val="left" w:pos="567"/>
        </w:tabs>
        <w:rPr>
          <w:rFonts w:ascii="AvantGarde Bk BT" w:hAnsi="AvantGarde Bk BT" w:cs="Arial"/>
          <w:color w:val="FF0000"/>
          <w:sz w:val="24"/>
          <w:szCs w:val="24"/>
        </w:rPr>
      </w:pPr>
      <w:r w:rsidRPr="0060124B">
        <w:rPr>
          <w:rFonts w:ascii="AvantGarde Bk BT" w:hAnsi="AvantGarde Bk BT" w:cs="Arial"/>
          <w:color w:val="000000" w:themeColor="text1"/>
          <w:sz w:val="24"/>
          <w:szCs w:val="24"/>
        </w:rPr>
        <w:t>Tuvo por recibido</w:t>
      </w:r>
      <w:r>
        <w:rPr>
          <w:rFonts w:ascii="AvantGarde Bk BT" w:hAnsi="AvantGarde Bk BT" w:cs="Arial"/>
          <w:color w:val="000000" w:themeColor="text1"/>
          <w:sz w:val="24"/>
          <w:szCs w:val="24"/>
        </w:rPr>
        <w:t xml:space="preserve"> oficio número </w:t>
      </w:r>
      <w:r w:rsidR="00945DE6">
        <w:rPr>
          <w:rFonts w:ascii="AvantGarde Bk BT" w:hAnsi="AvantGarde Bk BT" w:cs="Arial"/>
          <w:color w:val="000000" w:themeColor="text1"/>
          <w:sz w:val="24"/>
          <w:szCs w:val="24"/>
        </w:rPr>
        <w:t>MSGS/UT/945</w:t>
      </w:r>
      <w:r w:rsidR="00CA7983">
        <w:rPr>
          <w:rFonts w:ascii="AvantGarde Bk BT" w:hAnsi="AvantGarde Bk BT" w:cs="Arial"/>
          <w:color w:val="000000" w:themeColor="text1"/>
          <w:sz w:val="24"/>
          <w:szCs w:val="24"/>
        </w:rPr>
        <w:t>/11</w:t>
      </w:r>
      <w:r w:rsidR="00B520C8">
        <w:rPr>
          <w:rFonts w:ascii="AvantGarde Bk BT" w:hAnsi="AvantGarde Bk BT" w:cs="Arial"/>
          <w:color w:val="000000" w:themeColor="text1"/>
          <w:sz w:val="24"/>
          <w:szCs w:val="24"/>
        </w:rPr>
        <w:t>/2019</w:t>
      </w:r>
      <w:r w:rsidR="00742AFD">
        <w:rPr>
          <w:rFonts w:ascii="AvantGarde Bk BT" w:hAnsi="AvantGarde Bk BT" w:cs="Arial"/>
          <w:color w:val="000000" w:themeColor="text1"/>
          <w:sz w:val="24"/>
          <w:szCs w:val="24"/>
        </w:rPr>
        <w:t>,</w:t>
      </w:r>
      <w:r w:rsidRPr="000028AA">
        <w:rPr>
          <w:rFonts w:ascii="AvantGarde Bk BT" w:hAnsi="AvantGarde Bk BT" w:cs="Arial"/>
          <w:sz w:val="24"/>
          <w:szCs w:val="24"/>
        </w:rPr>
        <w:t xml:space="preserve"> signado por </w:t>
      </w:r>
      <w:r w:rsidR="00645312">
        <w:rPr>
          <w:rFonts w:ascii="AvantGarde Bk BT" w:hAnsi="AvantGarde Bk BT" w:cs="Arial"/>
          <w:sz w:val="24"/>
          <w:szCs w:val="24"/>
        </w:rPr>
        <w:t>Juan Daniel Torres Noyola, Coordinador de la Unidad de Transparencia del sujeto obligado</w:t>
      </w:r>
      <w:r w:rsidR="00105D91">
        <w:rPr>
          <w:rFonts w:ascii="AvantGarde Bk BT" w:hAnsi="AvantGarde Bk BT" w:cs="Arial"/>
          <w:sz w:val="24"/>
          <w:szCs w:val="24"/>
        </w:rPr>
        <w:t>,</w:t>
      </w:r>
      <w:r w:rsidRPr="000028AA">
        <w:rPr>
          <w:rFonts w:ascii="AvantGarde Bk BT" w:hAnsi="AvantGarde Bk BT" w:cs="Arial"/>
          <w:sz w:val="24"/>
          <w:szCs w:val="24"/>
        </w:rPr>
        <w:t xml:space="preserve"> </w:t>
      </w:r>
      <w:r w:rsidR="00864989">
        <w:rPr>
          <w:rFonts w:ascii="AvantGarde Bk BT" w:hAnsi="AvantGarde Bk BT" w:cs="Arial"/>
          <w:sz w:val="24"/>
          <w:szCs w:val="24"/>
        </w:rPr>
        <w:t xml:space="preserve">con </w:t>
      </w:r>
      <w:r w:rsidR="003D7476">
        <w:rPr>
          <w:rFonts w:ascii="AvantGarde Bk BT" w:hAnsi="AvantGarde Bk BT" w:cs="Arial"/>
          <w:sz w:val="24"/>
          <w:szCs w:val="24"/>
        </w:rPr>
        <w:t>06 seis</w:t>
      </w:r>
      <w:r w:rsidRPr="000028AA">
        <w:rPr>
          <w:rFonts w:ascii="AvantGarde Bk BT" w:hAnsi="AvantGarde Bk BT" w:cs="Arial"/>
          <w:sz w:val="24"/>
          <w:szCs w:val="24"/>
        </w:rPr>
        <w:t xml:space="preserve"> anexo</w:t>
      </w:r>
      <w:r w:rsidR="00105D91">
        <w:rPr>
          <w:rFonts w:ascii="AvantGarde Bk BT" w:hAnsi="AvantGarde Bk BT" w:cs="Arial"/>
          <w:sz w:val="24"/>
          <w:szCs w:val="24"/>
        </w:rPr>
        <w:t>s</w:t>
      </w:r>
      <w:r w:rsidRPr="000028AA">
        <w:rPr>
          <w:rFonts w:ascii="AvantGarde Bk BT" w:hAnsi="AvantGarde Bk BT" w:cs="Arial"/>
          <w:sz w:val="24"/>
          <w:szCs w:val="24"/>
        </w:rPr>
        <w:t xml:space="preserve">, recibido en este organismo el </w:t>
      </w:r>
      <w:r w:rsidR="00951FF4">
        <w:rPr>
          <w:rFonts w:ascii="AvantGarde Bk BT" w:hAnsi="AvantGarde Bk BT" w:cs="Arial"/>
          <w:sz w:val="24"/>
          <w:szCs w:val="24"/>
        </w:rPr>
        <w:t>13 trece</w:t>
      </w:r>
      <w:r w:rsidR="006C42DC">
        <w:rPr>
          <w:rFonts w:ascii="AvantGarde Bk BT" w:hAnsi="AvantGarde Bk BT" w:cs="Arial"/>
          <w:sz w:val="24"/>
          <w:szCs w:val="24"/>
        </w:rPr>
        <w:t xml:space="preserve"> de noviembre</w:t>
      </w:r>
      <w:r w:rsidRPr="000028AA">
        <w:rPr>
          <w:rFonts w:ascii="AvantGarde Bk BT" w:hAnsi="AvantGarde Bk BT" w:cs="Arial"/>
          <w:sz w:val="24"/>
          <w:szCs w:val="24"/>
        </w:rPr>
        <w:t xml:space="preserve"> de 2019 dos mil diecinueve.</w:t>
      </w:r>
    </w:p>
    <w:p w14:paraId="073F9B51" w14:textId="77777777" w:rsidR="00946007" w:rsidRPr="002B7561" w:rsidRDefault="00946007" w:rsidP="00946007">
      <w:pPr>
        <w:pStyle w:val="corte4fondo"/>
        <w:numPr>
          <w:ilvl w:val="0"/>
          <w:numId w:val="2"/>
        </w:numPr>
        <w:tabs>
          <w:tab w:val="left" w:pos="567"/>
        </w:tabs>
        <w:rPr>
          <w:rFonts w:ascii="AvantGarde Bk BT" w:hAnsi="AvantGarde Bk BT" w:cs="Arial"/>
          <w:sz w:val="24"/>
          <w:szCs w:val="24"/>
        </w:rPr>
      </w:pPr>
      <w:r w:rsidRPr="002B7561">
        <w:rPr>
          <w:rFonts w:ascii="AvantGarde Bk BT" w:hAnsi="AvantGarde Bk BT" w:cs="Arial"/>
          <w:sz w:val="24"/>
          <w:szCs w:val="24"/>
        </w:rPr>
        <w:t>Le reconoció su personalidad para comparecer en este expediente.</w:t>
      </w:r>
    </w:p>
    <w:p w14:paraId="2E3632B7" w14:textId="77777777" w:rsidR="00946007" w:rsidRPr="002B7561" w:rsidRDefault="00946007" w:rsidP="00946007">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Tuvo al sujeto obligado por manifestado en tiempo y forma lo que a su derecho convino.</w:t>
      </w:r>
    </w:p>
    <w:p w14:paraId="70446A79" w14:textId="77777777" w:rsidR="00946007" w:rsidRPr="002B7561" w:rsidRDefault="00946007" w:rsidP="00946007">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Se le tiene por ofrecidas las pruebas y manifestando lo que a su derecho convenga.</w:t>
      </w:r>
    </w:p>
    <w:p w14:paraId="69990D62" w14:textId="5E11B440" w:rsidR="00946007" w:rsidRDefault="006B71F8" w:rsidP="00951FF4">
      <w:pPr>
        <w:pStyle w:val="corte4fondo"/>
        <w:numPr>
          <w:ilvl w:val="0"/>
          <w:numId w:val="1"/>
        </w:numPr>
        <w:tabs>
          <w:tab w:val="left" w:pos="567"/>
        </w:tabs>
        <w:rPr>
          <w:rFonts w:ascii="AvantGarde Bk BT" w:hAnsi="AvantGarde Bk BT" w:cs="Arial"/>
          <w:sz w:val="24"/>
          <w:szCs w:val="24"/>
        </w:rPr>
      </w:pPr>
      <w:r>
        <w:rPr>
          <w:rFonts w:ascii="AvantGarde Bk BT" w:hAnsi="AvantGarde Bk BT" w:cs="Arial"/>
          <w:sz w:val="24"/>
          <w:szCs w:val="24"/>
        </w:rPr>
        <w:t>Tuvo por omiso en realizar manifestaciones en vía de alegatos y en ofrecer pruebas al recurrente</w:t>
      </w:r>
      <w:r w:rsidR="00946007" w:rsidRPr="002B7561">
        <w:rPr>
          <w:rFonts w:ascii="AvantGarde Bk BT" w:hAnsi="AvantGarde Bk BT" w:cs="Arial"/>
          <w:sz w:val="24"/>
          <w:szCs w:val="24"/>
        </w:rPr>
        <w:t>.</w:t>
      </w:r>
    </w:p>
    <w:p w14:paraId="0AF99AE7" w14:textId="23CDF555" w:rsidR="006B71F8" w:rsidRPr="006C42DC" w:rsidRDefault="006C42DC" w:rsidP="006C42DC">
      <w:pPr>
        <w:pStyle w:val="corte4fondo"/>
        <w:numPr>
          <w:ilvl w:val="0"/>
          <w:numId w:val="1"/>
        </w:numPr>
        <w:tabs>
          <w:tab w:val="left" w:pos="567"/>
        </w:tabs>
        <w:spacing w:after="240"/>
        <w:rPr>
          <w:rFonts w:ascii="AvantGarde Bk BT" w:hAnsi="AvantGarde Bk BT" w:cs="Arial"/>
          <w:sz w:val="24"/>
          <w:szCs w:val="24"/>
        </w:rPr>
      </w:pPr>
      <w:r>
        <w:rPr>
          <w:rFonts w:ascii="AvantGarde Bk BT" w:hAnsi="AvantGarde Bk BT" w:cs="Arial"/>
          <w:sz w:val="24"/>
          <w:szCs w:val="24"/>
        </w:rPr>
        <w:t xml:space="preserve">Finalmente, </w:t>
      </w:r>
      <w:r w:rsidR="00753EDD" w:rsidRPr="006C42DC">
        <w:rPr>
          <w:rFonts w:ascii="AvantGarde Bk BT" w:hAnsi="AvantGarde Bk BT" w:cs="Arial"/>
          <w:color w:val="000000" w:themeColor="text1"/>
          <w:sz w:val="24"/>
          <w:szCs w:val="24"/>
        </w:rPr>
        <w:t>el comisionado ponente decretó cerrado el periodo de instrucción y procedió a elaborar el proyecto de resolución correspondiente.</w:t>
      </w:r>
    </w:p>
    <w:p w14:paraId="29C7C638" w14:textId="3EEDB240" w:rsidR="00946007" w:rsidRPr="002B7561" w:rsidRDefault="00946007" w:rsidP="00927822">
      <w:pPr>
        <w:pStyle w:val="corte4fondo"/>
        <w:tabs>
          <w:tab w:val="left" w:pos="567"/>
        </w:tabs>
        <w:spacing w:after="240"/>
        <w:jc w:val="center"/>
        <w:rPr>
          <w:rFonts w:ascii="AvantGarde Bk BT" w:hAnsi="AvantGarde Bk BT" w:cs="Arial"/>
          <w:b/>
          <w:sz w:val="24"/>
          <w:szCs w:val="24"/>
        </w:rPr>
      </w:pPr>
      <w:r w:rsidRPr="002B7561">
        <w:rPr>
          <w:rFonts w:ascii="AvantGarde Bk BT" w:hAnsi="AvantGarde Bk BT" w:cs="Arial"/>
          <w:b/>
          <w:sz w:val="24"/>
          <w:szCs w:val="24"/>
        </w:rPr>
        <w:t>CONSIDERANDO</w:t>
      </w:r>
    </w:p>
    <w:p w14:paraId="1A700222" w14:textId="390B15ED" w:rsidR="00946007" w:rsidRPr="002B7561" w:rsidRDefault="00946007" w:rsidP="00927822">
      <w:pPr>
        <w:pStyle w:val="corte4fondo"/>
        <w:tabs>
          <w:tab w:val="left" w:pos="567"/>
        </w:tabs>
        <w:spacing w:after="240"/>
        <w:rPr>
          <w:rFonts w:ascii="AvantGarde Bk BT" w:hAnsi="AvantGarde Bk BT" w:cs="Arial"/>
          <w:sz w:val="24"/>
          <w:szCs w:val="24"/>
        </w:rPr>
      </w:pPr>
      <w:r w:rsidRPr="002B7561">
        <w:rPr>
          <w:rFonts w:ascii="AvantGarde Bk BT" w:hAnsi="AvantGarde Bk BT" w:cs="Arial"/>
          <w:b/>
          <w:sz w:val="24"/>
          <w:szCs w:val="24"/>
        </w:rPr>
        <w:t>PRIMERO. Competencia.</w:t>
      </w:r>
      <w:r w:rsidRPr="002B7561">
        <w:rPr>
          <w:rFonts w:ascii="AvantGarde Bk BT" w:hAnsi="AvantGarde Bk BT" w:cs="Arial"/>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14:paraId="084D4F61" w14:textId="59074EE0" w:rsidR="00946007" w:rsidRPr="002B7561" w:rsidRDefault="00946007" w:rsidP="00927822">
      <w:pPr>
        <w:pStyle w:val="corte4fondo"/>
        <w:tabs>
          <w:tab w:val="left" w:pos="567"/>
        </w:tabs>
        <w:spacing w:after="240"/>
        <w:rPr>
          <w:rFonts w:ascii="AvantGarde Bk BT" w:hAnsi="AvantGarde Bk BT" w:cs="Arial"/>
          <w:sz w:val="24"/>
          <w:szCs w:val="24"/>
        </w:rPr>
      </w:pPr>
      <w:r w:rsidRPr="002B7561">
        <w:rPr>
          <w:rFonts w:ascii="AvantGarde Bk BT" w:hAnsi="AvantGarde Bk BT" w:cs="Arial"/>
          <w:b/>
          <w:sz w:val="24"/>
          <w:szCs w:val="24"/>
        </w:rPr>
        <w:t>SEGUNDO. Procedencia.</w:t>
      </w:r>
      <w:r w:rsidRPr="002B7561">
        <w:rPr>
          <w:rFonts w:ascii="AvantGarde Bk BT" w:hAnsi="AvantGarde Bk BT" w:cs="Arial"/>
          <w:sz w:val="24"/>
          <w:szCs w:val="24"/>
        </w:rPr>
        <w:t xml:space="preserve"> El presente recurso de revisión es procedente en términos del artículo 166 y 168 de la Ley de Transparencia y Acceso a la Información </w:t>
      </w:r>
      <w:r w:rsidRPr="002B7561">
        <w:rPr>
          <w:rFonts w:ascii="AvantGarde Bk BT" w:hAnsi="AvantGarde Bk BT" w:cs="Arial"/>
          <w:sz w:val="24"/>
          <w:szCs w:val="24"/>
        </w:rPr>
        <w:lastRenderedPageBreak/>
        <w:t xml:space="preserve">Pública del Estado ya que la recurrente se inconforma por la respuesta a su solicitud de acceso a la información pública. </w:t>
      </w:r>
    </w:p>
    <w:p w14:paraId="06CA5EDD" w14:textId="54AF6CB3" w:rsidR="00946007" w:rsidRPr="00927822" w:rsidRDefault="00946007" w:rsidP="00927822">
      <w:pPr>
        <w:pStyle w:val="corte4fondo"/>
        <w:tabs>
          <w:tab w:val="left" w:pos="567"/>
        </w:tabs>
        <w:spacing w:after="240"/>
        <w:rPr>
          <w:rFonts w:ascii="AvantGarde Bk BT" w:hAnsi="AvantGarde Bk BT" w:cs="Arial"/>
          <w:sz w:val="24"/>
          <w:szCs w:val="24"/>
        </w:rPr>
      </w:pPr>
      <w:r w:rsidRPr="002B7561">
        <w:rPr>
          <w:rFonts w:ascii="AvantGarde Bk BT" w:hAnsi="AvantGarde Bk BT" w:cs="Arial"/>
          <w:b/>
          <w:sz w:val="24"/>
          <w:szCs w:val="24"/>
        </w:rPr>
        <w:t>TERCERO. Legitimación.</w:t>
      </w:r>
      <w:r w:rsidRPr="002B7561">
        <w:rPr>
          <w:rFonts w:ascii="AvantGarde Bk BT" w:hAnsi="AvantGarde Bk BT" w:cs="Arial"/>
          <w:sz w:val="24"/>
          <w:szCs w:val="24"/>
        </w:rPr>
        <w:t xml:space="preserve"> El recurrente se encuentra legitimado para interponer el recurso de revisión, ya que fue éste quien presentó la solicitud de acceso a la información pública y es precisamente a quien le pudiera deparar perjuicio la respuesta.</w:t>
      </w:r>
    </w:p>
    <w:p w14:paraId="2846ACAF" w14:textId="2AC0142D" w:rsidR="00946007" w:rsidRPr="00927822" w:rsidRDefault="00946007" w:rsidP="002A3C06">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CUARTO. Oportunidad del recurso.</w:t>
      </w:r>
      <w:r w:rsidRPr="002B7561">
        <w:rPr>
          <w:rFonts w:ascii="AvantGarde Bk BT" w:hAnsi="AvantGarde Bk BT" w:cs="Arial"/>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3A5B76FD" w14:textId="59417EA2" w:rsidR="00946007" w:rsidRPr="00E965A2" w:rsidRDefault="00946007" w:rsidP="00946007">
      <w:pPr>
        <w:pStyle w:val="corte4fondo"/>
        <w:tabs>
          <w:tab w:val="left" w:pos="567"/>
        </w:tabs>
        <w:ind w:left="680" w:firstLine="0"/>
        <w:rPr>
          <w:rFonts w:ascii="AvantGarde Bk BT" w:hAnsi="AvantGarde Bk BT" w:cs="Arial"/>
          <w:sz w:val="24"/>
          <w:szCs w:val="24"/>
        </w:rPr>
      </w:pPr>
      <w:r w:rsidRPr="00E965A2">
        <w:rPr>
          <w:rFonts w:ascii="AvantGarde Bk BT" w:hAnsi="AvantGarde Bk BT" w:cs="Arial"/>
          <w:sz w:val="24"/>
          <w:szCs w:val="24"/>
        </w:rPr>
        <w:t xml:space="preserve">• </w:t>
      </w:r>
      <w:r w:rsidRPr="008A6D72">
        <w:rPr>
          <w:rFonts w:ascii="AvantGarde Bk BT" w:hAnsi="AvantGarde Bk BT" w:cs="Arial"/>
          <w:sz w:val="24"/>
          <w:szCs w:val="24"/>
        </w:rPr>
        <w:t xml:space="preserve">El </w:t>
      </w:r>
      <w:r w:rsidR="00170C6A">
        <w:rPr>
          <w:rFonts w:ascii="AvantGarde Bk BT" w:hAnsi="AvantGarde Bk BT" w:cs="Arial"/>
          <w:sz w:val="24"/>
          <w:szCs w:val="24"/>
        </w:rPr>
        <w:t>23 veintitrés</w:t>
      </w:r>
      <w:r w:rsidR="00823B75">
        <w:rPr>
          <w:rFonts w:ascii="AvantGarde Bk BT" w:hAnsi="AvantGarde Bk BT" w:cs="Arial"/>
          <w:sz w:val="24"/>
          <w:szCs w:val="24"/>
        </w:rPr>
        <w:t xml:space="preserve"> de septiembre</w:t>
      </w:r>
      <w:r w:rsidRPr="008A6D72">
        <w:rPr>
          <w:rFonts w:ascii="AvantGarde Bk BT" w:hAnsi="AvantGarde Bk BT" w:cs="Arial"/>
          <w:sz w:val="24"/>
          <w:szCs w:val="24"/>
        </w:rPr>
        <w:t xml:space="preserve"> de 2019 dos mil diecinueve</w:t>
      </w:r>
      <w:r w:rsidRPr="00E965A2">
        <w:rPr>
          <w:rFonts w:ascii="AvantGarde Bk BT" w:hAnsi="AvantGarde Bk BT" w:cs="Arial"/>
          <w:sz w:val="24"/>
          <w:szCs w:val="24"/>
        </w:rPr>
        <w:t xml:space="preserve"> el solicitante de la información fue notificado de la respuesta a su solicitud de información. </w:t>
      </w:r>
    </w:p>
    <w:p w14:paraId="61F09157" w14:textId="32B8B684" w:rsidR="00946007" w:rsidRPr="00E965A2" w:rsidRDefault="00946007" w:rsidP="00946007">
      <w:pPr>
        <w:pStyle w:val="corte4fondo"/>
        <w:tabs>
          <w:tab w:val="left" w:pos="567"/>
        </w:tabs>
        <w:ind w:left="680" w:firstLine="0"/>
        <w:rPr>
          <w:rFonts w:ascii="AvantGarde Bk BT" w:hAnsi="AvantGarde Bk BT" w:cs="Arial"/>
          <w:sz w:val="24"/>
          <w:szCs w:val="24"/>
        </w:rPr>
      </w:pPr>
      <w:r w:rsidRPr="00E965A2">
        <w:rPr>
          <w:rFonts w:ascii="AvantGarde Bk BT" w:hAnsi="AvantGarde Bk BT" w:cs="Arial"/>
          <w:sz w:val="24"/>
          <w:szCs w:val="24"/>
        </w:rPr>
        <w:t xml:space="preserve">• Así, los quince días hábiles para interponer el recurso de revisión transcurrieron del </w:t>
      </w:r>
      <w:r w:rsidR="00170C6A">
        <w:rPr>
          <w:rFonts w:ascii="AvantGarde Bk BT" w:hAnsi="AvantGarde Bk BT" w:cs="Arial"/>
          <w:sz w:val="24"/>
          <w:szCs w:val="24"/>
        </w:rPr>
        <w:t>24 veinticuatro de septiembre</w:t>
      </w:r>
      <w:r w:rsidR="00FC0E15">
        <w:rPr>
          <w:rFonts w:ascii="AvantGarde Bk BT" w:hAnsi="AvantGarde Bk BT" w:cs="Arial"/>
          <w:sz w:val="24"/>
          <w:szCs w:val="24"/>
        </w:rPr>
        <w:t xml:space="preserve"> </w:t>
      </w:r>
      <w:r w:rsidR="00EF146A">
        <w:rPr>
          <w:rFonts w:ascii="AvantGarde Bk BT" w:hAnsi="AvantGarde Bk BT" w:cs="Arial"/>
          <w:sz w:val="24"/>
          <w:szCs w:val="24"/>
        </w:rPr>
        <w:t xml:space="preserve">al </w:t>
      </w:r>
      <w:r w:rsidR="00170C6A">
        <w:rPr>
          <w:rFonts w:ascii="AvantGarde Bk BT" w:hAnsi="AvantGarde Bk BT" w:cs="Arial"/>
          <w:sz w:val="24"/>
          <w:szCs w:val="24"/>
        </w:rPr>
        <w:t>14 catorce</w:t>
      </w:r>
      <w:r w:rsidR="00FC0E15">
        <w:rPr>
          <w:rFonts w:ascii="AvantGarde Bk BT" w:hAnsi="AvantGarde Bk BT" w:cs="Arial"/>
          <w:sz w:val="24"/>
          <w:szCs w:val="24"/>
        </w:rPr>
        <w:t xml:space="preserve"> de octubre</w:t>
      </w:r>
      <w:r w:rsidRPr="00E965A2">
        <w:rPr>
          <w:rFonts w:ascii="AvantGarde Bk BT" w:hAnsi="AvantGarde Bk BT" w:cs="Arial"/>
          <w:sz w:val="24"/>
          <w:szCs w:val="24"/>
        </w:rPr>
        <w:t xml:space="preserve"> de 2019 dos mil diecinueve.</w:t>
      </w:r>
    </w:p>
    <w:p w14:paraId="650490BE" w14:textId="138C6356" w:rsidR="00946007" w:rsidRPr="00E965A2" w:rsidRDefault="00FC0E15" w:rsidP="00946007">
      <w:pPr>
        <w:pStyle w:val="corte4fondo"/>
        <w:tabs>
          <w:tab w:val="left" w:pos="567"/>
        </w:tabs>
        <w:ind w:left="680" w:firstLine="0"/>
        <w:rPr>
          <w:rFonts w:ascii="AvantGarde Bk BT" w:hAnsi="AvantGarde Bk BT" w:cs="Arial"/>
          <w:sz w:val="24"/>
          <w:szCs w:val="24"/>
        </w:rPr>
      </w:pPr>
      <w:r>
        <w:rPr>
          <w:rFonts w:ascii="AvantGarde Bk BT" w:hAnsi="AvantGarde Bk BT" w:cs="Arial"/>
          <w:sz w:val="24"/>
          <w:szCs w:val="24"/>
        </w:rPr>
        <w:t>• Sin tomar en cuenta los días</w:t>
      </w:r>
      <w:r w:rsidR="00170C6A">
        <w:rPr>
          <w:rFonts w:ascii="AvantGarde Bk BT" w:hAnsi="AvantGarde Bk BT" w:cs="Arial"/>
          <w:sz w:val="24"/>
          <w:szCs w:val="24"/>
        </w:rPr>
        <w:t>28 veintiocho y 29 veintinueve de septiembre, así como los días</w:t>
      </w:r>
      <w:r w:rsidR="00D31562">
        <w:rPr>
          <w:rFonts w:ascii="AvantGarde Bk BT" w:hAnsi="AvantGarde Bk BT" w:cs="Arial"/>
          <w:sz w:val="24"/>
          <w:szCs w:val="24"/>
        </w:rPr>
        <w:t xml:space="preserve"> 05</w:t>
      </w:r>
      <w:r w:rsidR="00951FF4">
        <w:rPr>
          <w:rFonts w:ascii="AvantGarde Bk BT" w:hAnsi="AvantGarde Bk BT" w:cs="Arial"/>
          <w:sz w:val="24"/>
          <w:szCs w:val="24"/>
        </w:rPr>
        <w:t xml:space="preserve"> cinco,</w:t>
      </w:r>
      <w:r>
        <w:rPr>
          <w:rFonts w:ascii="AvantGarde Bk BT" w:hAnsi="AvantGarde Bk BT" w:cs="Arial"/>
          <w:sz w:val="24"/>
          <w:szCs w:val="24"/>
        </w:rPr>
        <w:t xml:space="preserve"> 06 seis</w:t>
      </w:r>
      <w:r w:rsidR="00D31562">
        <w:rPr>
          <w:rFonts w:ascii="AvantGarde Bk BT" w:hAnsi="AvantGarde Bk BT" w:cs="Arial"/>
          <w:sz w:val="24"/>
          <w:szCs w:val="24"/>
        </w:rPr>
        <w:t>, 12 doce</w:t>
      </w:r>
      <w:r w:rsidR="00170C6A">
        <w:rPr>
          <w:rFonts w:ascii="AvantGarde Bk BT" w:hAnsi="AvantGarde Bk BT" w:cs="Arial"/>
          <w:sz w:val="24"/>
          <w:szCs w:val="24"/>
        </w:rPr>
        <w:t xml:space="preserve"> y</w:t>
      </w:r>
      <w:r w:rsidR="00951FF4">
        <w:rPr>
          <w:rFonts w:ascii="AvantGarde Bk BT" w:hAnsi="AvantGarde Bk BT" w:cs="Arial"/>
          <w:sz w:val="24"/>
          <w:szCs w:val="24"/>
        </w:rPr>
        <w:t xml:space="preserve"> 13 trece </w:t>
      </w:r>
      <w:r>
        <w:rPr>
          <w:rFonts w:ascii="AvantGarde Bk BT" w:hAnsi="AvantGarde Bk BT" w:cs="Arial"/>
          <w:sz w:val="24"/>
          <w:szCs w:val="24"/>
        </w:rPr>
        <w:t>de octubre</w:t>
      </w:r>
      <w:r w:rsidR="00865A36">
        <w:rPr>
          <w:rFonts w:ascii="AvantGarde Bk BT" w:hAnsi="AvantGarde Bk BT" w:cs="Arial"/>
          <w:sz w:val="24"/>
          <w:szCs w:val="24"/>
        </w:rPr>
        <w:t xml:space="preserve"> </w:t>
      </w:r>
      <w:r w:rsidR="00946007" w:rsidRPr="00E965A2">
        <w:rPr>
          <w:rFonts w:ascii="AvantGarde Bk BT" w:hAnsi="AvantGarde Bk BT" w:cs="Arial"/>
          <w:sz w:val="24"/>
          <w:szCs w:val="24"/>
        </w:rPr>
        <w:t>por ser inhábiles.</w:t>
      </w:r>
    </w:p>
    <w:p w14:paraId="3D35C7F2" w14:textId="43669125" w:rsidR="00946007" w:rsidRPr="00927822" w:rsidRDefault="00865A36" w:rsidP="00927822">
      <w:pPr>
        <w:pStyle w:val="corte4fondo"/>
        <w:tabs>
          <w:tab w:val="left" w:pos="567"/>
        </w:tabs>
        <w:spacing w:after="240"/>
        <w:ind w:left="680" w:firstLine="0"/>
        <w:rPr>
          <w:rFonts w:ascii="AvantGarde Bk BT" w:hAnsi="AvantGarde Bk BT" w:cs="Arial"/>
          <w:sz w:val="24"/>
          <w:szCs w:val="24"/>
        </w:rPr>
      </w:pPr>
      <w:r>
        <w:rPr>
          <w:rFonts w:ascii="AvantGarde Bk BT" w:hAnsi="AvantGarde Bk BT" w:cs="Arial"/>
          <w:sz w:val="24"/>
          <w:szCs w:val="24"/>
        </w:rPr>
        <w:t xml:space="preserve">• Consecuentemente si el </w:t>
      </w:r>
      <w:r w:rsidR="00170C6A">
        <w:rPr>
          <w:rFonts w:ascii="AvantGarde Bk BT" w:hAnsi="AvantGarde Bk BT" w:cs="Arial"/>
          <w:sz w:val="24"/>
          <w:szCs w:val="24"/>
        </w:rPr>
        <w:t>30 treinta de septiembre</w:t>
      </w:r>
      <w:r w:rsidR="00946007" w:rsidRPr="00770DB4">
        <w:rPr>
          <w:rFonts w:ascii="AvantGarde Bk BT" w:hAnsi="AvantGarde Bk BT" w:cs="Arial"/>
          <w:sz w:val="24"/>
          <w:szCs w:val="24"/>
        </w:rPr>
        <w:t xml:space="preserve"> de 2019 dos mil diecinueve el recurrente interpuso el citado medio de impugnación ante esta Comisión de Transparencia, resulta claro que es oportuna su presentación.</w:t>
      </w:r>
    </w:p>
    <w:p w14:paraId="00F2571E" w14:textId="36E149A3" w:rsidR="00946007" w:rsidRPr="00927822" w:rsidRDefault="00946007" w:rsidP="00927822">
      <w:pPr>
        <w:pStyle w:val="corte4fondo"/>
        <w:tabs>
          <w:tab w:val="left" w:pos="567"/>
        </w:tabs>
        <w:spacing w:after="240"/>
        <w:ind w:firstLine="680"/>
        <w:rPr>
          <w:rFonts w:ascii="AvantGarde Bk BT" w:hAnsi="AvantGarde Bk BT" w:cs="Arial"/>
          <w:color w:val="FF0000"/>
          <w:sz w:val="24"/>
          <w:szCs w:val="24"/>
        </w:rPr>
      </w:pPr>
      <w:r w:rsidRPr="004A708B">
        <w:rPr>
          <w:rFonts w:ascii="AvantGarde Bk BT" w:hAnsi="AvantGarde Bk BT" w:cs="Arial"/>
          <w:b/>
          <w:color w:val="FF0000"/>
          <w:sz w:val="24"/>
          <w:szCs w:val="24"/>
        </w:rPr>
        <w:t xml:space="preserve"> </w:t>
      </w:r>
      <w:r w:rsidRPr="00D70BF2">
        <w:rPr>
          <w:rFonts w:ascii="AvantGarde Bk BT" w:hAnsi="AvantGarde Bk BT" w:cs="Arial"/>
          <w:b/>
          <w:sz w:val="24"/>
          <w:szCs w:val="24"/>
        </w:rPr>
        <w:t>QUINTO. Causales de improcedencia.</w:t>
      </w:r>
      <w:r w:rsidRPr="00D70BF2">
        <w:rPr>
          <w:rFonts w:ascii="AvantGarde Bk BT" w:hAnsi="AvantGarde Bk BT" w:cs="Arial"/>
          <w:sz w:val="24"/>
          <w:szCs w:val="24"/>
        </w:rPr>
        <w:t xml:space="preserve"> Las causales de improcedencia previstas en el artículo 179 de la Ley de Transparencia son de estudio oficioso y preferente a cualquier otra cuestión planteada; en el caso, al no existir causa de improcedencia señalada por la autoridad o advertida por este órgano colegiado se estudia de fondo la cuestión planteada.</w:t>
      </w:r>
    </w:p>
    <w:p w14:paraId="117B1434" w14:textId="3AC92A39" w:rsidR="00946007" w:rsidRPr="00E0750B" w:rsidRDefault="00946007" w:rsidP="00264834">
      <w:pPr>
        <w:pStyle w:val="corte4fondo"/>
        <w:tabs>
          <w:tab w:val="left" w:pos="567"/>
        </w:tabs>
        <w:spacing w:after="240"/>
        <w:ind w:firstLine="680"/>
        <w:rPr>
          <w:rFonts w:ascii="AvantGarde Bk BT" w:hAnsi="AvantGarde Bk BT" w:cs="Arial"/>
          <w:b/>
          <w:sz w:val="24"/>
          <w:szCs w:val="24"/>
        </w:rPr>
      </w:pPr>
      <w:r w:rsidRPr="00E0750B">
        <w:rPr>
          <w:rFonts w:ascii="AvantGarde Bk BT" w:hAnsi="AvantGarde Bk BT" w:cs="Arial"/>
          <w:b/>
          <w:sz w:val="24"/>
          <w:szCs w:val="24"/>
        </w:rPr>
        <w:t>SEXTO. Estudio de fondo.</w:t>
      </w:r>
      <w:r w:rsidRPr="00E0750B">
        <w:rPr>
          <w:rFonts w:ascii="AvantGarde Bk BT" w:hAnsi="AvantGarde Bk BT" w:cs="Arial"/>
          <w:sz w:val="24"/>
          <w:szCs w:val="24"/>
        </w:rPr>
        <w:t xml:space="preserve">  Esta Comisión Estatal de Garantía de Acceso a la Información Pública entra al estudio de fondo del presente asunto de conformidad con lo siguiente:</w:t>
      </w:r>
    </w:p>
    <w:p w14:paraId="0100524E" w14:textId="053C3C40" w:rsidR="00946007" w:rsidRPr="00264834" w:rsidRDefault="00946007" w:rsidP="002A3C06">
      <w:pPr>
        <w:pStyle w:val="corte4fondo"/>
        <w:tabs>
          <w:tab w:val="left" w:pos="567"/>
        </w:tabs>
        <w:ind w:firstLine="680"/>
        <w:rPr>
          <w:rFonts w:ascii="AvantGarde Bk BT" w:hAnsi="AvantGarde Bk BT" w:cs="Arial"/>
          <w:b/>
          <w:sz w:val="24"/>
          <w:szCs w:val="24"/>
        </w:rPr>
      </w:pPr>
      <w:r w:rsidRPr="00E0750B">
        <w:rPr>
          <w:rFonts w:ascii="AvantGarde Bk BT" w:hAnsi="AvantGarde Bk BT" w:cs="Arial"/>
          <w:sz w:val="24"/>
          <w:szCs w:val="24"/>
        </w:rPr>
        <w:lastRenderedPageBreak/>
        <w:t>En la solicitud de información de la que se deriva el presente recurso de revisión se solicitó:</w:t>
      </w:r>
    </w:p>
    <w:p w14:paraId="46140FC5" w14:textId="6B7D12F5" w:rsidR="00946007" w:rsidRPr="00D31562" w:rsidRDefault="00946007" w:rsidP="00945DE6">
      <w:pPr>
        <w:pStyle w:val="corte4fondo"/>
        <w:tabs>
          <w:tab w:val="left" w:pos="567"/>
        </w:tabs>
        <w:spacing w:after="240"/>
        <w:ind w:left="680"/>
        <w:rPr>
          <w:rFonts w:ascii="AvantGarde Bk BT" w:hAnsi="AvantGarde Bk BT" w:cs="Arial"/>
          <w:i/>
          <w:sz w:val="22"/>
          <w:szCs w:val="22"/>
        </w:rPr>
      </w:pPr>
      <w:r w:rsidRPr="00E0750B">
        <w:rPr>
          <w:rFonts w:ascii="AvantGarde Bk BT" w:hAnsi="AvantGarde Bk BT" w:cs="Arial"/>
          <w:sz w:val="24"/>
          <w:szCs w:val="24"/>
        </w:rPr>
        <w:t>“</w:t>
      </w:r>
      <w:r w:rsidR="00945DE6" w:rsidRPr="00945DE6">
        <w:rPr>
          <w:rFonts w:ascii="AvantGarde Bk BT" w:hAnsi="AvantGarde Bk BT" w:cs="Arial"/>
          <w:i/>
          <w:sz w:val="22"/>
          <w:szCs w:val="22"/>
        </w:rPr>
        <w:t xml:space="preserve">JUNTA </w:t>
      </w:r>
      <w:r w:rsidR="00945DE6">
        <w:rPr>
          <w:rFonts w:ascii="AvantGarde Bk BT" w:hAnsi="AvantGarde Bk BT" w:cs="Arial"/>
          <w:i/>
          <w:sz w:val="22"/>
          <w:szCs w:val="22"/>
        </w:rPr>
        <w:t xml:space="preserve">DE MEJORAS </w:t>
      </w:r>
      <w:r w:rsidR="00945DE6" w:rsidRPr="00945DE6">
        <w:rPr>
          <w:rFonts w:ascii="AvantGarde Bk BT" w:hAnsi="AvantGarde Bk BT" w:cs="Arial"/>
          <w:i/>
          <w:sz w:val="22"/>
          <w:szCs w:val="22"/>
        </w:rPr>
        <w:t>CUANTOS ASESORES TIENEN EN ESTA AREA Y UN LISTADO ESPECIFICANDO SUS TAREAS, ASI COMO SU CURRICULUM VITAE DE CADA UNO DE LOS MISMOS ASESORES CONTRATADOS EN ESTE 2019, CUANTO SE LE PAGA Y CADA CUANDO RINDE INFORME DEL AREA QUE REPRESENTA.</w:t>
      </w:r>
      <w:r w:rsidRPr="00E0750B">
        <w:rPr>
          <w:rFonts w:ascii="AvantGarde Bk BT" w:hAnsi="AvantGarde Bk BT" w:cs="Arial"/>
          <w:sz w:val="24"/>
          <w:szCs w:val="24"/>
        </w:rPr>
        <w:t xml:space="preserve">” (Visible a foja </w:t>
      </w:r>
      <w:r w:rsidR="00C44B12">
        <w:rPr>
          <w:rFonts w:ascii="AvantGarde Bk BT" w:hAnsi="AvantGarde Bk BT" w:cs="Arial"/>
          <w:sz w:val="24"/>
          <w:szCs w:val="24"/>
        </w:rPr>
        <w:t>0</w:t>
      </w:r>
      <w:r w:rsidR="003D7476">
        <w:rPr>
          <w:rFonts w:ascii="AvantGarde Bk BT" w:hAnsi="AvantGarde Bk BT" w:cs="Arial"/>
          <w:sz w:val="24"/>
          <w:szCs w:val="24"/>
        </w:rPr>
        <w:t>5</w:t>
      </w:r>
      <w:r w:rsidRPr="00E0750B">
        <w:rPr>
          <w:rFonts w:ascii="AvantGarde Bk BT" w:hAnsi="AvantGarde Bk BT" w:cs="Arial"/>
          <w:sz w:val="24"/>
          <w:szCs w:val="24"/>
        </w:rPr>
        <w:t xml:space="preserve"> de autos).</w:t>
      </w:r>
    </w:p>
    <w:p w14:paraId="48F358FB" w14:textId="2374B0BE" w:rsidR="00946007" w:rsidRPr="00E0750B" w:rsidRDefault="00946007" w:rsidP="002A3C06">
      <w:pPr>
        <w:pStyle w:val="corte4fondo"/>
        <w:tabs>
          <w:tab w:val="left" w:pos="567"/>
        </w:tabs>
        <w:ind w:firstLine="680"/>
        <w:rPr>
          <w:rFonts w:ascii="AvantGarde Bk BT" w:hAnsi="AvantGarde Bk BT" w:cs="Arial"/>
          <w:sz w:val="24"/>
          <w:szCs w:val="24"/>
        </w:rPr>
      </w:pPr>
      <w:r w:rsidRPr="00E0750B">
        <w:rPr>
          <w:rFonts w:ascii="AvantGarde Bk BT" w:hAnsi="AvantGarde Bk BT" w:cs="Arial"/>
          <w:sz w:val="24"/>
          <w:szCs w:val="24"/>
        </w:rPr>
        <w:t>Como respuesta a la solicitud, el sujeto obligado emitió la siguiente contestación:</w:t>
      </w:r>
    </w:p>
    <w:p w14:paraId="41ACDE23" w14:textId="77777777" w:rsidR="00945DE6" w:rsidRPr="00945DE6" w:rsidRDefault="00946007" w:rsidP="00945DE6">
      <w:pPr>
        <w:pStyle w:val="corte4fondo"/>
        <w:tabs>
          <w:tab w:val="left" w:pos="567"/>
        </w:tabs>
        <w:ind w:left="680"/>
        <w:rPr>
          <w:rFonts w:ascii="AvantGarde Bk BT" w:hAnsi="AvantGarde Bk BT" w:cs="Arial"/>
          <w:i/>
          <w:iCs/>
          <w:sz w:val="22"/>
          <w:szCs w:val="22"/>
        </w:rPr>
      </w:pPr>
      <w:r w:rsidRPr="00E0750B">
        <w:rPr>
          <w:rFonts w:ascii="AvantGarde Bk BT" w:hAnsi="AvantGarde Bk BT" w:cs="Arial"/>
          <w:sz w:val="24"/>
          <w:szCs w:val="24"/>
        </w:rPr>
        <w:t>“</w:t>
      </w:r>
      <w:r w:rsidR="00945DE6" w:rsidRPr="00945DE6">
        <w:rPr>
          <w:rFonts w:ascii="AvantGarde Bk BT" w:hAnsi="AvantGarde Bk BT" w:cs="Arial"/>
          <w:i/>
          <w:iCs/>
          <w:sz w:val="22"/>
          <w:szCs w:val="22"/>
        </w:rPr>
        <w:t xml:space="preserve">C. TRANSPARENCIA A.C. </w:t>
      </w:r>
    </w:p>
    <w:p w14:paraId="1FD2B796" w14:textId="77777777" w:rsidR="00945DE6" w:rsidRPr="00945DE6" w:rsidRDefault="00945DE6" w:rsidP="00945DE6">
      <w:pPr>
        <w:pStyle w:val="corte4fondo"/>
        <w:tabs>
          <w:tab w:val="left" w:pos="567"/>
        </w:tabs>
        <w:ind w:left="680"/>
        <w:rPr>
          <w:rFonts w:ascii="AvantGarde Bk BT" w:hAnsi="AvantGarde Bk BT" w:cs="Arial"/>
          <w:i/>
          <w:iCs/>
          <w:sz w:val="22"/>
          <w:szCs w:val="22"/>
        </w:rPr>
      </w:pPr>
      <w:r w:rsidRPr="00945DE6">
        <w:rPr>
          <w:rFonts w:ascii="AvantGarde Bk BT" w:hAnsi="AvantGarde Bk BT" w:cs="Arial"/>
          <w:i/>
          <w:iCs/>
          <w:sz w:val="22"/>
          <w:szCs w:val="22"/>
        </w:rPr>
        <w:t>FOLIO  01304219</w:t>
      </w:r>
    </w:p>
    <w:p w14:paraId="4B588889" w14:textId="5817284F" w:rsidR="00945DE6" w:rsidRPr="00945DE6" w:rsidRDefault="00945DE6" w:rsidP="00945DE6">
      <w:pPr>
        <w:pStyle w:val="corte4fondo"/>
        <w:tabs>
          <w:tab w:val="left" w:pos="567"/>
        </w:tabs>
        <w:ind w:left="680"/>
        <w:rPr>
          <w:rFonts w:ascii="AvantGarde Bk BT" w:hAnsi="AvantGarde Bk BT" w:cs="Arial"/>
          <w:i/>
          <w:iCs/>
          <w:sz w:val="22"/>
          <w:szCs w:val="22"/>
        </w:rPr>
      </w:pPr>
      <w:r>
        <w:rPr>
          <w:rFonts w:ascii="AvantGarde Bk BT" w:hAnsi="AvantGarde Bk BT" w:cs="Arial"/>
          <w:i/>
          <w:iCs/>
          <w:sz w:val="22"/>
          <w:szCs w:val="22"/>
        </w:rPr>
        <w:t>P R E S E N T E.-</w:t>
      </w:r>
    </w:p>
    <w:p w14:paraId="665EC54F" w14:textId="63D96216" w:rsidR="00945DE6" w:rsidRPr="00945DE6" w:rsidRDefault="00945DE6" w:rsidP="00945DE6">
      <w:pPr>
        <w:pStyle w:val="corte4fondo"/>
        <w:tabs>
          <w:tab w:val="left" w:pos="567"/>
        </w:tabs>
        <w:ind w:left="680"/>
        <w:rPr>
          <w:rFonts w:ascii="AvantGarde Bk BT" w:hAnsi="AvantGarde Bk BT" w:cs="Arial"/>
          <w:i/>
          <w:iCs/>
          <w:sz w:val="22"/>
          <w:szCs w:val="22"/>
        </w:rPr>
      </w:pPr>
      <w:r w:rsidRPr="00945DE6">
        <w:rPr>
          <w:rFonts w:ascii="AvantGarde Bk BT" w:hAnsi="AvantGarde Bk BT" w:cs="Arial"/>
          <w:i/>
          <w:iCs/>
          <w:sz w:val="22"/>
          <w:szCs w:val="22"/>
        </w:rPr>
        <w:t>DENTRO DE LOS AUTOS FORMADOS CON MOTIVO DE SU ESCRITO RECIBIDO EL DIA 09 DE SEPTIEMBRE DE 2019, EN ESTA OFICINA DE LA UNIDAD DE TRANSPARENCIA, POR MEDIO DEL SISTEMA INFOMEX CON NO. DE FOLIO 01304219 A LA CUAL SE LE ASIGNO EL No. DE EXPEDIENTE UT/1907</w:t>
      </w:r>
      <w:r>
        <w:rPr>
          <w:rFonts w:ascii="AvantGarde Bk BT" w:hAnsi="AvantGarde Bk BT" w:cs="Arial"/>
          <w:i/>
          <w:iCs/>
          <w:sz w:val="22"/>
          <w:szCs w:val="22"/>
        </w:rPr>
        <w:t>/09/2019, EN EL CUAL S OLICITA.</w:t>
      </w:r>
    </w:p>
    <w:p w14:paraId="5CC4582A" w14:textId="77777777" w:rsidR="00945DE6" w:rsidRPr="00945DE6" w:rsidRDefault="00945DE6" w:rsidP="00945DE6">
      <w:pPr>
        <w:pStyle w:val="corte4fondo"/>
        <w:tabs>
          <w:tab w:val="left" w:pos="567"/>
        </w:tabs>
        <w:ind w:left="680"/>
        <w:rPr>
          <w:rFonts w:ascii="AvantGarde Bk BT" w:hAnsi="AvantGarde Bk BT" w:cs="Arial"/>
          <w:i/>
          <w:iCs/>
          <w:sz w:val="22"/>
          <w:szCs w:val="22"/>
        </w:rPr>
      </w:pPr>
      <w:r w:rsidRPr="00945DE6">
        <w:rPr>
          <w:rFonts w:ascii="AvantGarde Bk BT" w:hAnsi="AvantGarde Bk BT" w:cs="Arial"/>
          <w:i/>
          <w:iCs/>
          <w:sz w:val="22"/>
          <w:szCs w:val="22"/>
        </w:rPr>
        <w:t>JUNTA DE MEJORAS</w:t>
      </w:r>
    </w:p>
    <w:p w14:paraId="3F55CF35" w14:textId="363BA348" w:rsidR="00945DE6" w:rsidRPr="00945DE6" w:rsidRDefault="00945DE6" w:rsidP="00945DE6">
      <w:pPr>
        <w:pStyle w:val="corte4fondo"/>
        <w:tabs>
          <w:tab w:val="left" w:pos="567"/>
        </w:tabs>
        <w:ind w:left="680"/>
        <w:rPr>
          <w:rFonts w:ascii="AvantGarde Bk BT" w:hAnsi="AvantGarde Bk BT" w:cs="Arial"/>
          <w:i/>
          <w:iCs/>
          <w:sz w:val="22"/>
          <w:szCs w:val="22"/>
        </w:rPr>
      </w:pPr>
      <w:r w:rsidRPr="00945DE6">
        <w:rPr>
          <w:rFonts w:ascii="AvantGarde Bk BT" w:hAnsi="AvantGarde Bk BT" w:cs="Arial"/>
          <w:i/>
          <w:iCs/>
          <w:sz w:val="22"/>
          <w:szCs w:val="22"/>
        </w:rPr>
        <w:t>CUANTOS ASESORES TIENEN EN ESTA AREA Y UN LISTADO ESPECIFICANDO SUS TAREAS, ASI COMO SU CURRICULUM VITAE DE CADA UNO DE LOS MISMOS ASESORES CONTRATADOS EN ESTE 2019, CUANTO SE LE PAGA Y CADA CUANDO RINDE I</w:t>
      </w:r>
      <w:r>
        <w:rPr>
          <w:rFonts w:ascii="AvantGarde Bk BT" w:hAnsi="AvantGarde Bk BT" w:cs="Arial"/>
          <w:i/>
          <w:iCs/>
          <w:sz w:val="22"/>
          <w:szCs w:val="22"/>
        </w:rPr>
        <w:t>NFORME DEL AREA QUE REPRESENTA.</w:t>
      </w:r>
    </w:p>
    <w:p w14:paraId="0AED47AC" w14:textId="61E5D3C4" w:rsidR="00945DE6" w:rsidRPr="00945DE6" w:rsidRDefault="00945DE6" w:rsidP="00945DE6">
      <w:pPr>
        <w:pStyle w:val="corte4fondo"/>
        <w:tabs>
          <w:tab w:val="left" w:pos="567"/>
        </w:tabs>
        <w:ind w:left="680"/>
        <w:rPr>
          <w:rFonts w:ascii="AvantGarde Bk BT" w:hAnsi="AvantGarde Bk BT" w:cs="Arial"/>
          <w:i/>
          <w:iCs/>
          <w:sz w:val="22"/>
          <w:szCs w:val="22"/>
        </w:rPr>
      </w:pPr>
      <w:r w:rsidRPr="00945DE6">
        <w:rPr>
          <w:rFonts w:ascii="AvantGarde Bk BT" w:hAnsi="AvantGarde Bk BT" w:cs="Arial"/>
          <w:i/>
          <w:iCs/>
          <w:sz w:val="22"/>
          <w:szCs w:val="22"/>
        </w:rPr>
        <w:t>POR LO ANTERIORMENTE EXPUESTO SE TIENE POR ENVIADO EL OFICIO DE NUMERO MSGS/UT/2059/09/</w:t>
      </w:r>
      <w:proofErr w:type="gramStart"/>
      <w:r w:rsidRPr="00945DE6">
        <w:rPr>
          <w:rFonts w:ascii="AvantGarde Bk BT" w:hAnsi="AvantGarde Bk BT" w:cs="Arial"/>
          <w:i/>
          <w:iCs/>
          <w:sz w:val="22"/>
          <w:szCs w:val="22"/>
        </w:rPr>
        <w:t>2019  PARA</w:t>
      </w:r>
      <w:proofErr w:type="gramEnd"/>
      <w:r w:rsidRPr="00945DE6">
        <w:rPr>
          <w:rFonts w:ascii="AvantGarde Bk BT" w:hAnsi="AvantGarde Bk BT" w:cs="Arial"/>
          <w:i/>
          <w:iCs/>
          <w:sz w:val="22"/>
          <w:szCs w:val="22"/>
        </w:rPr>
        <w:t xml:space="preserve"> RECURSOS HUMANOS YA QUE CON FUNDAMENTO EN EL ARTICULO 153 DE LA LEY DE TRANSPARENCIA VIGENTE EN EL ESTADO DE SAN LUIS POTOSI, SON LAS AREAS LAS RESPONSABLES DE PROPORCIONAR LA INFORMACION QUE COMPETE DE ACUERDO A SUS FACUL</w:t>
      </w:r>
      <w:r>
        <w:rPr>
          <w:rFonts w:ascii="AvantGarde Bk BT" w:hAnsi="AvantGarde Bk BT" w:cs="Arial"/>
          <w:i/>
          <w:iCs/>
          <w:sz w:val="22"/>
          <w:szCs w:val="22"/>
        </w:rPr>
        <w:t>TADES COMPETENCIAS Y FUNCIONES.</w:t>
      </w:r>
    </w:p>
    <w:p w14:paraId="6AB68D92" w14:textId="40D10A1C" w:rsidR="00945DE6" w:rsidRPr="00945DE6" w:rsidRDefault="00945DE6" w:rsidP="00945DE6">
      <w:pPr>
        <w:pStyle w:val="corte4fondo"/>
        <w:tabs>
          <w:tab w:val="left" w:pos="567"/>
        </w:tabs>
        <w:ind w:left="680"/>
        <w:rPr>
          <w:rFonts w:ascii="AvantGarde Bk BT" w:hAnsi="AvantGarde Bk BT" w:cs="Arial"/>
          <w:i/>
          <w:iCs/>
          <w:sz w:val="22"/>
          <w:szCs w:val="22"/>
        </w:rPr>
      </w:pPr>
      <w:r w:rsidRPr="00945DE6">
        <w:rPr>
          <w:rFonts w:ascii="AvantGarde Bk BT" w:hAnsi="AvantGarde Bk BT" w:cs="Arial"/>
          <w:i/>
          <w:iCs/>
          <w:sz w:val="22"/>
          <w:szCs w:val="22"/>
        </w:rPr>
        <w:t xml:space="preserve">DERIVADO DE LO ANTERIOR SE TIENE POR RECIBIDO EL OFICIO CON NO. MSGS/RH/511/IX/2019 POR PARTE DE RECURSOS </w:t>
      </w:r>
      <w:proofErr w:type="gramStart"/>
      <w:r w:rsidRPr="00945DE6">
        <w:rPr>
          <w:rFonts w:ascii="AvantGarde Bk BT" w:hAnsi="AvantGarde Bk BT" w:cs="Arial"/>
          <w:i/>
          <w:iCs/>
          <w:sz w:val="22"/>
          <w:szCs w:val="22"/>
        </w:rPr>
        <w:t>HUMANOS  EN</w:t>
      </w:r>
      <w:proofErr w:type="gramEnd"/>
      <w:r w:rsidRPr="00945DE6">
        <w:rPr>
          <w:rFonts w:ascii="AvantGarde Bk BT" w:hAnsi="AvantGarde Bk BT" w:cs="Arial"/>
          <w:i/>
          <w:iCs/>
          <w:sz w:val="22"/>
          <w:szCs w:val="22"/>
        </w:rPr>
        <w:t xml:space="preserve"> E</w:t>
      </w:r>
      <w:r>
        <w:rPr>
          <w:rFonts w:ascii="AvantGarde Bk BT" w:hAnsi="AvantGarde Bk BT" w:cs="Arial"/>
          <w:i/>
          <w:iCs/>
          <w:sz w:val="22"/>
          <w:szCs w:val="22"/>
        </w:rPr>
        <w:t>L CUAL SE INFORMA LO SIGUIENTE:</w:t>
      </w:r>
    </w:p>
    <w:p w14:paraId="61BBC610" w14:textId="5E167B67" w:rsidR="00945DE6" w:rsidRPr="00945DE6" w:rsidRDefault="00945DE6" w:rsidP="00945DE6">
      <w:pPr>
        <w:pStyle w:val="corte4fondo"/>
        <w:tabs>
          <w:tab w:val="left" w:pos="567"/>
        </w:tabs>
        <w:ind w:left="680"/>
        <w:rPr>
          <w:rFonts w:ascii="AvantGarde Bk BT" w:hAnsi="AvantGarde Bk BT" w:cs="Arial"/>
          <w:i/>
          <w:iCs/>
          <w:sz w:val="22"/>
          <w:szCs w:val="22"/>
        </w:rPr>
      </w:pPr>
      <w:r w:rsidRPr="00945DE6">
        <w:rPr>
          <w:rFonts w:ascii="AvantGarde Bk BT" w:hAnsi="AvantGarde Bk BT" w:cs="Arial"/>
          <w:i/>
          <w:iCs/>
          <w:sz w:val="22"/>
          <w:szCs w:val="22"/>
        </w:rPr>
        <w:t xml:space="preserve">Por este conducto, en atención a su oficio número MSGS/UT/2059/09/2019, de fecha 10 de septiembre de 2019, relacionado con la solicitud de acceso a la información con número de folio 01304219 y número de expediente 1907, presentada </w:t>
      </w:r>
      <w:r w:rsidRPr="00945DE6">
        <w:rPr>
          <w:rFonts w:ascii="AvantGarde Bk BT" w:hAnsi="AvantGarde Bk BT" w:cs="Arial"/>
          <w:i/>
          <w:iCs/>
          <w:sz w:val="22"/>
          <w:szCs w:val="22"/>
        </w:rPr>
        <w:lastRenderedPageBreak/>
        <w:t>por C. TRANSPARENCIA A.C. a través de la Plataforma Nacional de Transparencia, me permito c</w:t>
      </w:r>
      <w:r>
        <w:rPr>
          <w:rFonts w:ascii="AvantGarde Bk BT" w:hAnsi="AvantGarde Bk BT" w:cs="Arial"/>
          <w:i/>
          <w:iCs/>
          <w:sz w:val="22"/>
          <w:szCs w:val="22"/>
        </w:rPr>
        <w:t>omunicar a Usted, lo siguiente:</w:t>
      </w:r>
    </w:p>
    <w:p w14:paraId="7BAA3CEF" w14:textId="77777777" w:rsidR="00945DE6" w:rsidRPr="00945DE6" w:rsidRDefault="00945DE6" w:rsidP="00945DE6">
      <w:pPr>
        <w:pStyle w:val="corte4fondo"/>
        <w:tabs>
          <w:tab w:val="left" w:pos="567"/>
        </w:tabs>
        <w:ind w:left="680"/>
        <w:rPr>
          <w:rFonts w:ascii="AvantGarde Bk BT" w:hAnsi="AvantGarde Bk BT" w:cs="Arial"/>
          <w:i/>
          <w:iCs/>
          <w:sz w:val="22"/>
          <w:szCs w:val="22"/>
        </w:rPr>
      </w:pPr>
      <w:r w:rsidRPr="00945DE6">
        <w:rPr>
          <w:rFonts w:ascii="AvantGarde Bk BT" w:hAnsi="AvantGarde Bk BT" w:cs="Arial"/>
          <w:i/>
          <w:iCs/>
          <w:sz w:val="22"/>
          <w:szCs w:val="22"/>
        </w:rPr>
        <w:t>En atención a su solicitud de información, hago de su conocimiento que en lo que respecta a los datos solicitados del departamento de Junta de Mejoras, no se encuentra personal alguno con el cargo o puesto de “Asesor”.</w:t>
      </w:r>
    </w:p>
    <w:p w14:paraId="4CF096F5" w14:textId="77777777" w:rsidR="00945DE6" w:rsidRPr="00945DE6" w:rsidRDefault="00945DE6" w:rsidP="00945DE6">
      <w:pPr>
        <w:pStyle w:val="corte4fondo"/>
        <w:tabs>
          <w:tab w:val="left" w:pos="567"/>
        </w:tabs>
        <w:ind w:left="680"/>
        <w:rPr>
          <w:rFonts w:ascii="AvantGarde Bk BT" w:hAnsi="AvantGarde Bk BT" w:cs="Arial"/>
          <w:i/>
          <w:iCs/>
          <w:sz w:val="22"/>
          <w:szCs w:val="22"/>
        </w:rPr>
      </w:pPr>
      <w:r w:rsidRPr="00945DE6">
        <w:rPr>
          <w:rFonts w:ascii="AvantGarde Bk BT" w:hAnsi="AvantGarde Bk BT" w:cs="Arial"/>
          <w:i/>
          <w:iCs/>
          <w:sz w:val="22"/>
          <w:szCs w:val="22"/>
        </w:rPr>
        <w:t>Sin otro particular por el momento quedo de Usted.</w:t>
      </w:r>
    </w:p>
    <w:p w14:paraId="49A540F8" w14:textId="1CDB240D" w:rsidR="00945DE6" w:rsidRPr="00945DE6" w:rsidRDefault="00945DE6" w:rsidP="00945DE6">
      <w:pPr>
        <w:pStyle w:val="corte4fondo"/>
        <w:tabs>
          <w:tab w:val="left" w:pos="567"/>
        </w:tabs>
        <w:ind w:left="680"/>
        <w:rPr>
          <w:rFonts w:ascii="AvantGarde Bk BT" w:hAnsi="AvantGarde Bk BT" w:cs="Arial"/>
          <w:i/>
          <w:iCs/>
          <w:sz w:val="22"/>
          <w:szCs w:val="22"/>
        </w:rPr>
      </w:pPr>
      <w:r w:rsidRPr="00945DE6">
        <w:rPr>
          <w:rFonts w:ascii="AvantGarde Bk BT" w:hAnsi="AvantGarde Bk BT" w:cs="Arial"/>
          <w:i/>
          <w:iCs/>
          <w:sz w:val="22"/>
          <w:szCs w:val="22"/>
        </w:rPr>
        <w:t>POR LO ANTERIORMENTE EXPUESTO ESTA UNIDAD DE TRANSPARENCIA TIENE A BIEN ACORDAR. – NOTIFIQUESE AL C. TRANSPARENCIA A.C.  EL CONTENIDO DEL OFICIO AQUÍ CITADO, MISMO QUE SE PONE A SU DISPOSICIÓN PARA SU CONSULTA FISICA GRATUITA EN ESTAS OFICINAS QUE OCUPA LA UNIDAD DE TRANSPARENCIA UBICADA EN NEGRETE 106-A PLANTA ALTA CABECERA MUNICIPAL DE SOLEDAD DE GRACIANO SANCHEZ, S.L.P. EN UN HO</w:t>
      </w:r>
      <w:r>
        <w:rPr>
          <w:rFonts w:ascii="AvantGarde Bk BT" w:hAnsi="AvantGarde Bk BT" w:cs="Arial"/>
          <w:i/>
          <w:iCs/>
          <w:sz w:val="22"/>
          <w:szCs w:val="22"/>
        </w:rPr>
        <w:t>RARIO DE L-V de 8:00 a 15:00 PM</w:t>
      </w:r>
    </w:p>
    <w:p w14:paraId="0A6B0DC8" w14:textId="63BA3818" w:rsidR="00946007" w:rsidRPr="00951FF4" w:rsidRDefault="00945DE6" w:rsidP="00945DE6">
      <w:pPr>
        <w:pStyle w:val="corte4fondo"/>
        <w:tabs>
          <w:tab w:val="left" w:pos="567"/>
        </w:tabs>
        <w:spacing w:after="240"/>
        <w:ind w:left="680"/>
        <w:rPr>
          <w:rFonts w:ascii="AvantGarde Bk BT" w:hAnsi="AvantGarde Bk BT" w:cs="Arial"/>
          <w:i/>
          <w:iCs/>
          <w:sz w:val="22"/>
          <w:szCs w:val="22"/>
        </w:rPr>
      </w:pPr>
      <w:r w:rsidRPr="00945DE6">
        <w:rPr>
          <w:rFonts w:ascii="AvantGarde Bk BT" w:hAnsi="AvantGarde Bk BT" w:cs="Arial"/>
          <w:i/>
          <w:iCs/>
          <w:sz w:val="22"/>
          <w:szCs w:val="22"/>
        </w:rPr>
        <w:t>ASI LO ACORDO ESTA UNIDAD DE TRANSPARENCIA, DEL AYUNTAMIENTO DE SOLEDAD DE GRACIANO SANCHEZ</w:t>
      </w:r>
      <w:r w:rsidR="00C44B12">
        <w:rPr>
          <w:rFonts w:ascii="AvantGarde Bk BT" w:hAnsi="AvantGarde Bk BT" w:cs="Arial"/>
          <w:sz w:val="24"/>
          <w:szCs w:val="24"/>
        </w:rPr>
        <w:t>”</w:t>
      </w:r>
      <w:r w:rsidR="00946007" w:rsidRPr="0037595A">
        <w:rPr>
          <w:rFonts w:ascii="AvantGarde Bk BT" w:hAnsi="AvantGarde Bk BT" w:cs="Arial"/>
          <w:sz w:val="24"/>
          <w:szCs w:val="24"/>
        </w:rPr>
        <w:t xml:space="preserve"> (Visible </w:t>
      </w:r>
      <w:r w:rsidR="00C44B12">
        <w:rPr>
          <w:rFonts w:ascii="AvantGarde Bk BT" w:hAnsi="AvantGarde Bk BT" w:cs="Arial"/>
          <w:sz w:val="24"/>
          <w:szCs w:val="24"/>
        </w:rPr>
        <w:t>a</w:t>
      </w:r>
      <w:r w:rsidR="00F708EE" w:rsidRPr="0037595A">
        <w:rPr>
          <w:rFonts w:ascii="AvantGarde Bk BT" w:hAnsi="AvantGarde Bk BT" w:cs="Arial"/>
          <w:sz w:val="24"/>
          <w:szCs w:val="24"/>
        </w:rPr>
        <w:t xml:space="preserve"> foja </w:t>
      </w:r>
      <w:r w:rsidR="005F108B">
        <w:rPr>
          <w:rFonts w:ascii="AvantGarde Bk BT" w:hAnsi="AvantGarde Bk BT" w:cs="Arial"/>
          <w:sz w:val="24"/>
          <w:szCs w:val="24"/>
        </w:rPr>
        <w:t>0</w:t>
      </w:r>
      <w:r w:rsidR="00221BFE">
        <w:rPr>
          <w:rFonts w:ascii="AvantGarde Bk BT" w:hAnsi="AvantGarde Bk BT" w:cs="Arial"/>
          <w:sz w:val="24"/>
          <w:szCs w:val="24"/>
        </w:rPr>
        <w:t>2</w:t>
      </w:r>
      <w:r w:rsidR="00EE75F1" w:rsidRPr="0037595A">
        <w:rPr>
          <w:rFonts w:ascii="AvantGarde Bk BT" w:hAnsi="AvantGarde Bk BT" w:cs="Arial"/>
          <w:sz w:val="24"/>
          <w:szCs w:val="24"/>
        </w:rPr>
        <w:t xml:space="preserve"> </w:t>
      </w:r>
      <w:r w:rsidR="00946007" w:rsidRPr="0037595A">
        <w:rPr>
          <w:rFonts w:ascii="AvantGarde Bk BT" w:hAnsi="AvantGarde Bk BT" w:cs="Arial"/>
          <w:sz w:val="24"/>
          <w:szCs w:val="24"/>
        </w:rPr>
        <w:t>de autos).</w:t>
      </w:r>
    </w:p>
    <w:p w14:paraId="2228B789" w14:textId="560067E5" w:rsidR="00867CE6" w:rsidRPr="000B6565" w:rsidRDefault="00867CE6" w:rsidP="007D7B73">
      <w:pPr>
        <w:pStyle w:val="corte4fondo"/>
        <w:tabs>
          <w:tab w:val="left" w:pos="567"/>
        </w:tabs>
        <w:spacing w:after="240"/>
        <w:ind w:firstLine="680"/>
        <w:rPr>
          <w:rFonts w:ascii="AvantGarde Bk BT" w:hAnsi="AvantGarde Bk BT" w:cs="Arial"/>
          <w:sz w:val="24"/>
          <w:szCs w:val="24"/>
        </w:rPr>
      </w:pPr>
      <w:r w:rsidRPr="000B6565">
        <w:rPr>
          <w:rFonts w:ascii="AvantGarde Bk BT" w:hAnsi="AvantGarde Bk BT" w:cs="Arial"/>
          <w:sz w:val="24"/>
          <w:szCs w:val="24"/>
        </w:rPr>
        <w:t>Derivado de la respuesta proporcionada por el sujeto obligado, el peticionario se inconformó y manifestó como agravio:</w:t>
      </w:r>
    </w:p>
    <w:p w14:paraId="689EA324" w14:textId="59DC9AAE" w:rsidR="00867CE6" w:rsidRDefault="00867CE6" w:rsidP="007D7B73">
      <w:pPr>
        <w:pStyle w:val="corte4fondo"/>
        <w:tabs>
          <w:tab w:val="left" w:pos="567"/>
        </w:tabs>
        <w:spacing w:after="240"/>
        <w:ind w:firstLine="680"/>
        <w:rPr>
          <w:rFonts w:ascii="AvantGarde Bk BT" w:hAnsi="AvantGarde Bk BT" w:cs="Arial"/>
          <w:sz w:val="24"/>
          <w:szCs w:val="24"/>
          <w:highlight w:val="yellow"/>
        </w:rPr>
      </w:pPr>
      <w:r w:rsidRPr="000B6565">
        <w:rPr>
          <w:rFonts w:ascii="AvantGarde Bk BT" w:hAnsi="AvantGarde Bk BT" w:cs="Arial"/>
          <w:sz w:val="24"/>
          <w:szCs w:val="24"/>
        </w:rPr>
        <w:t>“</w:t>
      </w:r>
      <w:r w:rsidR="000B6565" w:rsidRPr="000B6565">
        <w:rPr>
          <w:rFonts w:ascii="AvantGarde Bk BT" w:hAnsi="AvantGarde Bk BT" w:cs="Arial"/>
          <w:sz w:val="22"/>
          <w:szCs w:val="24"/>
        </w:rPr>
        <w:t>El sujeto obligado no contestó la información requerida</w:t>
      </w:r>
      <w:r w:rsidR="000B6565" w:rsidRPr="000B6565">
        <w:rPr>
          <w:rFonts w:ascii="AvantGarde Bk BT" w:hAnsi="AvantGarde Bk BT" w:cs="Arial"/>
          <w:sz w:val="24"/>
          <w:szCs w:val="24"/>
        </w:rPr>
        <w:t>” (visible a foja 01 de autos.)</w:t>
      </w:r>
    </w:p>
    <w:p w14:paraId="0ADE5701" w14:textId="431E11C7" w:rsidR="00D4006E" w:rsidRDefault="00946007" w:rsidP="007D7B73">
      <w:pPr>
        <w:pStyle w:val="corte4fondo"/>
        <w:tabs>
          <w:tab w:val="left" w:pos="567"/>
        </w:tabs>
        <w:spacing w:after="240"/>
        <w:ind w:firstLine="680"/>
        <w:rPr>
          <w:rFonts w:ascii="AvantGarde Bk BT" w:hAnsi="AvantGarde Bk BT" w:cs="Arial"/>
          <w:sz w:val="24"/>
          <w:szCs w:val="24"/>
        </w:rPr>
      </w:pPr>
      <w:r w:rsidRPr="000B6565">
        <w:rPr>
          <w:rFonts w:ascii="AvantGarde Bk BT" w:hAnsi="AvantGarde Bk BT" w:cs="Arial"/>
          <w:sz w:val="24"/>
          <w:szCs w:val="24"/>
        </w:rPr>
        <w:t xml:space="preserve">Al respecto, en el informe que el sujeto obligado rindió ante este organismo, </w:t>
      </w:r>
      <w:r w:rsidR="00D4006E" w:rsidRPr="000B6565">
        <w:rPr>
          <w:rFonts w:ascii="AvantGarde Bk BT" w:hAnsi="AvantGarde Bk BT" w:cs="Arial"/>
          <w:sz w:val="24"/>
          <w:szCs w:val="24"/>
        </w:rPr>
        <w:t xml:space="preserve">y que </w:t>
      </w:r>
      <w:r w:rsidR="00395037" w:rsidRPr="000B6565">
        <w:rPr>
          <w:rFonts w:ascii="AvantGarde Bk BT" w:hAnsi="AvantGarde Bk BT" w:cs="Arial"/>
          <w:sz w:val="24"/>
          <w:szCs w:val="24"/>
        </w:rPr>
        <w:t xml:space="preserve">se encuentra </w:t>
      </w:r>
      <w:r w:rsidR="00D4006E" w:rsidRPr="000B6565">
        <w:rPr>
          <w:rFonts w:ascii="AvantGarde Bk BT" w:hAnsi="AvantGarde Bk BT" w:cs="Arial"/>
          <w:sz w:val="24"/>
          <w:szCs w:val="24"/>
        </w:rPr>
        <w:t xml:space="preserve">visible de foja </w:t>
      </w:r>
      <w:r w:rsidR="007E62D7">
        <w:rPr>
          <w:rFonts w:ascii="AvantGarde Bk BT" w:hAnsi="AvantGarde Bk BT" w:cs="Arial"/>
          <w:sz w:val="24"/>
          <w:szCs w:val="24"/>
        </w:rPr>
        <w:t>17</w:t>
      </w:r>
      <w:r w:rsidR="00C44B12" w:rsidRPr="000B6565">
        <w:rPr>
          <w:rFonts w:ascii="AvantGarde Bk BT" w:hAnsi="AvantGarde Bk BT" w:cs="Arial"/>
          <w:sz w:val="24"/>
          <w:szCs w:val="24"/>
        </w:rPr>
        <w:t xml:space="preserve"> </w:t>
      </w:r>
      <w:r w:rsidR="00221BFE">
        <w:rPr>
          <w:rFonts w:ascii="AvantGarde Bk BT" w:hAnsi="AvantGarde Bk BT" w:cs="Arial"/>
          <w:sz w:val="24"/>
          <w:szCs w:val="24"/>
        </w:rPr>
        <w:t>a 2</w:t>
      </w:r>
      <w:r w:rsidR="007E62D7">
        <w:rPr>
          <w:rFonts w:ascii="AvantGarde Bk BT" w:hAnsi="AvantGarde Bk BT" w:cs="Arial"/>
          <w:sz w:val="24"/>
          <w:szCs w:val="24"/>
        </w:rPr>
        <w:t>6</w:t>
      </w:r>
      <w:r w:rsidR="00C44B12" w:rsidRPr="000B6565">
        <w:rPr>
          <w:rFonts w:ascii="AvantGarde Bk BT" w:hAnsi="AvantGarde Bk BT" w:cs="Arial"/>
          <w:sz w:val="24"/>
          <w:szCs w:val="24"/>
        </w:rPr>
        <w:t xml:space="preserve"> de autos</w:t>
      </w:r>
      <w:r w:rsidR="00D4006E" w:rsidRPr="000B6565">
        <w:rPr>
          <w:rFonts w:ascii="AvantGarde Bk BT" w:hAnsi="AvantGarde Bk BT" w:cs="Arial"/>
          <w:sz w:val="24"/>
          <w:szCs w:val="24"/>
        </w:rPr>
        <w:t xml:space="preserve">, </w:t>
      </w:r>
      <w:r w:rsidR="00050D73" w:rsidRPr="000B6565">
        <w:rPr>
          <w:rFonts w:ascii="AvantGarde Bk BT" w:hAnsi="AvantGarde Bk BT" w:cs="Arial"/>
          <w:sz w:val="24"/>
          <w:szCs w:val="24"/>
        </w:rPr>
        <w:t xml:space="preserve">reiteró su respuesta e </w:t>
      </w:r>
      <w:r w:rsidR="008D713E" w:rsidRPr="000B6565">
        <w:rPr>
          <w:rFonts w:ascii="AvantGarde Bk BT" w:hAnsi="AvantGarde Bk BT" w:cs="Arial"/>
          <w:sz w:val="24"/>
          <w:szCs w:val="24"/>
        </w:rPr>
        <w:t xml:space="preserve">hizo hincapié en que </w:t>
      </w:r>
      <w:r w:rsidR="002F24D0" w:rsidRPr="000B6565">
        <w:rPr>
          <w:rFonts w:ascii="AvantGarde Bk BT" w:hAnsi="AvantGarde Bk BT" w:cs="Arial"/>
          <w:sz w:val="24"/>
          <w:szCs w:val="24"/>
        </w:rPr>
        <w:t>las manifestaciones vertidas por el recurrente en sus agravios son falsas, pues se atendió cabalmente la solicitud de información</w:t>
      </w:r>
      <w:r w:rsidR="00D4006E" w:rsidRPr="000B6565">
        <w:rPr>
          <w:rFonts w:ascii="AvantGarde Bk BT" w:hAnsi="AvantGarde Bk BT" w:cs="Arial"/>
          <w:sz w:val="24"/>
          <w:szCs w:val="24"/>
        </w:rPr>
        <w:t>.</w:t>
      </w:r>
    </w:p>
    <w:p w14:paraId="63FEE43A" w14:textId="24D7914B" w:rsidR="002F24D0" w:rsidRDefault="002F24D0" w:rsidP="000B6565">
      <w:pPr>
        <w:pStyle w:val="corte4fondo"/>
        <w:tabs>
          <w:tab w:val="left" w:pos="567"/>
        </w:tabs>
        <w:spacing w:after="240"/>
        <w:ind w:firstLine="680"/>
        <w:rPr>
          <w:rFonts w:ascii="AvantGarde Bk BT" w:hAnsi="AvantGarde Bk BT" w:cs="Arial"/>
          <w:sz w:val="24"/>
          <w:szCs w:val="24"/>
        </w:rPr>
      </w:pPr>
      <w:r w:rsidRPr="002C74F9">
        <w:rPr>
          <w:rFonts w:ascii="AvantGarde Bk BT" w:hAnsi="AvantGarde Bk BT" w:cs="Arial"/>
          <w:sz w:val="24"/>
          <w:szCs w:val="24"/>
        </w:rPr>
        <w:t>Así las cosas</w:t>
      </w:r>
      <w:r w:rsidR="001555B9" w:rsidRPr="002C74F9">
        <w:rPr>
          <w:rFonts w:ascii="AvantGarde Bk BT" w:hAnsi="AvantGarde Bk BT" w:cs="Arial"/>
          <w:sz w:val="24"/>
          <w:szCs w:val="24"/>
        </w:rPr>
        <w:t xml:space="preserve">, este cuerpo colegiado estima que los agravios vertidos por el particular resultan </w:t>
      </w:r>
      <w:r w:rsidRPr="002C74F9">
        <w:rPr>
          <w:rFonts w:ascii="AvantGarde Bk BT" w:hAnsi="AvantGarde Bk BT" w:cs="Arial"/>
          <w:sz w:val="24"/>
          <w:szCs w:val="24"/>
        </w:rPr>
        <w:t xml:space="preserve">inatendibles </w:t>
      </w:r>
      <w:r w:rsidR="000B6565" w:rsidRPr="002C74F9">
        <w:rPr>
          <w:rFonts w:ascii="AvantGarde Bk BT" w:hAnsi="AvantGarde Bk BT" w:cs="Arial"/>
          <w:sz w:val="24"/>
          <w:szCs w:val="24"/>
        </w:rPr>
        <w:t>en razón de los siguientes argumentos:</w:t>
      </w:r>
    </w:p>
    <w:p w14:paraId="004FB908" w14:textId="6BA427A5" w:rsidR="002F24D0" w:rsidRDefault="002F24D0" w:rsidP="002F24D0">
      <w:pPr>
        <w:pStyle w:val="corte4fondo"/>
        <w:tabs>
          <w:tab w:val="left" w:pos="567"/>
        </w:tabs>
        <w:spacing w:after="240"/>
        <w:rPr>
          <w:rFonts w:ascii="AvantGarde Bk BT" w:hAnsi="AvantGarde Bk BT" w:cs="Arial"/>
          <w:sz w:val="24"/>
          <w:szCs w:val="24"/>
          <w:vertAlign w:val="superscript"/>
        </w:rPr>
      </w:pPr>
      <w:r>
        <w:rPr>
          <w:rFonts w:ascii="AvantGarde Bk BT" w:hAnsi="AvantGarde Bk BT" w:cs="Arial"/>
          <w:sz w:val="24"/>
          <w:szCs w:val="24"/>
        </w:rPr>
        <w:t xml:space="preserve">En este contexto, </w:t>
      </w:r>
      <w:r w:rsidRPr="00F337EC">
        <w:rPr>
          <w:rFonts w:ascii="AvantGarde Bk BT" w:hAnsi="AvantGarde Bk BT" w:cs="Arial"/>
          <w:sz w:val="24"/>
          <w:szCs w:val="24"/>
        </w:rPr>
        <w:t>la ley de transparencia</w:t>
      </w:r>
      <w:r>
        <w:rPr>
          <w:rFonts w:ascii="AvantGarde Bk BT" w:hAnsi="AvantGarde Bk BT" w:cs="Arial"/>
          <w:sz w:val="24"/>
          <w:szCs w:val="24"/>
        </w:rPr>
        <w:t xml:space="preserve"> prevé que</w:t>
      </w:r>
      <w:r w:rsidRPr="00F337EC">
        <w:rPr>
          <w:rFonts w:ascii="AvantGarde Bk BT" w:hAnsi="AvantGarde Bk BT" w:cs="Arial"/>
          <w:sz w:val="24"/>
          <w:szCs w:val="24"/>
        </w:rPr>
        <w:t xml:space="preserve"> los sujetos obligados se encuentran constreñidos a proporcionar la información que se encuentra en su posesión, lo anterior para efecto de permitir que el derecho de acceso a la info</w:t>
      </w:r>
      <w:r>
        <w:rPr>
          <w:rFonts w:ascii="AvantGarde Bk BT" w:hAnsi="AvantGarde Bk BT" w:cs="Arial"/>
          <w:sz w:val="24"/>
          <w:szCs w:val="24"/>
        </w:rPr>
        <w:t>rmación se encuentre satisfecho</w:t>
      </w:r>
      <w:r w:rsidRPr="00F337EC">
        <w:rPr>
          <w:rFonts w:ascii="AvantGarde Bk BT" w:hAnsi="AvantGarde Bk BT" w:cs="Arial"/>
          <w:sz w:val="24"/>
          <w:szCs w:val="24"/>
          <w:vertAlign w:val="superscript"/>
        </w:rPr>
        <w:footnoteReference w:id="1"/>
      </w:r>
      <w:r>
        <w:rPr>
          <w:rFonts w:ascii="AvantGarde Bk BT" w:hAnsi="AvantGarde Bk BT" w:cs="Arial"/>
          <w:sz w:val="24"/>
          <w:szCs w:val="24"/>
        </w:rPr>
        <w:t>; l</w:t>
      </w:r>
      <w:r w:rsidRPr="00F337EC">
        <w:rPr>
          <w:rFonts w:ascii="AvantGarde Bk BT" w:hAnsi="AvantGarde Bk BT" w:cs="Arial"/>
          <w:sz w:val="24"/>
          <w:szCs w:val="24"/>
        </w:rPr>
        <w:t xml:space="preserve">o anterior aunado a que los funcionarios </w:t>
      </w:r>
      <w:r w:rsidRPr="00F337EC">
        <w:rPr>
          <w:rFonts w:ascii="AvantGarde Bk BT" w:hAnsi="AvantGarde Bk BT" w:cs="Arial"/>
          <w:sz w:val="24"/>
          <w:szCs w:val="24"/>
        </w:rPr>
        <w:lastRenderedPageBreak/>
        <w:t>públicos están obligados a documentar todo acto que devenga de sus funciones y/o atribuciones.</w:t>
      </w:r>
      <w:r w:rsidRPr="00F337EC">
        <w:rPr>
          <w:rFonts w:ascii="AvantGarde Bk BT" w:hAnsi="AvantGarde Bk BT" w:cs="Arial"/>
          <w:sz w:val="24"/>
          <w:szCs w:val="24"/>
          <w:vertAlign w:val="superscript"/>
        </w:rPr>
        <w:t xml:space="preserve"> </w:t>
      </w:r>
      <w:r w:rsidRPr="00F337EC">
        <w:rPr>
          <w:rFonts w:ascii="AvantGarde Bk BT" w:hAnsi="AvantGarde Bk BT" w:cs="Arial"/>
          <w:sz w:val="24"/>
          <w:szCs w:val="24"/>
          <w:vertAlign w:val="superscript"/>
        </w:rPr>
        <w:footnoteReference w:id="2"/>
      </w:r>
    </w:p>
    <w:p w14:paraId="7EF269A6" w14:textId="67B2F4C2" w:rsidR="00CA0F8B" w:rsidRDefault="00CA0F8B" w:rsidP="00CA0F8B">
      <w:pPr>
        <w:pStyle w:val="corte4fondo"/>
        <w:spacing w:after="240"/>
        <w:rPr>
          <w:rFonts w:ascii="AvantGarde Bk BT" w:hAnsi="AvantGarde Bk BT" w:cs="Arial"/>
          <w:color w:val="000000" w:themeColor="text1"/>
          <w:sz w:val="24"/>
          <w:szCs w:val="24"/>
        </w:rPr>
      </w:pPr>
      <w:r w:rsidRPr="00CB2002">
        <w:rPr>
          <w:rFonts w:ascii="AvantGarde Bk BT" w:hAnsi="AvantGarde Bk BT" w:cs="Arial"/>
          <w:color w:val="000000" w:themeColor="text1"/>
          <w:sz w:val="24"/>
          <w:szCs w:val="24"/>
        </w:rPr>
        <w:t xml:space="preserve">Ahora bien, este cuerpo colegiado </w:t>
      </w:r>
      <w:r w:rsidR="00221BFE">
        <w:rPr>
          <w:rFonts w:ascii="AvantGarde Bk BT" w:hAnsi="AvantGarde Bk BT" w:cs="Arial"/>
          <w:color w:val="000000" w:themeColor="text1"/>
          <w:sz w:val="24"/>
          <w:szCs w:val="24"/>
        </w:rPr>
        <w:t>considera</w:t>
      </w:r>
      <w:r w:rsidRPr="00CB2002">
        <w:rPr>
          <w:rFonts w:ascii="AvantGarde Bk BT" w:hAnsi="AvantGarde Bk BT" w:cs="Arial"/>
          <w:color w:val="000000" w:themeColor="text1"/>
          <w:sz w:val="24"/>
          <w:szCs w:val="24"/>
        </w:rPr>
        <w:t xml:space="preserve"> pertinente puntualizar que los sujetos obligados están constreñidos a garantizar las medidas y condiciones de accesibilidad para que toda persona pueda hacer efectivo su derecho de acceso a la información; por lo que el sujeto obligado debe habilitar todos los medios, acciones y esfuerzos disponibles para que esto suceda</w:t>
      </w:r>
      <w:r w:rsidRPr="00CB2002">
        <w:rPr>
          <w:rFonts w:ascii="AvantGarde Bk BT" w:hAnsi="AvantGarde Bk BT" w:cs="Arial"/>
          <w:color w:val="000000" w:themeColor="text1"/>
          <w:sz w:val="24"/>
          <w:szCs w:val="24"/>
          <w:vertAlign w:val="superscript"/>
        </w:rPr>
        <w:footnoteReference w:id="3"/>
      </w:r>
      <w:r w:rsidRPr="00CB2002">
        <w:rPr>
          <w:rFonts w:ascii="AvantGarde Bk BT" w:hAnsi="AvantGarde Bk BT" w:cs="Arial"/>
          <w:color w:val="000000" w:themeColor="text1"/>
          <w:sz w:val="24"/>
          <w:szCs w:val="24"/>
        </w:rPr>
        <w:t>.</w:t>
      </w:r>
    </w:p>
    <w:p w14:paraId="524F4F83" w14:textId="3E3D6A78" w:rsidR="00275EC9" w:rsidRDefault="00275EC9" w:rsidP="00275EC9">
      <w:pPr>
        <w:pStyle w:val="corte4fondo"/>
        <w:spacing w:after="240"/>
        <w:rPr>
          <w:rFonts w:ascii="AvantGarde Bk BT" w:hAnsi="AvantGarde Bk BT" w:cs="Arial"/>
          <w:sz w:val="24"/>
          <w:szCs w:val="24"/>
        </w:rPr>
      </w:pPr>
      <w:r>
        <w:rPr>
          <w:rFonts w:ascii="AvantGarde Bk BT" w:hAnsi="AvantGarde Bk BT" w:cs="Arial"/>
          <w:sz w:val="24"/>
          <w:szCs w:val="24"/>
        </w:rPr>
        <w:t xml:space="preserve">En este contexto y en lo que respecta al caso concreto, el </w:t>
      </w:r>
      <w:r w:rsidR="004F5A79">
        <w:rPr>
          <w:rFonts w:ascii="AvantGarde Bk BT" w:hAnsi="AvantGarde Bk BT" w:cs="Arial"/>
          <w:sz w:val="24"/>
          <w:szCs w:val="24"/>
        </w:rPr>
        <w:t>recurrente solicitó información estadística, toda vez que pidió saber cuántos</w:t>
      </w:r>
      <w:r w:rsidR="00D84DF0">
        <w:rPr>
          <w:rFonts w:ascii="AvantGarde Bk BT" w:hAnsi="AvantGarde Bk BT" w:cs="Arial"/>
          <w:sz w:val="24"/>
          <w:szCs w:val="24"/>
        </w:rPr>
        <w:t xml:space="preserve"> asesores tiene </w:t>
      </w:r>
      <w:r w:rsidR="002573F1">
        <w:rPr>
          <w:rFonts w:ascii="AvantGarde Bk BT" w:hAnsi="AvantGarde Bk BT" w:cs="Arial"/>
          <w:sz w:val="24"/>
          <w:szCs w:val="24"/>
        </w:rPr>
        <w:t xml:space="preserve">el </w:t>
      </w:r>
      <w:r w:rsidR="00945DE6">
        <w:rPr>
          <w:rFonts w:ascii="AvantGarde Bk BT" w:hAnsi="AvantGarde Bk BT" w:cs="Arial"/>
          <w:iCs/>
          <w:sz w:val="24"/>
          <w:szCs w:val="22"/>
        </w:rPr>
        <w:t>Departamento de junta de mejoras</w:t>
      </w:r>
      <w:r w:rsidR="004F5A79">
        <w:rPr>
          <w:rFonts w:ascii="AvantGarde Bk BT" w:hAnsi="AvantGarde Bk BT" w:cs="Arial"/>
          <w:sz w:val="24"/>
          <w:szCs w:val="24"/>
        </w:rPr>
        <w:t xml:space="preserve">, </w:t>
      </w:r>
      <w:r w:rsidR="004F5A79" w:rsidRPr="004F5A79">
        <w:rPr>
          <w:rFonts w:ascii="AvantGarde Bk BT" w:hAnsi="AvantGarde Bk BT" w:cs="Arial"/>
          <w:sz w:val="24"/>
          <w:szCs w:val="24"/>
        </w:rPr>
        <w:t xml:space="preserve">un listado </w:t>
      </w:r>
      <w:r w:rsidR="004F5A79">
        <w:rPr>
          <w:rFonts w:ascii="AvantGarde Bk BT" w:hAnsi="AvantGarde Bk BT" w:cs="Arial"/>
          <w:sz w:val="24"/>
          <w:szCs w:val="24"/>
        </w:rPr>
        <w:t>de</w:t>
      </w:r>
      <w:r w:rsidR="004F5A79" w:rsidRPr="004F5A79">
        <w:rPr>
          <w:rFonts w:ascii="AvantGarde Bk BT" w:hAnsi="AvantGarde Bk BT" w:cs="Arial"/>
          <w:sz w:val="24"/>
          <w:szCs w:val="24"/>
        </w:rPr>
        <w:t xml:space="preserve"> sus tareas, su currículo, cuanto se le</w:t>
      </w:r>
      <w:r w:rsidR="004F5A79">
        <w:rPr>
          <w:rFonts w:ascii="AvantGarde Bk BT" w:hAnsi="AvantGarde Bk BT" w:cs="Arial"/>
          <w:sz w:val="24"/>
          <w:szCs w:val="24"/>
        </w:rPr>
        <w:t>s</w:t>
      </w:r>
      <w:r w:rsidR="004F5A79" w:rsidRPr="004F5A79">
        <w:rPr>
          <w:rFonts w:ascii="AvantGarde Bk BT" w:hAnsi="AvantGarde Bk BT" w:cs="Arial"/>
          <w:sz w:val="24"/>
          <w:szCs w:val="24"/>
        </w:rPr>
        <w:t xml:space="preserve"> paga y cada cuando rinde informe del área que representa</w:t>
      </w:r>
      <w:r w:rsidR="004F5A79">
        <w:rPr>
          <w:rFonts w:ascii="AvantGarde Bk BT" w:hAnsi="AvantGarde Bk BT" w:cs="Arial"/>
          <w:sz w:val="24"/>
          <w:szCs w:val="24"/>
        </w:rPr>
        <w:t>.</w:t>
      </w:r>
    </w:p>
    <w:p w14:paraId="1A9D2265" w14:textId="61EC1551" w:rsidR="004F5A79" w:rsidRDefault="004F5A79" w:rsidP="00275EC9">
      <w:pPr>
        <w:pStyle w:val="corte4fondo"/>
        <w:spacing w:after="240"/>
        <w:rPr>
          <w:rFonts w:ascii="AvantGarde Bk BT" w:hAnsi="AvantGarde Bk BT" w:cs="Arial"/>
          <w:sz w:val="24"/>
          <w:szCs w:val="24"/>
        </w:rPr>
      </w:pPr>
      <w:r>
        <w:rPr>
          <w:rFonts w:ascii="AvantGarde Bk BT" w:hAnsi="AvantGarde Bk BT" w:cs="Arial"/>
          <w:sz w:val="24"/>
          <w:szCs w:val="24"/>
        </w:rPr>
        <w:t xml:space="preserve">Así de las constancias se advierte que el sujeto obligado contestó que no existe ningún puesto con esa denominación </w:t>
      </w:r>
      <w:r w:rsidR="00371628">
        <w:rPr>
          <w:rFonts w:ascii="AvantGarde Bk BT" w:hAnsi="AvantGarde Bk BT" w:cs="Arial"/>
          <w:sz w:val="24"/>
          <w:szCs w:val="24"/>
        </w:rPr>
        <w:t xml:space="preserve">en </w:t>
      </w:r>
      <w:r w:rsidR="00945DE6">
        <w:rPr>
          <w:rFonts w:ascii="AvantGarde Bk BT" w:hAnsi="AvantGarde Bk BT" w:cs="Arial"/>
          <w:sz w:val="24"/>
          <w:szCs w:val="24"/>
        </w:rPr>
        <w:t>el Departamento de Junta de Mejoras</w:t>
      </w:r>
      <w:r w:rsidR="00EA4218">
        <w:rPr>
          <w:rFonts w:ascii="AvantGarde Bk BT" w:hAnsi="AvantGarde Bk BT" w:cs="Arial"/>
          <w:sz w:val="24"/>
          <w:szCs w:val="24"/>
        </w:rPr>
        <w:t>, por lo cual se colige que dicha área no cuenta con asesores y por ende n</w:t>
      </w:r>
      <w:bookmarkStart w:id="0" w:name="_GoBack"/>
      <w:bookmarkEnd w:id="0"/>
      <w:r w:rsidR="00EA4218">
        <w:rPr>
          <w:rFonts w:ascii="AvantGarde Bk BT" w:hAnsi="AvantGarde Bk BT" w:cs="Arial"/>
          <w:sz w:val="24"/>
          <w:szCs w:val="24"/>
        </w:rPr>
        <w:t>o genera el resto de la información solicitada.</w:t>
      </w:r>
    </w:p>
    <w:p w14:paraId="207BE08A" w14:textId="41D4062E" w:rsidR="007D01D6" w:rsidRPr="007D01D6" w:rsidRDefault="00EA4218" w:rsidP="007D01D6">
      <w:pPr>
        <w:pStyle w:val="corte4fondo"/>
        <w:spacing w:after="240"/>
        <w:rPr>
          <w:rFonts w:ascii="AvantGarde Bk BT" w:hAnsi="AvantGarde Bk BT" w:cs="Arial"/>
          <w:sz w:val="24"/>
          <w:szCs w:val="24"/>
        </w:rPr>
      </w:pPr>
      <w:r>
        <w:rPr>
          <w:rFonts w:ascii="AvantGarde Bk BT" w:hAnsi="AvantGarde Bk BT" w:cs="Arial"/>
          <w:sz w:val="24"/>
          <w:szCs w:val="24"/>
        </w:rPr>
        <w:lastRenderedPageBreak/>
        <w:t xml:space="preserve">Por otro lado, la ley de la materia prevé el procedimiento </w:t>
      </w:r>
      <w:r w:rsidR="007D01D6" w:rsidRPr="007D01D6">
        <w:rPr>
          <w:rFonts w:ascii="AvantGarde Bk BT" w:hAnsi="AvantGarde Bk BT" w:cs="Arial"/>
          <w:sz w:val="24"/>
          <w:szCs w:val="24"/>
        </w:rPr>
        <w:t>que los sujetos obligados deben seguir en caso de que la información solicitada no se encuentre en sus archivos o esta no haya sido generada, procedimiento que se encuentra previsto en los artículos 160 y 161 de la ley de la materia.</w:t>
      </w:r>
    </w:p>
    <w:p w14:paraId="4B61CE7F" w14:textId="77777777" w:rsidR="007D01D6" w:rsidRPr="007D01D6" w:rsidRDefault="007D01D6" w:rsidP="007D01D6">
      <w:pPr>
        <w:pStyle w:val="corte4fondo"/>
        <w:spacing w:after="240"/>
        <w:rPr>
          <w:rFonts w:ascii="AvantGarde Bk BT" w:hAnsi="AvantGarde Bk BT" w:cs="Arial"/>
          <w:sz w:val="24"/>
          <w:szCs w:val="24"/>
        </w:rPr>
      </w:pPr>
      <w:r w:rsidRPr="007D01D6">
        <w:rPr>
          <w:rFonts w:ascii="AvantGarde Bk BT" w:hAnsi="AvantGarde Bk BT" w:cs="Arial"/>
          <w:sz w:val="24"/>
          <w:szCs w:val="24"/>
        </w:rPr>
        <w:t>Lo anterior cobra sentido pues la finalidad de la resolución que declara la inexistencia de la información es la de dar certeza al peticionario de que se agotaron las búsquedas de esta, sirve de apoyo a lo anterior el siguiente criterio expedido por el Instituto Nacional de Transparencia y Acceso a la Información Pública:</w:t>
      </w:r>
    </w:p>
    <w:p w14:paraId="2B69673C" w14:textId="023BB91B" w:rsidR="00EA4218" w:rsidRPr="007D01D6" w:rsidRDefault="007D01D6" w:rsidP="007D01D6">
      <w:pPr>
        <w:pStyle w:val="corte4fondo"/>
        <w:spacing w:after="240"/>
        <w:rPr>
          <w:rFonts w:ascii="AvantGarde Bk BT" w:hAnsi="AvantGarde Bk BT" w:cs="Arial"/>
          <w:sz w:val="24"/>
          <w:szCs w:val="24"/>
        </w:rPr>
      </w:pPr>
      <w:r w:rsidRPr="007D01D6">
        <w:rPr>
          <w:rFonts w:ascii="AvantGarde Bk BT" w:hAnsi="AvantGarde Bk BT" w:cs="Arial"/>
          <w:sz w:val="24"/>
          <w:szCs w:val="24"/>
        </w:rPr>
        <w:t>“</w:t>
      </w:r>
      <w:r w:rsidRPr="002C74F9">
        <w:rPr>
          <w:rFonts w:ascii="AvantGarde Bk BT" w:hAnsi="AvantGarde Bk BT" w:cs="Arial"/>
          <w:b/>
          <w:i/>
          <w:sz w:val="24"/>
          <w:szCs w:val="24"/>
        </w:rPr>
        <w:t xml:space="preserve">CRITERIO 04/19 Propósito de la declaración formal de inexistencia. </w:t>
      </w:r>
      <w:r w:rsidRPr="002C74F9">
        <w:rPr>
          <w:rFonts w:ascii="AvantGarde Bk BT" w:hAnsi="AvantGarde Bk BT" w:cs="Arial"/>
          <w:i/>
          <w:sz w:val="24"/>
          <w:szCs w:val="24"/>
        </w:rPr>
        <w:t>El propósito de que los Comités de Transparencia emitan una declaración que confirme la inexistencia de la información solicitada, es garantizar al solicitante que se realizaron las gestiones necesarias para la ubicación de la información de su interés; por lo cual, el acta en el que se haga constar esa declaración formal de inexistencia, debe contener los elementos suficientes para generar en los solicitantes la certeza del carácter exhaustivo de la búsqueda de lo solicitado</w:t>
      </w:r>
      <w:r w:rsidRPr="007D01D6">
        <w:rPr>
          <w:rFonts w:ascii="AvantGarde Bk BT" w:hAnsi="AvantGarde Bk BT" w:cs="Arial"/>
          <w:sz w:val="24"/>
          <w:szCs w:val="24"/>
        </w:rPr>
        <w:t>.”</w:t>
      </w:r>
    </w:p>
    <w:p w14:paraId="7B3A378A" w14:textId="2EF05971" w:rsidR="00E41120" w:rsidRDefault="007D01D6" w:rsidP="00E41120">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No </w:t>
      </w:r>
      <w:proofErr w:type="gramStart"/>
      <w:r>
        <w:rPr>
          <w:rFonts w:ascii="AvantGarde Bk BT" w:hAnsi="AvantGarde Bk BT" w:cs="Arial"/>
          <w:color w:val="000000" w:themeColor="text1"/>
          <w:sz w:val="24"/>
          <w:szCs w:val="24"/>
        </w:rPr>
        <w:t>obstante</w:t>
      </w:r>
      <w:proofErr w:type="gramEnd"/>
      <w:r>
        <w:rPr>
          <w:rFonts w:ascii="AvantGarde Bk BT" w:hAnsi="AvantGarde Bk BT" w:cs="Arial"/>
          <w:color w:val="000000" w:themeColor="text1"/>
          <w:sz w:val="24"/>
          <w:szCs w:val="24"/>
        </w:rPr>
        <w:t xml:space="preserve"> lo anterior, es menester señalar que en el caso concreto no se actualiza dicha hipótesis pues la información solicitada por el particular depende de un resultado numérico y respecto de este tópico, el </w:t>
      </w:r>
      <w:r w:rsidR="002C74F9">
        <w:rPr>
          <w:rFonts w:ascii="AvantGarde Bk BT" w:hAnsi="AvantGarde Bk BT" w:cs="Arial"/>
          <w:color w:val="000000" w:themeColor="text1"/>
          <w:sz w:val="24"/>
          <w:szCs w:val="24"/>
        </w:rPr>
        <w:t xml:space="preserve">otrora </w:t>
      </w:r>
      <w:r w:rsidR="002C74F9" w:rsidRPr="002C74F9">
        <w:rPr>
          <w:rFonts w:ascii="AvantGarde Bk BT" w:hAnsi="AvantGarde Bk BT" w:cs="Arial"/>
          <w:color w:val="000000" w:themeColor="text1"/>
          <w:sz w:val="24"/>
          <w:szCs w:val="24"/>
        </w:rPr>
        <w:t>Instituto Federal de Acceso a la Información Pública y Protección de Datos</w:t>
      </w:r>
      <w:r w:rsidR="002C74F9">
        <w:rPr>
          <w:rFonts w:ascii="AvantGarde Bk BT" w:hAnsi="AvantGarde Bk BT" w:cs="Arial"/>
          <w:color w:val="000000" w:themeColor="text1"/>
          <w:sz w:val="24"/>
          <w:szCs w:val="24"/>
        </w:rPr>
        <w:t xml:space="preserve"> adoptó el criterio de que en caso de que la información solicitada sea igual a cero no es necesario declarar la inexistencia de la información, pues esta respuesta constituye en sí misma un valor.</w:t>
      </w:r>
    </w:p>
    <w:p w14:paraId="55A41100" w14:textId="679C55DF" w:rsidR="002C74F9" w:rsidRDefault="002C74F9" w:rsidP="00E41120">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Sirve de apoyo el siguiente criterio:</w:t>
      </w:r>
    </w:p>
    <w:p w14:paraId="73974CBD" w14:textId="54CF5249" w:rsidR="002C74F9" w:rsidRDefault="002C74F9" w:rsidP="00E41120">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w:t>
      </w:r>
      <w:r w:rsidRPr="002C74F9">
        <w:rPr>
          <w:rFonts w:ascii="AvantGarde Bk BT" w:hAnsi="AvantGarde Bk BT" w:cs="Arial"/>
          <w:b/>
          <w:i/>
          <w:color w:val="000000" w:themeColor="text1"/>
          <w:sz w:val="24"/>
          <w:szCs w:val="24"/>
        </w:rPr>
        <w:t xml:space="preserve">Criterio18/13: Respuesta   igual   a   cero.   </w:t>
      </w:r>
      <w:r w:rsidRPr="002C74F9">
        <w:rPr>
          <w:rFonts w:ascii="AvantGarde Bk BT" w:hAnsi="AvantGarde Bk BT" w:cs="Arial"/>
          <w:i/>
          <w:color w:val="000000" w:themeColor="text1"/>
          <w:sz w:val="24"/>
          <w:szCs w:val="24"/>
        </w:rPr>
        <w:t xml:space="preserve">No   es   necesario   declarar   formalmente   la inexistencia. En los casos en que se requiere un dato estadístico o numérico, y el resultado de la búsqueda de la información sea cero, éste deberá entenderse como un dato que constituye un elemento numérico que atiende la solicitud, y no como la inexistencia de la información solicitada. Por lo anterior, en términos del artículo 42 de la Ley Federal de Transparencia y Acceso a la Información </w:t>
      </w:r>
      <w:r w:rsidRPr="002C74F9">
        <w:rPr>
          <w:rFonts w:ascii="AvantGarde Bk BT" w:hAnsi="AvantGarde Bk BT" w:cs="Arial"/>
          <w:i/>
          <w:color w:val="000000" w:themeColor="text1"/>
          <w:sz w:val="24"/>
          <w:szCs w:val="24"/>
        </w:rPr>
        <w:lastRenderedPageBreak/>
        <w:t>Pública Gubernamental, el número cero es una respuesta válida cuando se solicita información cuantitativa, en virtud de que se trata de un valor en sí mismo</w:t>
      </w:r>
      <w:r w:rsidRPr="002C74F9">
        <w:rPr>
          <w:rFonts w:ascii="AvantGarde Bk BT" w:hAnsi="AvantGarde Bk BT" w:cs="Arial"/>
          <w:color w:val="000000" w:themeColor="text1"/>
          <w:sz w:val="24"/>
          <w:szCs w:val="24"/>
        </w:rPr>
        <w:t>.</w:t>
      </w:r>
      <w:r>
        <w:rPr>
          <w:rFonts w:ascii="AvantGarde Bk BT" w:hAnsi="AvantGarde Bk BT" w:cs="Arial"/>
          <w:color w:val="000000" w:themeColor="text1"/>
          <w:sz w:val="24"/>
          <w:szCs w:val="24"/>
        </w:rPr>
        <w:t>”</w:t>
      </w:r>
    </w:p>
    <w:p w14:paraId="429F27ED" w14:textId="1704B9B0" w:rsidR="00945BA6" w:rsidRPr="00945BA6" w:rsidRDefault="00945BA6" w:rsidP="00945BA6">
      <w:pPr>
        <w:pStyle w:val="corte4fondo"/>
        <w:tabs>
          <w:tab w:val="left" w:pos="567"/>
        </w:tabs>
        <w:spacing w:after="240"/>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6.1. Efectos de esta resolución.</w:t>
      </w:r>
    </w:p>
    <w:p w14:paraId="116B0FB3" w14:textId="338A71D7" w:rsidR="00945BA6" w:rsidRPr="007C5605" w:rsidRDefault="00945BA6" w:rsidP="00945BA6">
      <w:pPr>
        <w:pStyle w:val="corte4fondo"/>
        <w:tabs>
          <w:tab w:val="left" w:pos="567"/>
        </w:tabs>
        <w:spacing w:after="240"/>
        <w:rPr>
          <w:rFonts w:ascii="AvantGarde Bk BT" w:hAnsi="AvantGarde Bk BT" w:cs="Arial"/>
          <w:color w:val="000000" w:themeColor="text1"/>
          <w:sz w:val="24"/>
          <w:szCs w:val="24"/>
        </w:rPr>
      </w:pPr>
      <w:r w:rsidRPr="004C19DA">
        <w:rPr>
          <w:rFonts w:ascii="AvantGarde Bk BT" w:hAnsi="AvantGarde Bk BT" w:cs="Arial"/>
          <w:color w:val="000000" w:themeColor="text1"/>
          <w:sz w:val="24"/>
          <w:szCs w:val="24"/>
        </w:rPr>
        <w:t xml:space="preserve">Por las consideraciones expuestas, esta Comisión Estatal de Garantía de Acceso a la Información Pública de conformidad con el artículo 175, fracción II de la Ley de Transparencia y Acceso a la Información Pública del Estado </w:t>
      </w:r>
      <w:r w:rsidRPr="004C19DA">
        <w:rPr>
          <w:rFonts w:ascii="AvantGarde Bk BT" w:hAnsi="AvantGarde Bk BT" w:cs="Arial"/>
          <w:b/>
          <w:bCs/>
          <w:color w:val="000000" w:themeColor="text1"/>
          <w:sz w:val="24"/>
          <w:szCs w:val="24"/>
        </w:rPr>
        <w:t>CONFIRMA</w:t>
      </w:r>
      <w:r w:rsidRPr="004C19DA">
        <w:rPr>
          <w:rFonts w:ascii="AvantGarde Bk BT" w:hAnsi="AvantGarde Bk BT" w:cs="Arial"/>
          <w:color w:val="000000" w:themeColor="text1"/>
          <w:sz w:val="24"/>
          <w:szCs w:val="24"/>
        </w:rPr>
        <w:t xml:space="preserve"> la respuesta proporcionada por el ente obligado</w:t>
      </w:r>
      <w:r>
        <w:rPr>
          <w:rFonts w:ascii="AvantGarde Bk BT" w:hAnsi="AvantGarde Bk BT" w:cs="Arial"/>
          <w:color w:val="000000" w:themeColor="text1"/>
          <w:sz w:val="24"/>
          <w:szCs w:val="24"/>
        </w:rPr>
        <w:t>.</w:t>
      </w:r>
    </w:p>
    <w:p w14:paraId="3EA419FC" w14:textId="100C5681" w:rsidR="00945BA6" w:rsidRDefault="00945BA6" w:rsidP="00945BA6">
      <w:pPr>
        <w:pStyle w:val="corte4fondo"/>
        <w:tabs>
          <w:tab w:val="left" w:pos="567"/>
        </w:tabs>
        <w:spacing w:after="240"/>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6.2. </w:t>
      </w:r>
      <w:r>
        <w:rPr>
          <w:rFonts w:ascii="AvantGarde Bk BT" w:hAnsi="AvantGarde Bk BT" w:cs="Arial"/>
          <w:b/>
          <w:color w:val="000000" w:themeColor="text1"/>
          <w:sz w:val="24"/>
          <w:szCs w:val="24"/>
        </w:rPr>
        <w:t>Medio de impugnación.</w:t>
      </w:r>
    </w:p>
    <w:p w14:paraId="7A5EA58D" w14:textId="03A5E40B" w:rsidR="00945BA6" w:rsidRDefault="00945BA6" w:rsidP="00945BA6">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13D7D063" w14:textId="6EC46502" w:rsidR="00945BA6" w:rsidRPr="00945BA6" w:rsidRDefault="00945BA6" w:rsidP="00945BA6">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6.3. Archivo.</w:t>
      </w:r>
    </w:p>
    <w:p w14:paraId="232EF8F5" w14:textId="424653AD" w:rsidR="00945BA6" w:rsidRPr="003358EE" w:rsidRDefault="00945BA6" w:rsidP="00945BA6">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Una vez notificada esta resolución y una vez transcurrido el plazo para que la misma quede firme, envíese el presente expediente al archivo de concentración como asunto totalmente concluido.</w:t>
      </w:r>
    </w:p>
    <w:p w14:paraId="2AA72DBD" w14:textId="1579437B" w:rsidR="00945BA6" w:rsidRPr="00E215D2" w:rsidRDefault="00945BA6" w:rsidP="00945BA6">
      <w:pPr>
        <w:pStyle w:val="corte4fondo"/>
        <w:tabs>
          <w:tab w:val="left" w:pos="567"/>
        </w:tabs>
        <w:spacing w:after="240"/>
        <w:jc w:val="center"/>
        <w:rPr>
          <w:rFonts w:ascii="AvantGarde Bk BT" w:hAnsi="AvantGarde Bk BT" w:cs="Arial"/>
          <w:b/>
          <w:color w:val="000000" w:themeColor="text1"/>
          <w:sz w:val="24"/>
          <w:szCs w:val="24"/>
        </w:rPr>
      </w:pPr>
      <w:r w:rsidRPr="0026655E">
        <w:rPr>
          <w:rFonts w:ascii="AvantGarde Bk BT" w:hAnsi="AvantGarde Bk BT" w:cs="Arial"/>
          <w:b/>
          <w:color w:val="000000" w:themeColor="text1"/>
          <w:sz w:val="24"/>
          <w:szCs w:val="24"/>
        </w:rPr>
        <w:t>RESOLUTIVO</w:t>
      </w:r>
    </w:p>
    <w:p w14:paraId="11ADF5F6" w14:textId="7872A9BA" w:rsidR="00945BA6" w:rsidRPr="007C5605" w:rsidRDefault="00945BA6" w:rsidP="00945BA6">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Por lo expuesto y fundado, </w:t>
      </w:r>
      <w:r w:rsidRPr="007C5605">
        <w:rPr>
          <w:rFonts w:ascii="AvantGarde Bk BT" w:hAnsi="AvantGarde Bk BT" w:cs="Arial"/>
          <w:b/>
          <w:color w:val="000000" w:themeColor="text1"/>
          <w:sz w:val="24"/>
          <w:szCs w:val="24"/>
        </w:rPr>
        <w:t>SE RESUELVE</w:t>
      </w:r>
      <w:r w:rsidRPr="007C5605">
        <w:rPr>
          <w:rFonts w:ascii="AvantGarde Bk BT" w:hAnsi="AvantGarde Bk BT" w:cs="Arial"/>
          <w:color w:val="000000" w:themeColor="text1"/>
          <w:sz w:val="24"/>
          <w:szCs w:val="24"/>
        </w:rPr>
        <w:t>:</w:t>
      </w:r>
    </w:p>
    <w:p w14:paraId="59C1906B" w14:textId="77777777" w:rsidR="00945BA6" w:rsidRPr="007C5605" w:rsidRDefault="00945BA6" w:rsidP="00945BA6">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ÚNICO.</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w:t>
      </w:r>
      <w:r w:rsidRPr="00CE1E98">
        <w:rPr>
          <w:rFonts w:ascii="AvantGarde Bk BT" w:hAnsi="AvantGarde Bk BT" w:cs="Arial"/>
          <w:color w:val="000000" w:themeColor="text1"/>
          <w:sz w:val="24"/>
          <w:szCs w:val="24"/>
        </w:rPr>
        <w:t xml:space="preserve">sta Comisión Estatal de Garantía de Acceso a la Información Pública de conformidad con </w:t>
      </w:r>
      <w:r w:rsidRPr="004C19DA">
        <w:rPr>
          <w:rFonts w:ascii="AvantGarde Bk BT" w:hAnsi="AvantGarde Bk BT" w:cs="Arial"/>
          <w:color w:val="000000" w:themeColor="text1"/>
          <w:sz w:val="24"/>
          <w:szCs w:val="24"/>
        </w:rPr>
        <w:t xml:space="preserve">el artículo 175, fracción II de la Ley de Transparencia y Acceso a la Información Pública del Estado </w:t>
      </w:r>
      <w:r w:rsidRPr="004C19DA">
        <w:rPr>
          <w:rFonts w:ascii="AvantGarde Bk BT" w:hAnsi="AvantGarde Bk BT" w:cs="Arial"/>
          <w:b/>
          <w:bCs/>
          <w:color w:val="000000" w:themeColor="text1"/>
          <w:sz w:val="24"/>
          <w:szCs w:val="24"/>
        </w:rPr>
        <w:t>CONFIRMA</w:t>
      </w:r>
      <w:r w:rsidRPr="004C19DA">
        <w:rPr>
          <w:rFonts w:ascii="AvantGarde Bk BT" w:hAnsi="AvantGarde Bk BT" w:cs="Arial"/>
          <w:color w:val="000000" w:themeColor="text1"/>
          <w:sz w:val="24"/>
          <w:szCs w:val="24"/>
        </w:rPr>
        <w:t xml:space="preserve"> la respuesta proporcionada por el ente obligado</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por los fundamentos y las razones desarrolladas en el considerando sexto de la presente resolución.</w:t>
      </w:r>
    </w:p>
    <w:p w14:paraId="71CE3F98" w14:textId="77777777" w:rsidR="00945BA6" w:rsidRPr="007C5605" w:rsidRDefault="00945BA6" w:rsidP="00945BA6">
      <w:pPr>
        <w:pStyle w:val="corte4fondo"/>
        <w:tabs>
          <w:tab w:val="left" w:pos="567"/>
        </w:tabs>
        <w:rPr>
          <w:rFonts w:ascii="AvantGarde Bk BT" w:hAnsi="AvantGarde Bk BT" w:cs="Arial"/>
          <w:color w:val="000000" w:themeColor="text1"/>
          <w:sz w:val="24"/>
          <w:szCs w:val="24"/>
        </w:rPr>
      </w:pPr>
    </w:p>
    <w:p w14:paraId="106AAB8C" w14:textId="77777777" w:rsidR="00945BA6" w:rsidRPr="007C5605" w:rsidRDefault="00945BA6" w:rsidP="002C74F9">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lastRenderedPageBreak/>
        <w:t>Notifíquese</w:t>
      </w:r>
      <w:r w:rsidRPr="007C5605">
        <w:rPr>
          <w:rFonts w:ascii="AvantGarde Bk BT" w:hAnsi="AvantGarde Bk BT" w:cs="Arial"/>
          <w:color w:val="000000" w:themeColor="text1"/>
          <w:sz w:val="24"/>
          <w:szCs w:val="24"/>
        </w:rPr>
        <w:t>; por oficio a las autoridades y al recurrente por el medio que designó.</w:t>
      </w:r>
    </w:p>
    <w:p w14:paraId="66B022BF" w14:textId="77777777" w:rsidR="004175C1" w:rsidRDefault="00946007" w:rsidP="004175C1">
      <w:pPr>
        <w:pStyle w:val="corte4fondo"/>
        <w:rPr>
          <w:rFonts w:ascii="AvantGarde Bk BT" w:hAnsi="AvantGarde Bk BT" w:cs="Arial"/>
          <w:sz w:val="24"/>
          <w:szCs w:val="24"/>
        </w:rPr>
      </w:pPr>
      <w:r w:rsidRPr="00E0750B">
        <w:rPr>
          <w:rFonts w:ascii="AvantGarde Bk BT" w:hAnsi="AvantGarde Bk BT" w:cs="Arial"/>
          <w:sz w:val="24"/>
          <w:szCs w:val="24"/>
        </w:rPr>
        <w:t>Así l</w:t>
      </w:r>
      <w:r w:rsidRPr="00E0750B">
        <w:rPr>
          <w:rFonts w:ascii="AvantGarde Bk BT" w:hAnsi="AvantGarde Bk BT"/>
          <w:sz w:val="24"/>
          <w:szCs w:val="24"/>
        </w:rPr>
        <w:t xml:space="preserve">o resolvieron por unanimidad de votos en Sesión </w:t>
      </w:r>
      <w:r w:rsidR="00474953">
        <w:rPr>
          <w:rFonts w:ascii="AvantGarde Bk BT" w:hAnsi="AvantGarde Bk BT"/>
          <w:sz w:val="24"/>
          <w:szCs w:val="24"/>
        </w:rPr>
        <w:t>Extrao</w:t>
      </w:r>
      <w:r w:rsidRPr="00E0750B">
        <w:rPr>
          <w:rFonts w:ascii="AvantGarde Bk BT" w:hAnsi="AvantGarde Bk BT"/>
          <w:sz w:val="24"/>
          <w:szCs w:val="24"/>
        </w:rPr>
        <w:t xml:space="preserve">rdinaria de Consejo el </w:t>
      </w:r>
      <w:r w:rsidR="004175C1">
        <w:rPr>
          <w:rFonts w:ascii="AvantGarde Bk BT" w:hAnsi="AvantGarde Bk BT"/>
          <w:sz w:val="24"/>
          <w:szCs w:val="24"/>
        </w:rPr>
        <w:t>11 once de diciembre</w:t>
      </w:r>
      <w:r w:rsidRPr="00E0750B">
        <w:rPr>
          <w:rFonts w:ascii="AvantGarde Bk BT" w:hAnsi="AvantGarde Bk BT"/>
          <w:sz w:val="24"/>
          <w:szCs w:val="24"/>
        </w:rPr>
        <w:t xml:space="preserve"> de 2019 dos mil diecinueve, </w:t>
      </w:r>
      <w:r w:rsidR="004175C1" w:rsidRPr="000907A0">
        <w:rPr>
          <w:rFonts w:ascii="AvantGarde Bk BT" w:hAnsi="AvantGarde Bk BT" w:cs="Arial"/>
          <w:sz w:val="24"/>
          <w:szCs w:val="24"/>
        </w:rPr>
        <w:t xml:space="preserve">los Comisionados </w:t>
      </w:r>
      <w:r w:rsidR="004175C1" w:rsidRPr="000907A0">
        <w:rPr>
          <w:rFonts w:ascii="AvantGarde Bk BT" w:hAnsi="AvantGarde Bk BT" w:cs="Arial"/>
          <w:b/>
          <w:sz w:val="24"/>
          <w:szCs w:val="24"/>
        </w:rPr>
        <w:t>Maestro Alejandro Lafuente Torres</w:t>
      </w:r>
      <w:r w:rsidR="004175C1" w:rsidRPr="000907A0">
        <w:rPr>
          <w:rFonts w:ascii="AvantGarde Bk BT" w:hAnsi="AvantGarde Bk BT" w:cs="Arial"/>
          <w:sz w:val="24"/>
          <w:szCs w:val="24"/>
        </w:rPr>
        <w:t xml:space="preserve">, Lic. Paulina Sánchez Pérez del Pozo y </w:t>
      </w:r>
      <w:proofErr w:type="spellStart"/>
      <w:r w:rsidR="004175C1" w:rsidRPr="000907A0">
        <w:rPr>
          <w:rFonts w:ascii="AvantGarde Bk BT" w:hAnsi="AvantGarde Bk BT" w:cs="Arial"/>
          <w:sz w:val="24"/>
          <w:szCs w:val="24"/>
        </w:rPr>
        <w:t>Mariajosé</w:t>
      </w:r>
      <w:proofErr w:type="spellEnd"/>
      <w:r w:rsidR="004175C1" w:rsidRPr="000907A0">
        <w:rPr>
          <w:rFonts w:ascii="AvantGarde Bk BT" w:hAnsi="AvantGarde Bk BT" w:cs="Arial"/>
          <w:sz w:val="24"/>
          <w:szCs w:val="24"/>
        </w:rPr>
        <w:t xml:space="preserve"> González Zarzosa, </w:t>
      </w:r>
      <w:r w:rsidR="004175C1" w:rsidRPr="000907A0">
        <w:rPr>
          <w:rFonts w:ascii="AvantGarde Bk BT" w:hAnsi="AvantGarde Bk BT" w:cs="Arial"/>
          <w:b/>
          <w:sz w:val="24"/>
          <w:szCs w:val="24"/>
        </w:rPr>
        <w:t>siendo ponente el primero de los nombrados</w:t>
      </w:r>
      <w:r w:rsidR="004175C1" w:rsidRPr="000907A0">
        <w:rPr>
          <w:rFonts w:ascii="AvantGarde Bk BT" w:hAnsi="AvantGarde Bk BT" w:cs="Arial"/>
          <w:sz w:val="24"/>
          <w:szCs w:val="24"/>
        </w:rPr>
        <w:t>, quienes firman con la Licenciada Rosa María Motilla García, quien autoriza y da fe.</w:t>
      </w:r>
    </w:p>
    <w:p w14:paraId="0E31EFA0" w14:textId="77777777" w:rsidR="004175C1" w:rsidRPr="000907A0" w:rsidRDefault="004175C1" w:rsidP="004175C1">
      <w:pPr>
        <w:pStyle w:val="corte4fondo"/>
        <w:rPr>
          <w:rFonts w:ascii="AvantGarde Bk BT" w:hAnsi="AvantGarde Bk BT" w:cs="Arial"/>
          <w:sz w:val="24"/>
          <w:szCs w:val="24"/>
        </w:rPr>
      </w:pPr>
    </w:p>
    <w:p w14:paraId="2CC298BB" w14:textId="77777777" w:rsidR="004175C1" w:rsidRPr="000907A0" w:rsidRDefault="004175C1" w:rsidP="004175C1">
      <w:pPr>
        <w:pStyle w:val="corte4fondo"/>
        <w:rPr>
          <w:rFonts w:ascii="AvantGarde Bk BT" w:hAnsi="AvantGarde Bk BT" w:cs="Arial"/>
          <w:sz w:val="24"/>
          <w:szCs w:val="24"/>
        </w:rPr>
      </w:pPr>
    </w:p>
    <w:p w14:paraId="4069FBF9" w14:textId="77777777" w:rsidR="004175C1" w:rsidRPr="000907A0" w:rsidRDefault="004175C1" w:rsidP="004175C1">
      <w:pPr>
        <w:pStyle w:val="corte4fondo"/>
        <w:tabs>
          <w:tab w:val="left" w:pos="567"/>
        </w:tabs>
        <w:rPr>
          <w:rFonts w:ascii="AvantGarde Bk BT" w:hAnsi="AvantGarde Bk BT" w:cs="Arial"/>
          <w:b/>
          <w:sz w:val="24"/>
          <w:szCs w:val="24"/>
        </w:rPr>
      </w:pPr>
      <w:r>
        <w:rPr>
          <w:rFonts w:ascii="AvantGarde Bk BT" w:hAnsi="AvantGarde Bk BT" w:cs="Arial"/>
          <w:b/>
          <w:sz w:val="24"/>
          <w:szCs w:val="24"/>
        </w:rPr>
        <w:t xml:space="preserve">      </w:t>
      </w:r>
      <w:r w:rsidRPr="000907A0">
        <w:rPr>
          <w:rFonts w:ascii="AvantGarde Bk BT" w:hAnsi="AvantGarde Bk BT" w:cs="Arial"/>
          <w:b/>
          <w:sz w:val="24"/>
          <w:szCs w:val="24"/>
        </w:rPr>
        <w:t xml:space="preserve">COMISIONADO        </w:t>
      </w:r>
      <w:r>
        <w:rPr>
          <w:rFonts w:ascii="AvantGarde Bk BT" w:hAnsi="AvantGarde Bk BT" w:cs="Arial"/>
          <w:b/>
          <w:sz w:val="24"/>
          <w:szCs w:val="24"/>
        </w:rPr>
        <w:t xml:space="preserve">                         </w:t>
      </w:r>
      <w:r w:rsidRPr="000907A0">
        <w:rPr>
          <w:rFonts w:ascii="AvantGarde Bk BT" w:hAnsi="AvantGarde Bk BT" w:cs="Arial"/>
          <w:b/>
          <w:sz w:val="24"/>
          <w:szCs w:val="24"/>
        </w:rPr>
        <w:t xml:space="preserve">   </w:t>
      </w:r>
      <w:r>
        <w:rPr>
          <w:rFonts w:ascii="AvantGarde Bk BT" w:hAnsi="AvantGarde Bk BT" w:cs="Arial"/>
          <w:b/>
          <w:sz w:val="24"/>
          <w:szCs w:val="24"/>
        </w:rPr>
        <w:t xml:space="preserve">         </w:t>
      </w:r>
      <w:r w:rsidRPr="000907A0">
        <w:rPr>
          <w:rFonts w:ascii="AvantGarde Bk BT" w:hAnsi="AvantGarde Bk BT" w:cs="Arial"/>
          <w:b/>
          <w:sz w:val="24"/>
          <w:szCs w:val="24"/>
        </w:rPr>
        <w:t xml:space="preserve"> COMISIONADA PRESIDENTE</w:t>
      </w:r>
    </w:p>
    <w:p w14:paraId="3CF46895" w14:textId="77777777" w:rsidR="004175C1" w:rsidRPr="000907A0" w:rsidRDefault="004175C1" w:rsidP="004175C1">
      <w:pPr>
        <w:pStyle w:val="corte4fondo"/>
        <w:tabs>
          <w:tab w:val="left" w:pos="567"/>
        </w:tabs>
        <w:rPr>
          <w:rFonts w:ascii="AvantGarde Bk BT" w:hAnsi="AvantGarde Bk BT" w:cs="Arial"/>
          <w:b/>
          <w:sz w:val="24"/>
          <w:szCs w:val="24"/>
        </w:rPr>
      </w:pPr>
    </w:p>
    <w:p w14:paraId="075CEFE7" w14:textId="77777777" w:rsidR="004175C1" w:rsidRPr="000907A0" w:rsidRDefault="004175C1" w:rsidP="004175C1">
      <w:pPr>
        <w:pStyle w:val="corte4fondo"/>
        <w:tabs>
          <w:tab w:val="left" w:pos="567"/>
        </w:tabs>
        <w:ind w:firstLine="0"/>
        <w:rPr>
          <w:rFonts w:ascii="AvantGarde Bk BT" w:hAnsi="AvantGarde Bk BT" w:cs="Arial"/>
          <w:b/>
          <w:sz w:val="24"/>
          <w:szCs w:val="24"/>
        </w:rPr>
      </w:pPr>
      <w:r w:rsidRPr="000907A0">
        <w:rPr>
          <w:rFonts w:ascii="AvantGarde Bk BT" w:hAnsi="AvantGarde Bk BT" w:cs="Arial"/>
          <w:b/>
          <w:sz w:val="24"/>
          <w:szCs w:val="24"/>
        </w:rPr>
        <w:t xml:space="preserve"> MTRO. ALEJANDRO LAFUENTE TORRES.</w:t>
      </w:r>
      <w:r w:rsidRPr="000907A0">
        <w:rPr>
          <w:rFonts w:ascii="AvantGarde Bk BT" w:hAnsi="AvantGarde Bk BT" w:cs="Arial"/>
          <w:b/>
          <w:sz w:val="24"/>
          <w:szCs w:val="24"/>
        </w:rPr>
        <w:tab/>
        <w:t xml:space="preserve">     LIC. PAULINA SÁNCHEZ PÉREZ DEL POZO. </w:t>
      </w:r>
    </w:p>
    <w:p w14:paraId="136C273E" w14:textId="77777777" w:rsidR="004175C1" w:rsidRPr="000907A0" w:rsidRDefault="004175C1" w:rsidP="004175C1">
      <w:pPr>
        <w:pStyle w:val="corte4fondo"/>
        <w:tabs>
          <w:tab w:val="left" w:pos="567"/>
        </w:tabs>
        <w:ind w:firstLine="0"/>
        <w:rPr>
          <w:rFonts w:ascii="AvantGarde Bk BT" w:hAnsi="AvantGarde Bk BT" w:cs="Arial"/>
          <w:b/>
          <w:sz w:val="24"/>
          <w:szCs w:val="24"/>
        </w:rPr>
      </w:pPr>
    </w:p>
    <w:p w14:paraId="372A4373" w14:textId="77777777" w:rsidR="004175C1" w:rsidRDefault="004175C1" w:rsidP="004175C1">
      <w:pPr>
        <w:pStyle w:val="corte4fondo"/>
        <w:tabs>
          <w:tab w:val="left" w:pos="567"/>
        </w:tabs>
        <w:rPr>
          <w:rFonts w:ascii="AvantGarde Bk BT" w:hAnsi="AvantGarde Bk BT" w:cs="Arial"/>
          <w:b/>
          <w:sz w:val="24"/>
          <w:szCs w:val="24"/>
        </w:rPr>
      </w:pPr>
    </w:p>
    <w:p w14:paraId="6B6A6904" w14:textId="77777777" w:rsidR="004175C1" w:rsidRPr="000907A0" w:rsidRDefault="004175C1" w:rsidP="004175C1">
      <w:pPr>
        <w:pStyle w:val="corte4fondo"/>
        <w:tabs>
          <w:tab w:val="left" w:pos="567"/>
        </w:tabs>
        <w:rPr>
          <w:rFonts w:ascii="AvantGarde Bk BT" w:hAnsi="AvantGarde Bk BT" w:cs="Arial"/>
          <w:b/>
          <w:sz w:val="24"/>
          <w:szCs w:val="24"/>
        </w:rPr>
      </w:pPr>
    </w:p>
    <w:p w14:paraId="6C4BC147" w14:textId="77777777" w:rsidR="004175C1" w:rsidRPr="000907A0" w:rsidRDefault="004175C1" w:rsidP="004175C1">
      <w:pPr>
        <w:pStyle w:val="corte4fondo"/>
        <w:tabs>
          <w:tab w:val="left" w:pos="567"/>
        </w:tabs>
        <w:rPr>
          <w:rFonts w:ascii="AvantGarde Bk BT" w:hAnsi="AvantGarde Bk BT" w:cs="Arial"/>
          <w:b/>
          <w:sz w:val="24"/>
          <w:szCs w:val="24"/>
        </w:rPr>
      </w:pPr>
      <w:r w:rsidRPr="000907A0">
        <w:rPr>
          <w:rFonts w:ascii="AvantGarde Bk BT" w:hAnsi="AvantGarde Bk BT" w:cs="Arial"/>
          <w:b/>
          <w:sz w:val="24"/>
          <w:szCs w:val="24"/>
        </w:rPr>
        <w:t xml:space="preserve"> </w:t>
      </w:r>
      <w:r>
        <w:rPr>
          <w:rFonts w:ascii="AvantGarde Bk BT" w:hAnsi="AvantGarde Bk BT" w:cs="Arial"/>
          <w:b/>
          <w:sz w:val="24"/>
          <w:szCs w:val="24"/>
        </w:rPr>
        <w:t xml:space="preserve">   </w:t>
      </w:r>
      <w:r w:rsidRPr="000907A0">
        <w:rPr>
          <w:rFonts w:ascii="AvantGarde Bk BT" w:hAnsi="AvantGarde Bk BT" w:cs="Arial"/>
          <w:b/>
          <w:sz w:val="24"/>
          <w:szCs w:val="24"/>
        </w:rPr>
        <w:t xml:space="preserve"> COMISIONADA                                          </w:t>
      </w:r>
      <w:r>
        <w:rPr>
          <w:rFonts w:ascii="AvantGarde Bk BT" w:hAnsi="AvantGarde Bk BT" w:cs="Arial"/>
          <w:b/>
          <w:sz w:val="24"/>
          <w:szCs w:val="24"/>
        </w:rPr>
        <w:t xml:space="preserve">           </w:t>
      </w:r>
      <w:r w:rsidRPr="000907A0">
        <w:rPr>
          <w:rFonts w:ascii="AvantGarde Bk BT" w:hAnsi="AvantGarde Bk BT" w:cs="Arial"/>
          <w:b/>
          <w:sz w:val="24"/>
          <w:szCs w:val="24"/>
        </w:rPr>
        <w:t xml:space="preserve"> SECRETARIA DE PLENO</w:t>
      </w:r>
    </w:p>
    <w:p w14:paraId="3142A054" w14:textId="77777777" w:rsidR="004175C1" w:rsidRPr="000907A0" w:rsidRDefault="004175C1" w:rsidP="004175C1">
      <w:pPr>
        <w:pStyle w:val="corte4fondo"/>
        <w:tabs>
          <w:tab w:val="left" w:pos="567"/>
        </w:tabs>
        <w:rPr>
          <w:rFonts w:ascii="AvantGarde Bk BT" w:hAnsi="AvantGarde Bk BT" w:cs="Arial"/>
          <w:b/>
          <w:sz w:val="24"/>
          <w:szCs w:val="24"/>
        </w:rPr>
      </w:pPr>
    </w:p>
    <w:p w14:paraId="640D80C5" w14:textId="77777777" w:rsidR="004175C1" w:rsidRPr="000907A0" w:rsidRDefault="004175C1" w:rsidP="004175C1">
      <w:pPr>
        <w:pStyle w:val="corte4fondo"/>
        <w:tabs>
          <w:tab w:val="left" w:pos="567"/>
        </w:tabs>
        <w:ind w:firstLine="0"/>
        <w:rPr>
          <w:rFonts w:ascii="AvantGarde Bk BT" w:hAnsi="AvantGarde Bk BT" w:cs="Arial"/>
          <w:sz w:val="24"/>
          <w:szCs w:val="24"/>
        </w:rPr>
      </w:pPr>
      <w:r w:rsidRPr="000907A0">
        <w:rPr>
          <w:rFonts w:ascii="AvantGarde Bk BT" w:hAnsi="AvantGarde Bk BT" w:cs="Arial"/>
          <w:b/>
          <w:sz w:val="24"/>
          <w:szCs w:val="24"/>
          <w:lang w:val="es-ES"/>
        </w:rPr>
        <w:t>MARIAJOSÉ GONZÁLEZ ZARZOSA</w:t>
      </w:r>
      <w:r w:rsidRPr="000907A0">
        <w:rPr>
          <w:rFonts w:ascii="AvantGarde Bk BT" w:hAnsi="AvantGarde Bk BT" w:cs="Arial"/>
          <w:b/>
          <w:sz w:val="24"/>
          <w:szCs w:val="24"/>
        </w:rPr>
        <w:t xml:space="preserve">.              </w:t>
      </w:r>
      <w:r>
        <w:rPr>
          <w:rFonts w:ascii="AvantGarde Bk BT" w:hAnsi="AvantGarde Bk BT" w:cs="Arial"/>
          <w:b/>
          <w:sz w:val="24"/>
          <w:szCs w:val="24"/>
        </w:rPr>
        <w:t xml:space="preserve">          </w:t>
      </w:r>
      <w:r w:rsidRPr="000907A0">
        <w:rPr>
          <w:rFonts w:ascii="AvantGarde Bk BT" w:hAnsi="AvantGarde Bk BT" w:cs="Arial"/>
          <w:b/>
          <w:sz w:val="24"/>
          <w:szCs w:val="24"/>
        </w:rPr>
        <w:t xml:space="preserve">  LIC. ROSA MARÍA MOTILLA GARCÍA.</w:t>
      </w:r>
    </w:p>
    <w:p w14:paraId="4D06BB4E" w14:textId="77777777" w:rsidR="00261984" w:rsidRDefault="00261984" w:rsidP="004175C1">
      <w:pPr>
        <w:pStyle w:val="corte4fondo"/>
        <w:tabs>
          <w:tab w:val="left" w:pos="567"/>
        </w:tabs>
        <w:ind w:firstLine="0"/>
        <w:jc w:val="left"/>
        <w:rPr>
          <w:rFonts w:ascii="AvantGarde Bk BT" w:hAnsi="AvantGarde Bk BT" w:cs="Arial"/>
          <w:i/>
          <w:sz w:val="20"/>
          <w:szCs w:val="24"/>
          <w:vertAlign w:val="superscript"/>
        </w:rPr>
      </w:pPr>
    </w:p>
    <w:p w14:paraId="4A83CCC5" w14:textId="77777777" w:rsidR="00261984" w:rsidRDefault="00261984" w:rsidP="004175C1">
      <w:pPr>
        <w:pStyle w:val="corte4fondo"/>
        <w:tabs>
          <w:tab w:val="left" w:pos="567"/>
        </w:tabs>
        <w:ind w:firstLine="0"/>
        <w:jc w:val="left"/>
        <w:rPr>
          <w:rFonts w:ascii="AvantGarde Bk BT" w:hAnsi="AvantGarde Bk BT" w:cs="Arial"/>
          <w:i/>
          <w:sz w:val="20"/>
          <w:szCs w:val="24"/>
          <w:vertAlign w:val="superscript"/>
        </w:rPr>
      </w:pPr>
    </w:p>
    <w:p w14:paraId="7511DFA1" w14:textId="7AB9F1F2" w:rsidR="004175C1" w:rsidRPr="000907A0" w:rsidRDefault="004175C1" w:rsidP="00261984">
      <w:pPr>
        <w:pStyle w:val="corte4fondo"/>
        <w:tabs>
          <w:tab w:val="left" w:pos="567"/>
        </w:tabs>
        <w:spacing w:line="240" w:lineRule="auto"/>
        <w:ind w:firstLine="0"/>
        <w:jc w:val="left"/>
        <w:rPr>
          <w:rFonts w:ascii="AvantGarde Bk BT" w:hAnsi="AvantGarde Bk BT" w:cs="Arial"/>
          <w:i/>
          <w:sz w:val="20"/>
          <w:szCs w:val="24"/>
          <w:vertAlign w:val="superscript"/>
        </w:rPr>
      </w:pPr>
      <w:r w:rsidRPr="000907A0">
        <w:rPr>
          <w:rFonts w:ascii="AvantGarde Bk BT" w:hAnsi="AvantGarde Bk BT" w:cs="Arial"/>
          <w:i/>
          <w:sz w:val="20"/>
          <w:szCs w:val="24"/>
          <w:vertAlign w:val="superscript"/>
        </w:rPr>
        <w:t>PRT.</w:t>
      </w:r>
    </w:p>
    <w:p w14:paraId="0D4DF0CB" w14:textId="1A539C77" w:rsidR="00946007" w:rsidRPr="00773492" w:rsidRDefault="004175C1" w:rsidP="00773492">
      <w:pPr>
        <w:pStyle w:val="corte4fondo"/>
        <w:tabs>
          <w:tab w:val="left" w:pos="567"/>
        </w:tabs>
        <w:spacing w:line="240" w:lineRule="auto"/>
        <w:ind w:firstLine="0"/>
        <w:rPr>
          <w:rFonts w:ascii="AvantGarde Bk BT" w:hAnsi="AvantGarde Bk BT" w:cs="Arial"/>
          <w:sz w:val="14"/>
          <w:szCs w:val="24"/>
        </w:rPr>
      </w:pPr>
      <w:r w:rsidRPr="000907A0">
        <w:rPr>
          <w:rFonts w:ascii="AvantGarde Bk BT" w:hAnsi="AvantGarde Bk BT" w:cs="Arial"/>
          <w:sz w:val="14"/>
          <w:szCs w:val="24"/>
        </w:rPr>
        <w:t xml:space="preserve">(Estas firmas corresponden a la resolución dictada por el Pleno de la Comisión Estatal de Garantía de Acceso a la Información Pública de San Luis Potosí en sesión extraordinaria de </w:t>
      </w:r>
      <w:r>
        <w:rPr>
          <w:rFonts w:ascii="AvantGarde Bk BT" w:hAnsi="AvantGarde Bk BT" w:cs="Arial"/>
          <w:sz w:val="14"/>
          <w:szCs w:val="24"/>
        </w:rPr>
        <w:t>11 once de diciembre</w:t>
      </w:r>
      <w:r w:rsidRPr="000907A0">
        <w:rPr>
          <w:rFonts w:ascii="AvantGarde Bk BT" w:hAnsi="AvantGarde Bk BT" w:cs="Arial"/>
          <w:sz w:val="14"/>
          <w:szCs w:val="24"/>
        </w:rPr>
        <w:t xml:space="preserve"> de 2019 dos mil diecinueve, dentro de los auto</w:t>
      </w:r>
      <w:r w:rsidR="00945BA6">
        <w:rPr>
          <w:rFonts w:ascii="AvantGarde Bk BT" w:hAnsi="AvantGarde Bk BT" w:cs="Arial"/>
          <w:sz w:val="14"/>
          <w:szCs w:val="24"/>
        </w:rPr>
        <w:t>s</w:t>
      </w:r>
      <w:r w:rsidR="003050E8">
        <w:rPr>
          <w:rFonts w:ascii="AvantGarde Bk BT" w:hAnsi="AvantGarde Bk BT" w:cs="Arial"/>
          <w:sz w:val="14"/>
          <w:szCs w:val="24"/>
        </w:rPr>
        <w:t xml:space="preserve"> del re</w:t>
      </w:r>
      <w:r w:rsidR="00C43E4C">
        <w:rPr>
          <w:rFonts w:ascii="AvantGarde Bk BT" w:hAnsi="AvantGarde Bk BT" w:cs="Arial"/>
          <w:sz w:val="14"/>
          <w:szCs w:val="24"/>
        </w:rPr>
        <w:t>curso de revis</w:t>
      </w:r>
      <w:r w:rsidR="003524AF">
        <w:rPr>
          <w:rFonts w:ascii="AvantGarde Bk BT" w:hAnsi="AvantGarde Bk BT" w:cs="Arial"/>
          <w:sz w:val="14"/>
          <w:szCs w:val="24"/>
        </w:rPr>
        <w:t>ión RR-222</w:t>
      </w:r>
      <w:r w:rsidR="00945DE6">
        <w:rPr>
          <w:rFonts w:ascii="AvantGarde Bk BT" w:hAnsi="AvantGarde Bk BT" w:cs="Arial"/>
          <w:sz w:val="14"/>
          <w:szCs w:val="24"/>
        </w:rPr>
        <w:t>9</w:t>
      </w:r>
      <w:r w:rsidRPr="000907A0">
        <w:rPr>
          <w:rFonts w:ascii="AvantGarde Bk BT" w:hAnsi="AvantGarde Bk BT" w:cs="Arial"/>
          <w:sz w:val="14"/>
          <w:szCs w:val="24"/>
        </w:rPr>
        <w:t xml:space="preserve">/2019-1 </w:t>
      </w:r>
      <w:r>
        <w:rPr>
          <w:rFonts w:ascii="AvantGarde Bk BT" w:hAnsi="AvantGarde Bk BT" w:cs="Arial"/>
          <w:sz w:val="14"/>
          <w:szCs w:val="24"/>
        </w:rPr>
        <w:t>SICOM</w:t>
      </w:r>
      <w:r w:rsidRPr="000907A0">
        <w:rPr>
          <w:rFonts w:ascii="AvantGarde Bk BT" w:hAnsi="AvantGarde Bk BT" w:cs="Arial"/>
          <w:sz w:val="14"/>
          <w:szCs w:val="24"/>
        </w:rPr>
        <w:t>)</w:t>
      </w:r>
    </w:p>
    <w:sectPr w:rsidR="00946007" w:rsidRPr="00773492" w:rsidSect="00497586">
      <w:headerReference w:type="default" r:id="rId8"/>
      <w:pgSz w:w="12240" w:h="18720" w:code="41"/>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EC0D537" w14:textId="77777777" w:rsidR="00FA7A74" w:rsidRDefault="00FA7A74">
      <w:pPr>
        <w:spacing w:after="0" w:line="240" w:lineRule="auto"/>
      </w:pPr>
      <w:r>
        <w:separator/>
      </w:r>
    </w:p>
  </w:endnote>
  <w:endnote w:type="continuationSeparator" w:id="0">
    <w:p w14:paraId="0E753E28" w14:textId="77777777" w:rsidR="00FA7A74" w:rsidRDefault="00FA7A7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8C34E22" w14:textId="77777777" w:rsidR="00FA7A74" w:rsidRDefault="00FA7A74">
      <w:pPr>
        <w:spacing w:after="0" w:line="240" w:lineRule="auto"/>
      </w:pPr>
      <w:r>
        <w:separator/>
      </w:r>
    </w:p>
  </w:footnote>
  <w:footnote w:type="continuationSeparator" w:id="0">
    <w:p w14:paraId="53B49506" w14:textId="77777777" w:rsidR="00FA7A74" w:rsidRDefault="00FA7A74">
      <w:pPr>
        <w:spacing w:after="0" w:line="240" w:lineRule="auto"/>
      </w:pPr>
      <w:r>
        <w:continuationSeparator/>
      </w:r>
    </w:p>
  </w:footnote>
  <w:footnote w:id="1">
    <w:p w14:paraId="25B2AAAA" w14:textId="77777777" w:rsidR="002F24D0" w:rsidRPr="002C74F9" w:rsidRDefault="002F24D0" w:rsidP="002F24D0">
      <w:pPr>
        <w:pStyle w:val="Textonotapie"/>
        <w:jc w:val="both"/>
        <w:rPr>
          <w:sz w:val="18"/>
          <w:szCs w:val="18"/>
          <w:lang w:val="es-ES_tradnl"/>
        </w:rPr>
      </w:pPr>
      <w:r w:rsidRPr="002C74F9">
        <w:rPr>
          <w:rStyle w:val="Refdenotaalpie"/>
          <w:sz w:val="18"/>
          <w:szCs w:val="18"/>
        </w:rPr>
        <w:footnoteRef/>
      </w:r>
      <w:r w:rsidRPr="002C74F9">
        <w:rPr>
          <w:sz w:val="18"/>
          <w:szCs w:val="18"/>
        </w:rPr>
        <w:t xml:space="preserve"> </w:t>
      </w:r>
      <w:r w:rsidRPr="002C74F9">
        <w:rPr>
          <w:bCs/>
          <w:sz w:val="18"/>
          <w:szCs w:val="18"/>
          <w:lang w:val="es-ES_tradnl"/>
        </w:rPr>
        <w:t xml:space="preserve">ARTÍCULO 61. </w:t>
      </w:r>
      <w:r w:rsidRPr="002C74F9">
        <w:rPr>
          <w:sz w:val="18"/>
          <w:szCs w:val="18"/>
          <w:lang w:val="es-ES_tradnl"/>
        </w:rPr>
        <w:t xml:space="preserve">Los servidores públicos y las áreas de los sujetos obligados que formulen, produzcan, procesen, administren, archiven y resguarden información pública, son responsables de la misma y están obligados a permitir el ejercicio del derecho de acceso a la información pública en los términos de esta Ley. </w:t>
      </w:r>
    </w:p>
    <w:p w14:paraId="524A0D81" w14:textId="77777777" w:rsidR="002F24D0" w:rsidRPr="002C74F9" w:rsidRDefault="002F24D0" w:rsidP="002F24D0">
      <w:pPr>
        <w:pStyle w:val="Textonotapie"/>
        <w:jc w:val="both"/>
        <w:rPr>
          <w:sz w:val="18"/>
          <w:szCs w:val="18"/>
          <w:lang w:val="es-ES_tradnl"/>
        </w:rPr>
      </w:pPr>
      <w:r w:rsidRPr="002C74F9">
        <w:rPr>
          <w:sz w:val="18"/>
          <w:szCs w:val="18"/>
          <w:lang w:val="es-ES_tradnl"/>
        </w:rPr>
        <w:t xml:space="preserve">La obligación de los sujetos obligados de proporcionar información no comprende el procesamiento de la misma, ni el presentarla conforme al interés del solicitante. </w:t>
      </w:r>
    </w:p>
  </w:footnote>
  <w:footnote w:id="2">
    <w:p w14:paraId="7DF4EE38" w14:textId="77777777" w:rsidR="002F24D0" w:rsidRPr="002C74F9" w:rsidRDefault="002F24D0" w:rsidP="002F24D0">
      <w:pPr>
        <w:pStyle w:val="Textonotapie"/>
        <w:jc w:val="both"/>
        <w:rPr>
          <w:sz w:val="18"/>
          <w:szCs w:val="18"/>
        </w:rPr>
      </w:pPr>
      <w:r w:rsidRPr="002C74F9">
        <w:rPr>
          <w:rStyle w:val="Refdenotaalpie"/>
          <w:sz w:val="18"/>
          <w:szCs w:val="18"/>
        </w:rPr>
        <w:footnoteRef/>
      </w:r>
      <w:r w:rsidRPr="002C74F9">
        <w:rPr>
          <w:sz w:val="18"/>
          <w:szCs w:val="18"/>
        </w:rPr>
        <w:t xml:space="preserve"> ARTÍCULO 18. Los sujetos obligados deberán documentar todo acto que derive del ejercicio de sus facultades, competencias o funciones.</w:t>
      </w:r>
    </w:p>
    <w:p w14:paraId="3863CAD0" w14:textId="77777777" w:rsidR="002F24D0" w:rsidRPr="002C74F9" w:rsidRDefault="002F24D0" w:rsidP="002F24D0">
      <w:pPr>
        <w:pStyle w:val="Textonotapie"/>
        <w:jc w:val="both"/>
        <w:rPr>
          <w:sz w:val="18"/>
          <w:szCs w:val="18"/>
        </w:rPr>
      </w:pPr>
      <w:r w:rsidRPr="002C74F9">
        <w:rPr>
          <w:sz w:val="18"/>
          <w:szCs w:val="18"/>
        </w:rPr>
        <w:t xml:space="preserve">ARTÍCULO 59. Los sujetos obligados deben proporcionar la información solicitada en la modalidad en que se encuentre. Cuando la información requerida se encuentre en dos o más tipos de formatos, el solicitante elegirá entre los formatos, para la entrega correspondiente. </w:t>
      </w:r>
    </w:p>
    <w:p w14:paraId="676859C3" w14:textId="77777777" w:rsidR="002F24D0" w:rsidRPr="002C74F9" w:rsidRDefault="002F24D0" w:rsidP="002F24D0">
      <w:pPr>
        <w:pStyle w:val="Textonotapie"/>
        <w:jc w:val="both"/>
        <w:rPr>
          <w:sz w:val="18"/>
          <w:szCs w:val="18"/>
        </w:rPr>
      </w:pPr>
      <w:r w:rsidRPr="002C74F9">
        <w:rPr>
          <w:sz w:val="18"/>
          <w:szCs w:val="18"/>
        </w:rPr>
        <w:t xml:space="preserve">ARTÍCULO 60. En la formulación, producción, procesamiento, administración, archivo y resguardo de la información, debe atenderse al principio de la máxima publicidad, con el objeto de facilitar el acceso de cualquier persona a su conocimiento. </w:t>
      </w:r>
    </w:p>
    <w:p w14:paraId="294883A1" w14:textId="77777777" w:rsidR="002F24D0" w:rsidRPr="002C74F9" w:rsidRDefault="002F24D0" w:rsidP="002F24D0">
      <w:pPr>
        <w:pStyle w:val="Textonotapie"/>
        <w:jc w:val="both"/>
        <w:rPr>
          <w:sz w:val="18"/>
          <w:szCs w:val="18"/>
        </w:rPr>
      </w:pPr>
      <w:r w:rsidRPr="002C74F9">
        <w:rPr>
          <w:sz w:val="18"/>
          <w:szCs w:val="18"/>
        </w:rPr>
        <w:t xml:space="preserve">La obligación de entregarla no implica el procesamiento, ni la adecuación de la información al interés del solicitante, salvo la producción de versiones públicas del documento; El tratamiento de documentación histórica deberá hacerse en términos establecidos en el artículo 50 de esta Ley. </w:t>
      </w:r>
    </w:p>
    <w:p w14:paraId="5DEE7FA5" w14:textId="77777777" w:rsidR="002F24D0" w:rsidRPr="002C74F9" w:rsidRDefault="002F24D0" w:rsidP="002F24D0">
      <w:pPr>
        <w:pStyle w:val="Textonotapie"/>
        <w:jc w:val="both"/>
        <w:rPr>
          <w:sz w:val="18"/>
          <w:szCs w:val="18"/>
        </w:rPr>
      </w:pPr>
      <w:r w:rsidRPr="002C74F9">
        <w:rPr>
          <w:sz w:val="18"/>
          <w:szCs w:val="18"/>
        </w:rPr>
        <w:t xml:space="preserve">ARTÍCULO 61. Los servidores públicos y las áreas de los sujetos obligados que formulen, produzcan, procesen, administren, archiven y resguarden información pública, son responsables de la misma y están obligados a permitir el ejercicio del derecho de acceso a la información pública en los términos de esta Ley. </w:t>
      </w:r>
    </w:p>
    <w:p w14:paraId="21A3B3B6" w14:textId="77777777" w:rsidR="002F24D0" w:rsidRPr="002C74F9" w:rsidRDefault="002F24D0" w:rsidP="002F24D0">
      <w:pPr>
        <w:pStyle w:val="Textonotapie"/>
        <w:jc w:val="both"/>
        <w:rPr>
          <w:sz w:val="18"/>
          <w:szCs w:val="18"/>
        </w:rPr>
      </w:pPr>
      <w:r w:rsidRPr="002C74F9">
        <w:rPr>
          <w:sz w:val="18"/>
          <w:szCs w:val="18"/>
        </w:rPr>
        <w:t>La obligación de los sujetos obligados de proporcionar información no comprende el procesamiento de la misma, ni el presentarla conforme al interés del solicitante.</w:t>
      </w:r>
    </w:p>
    <w:p w14:paraId="20320DA2" w14:textId="77777777" w:rsidR="002F24D0" w:rsidRPr="002C74F9" w:rsidRDefault="002F24D0" w:rsidP="002F24D0">
      <w:pPr>
        <w:pStyle w:val="Textonotapie"/>
        <w:jc w:val="both"/>
        <w:rPr>
          <w:sz w:val="18"/>
          <w:szCs w:val="18"/>
        </w:rPr>
      </w:pPr>
      <w:r w:rsidRPr="002C74F9">
        <w:rPr>
          <w:sz w:val="18"/>
          <w:szCs w:val="18"/>
        </w:rPr>
        <w:t>ARTÍCULO 152. Cuando la información requerida por el solicitante ya esté disponible al público en medios impresos, tales como libros, compendios, trípticos, registros públicos, en formatos electrónicos disponibles en Internet o en cualquier otro medio, se le hará saber por el medio requerido por el solicitante la fuente, el lugar y la forma en que puede consultar, reproducir o adquirir dicha información en un plazo no mayor a cinco días.</w:t>
      </w:r>
    </w:p>
  </w:footnote>
  <w:footnote w:id="3">
    <w:p w14:paraId="34CC0967" w14:textId="77777777" w:rsidR="00CA0F8B" w:rsidRPr="002C74F9" w:rsidRDefault="00CA0F8B" w:rsidP="00CA0F8B">
      <w:pPr>
        <w:pStyle w:val="Textonotapie"/>
        <w:jc w:val="both"/>
        <w:rPr>
          <w:sz w:val="18"/>
          <w:szCs w:val="18"/>
        </w:rPr>
      </w:pPr>
      <w:r w:rsidRPr="002C74F9">
        <w:rPr>
          <w:rStyle w:val="Refdenotaalpie"/>
          <w:sz w:val="18"/>
          <w:szCs w:val="18"/>
        </w:rPr>
        <w:footnoteRef/>
      </w:r>
      <w:r w:rsidRPr="002C74F9">
        <w:rPr>
          <w:sz w:val="18"/>
          <w:szCs w:val="18"/>
        </w:rPr>
        <w:t xml:space="preserve"> ARTÍCULO 143. Las Unidades de Transparencia de los sujetos obligados deberán garantizar las medidas y condiciones de accesibilidad para que toda persona pueda ejercer el derecho de acceso a la información, mediante solicitudes de información y deberá apoyar al solicitante en la elaboración de las mismas, de conformidad con las bases establecidas en el presente Título.</w:t>
      </w:r>
    </w:p>
    <w:p w14:paraId="12919740" w14:textId="77777777" w:rsidR="00CA0F8B" w:rsidRPr="002C74F9" w:rsidRDefault="00CA0F8B" w:rsidP="00CA0F8B">
      <w:pPr>
        <w:pStyle w:val="Textonotapie"/>
        <w:jc w:val="both"/>
        <w:rPr>
          <w:sz w:val="18"/>
          <w:szCs w:val="18"/>
        </w:rPr>
      </w:pPr>
      <w:r w:rsidRPr="002C74F9">
        <w:rPr>
          <w:sz w:val="18"/>
          <w:szCs w:val="18"/>
        </w:rPr>
        <w:t>ARTÍCULO 12. Toda la información pública generada, obtenida, adquirida, transformada o en posesión de los sujetos obligados es pública y será accesible a cualquier persona, para lo que se deberán habilitar todos los medios, acciones y esfuerzos disponibles en los términos y condiciones que establezca esta Ley; la Ley General; así como demás normas aplicables.</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35293170"/>
      <w:docPartObj>
        <w:docPartGallery w:val="Page Numbers (Top of Page)"/>
        <w:docPartUnique/>
      </w:docPartObj>
    </w:sdtPr>
    <w:sdtEndPr/>
    <w:sdtContent>
      <w:p w14:paraId="629E78DD" w14:textId="115BB3C1" w:rsidR="00497586" w:rsidRDefault="00946007" w:rsidP="00497586">
        <w:pPr>
          <w:pStyle w:val="Encabezado"/>
          <w:jc w:val="center"/>
        </w:pPr>
        <w:r>
          <w:fldChar w:fldCharType="begin"/>
        </w:r>
        <w:r>
          <w:instrText>PAGE   \* MERGEFORMAT</w:instrText>
        </w:r>
        <w:r>
          <w:fldChar w:fldCharType="separate"/>
        </w:r>
        <w:r w:rsidR="00945DE6" w:rsidRPr="00945DE6">
          <w:rPr>
            <w:noProof/>
            <w:lang w:val="es-ES"/>
          </w:rPr>
          <w:t>9</w:t>
        </w:r>
        <w:r>
          <w:fldChar w:fldCharType="end"/>
        </w:r>
        <w:r>
          <w:t xml:space="preserve">                                  </w:t>
        </w:r>
      </w:p>
      <w:p w14:paraId="748FB0B7" w14:textId="2DB7D3A6" w:rsidR="00497586" w:rsidRDefault="00946007" w:rsidP="00497586">
        <w:pPr>
          <w:pStyle w:val="Encabezado"/>
          <w:jc w:val="right"/>
        </w:pPr>
        <w:r>
          <w:t xml:space="preserve">RECURSO DE REVISIÓN </w:t>
        </w:r>
        <w:r w:rsidR="003D7476">
          <w:t>2</w:t>
        </w:r>
        <w:r w:rsidR="00945DE6">
          <w:t>229</w:t>
        </w:r>
        <w:r>
          <w:t xml:space="preserve">/2019-1 </w:t>
        </w:r>
        <w:r w:rsidR="00645312">
          <w:t>SICOM</w:t>
        </w:r>
      </w:p>
    </w:sdtContent>
  </w:sdt>
  <w:p w14:paraId="477B550A" w14:textId="77777777" w:rsidR="00497586" w:rsidRDefault="00497586">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954400F"/>
    <w:multiLevelType w:val="hybridMultilevel"/>
    <w:tmpl w:val="5FE2C736"/>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2"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3" w15:restartNumberingAfterBreak="0">
    <w:nsid w:val="38705C05"/>
    <w:multiLevelType w:val="hybridMultilevel"/>
    <w:tmpl w:val="A9EE816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4" w15:restartNumberingAfterBreak="0">
    <w:nsid w:val="560F4F42"/>
    <w:multiLevelType w:val="hybridMultilevel"/>
    <w:tmpl w:val="C6B82B3E"/>
    <w:lvl w:ilvl="0" w:tplc="080A0001">
      <w:start w:val="1"/>
      <w:numFmt w:val="bullet"/>
      <w:lvlText w:val=""/>
      <w:lvlJc w:val="left"/>
      <w:pPr>
        <w:ind w:left="2109" w:hanging="360"/>
      </w:pPr>
      <w:rPr>
        <w:rFonts w:ascii="Symbol" w:hAnsi="Symbol" w:hint="default"/>
      </w:rPr>
    </w:lvl>
    <w:lvl w:ilvl="1" w:tplc="080A0003" w:tentative="1">
      <w:start w:val="1"/>
      <w:numFmt w:val="bullet"/>
      <w:lvlText w:val="o"/>
      <w:lvlJc w:val="left"/>
      <w:pPr>
        <w:ind w:left="2829" w:hanging="360"/>
      </w:pPr>
      <w:rPr>
        <w:rFonts w:ascii="Courier New" w:hAnsi="Courier New" w:cs="Courier New" w:hint="default"/>
      </w:rPr>
    </w:lvl>
    <w:lvl w:ilvl="2" w:tplc="080A0005" w:tentative="1">
      <w:start w:val="1"/>
      <w:numFmt w:val="bullet"/>
      <w:lvlText w:val=""/>
      <w:lvlJc w:val="left"/>
      <w:pPr>
        <w:ind w:left="3549" w:hanging="360"/>
      </w:pPr>
      <w:rPr>
        <w:rFonts w:ascii="Wingdings" w:hAnsi="Wingdings" w:hint="default"/>
      </w:rPr>
    </w:lvl>
    <w:lvl w:ilvl="3" w:tplc="080A0001" w:tentative="1">
      <w:start w:val="1"/>
      <w:numFmt w:val="bullet"/>
      <w:lvlText w:val=""/>
      <w:lvlJc w:val="left"/>
      <w:pPr>
        <w:ind w:left="4269" w:hanging="360"/>
      </w:pPr>
      <w:rPr>
        <w:rFonts w:ascii="Symbol" w:hAnsi="Symbol" w:hint="default"/>
      </w:rPr>
    </w:lvl>
    <w:lvl w:ilvl="4" w:tplc="080A0003" w:tentative="1">
      <w:start w:val="1"/>
      <w:numFmt w:val="bullet"/>
      <w:lvlText w:val="o"/>
      <w:lvlJc w:val="left"/>
      <w:pPr>
        <w:ind w:left="4989" w:hanging="360"/>
      </w:pPr>
      <w:rPr>
        <w:rFonts w:ascii="Courier New" w:hAnsi="Courier New" w:cs="Courier New" w:hint="default"/>
      </w:rPr>
    </w:lvl>
    <w:lvl w:ilvl="5" w:tplc="080A0005" w:tentative="1">
      <w:start w:val="1"/>
      <w:numFmt w:val="bullet"/>
      <w:lvlText w:val=""/>
      <w:lvlJc w:val="left"/>
      <w:pPr>
        <w:ind w:left="5709" w:hanging="360"/>
      </w:pPr>
      <w:rPr>
        <w:rFonts w:ascii="Wingdings" w:hAnsi="Wingdings" w:hint="default"/>
      </w:rPr>
    </w:lvl>
    <w:lvl w:ilvl="6" w:tplc="080A0001" w:tentative="1">
      <w:start w:val="1"/>
      <w:numFmt w:val="bullet"/>
      <w:lvlText w:val=""/>
      <w:lvlJc w:val="left"/>
      <w:pPr>
        <w:ind w:left="6429" w:hanging="360"/>
      </w:pPr>
      <w:rPr>
        <w:rFonts w:ascii="Symbol" w:hAnsi="Symbol" w:hint="default"/>
      </w:rPr>
    </w:lvl>
    <w:lvl w:ilvl="7" w:tplc="080A0003" w:tentative="1">
      <w:start w:val="1"/>
      <w:numFmt w:val="bullet"/>
      <w:lvlText w:val="o"/>
      <w:lvlJc w:val="left"/>
      <w:pPr>
        <w:ind w:left="7149" w:hanging="360"/>
      </w:pPr>
      <w:rPr>
        <w:rFonts w:ascii="Courier New" w:hAnsi="Courier New" w:cs="Courier New" w:hint="default"/>
      </w:rPr>
    </w:lvl>
    <w:lvl w:ilvl="8" w:tplc="080A0005" w:tentative="1">
      <w:start w:val="1"/>
      <w:numFmt w:val="bullet"/>
      <w:lvlText w:val=""/>
      <w:lvlJc w:val="left"/>
      <w:pPr>
        <w:ind w:left="7869" w:hanging="360"/>
      </w:pPr>
      <w:rPr>
        <w:rFonts w:ascii="Wingdings" w:hAnsi="Wingdings" w:hint="default"/>
      </w:rPr>
    </w:lvl>
  </w:abstractNum>
  <w:abstractNum w:abstractNumId="5" w15:restartNumberingAfterBreak="0">
    <w:nsid w:val="56E43C88"/>
    <w:multiLevelType w:val="hybridMultilevel"/>
    <w:tmpl w:val="0276C546"/>
    <w:lvl w:ilvl="0" w:tplc="84DEB0C2">
      <w:numFmt w:val="bullet"/>
      <w:lvlText w:val="•"/>
      <w:lvlJc w:val="left"/>
      <w:pPr>
        <w:ind w:left="1040" w:hanging="360"/>
      </w:pPr>
      <w:rPr>
        <w:rFonts w:ascii="AvantGarde Bk BT" w:eastAsia="Times New Roman" w:hAnsi="AvantGarde Bk BT" w:cs="Aria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2"/>
  </w:num>
  <w:num w:numId="2">
    <w:abstractNumId w:val="5"/>
  </w:num>
  <w:num w:numId="3">
    <w:abstractNumId w:val="1"/>
  </w:num>
  <w:num w:numId="4">
    <w:abstractNumId w:val="3"/>
  </w:num>
  <w:num w:numId="5">
    <w:abstractNumId w:val="0"/>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6007"/>
    <w:rsid w:val="00002DE6"/>
    <w:rsid w:val="00003BCA"/>
    <w:rsid w:val="00005252"/>
    <w:rsid w:val="00036D9B"/>
    <w:rsid w:val="00037E62"/>
    <w:rsid w:val="00050D73"/>
    <w:rsid w:val="000715ED"/>
    <w:rsid w:val="00086814"/>
    <w:rsid w:val="000A1E7B"/>
    <w:rsid w:val="000B6565"/>
    <w:rsid w:val="000C2D1B"/>
    <w:rsid w:val="000D3510"/>
    <w:rsid w:val="000D64A6"/>
    <w:rsid w:val="000E614E"/>
    <w:rsid w:val="000F5906"/>
    <w:rsid w:val="00105D91"/>
    <w:rsid w:val="00112A3A"/>
    <w:rsid w:val="00133088"/>
    <w:rsid w:val="001555B9"/>
    <w:rsid w:val="00170C6A"/>
    <w:rsid w:val="0017125C"/>
    <w:rsid w:val="00174E4F"/>
    <w:rsid w:val="00193E6A"/>
    <w:rsid w:val="001B659C"/>
    <w:rsid w:val="001D2649"/>
    <w:rsid w:val="00202595"/>
    <w:rsid w:val="002116EB"/>
    <w:rsid w:val="00213884"/>
    <w:rsid w:val="00220A33"/>
    <w:rsid w:val="00221BFE"/>
    <w:rsid w:val="00225214"/>
    <w:rsid w:val="002573F1"/>
    <w:rsid w:val="00261984"/>
    <w:rsid w:val="00264834"/>
    <w:rsid w:val="0027039E"/>
    <w:rsid w:val="00275EC9"/>
    <w:rsid w:val="00285161"/>
    <w:rsid w:val="002A3C06"/>
    <w:rsid w:val="002C16E2"/>
    <w:rsid w:val="002C6A82"/>
    <w:rsid w:val="002C74F9"/>
    <w:rsid w:val="002E5565"/>
    <w:rsid w:val="002E6C7E"/>
    <w:rsid w:val="002F24D0"/>
    <w:rsid w:val="00304A77"/>
    <w:rsid w:val="003050E8"/>
    <w:rsid w:val="0031791F"/>
    <w:rsid w:val="003273CB"/>
    <w:rsid w:val="003351A0"/>
    <w:rsid w:val="003524AF"/>
    <w:rsid w:val="00371628"/>
    <w:rsid w:val="0037595A"/>
    <w:rsid w:val="00395037"/>
    <w:rsid w:val="003A10C4"/>
    <w:rsid w:val="003D7476"/>
    <w:rsid w:val="00407927"/>
    <w:rsid w:val="004175C1"/>
    <w:rsid w:val="004644DA"/>
    <w:rsid w:val="00474953"/>
    <w:rsid w:val="00496C19"/>
    <w:rsid w:val="00497586"/>
    <w:rsid w:val="004A2293"/>
    <w:rsid w:val="004B16DE"/>
    <w:rsid w:val="004B3960"/>
    <w:rsid w:val="004E11BB"/>
    <w:rsid w:val="004E57D9"/>
    <w:rsid w:val="004F2B07"/>
    <w:rsid w:val="004F5A79"/>
    <w:rsid w:val="00511272"/>
    <w:rsid w:val="00524500"/>
    <w:rsid w:val="00524E08"/>
    <w:rsid w:val="005872EF"/>
    <w:rsid w:val="005B11BB"/>
    <w:rsid w:val="005B3642"/>
    <w:rsid w:val="005F108B"/>
    <w:rsid w:val="005F1966"/>
    <w:rsid w:val="005F1B0A"/>
    <w:rsid w:val="00614FAB"/>
    <w:rsid w:val="00615A9F"/>
    <w:rsid w:val="00645312"/>
    <w:rsid w:val="006601D9"/>
    <w:rsid w:val="00665524"/>
    <w:rsid w:val="00676793"/>
    <w:rsid w:val="006A0CC0"/>
    <w:rsid w:val="006A0D11"/>
    <w:rsid w:val="006B71F8"/>
    <w:rsid w:val="006B727F"/>
    <w:rsid w:val="006C42DC"/>
    <w:rsid w:val="006E1D2F"/>
    <w:rsid w:val="006F5390"/>
    <w:rsid w:val="006F5D2B"/>
    <w:rsid w:val="00700C19"/>
    <w:rsid w:val="00704551"/>
    <w:rsid w:val="00713979"/>
    <w:rsid w:val="00717913"/>
    <w:rsid w:val="00732C21"/>
    <w:rsid w:val="00742AFD"/>
    <w:rsid w:val="00751174"/>
    <w:rsid w:val="00753EDD"/>
    <w:rsid w:val="0075563B"/>
    <w:rsid w:val="00757C55"/>
    <w:rsid w:val="007639B2"/>
    <w:rsid w:val="00773492"/>
    <w:rsid w:val="007A0191"/>
    <w:rsid w:val="007D01D6"/>
    <w:rsid w:val="007D2F86"/>
    <w:rsid w:val="007D7B73"/>
    <w:rsid w:val="007E62D7"/>
    <w:rsid w:val="007F3502"/>
    <w:rsid w:val="00813197"/>
    <w:rsid w:val="00823B75"/>
    <w:rsid w:val="00833E1A"/>
    <w:rsid w:val="00842E35"/>
    <w:rsid w:val="00843990"/>
    <w:rsid w:val="008514DC"/>
    <w:rsid w:val="008523D5"/>
    <w:rsid w:val="00864989"/>
    <w:rsid w:val="00865A36"/>
    <w:rsid w:val="00867CE6"/>
    <w:rsid w:val="00874FCC"/>
    <w:rsid w:val="008840C7"/>
    <w:rsid w:val="008A6D72"/>
    <w:rsid w:val="008B0264"/>
    <w:rsid w:val="008B5533"/>
    <w:rsid w:val="008B5E35"/>
    <w:rsid w:val="008D5ED2"/>
    <w:rsid w:val="008D713E"/>
    <w:rsid w:val="008E136F"/>
    <w:rsid w:val="00907325"/>
    <w:rsid w:val="00907C57"/>
    <w:rsid w:val="0092383E"/>
    <w:rsid w:val="00923864"/>
    <w:rsid w:val="00927822"/>
    <w:rsid w:val="00931F30"/>
    <w:rsid w:val="00945BA6"/>
    <w:rsid w:val="00945DE6"/>
    <w:rsid w:val="00946007"/>
    <w:rsid w:val="00950FBE"/>
    <w:rsid w:val="00951FF4"/>
    <w:rsid w:val="0096239A"/>
    <w:rsid w:val="009D2AA1"/>
    <w:rsid w:val="00A10223"/>
    <w:rsid w:val="00A21089"/>
    <w:rsid w:val="00A74762"/>
    <w:rsid w:val="00AB71F5"/>
    <w:rsid w:val="00AE106F"/>
    <w:rsid w:val="00AE2C79"/>
    <w:rsid w:val="00AE4027"/>
    <w:rsid w:val="00B0064B"/>
    <w:rsid w:val="00B135C5"/>
    <w:rsid w:val="00B16E60"/>
    <w:rsid w:val="00B305A1"/>
    <w:rsid w:val="00B36939"/>
    <w:rsid w:val="00B4380D"/>
    <w:rsid w:val="00B520C8"/>
    <w:rsid w:val="00B716DF"/>
    <w:rsid w:val="00B76860"/>
    <w:rsid w:val="00B93CA8"/>
    <w:rsid w:val="00BA26FF"/>
    <w:rsid w:val="00BA588A"/>
    <w:rsid w:val="00BB6698"/>
    <w:rsid w:val="00BC1F31"/>
    <w:rsid w:val="00BE1B1C"/>
    <w:rsid w:val="00C02E84"/>
    <w:rsid w:val="00C43E4C"/>
    <w:rsid w:val="00C44B12"/>
    <w:rsid w:val="00CA0F8B"/>
    <w:rsid w:val="00CA7983"/>
    <w:rsid w:val="00CB3A89"/>
    <w:rsid w:val="00CC38D7"/>
    <w:rsid w:val="00CC3C52"/>
    <w:rsid w:val="00CC4E82"/>
    <w:rsid w:val="00CF05A2"/>
    <w:rsid w:val="00D10520"/>
    <w:rsid w:val="00D1464E"/>
    <w:rsid w:val="00D3050A"/>
    <w:rsid w:val="00D31562"/>
    <w:rsid w:val="00D4006E"/>
    <w:rsid w:val="00D6663E"/>
    <w:rsid w:val="00D733B9"/>
    <w:rsid w:val="00D84DF0"/>
    <w:rsid w:val="00D869BC"/>
    <w:rsid w:val="00D955D7"/>
    <w:rsid w:val="00DA6D1A"/>
    <w:rsid w:val="00DD1478"/>
    <w:rsid w:val="00DF1EC7"/>
    <w:rsid w:val="00E04F4C"/>
    <w:rsid w:val="00E0750B"/>
    <w:rsid w:val="00E07A59"/>
    <w:rsid w:val="00E15D91"/>
    <w:rsid w:val="00E15ED7"/>
    <w:rsid w:val="00E20900"/>
    <w:rsid w:val="00E22DCB"/>
    <w:rsid w:val="00E30672"/>
    <w:rsid w:val="00E41120"/>
    <w:rsid w:val="00E72664"/>
    <w:rsid w:val="00E74CD1"/>
    <w:rsid w:val="00E81C3D"/>
    <w:rsid w:val="00E82322"/>
    <w:rsid w:val="00E83BF9"/>
    <w:rsid w:val="00E904B9"/>
    <w:rsid w:val="00EA4218"/>
    <w:rsid w:val="00ED558F"/>
    <w:rsid w:val="00EE75F1"/>
    <w:rsid w:val="00EF1346"/>
    <w:rsid w:val="00EF146A"/>
    <w:rsid w:val="00F06EEF"/>
    <w:rsid w:val="00F14472"/>
    <w:rsid w:val="00F21084"/>
    <w:rsid w:val="00F42A2D"/>
    <w:rsid w:val="00F708EE"/>
    <w:rsid w:val="00F86C61"/>
    <w:rsid w:val="00F97978"/>
    <w:rsid w:val="00FA7A74"/>
    <w:rsid w:val="00FB0B93"/>
    <w:rsid w:val="00FB3B4E"/>
    <w:rsid w:val="00FC0E15"/>
    <w:rsid w:val="00FC33CD"/>
    <w:rsid w:val="00FD6029"/>
    <w:rsid w:val="00FF6C8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EBE322"/>
  <w15:chartTrackingRefBased/>
  <w15:docId w15:val="{507A22AD-98F5-477A-8B48-2DD10625E6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0064B"/>
    <w:pPr>
      <w:spacing w:after="200" w:line="276" w:lineRule="auto"/>
    </w:pPr>
    <w:rPr>
      <w:rFonts w:eastAsiaTheme="minorEastAsia"/>
      <w:lang w:eastAsia="es-MX"/>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946007"/>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946007"/>
    <w:rPr>
      <w:rFonts w:ascii="Arial" w:eastAsia="Times New Roman" w:hAnsi="Arial" w:cs="Times New Roman"/>
      <w:sz w:val="30"/>
      <w:szCs w:val="20"/>
      <w:lang w:eastAsia="es-MX"/>
    </w:rPr>
  </w:style>
  <w:style w:type="paragraph" w:styleId="NormalWeb">
    <w:name w:val="Normal (Web)"/>
    <w:basedOn w:val="Normal"/>
    <w:uiPriority w:val="99"/>
    <w:rsid w:val="0094600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94600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46007"/>
    <w:rPr>
      <w:rFonts w:eastAsiaTheme="minorEastAsia"/>
      <w:lang w:eastAsia="es-MX"/>
    </w:rPr>
  </w:style>
  <w:style w:type="character" w:styleId="Hipervnculo">
    <w:name w:val="Hyperlink"/>
    <w:basedOn w:val="Fuentedeprrafopredeter"/>
    <w:uiPriority w:val="99"/>
    <w:unhideWhenUsed/>
    <w:rsid w:val="00946007"/>
    <w:rPr>
      <w:color w:val="0563C1" w:themeColor="hyperlink"/>
      <w:u w:val="single"/>
    </w:rPr>
  </w:style>
  <w:style w:type="paragraph" w:styleId="Piedepgina">
    <w:name w:val="footer"/>
    <w:basedOn w:val="Normal"/>
    <w:link w:val="PiedepginaCar"/>
    <w:uiPriority w:val="99"/>
    <w:unhideWhenUsed/>
    <w:rsid w:val="002C6A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C6A82"/>
    <w:rPr>
      <w:rFonts w:eastAsiaTheme="minorEastAsia"/>
      <w:lang w:eastAsia="es-MX"/>
    </w:rPr>
  </w:style>
  <w:style w:type="character" w:customStyle="1" w:styleId="UnresolvedMention">
    <w:name w:val="Unresolved Mention"/>
    <w:basedOn w:val="Fuentedeprrafopredeter"/>
    <w:uiPriority w:val="99"/>
    <w:semiHidden/>
    <w:unhideWhenUsed/>
    <w:rsid w:val="00CC3C52"/>
    <w:rPr>
      <w:color w:val="605E5C"/>
      <w:shd w:val="clear" w:color="auto" w:fill="E1DFDD"/>
    </w:rPr>
  </w:style>
  <w:style w:type="character" w:styleId="Hipervnculovisitado">
    <w:name w:val="FollowedHyperlink"/>
    <w:basedOn w:val="Fuentedeprrafopredeter"/>
    <w:uiPriority w:val="99"/>
    <w:semiHidden/>
    <w:unhideWhenUsed/>
    <w:rsid w:val="00CC3C52"/>
    <w:rPr>
      <w:color w:val="954F72" w:themeColor="followedHyperlink"/>
      <w:u w:val="single"/>
    </w:rPr>
  </w:style>
  <w:style w:type="paragraph" w:styleId="Textonotapie">
    <w:name w:val="footnote text"/>
    <w:basedOn w:val="Normal"/>
    <w:link w:val="TextonotapieCar"/>
    <w:uiPriority w:val="99"/>
    <w:unhideWhenUsed/>
    <w:rsid w:val="00511272"/>
    <w:pPr>
      <w:spacing w:after="0" w:line="240" w:lineRule="auto"/>
    </w:pPr>
    <w:rPr>
      <w:sz w:val="20"/>
      <w:szCs w:val="20"/>
    </w:rPr>
  </w:style>
  <w:style w:type="character" w:customStyle="1" w:styleId="TextonotapieCar">
    <w:name w:val="Texto nota pie Car"/>
    <w:basedOn w:val="Fuentedeprrafopredeter"/>
    <w:link w:val="Textonotapie"/>
    <w:uiPriority w:val="99"/>
    <w:rsid w:val="00511272"/>
    <w:rPr>
      <w:rFonts w:eastAsiaTheme="minorEastAsia"/>
      <w:sz w:val="20"/>
      <w:szCs w:val="20"/>
      <w:lang w:eastAsia="es-MX"/>
    </w:rPr>
  </w:style>
  <w:style w:type="character" w:styleId="Refdenotaalpie">
    <w:name w:val="footnote reference"/>
    <w:basedOn w:val="Fuentedeprrafopredeter"/>
    <w:uiPriority w:val="99"/>
    <w:unhideWhenUsed/>
    <w:rsid w:val="00511272"/>
    <w:rPr>
      <w:vertAlign w:val="superscript"/>
    </w:rPr>
  </w:style>
  <w:style w:type="paragraph" w:styleId="Textodeglobo">
    <w:name w:val="Balloon Text"/>
    <w:basedOn w:val="Normal"/>
    <w:link w:val="TextodegloboCar"/>
    <w:uiPriority w:val="99"/>
    <w:semiHidden/>
    <w:unhideWhenUsed/>
    <w:rsid w:val="008840C7"/>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8840C7"/>
    <w:rPr>
      <w:rFonts w:ascii="Segoe UI" w:eastAsiaTheme="minorEastAsia" w:hAnsi="Segoe UI" w:cs="Segoe UI"/>
      <w:sz w:val="18"/>
      <w:szCs w:val="18"/>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6727991">
      <w:bodyDiv w:val="1"/>
      <w:marLeft w:val="0"/>
      <w:marRight w:val="0"/>
      <w:marTop w:val="0"/>
      <w:marBottom w:val="0"/>
      <w:divBdr>
        <w:top w:val="none" w:sz="0" w:space="0" w:color="auto"/>
        <w:left w:val="none" w:sz="0" w:space="0" w:color="auto"/>
        <w:bottom w:val="none" w:sz="0" w:space="0" w:color="auto"/>
        <w:right w:val="none" w:sz="0" w:space="0" w:color="auto"/>
      </w:divBdr>
    </w:div>
    <w:div w:id="2926853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ADB2B1-6A16-49DB-9F63-FBC2F19C30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10</Pages>
  <Words>2555</Words>
  <Characters>14053</Characters>
  <Application>Microsoft Office Word</Application>
  <DocSecurity>0</DocSecurity>
  <Lines>117</Lines>
  <Paragraphs>33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16575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CEGAIP SLP</dc:creator>
  <cp:keywords/>
  <dc:description/>
  <cp:lastModifiedBy>Usuario CEGAIP</cp:lastModifiedBy>
  <cp:revision>3</cp:revision>
  <cp:lastPrinted>2020-02-19T19:09:00Z</cp:lastPrinted>
  <dcterms:created xsi:type="dcterms:W3CDTF">2020-02-19T19:10:00Z</dcterms:created>
  <dcterms:modified xsi:type="dcterms:W3CDTF">2020-02-19T19:16:00Z</dcterms:modified>
</cp:coreProperties>
</file>