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3C4" w:rsidRDefault="008243C4" w:rsidP="008243C4">
      <w:pPr>
        <w:spacing w:after="240" w:line="240" w:lineRule="auto"/>
        <w:jc w:val="both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 w:rsidRPr="008243C4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Esta información  no s</w:t>
      </w:r>
      <w:r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ufrió modificaciones durante </w:t>
      </w:r>
      <w:r w:rsidR="00EB32A8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el mes de febrero</w:t>
      </w:r>
      <w:bookmarkStart w:id="0" w:name="_GoBack"/>
      <w:bookmarkEnd w:id="0"/>
      <w:r w:rsidR="00AD34A1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 de 2020</w:t>
      </w:r>
      <w:r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,</w:t>
      </w:r>
      <w:r w:rsidRPr="008243C4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 en razón que el sujeto obligado conserva el mismo bien inmueble reportado</w:t>
      </w:r>
      <w:r w:rsidR="00AD34A1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 en el anterior periodo. </w:t>
      </w:r>
    </w:p>
    <w:p w:rsidR="004E5A97" w:rsidRPr="008243C4" w:rsidRDefault="00EB32A8" w:rsidP="008243C4">
      <w:pPr>
        <w:jc w:val="both"/>
        <w:rPr>
          <w:sz w:val="36"/>
          <w:szCs w:val="36"/>
        </w:rPr>
      </w:pPr>
    </w:p>
    <w:sectPr w:rsidR="004E5A97" w:rsidRPr="00824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3C4"/>
    <w:rsid w:val="003E2A10"/>
    <w:rsid w:val="00500A34"/>
    <w:rsid w:val="005B0BA7"/>
    <w:rsid w:val="008243C4"/>
    <w:rsid w:val="00AD34A1"/>
    <w:rsid w:val="00EB3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3C4535-8326-4AE0-B9F8-94782F0C6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751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1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Eloisa Castro</dc:creator>
  <cp:keywords/>
  <dc:description/>
  <cp:lastModifiedBy>Eloisa Castro</cp:lastModifiedBy>
  <cp:revision>3</cp:revision>
  <dcterms:created xsi:type="dcterms:W3CDTF">2020-03-04T15:53:00Z</dcterms:created>
  <dcterms:modified xsi:type="dcterms:W3CDTF">2020-03-04T15:53:00Z</dcterms:modified>
</cp:coreProperties>
</file>