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947" w:rsidRPr="00902942" w:rsidRDefault="00902942" w:rsidP="00902942">
      <w:pPr>
        <w:spacing w:after="0" w:line="240" w:lineRule="auto"/>
        <w:jc w:val="center"/>
        <w:rPr>
          <w:sz w:val="96"/>
          <w:szCs w:val="96"/>
        </w:rPr>
      </w:pPr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Durante el mes de febrero 2020, no se llevaron a cabo contratos y/o convenios entre Sindicato y autoridades, motivo por el cual esta información no se genera en este periodo</w:t>
      </w:r>
      <w:bookmarkStart w:id="0" w:name="_GoBack"/>
      <w:bookmarkEnd w:id="0"/>
    </w:p>
    <w:sectPr w:rsidR="00F46947" w:rsidRPr="009029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942"/>
    <w:rsid w:val="00902942"/>
    <w:rsid w:val="00F4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5D1D21-4F21-46C2-893C-47937EBA8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35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sutsaat</dc:creator>
  <cp:keywords/>
  <dc:description/>
  <cp:lastModifiedBy>sutsaat</cp:lastModifiedBy>
  <cp:revision>1</cp:revision>
  <dcterms:created xsi:type="dcterms:W3CDTF">2020-03-07T18:42:00Z</dcterms:created>
  <dcterms:modified xsi:type="dcterms:W3CDTF">2020-03-07T18:43:00Z</dcterms:modified>
</cp:coreProperties>
</file>