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XXVIII</w:t>
      </w:r>
      <w:r>
        <w:t xml:space="preserve"> de la Ley de Transparencia y Acceso a la Información Pública del Estado de San Luis Potosí, hago constar que </w:t>
      </w:r>
      <w:r w:rsidR="00322DCD">
        <w:t xml:space="preserve">este Sujeto Obligado no genera deuda pública. </w:t>
      </w:r>
      <w:r w:rsidR="00E824E2">
        <w:t>E</w:t>
      </w:r>
      <w:r w:rsidR="00E824E2" w:rsidRPr="00E824E2">
        <w:t>sta información no es atribución de este Sujeto Obligado ya que no se encuentra dentro de su Decreto de Creación</w:t>
      </w:r>
      <w:r w:rsidR="00D46737">
        <w:t xml:space="preserve"> ni en su Reglamento Interno</w:t>
      </w:r>
      <w:r w:rsidR="00E824E2" w:rsidRPr="00E824E2">
        <w:t xml:space="preserve">, además de ser un Organismo </w:t>
      </w:r>
      <w:r w:rsidR="00A45D0A">
        <w:t>s</w:t>
      </w:r>
      <w:r w:rsidR="00E824E2" w:rsidRPr="00E824E2">
        <w:t>ectorizado y descentralizado de Gob. del Estado, por lo que no se genera (Art. 19 de la Ley General y Estatal de Transparencia)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590117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66A15"/>
    <w:rsid w:val="001E2F56"/>
    <w:rsid w:val="00322DCD"/>
    <w:rsid w:val="00402619"/>
    <w:rsid w:val="005453A3"/>
    <w:rsid w:val="00590117"/>
    <w:rsid w:val="00752CED"/>
    <w:rsid w:val="007E3DAB"/>
    <w:rsid w:val="008935EE"/>
    <w:rsid w:val="00A45D0A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E7735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2020-02-05T19:51:00Z</dcterms:created>
  <dcterms:modified xsi:type="dcterms:W3CDTF">2020-02-05T19:51:00Z</dcterms:modified>
</cp:coreProperties>
</file>