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6B6" w:rsidRDefault="004B36B6" w:rsidP="004B36B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Fragmento del Reglamento Interior de la Oficialía Mayor: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000000"/>
          <w:sz w:val="18"/>
          <w:szCs w:val="18"/>
        </w:rPr>
      </w:pPr>
      <w:r>
        <w:rPr>
          <w:rFonts w:ascii="Arial-BoldMT" w:hAnsi="Arial-BoldMT" w:cs="Arial-BoldMT"/>
          <w:b/>
          <w:bCs/>
          <w:color w:val="000000"/>
          <w:sz w:val="18"/>
          <w:szCs w:val="18"/>
        </w:rPr>
        <w:t>Dirección de Planeación e Informática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r>
        <w:rPr>
          <w:rFonts w:ascii="Arial-BoldMT" w:hAnsi="Arial-BoldMT" w:cs="Arial-BoldMT"/>
          <w:b/>
          <w:bCs/>
          <w:color w:val="000000"/>
          <w:sz w:val="18"/>
          <w:szCs w:val="18"/>
        </w:rPr>
        <w:t xml:space="preserve">ARTÍCULO 30. </w:t>
      </w:r>
      <w:r>
        <w:rPr>
          <w:rFonts w:ascii="ArialMT" w:hAnsi="ArialMT" w:cs="ArialMT"/>
          <w:color w:val="000000"/>
          <w:sz w:val="18"/>
          <w:szCs w:val="18"/>
        </w:rPr>
        <w:t>La Dirección de Planeación e Informática tendrá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las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siguientes funciones: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r>
        <w:rPr>
          <w:rFonts w:ascii="Arial-BoldMT" w:hAnsi="Arial-BoldMT" w:cs="Arial-BoldMT"/>
          <w:b/>
          <w:bCs/>
          <w:color w:val="000000"/>
          <w:sz w:val="18"/>
          <w:szCs w:val="18"/>
        </w:rPr>
        <w:t xml:space="preserve">I. </w:t>
      </w:r>
      <w:r>
        <w:rPr>
          <w:rFonts w:ascii="ArialMT" w:hAnsi="ArialMT" w:cs="ArialMT"/>
          <w:color w:val="000000"/>
          <w:sz w:val="18"/>
          <w:szCs w:val="18"/>
        </w:rPr>
        <w:t>Diseñar, proponer y, en su caso, ejecutar políticas,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metodologías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>, instructivos, procedimientos y demás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instrumentos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enfocados a la planeación institucional, </w:t>
      </w:r>
      <w:r>
        <w:rPr>
          <w:rFonts w:ascii="ArialMT" w:hAnsi="ArialMT" w:cs="ArialMT"/>
          <w:color w:val="231F20"/>
          <w:sz w:val="18"/>
          <w:szCs w:val="18"/>
        </w:rPr>
        <w:t>en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materia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control y seguridad de aplicaciones, en los sistemas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transmisión de datos, así como de la información digital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la Oficialía Mayor;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r>
        <w:rPr>
          <w:rFonts w:ascii="Arial-BoldMT" w:hAnsi="Arial-BoldMT" w:cs="Arial-BoldMT"/>
          <w:b/>
          <w:bCs/>
          <w:color w:val="000000"/>
          <w:sz w:val="18"/>
          <w:szCs w:val="18"/>
        </w:rPr>
        <w:t xml:space="preserve">II. </w:t>
      </w:r>
      <w:r>
        <w:rPr>
          <w:rFonts w:ascii="ArialMT" w:hAnsi="ArialMT" w:cs="ArialMT"/>
          <w:color w:val="000000"/>
          <w:sz w:val="18"/>
          <w:szCs w:val="18"/>
        </w:rPr>
        <w:t>Revisar la relación que guarden los programas y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presupuestos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de la dependencia con los objetivos y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prioridades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del Plan Estatal de Desarrollo, así como que los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resultados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de su ejecución se evalúen periódicamente a través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indicadores a fin de detectar riesgos y, en su caso, corregir</w:t>
      </w:r>
    </w:p>
    <w:p w:rsidR="005050E7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y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proponer las adecuaciones respectivas;</w:t>
      </w:r>
      <w:r>
        <w:rPr>
          <w:rFonts w:ascii="ArialMT" w:hAnsi="ArialMT" w:cs="ArialMT"/>
          <w:color w:val="000000"/>
          <w:sz w:val="18"/>
          <w:szCs w:val="18"/>
        </w:rPr>
        <w:t>}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r>
        <w:rPr>
          <w:rFonts w:ascii="Arial-BoldMT" w:hAnsi="Arial-BoldMT" w:cs="Arial-BoldMT"/>
          <w:b/>
          <w:bCs/>
          <w:color w:val="000000"/>
          <w:sz w:val="18"/>
          <w:szCs w:val="18"/>
        </w:rPr>
        <w:t xml:space="preserve">III. </w:t>
      </w:r>
      <w:r>
        <w:rPr>
          <w:rFonts w:ascii="ArialMT" w:hAnsi="ArialMT" w:cs="ArialMT"/>
          <w:color w:val="000000"/>
          <w:sz w:val="18"/>
          <w:szCs w:val="18"/>
        </w:rPr>
        <w:t>Proponer y establecer los indicadores que permitan realizar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la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medición de los avances físicos y financieros programados,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así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como la evaluación del desempeño de los recursos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públicos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asignados a la dependencia, procurando, realizarlos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preferentemente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con una base metodológica compatible a la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utilizada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por la federación;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r>
        <w:rPr>
          <w:rFonts w:ascii="Arial-BoldMT" w:hAnsi="Arial-BoldMT" w:cs="Arial-BoldMT"/>
          <w:b/>
          <w:bCs/>
          <w:color w:val="000000"/>
          <w:sz w:val="18"/>
          <w:szCs w:val="18"/>
        </w:rPr>
        <w:t xml:space="preserve">IV. </w:t>
      </w:r>
      <w:r>
        <w:rPr>
          <w:rFonts w:ascii="ArialMT" w:hAnsi="ArialMT" w:cs="ArialMT"/>
          <w:color w:val="000000"/>
          <w:sz w:val="18"/>
          <w:szCs w:val="18"/>
        </w:rPr>
        <w:t>Garantizar que los indicadores permitan la medición de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los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objetivos bajo los conceptos de eficacia, eficiencia,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economía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y calidad;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r>
        <w:rPr>
          <w:rFonts w:ascii="Arial-BoldMT" w:hAnsi="Arial-BoldMT" w:cs="Arial-BoldMT"/>
          <w:b/>
          <w:bCs/>
          <w:color w:val="000000"/>
          <w:sz w:val="18"/>
          <w:szCs w:val="18"/>
        </w:rPr>
        <w:t xml:space="preserve">V. </w:t>
      </w:r>
      <w:r>
        <w:rPr>
          <w:rFonts w:ascii="ArialMT" w:hAnsi="ArialMT" w:cs="ArialMT"/>
          <w:color w:val="000000"/>
          <w:sz w:val="18"/>
          <w:szCs w:val="18"/>
        </w:rPr>
        <w:t>Formular recomendaciones que promuevan la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modernización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administrativa en materias competencia de la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r>
        <w:rPr>
          <w:rFonts w:ascii="ArialMT" w:hAnsi="ArialMT" w:cs="ArialMT"/>
          <w:color w:val="000000"/>
          <w:sz w:val="18"/>
          <w:szCs w:val="18"/>
        </w:rPr>
        <w:t>Oficialía Mayor;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r>
        <w:rPr>
          <w:rFonts w:ascii="Arial-BoldMT" w:hAnsi="Arial-BoldMT" w:cs="Arial-BoldMT"/>
          <w:b/>
          <w:bCs/>
          <w:color w:val="000000"/>
          <w:sz w:val="18"/>
          <w:szCs w:val="18"/>
        </w:rPr>
        <w:t xml:space="preserve">VI. </w:t>
      </w:r>
      <w:r>
        <w:rPr>
          <w:rFonts w:ascii="ArialMT" w:hAnsi="ArialMT" w:cs="ArialMT"/>
          <w:color w:val="000000"/>
          <w:sz w:val="18"/>
          <w:szCs w:val="18"/>
        </w:rPr>
        <w:t>Sugerir acciones de mejora continua a partir de la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información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proporcionada por el sistema de seguimiento, y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proporcionar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apoyo técnico a las unidades administrativas para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su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instrumentación;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r>
        <w:rPr>
          <w:rFonts w:ascii="Arial-BoldMT" w:hAnsi="Arial-BoldMT" w:cs="Arial-BoldMT"/>
          <w:b/>
          <w:bCs/>
          <w:color w:val="000000"/>
          <w:sz w:val="18"/>
          <w:szCs w:val="18"/>
        </w:rPr>
        <w:t xml:space="preserve">VII. </w:t>
      </w:r>
      <w:r>
        <w:rPr>
          <w:rFonts w:ascii="ArialMT" w:hAnsi="ArialMT" w:cs="ArialMT"/>
          <w:color w:val="000000"/>
          <w:sz w:val="18"/>
          <w:szCs w:val="18"/>
        </w:rPr>
        <w:t>Revisar anualmente los indicadores de los programas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para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su mejora y actualización, considerando para ello la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información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derivada del monitoreo y evaluación del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desempeño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>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spellStart"/>
      <w:r>
        <w:rPr>
          <w:rFonts w:ascii="Arial-BoldMT" w:hAnsi="Arial-BoldMT" w:cs="Arial-BoldMT"/>
          <w:b/>
          <w:bCs/>
          <w:color w:val="000000"/>
          <w:sz w:val="18"/>
          <w:szCs w:val="18"/>
        </w:rPr>
        <w:t>VIII.</w:t>
      </w:r>
      <w:r>
        <w:rPr>
          <w:rFonts w:ascii="ArialMT" w:hAnsi="ArialMT" w:cs="ArialMT"/>
          <w:color w:val="000000"/>
          <w:sz w:val="18"/>
          <w:szCs w:val="18"/>
        </w:rPr>
        <w:t>Establecer</w:t>
      </w:r>
      <w:proofErr w:type="spellEnd"/>
      <w:r>
        <w:rPr>
          <w:rFonts w:ascii="ArialMT" w:hAnsi="ArialMT" w:cs="ArialMT"/>
          <w:color w:val="000000"/>
          <w:sz w:val="18"/>
          <w:szCs w:val="18"/>
        </w:rPr>
        <w:t xml:space="preserve"> un sistema de seguimiento y evaluación que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incorpore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indicadores, que permitan medir el avance y el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cumplimiento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de los programas anuales de trabajo, proyectos,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objetivos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>, metas y acciones en relación con lo previsto en el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r>
        <w:rPr>
          <w:rFonts w:ascii="ArialMT" w:hAnsi="ArialMT" w:cs="ArialMT"/>
          <w:color w:val="000000"/>
          <w:sz w:val="18"/>
          <w:szCs w:val="18"/>
        </w:rPr>
        <w:t>Plan Estatal de Desarrollo, en los programas sectoriales o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programas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específicos e informar los resultados;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r>
        <w:rPr>
          <w:rFonts w:ascii="Arial-BoldMT" w:hAnsi="Arial-BoldMT" w:cs="Arial-BoldMT"/>
          <w:b/>
          <w:bCs/>
          <w:color w:val="000000"/>
          <w:sz w:val="18"/>
          <w:szCs w:val="18"/>
        </w:rPr>
        <w:t xml:space="preserve">IX. </w:t>
      </w:r>
      <w:r>
        <w:rPr>
          <w:rFonts w:ascii="ArialMT" w:hAnsi="ArialMT" w:cs="ArialMT"/>
          <w:color w:val="000000"/>
          <w:sz w:val="18"/>
          <w:szCs w:val="18"/>
        </w:rPr>
        <w:t>Proponer, establecer, monitorear y evaluar la Matriz de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r>
        <w:rPr>
          <w:rFonts w:ascii="ArialMT" w:hAnsi="ArialMT" w:cs="ArialMT"/>
          <w:color w:val="000000"/>
          <w:sz w:val="18"/>
          <w:szCs w:val="18"/>
        </w:rPr>
        <w:t>Indicadores para Resultados con base a la metodología del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18"/>
          <w:szCs w:val="18"/>
        </w:rPr>
      </w:pPr>
      <w:proofErr w:type="gramStart"/>
      <w:r>
        <w:rPr>
          <w:rFonts w:ascii="ArialMT" w:hAnsi="ArialMT" w:cs="ArialMT"/>
          <w:color w:val="000000"/>
          <w:sz w:val="18"/>
          <w:szCs w:val="18"/>
        </w:rPr>
        <w:t>marco</w:t>
      </w:r>
      <w:proofErr w:type="gramEnd"/>
      <w:r>
        <w:rPr>
          <w:rFonts w:ascii="ArialMT" w:hAnsi="ArialMT" w:cs="ArialMT"/>
          <w:color w:val="000000"/>
          <w:sz w:val="18"/>
          <w:szCs w:val="18"/>
        </w:rPr>
        <w:t xml:space="preserve"> lógico;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X. </w:t>
      </w:r>
      <w:r>
        <w:rPr>
          <w:rFonts w:ascii="ArialMT" w:hAnsi="ArialMT" w:cs="ArialMT"/>
          <w:color w:val="231F20"/>
          <w:sz w:val="18"/>
          <w:szCs w:val="18"/>
        </w:rPr>
        <w:t>Recomendar sistemas de control de gestión automatizada,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que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incluyan medios de identificación electrónica y redes de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comunicación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interna;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XI. </w:t>
      </w:r>
      <w:r>
        <w:rPr>
          <w:rFonts w:ascii="ArialMT" w:hAnsi="ArialMT" w:cs="ArialMT"/>
          <w:color w:val="231F20"/>
          <w:sz w:val="18"/>
          <w:szCs w:val="18"/>
        </w:rPr>
        <w:t>Desarrollar, instrumentar, mantener, controlar y vigilar los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sistemas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información de las áreas administrativas,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conforme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a las políticas y normas correspondientes;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XII. </w:t>
      </w:r>
      <w:r>
        <w:rPr>
          <w:rFonts w:ascii="ArialMT" w:hAnsi="ArialMT" w:cs="ArialMT"/>
          <w:color w:val="231F20"/>
          <w:sz w:val="18"/>
          <w:szCs w:val="18"/>
        </w:rPr>
        <w:t>Administrar y operar los servidores de cómputo y los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sistemas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almacenamiento central;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spellStart"/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XIII.</w:t>
      </w:r>
      <w:r>
        <w:rPr>
          <w:rFonts w:ascii="ArialMT" w:hAnsi="ArialMT" w:cs="ArialMT"/>
          <w:color w:val="231F20"/>
          <w:sz w:val="18"/>
          <w:szCs w:val="18"/>
        </w:rPr>
        <w:t>Planear</w:t>
      </w:r>
      <w:proofErr w:type="spellEnd"/>
      <w:r>
        <w:rPr>
          <w:rFonts w:ascii="ArialMT" w:hAnsi="ArialMT" w:cs="ArialMT"/>
          <w:color w:val="231F20"/>
          <w:sz w:val="18"/>
          <w:szCs w:val="18"/>
        </w:rPr>
        <w:t>, establecer, coordinar y supervisar la seguridad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los sistemas informáticos;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XIV. </w:t>
      </w:r>
      <w:r>
        <w:rPr>
          <w:rFonts w:ascii="ArialMT" w:hAnsi="ArialMT" w:cs="ArialMT"/>
          <w:color w:val="231F20"/>
          <w:sz w:val="18"/>
          <w:szCs w:val="18"/>
        </w:rPr>
        <w:t>Proponer mediante estudios técnicos, la adquisición y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modernización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bienes y servicios informáticos;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XV. </w:t>
      </w:r>
      <w:r>
        <w:rPr>
          <w:rFonts w:ascii="ArialMT" w:hAnsi="ArialMT" w:cs="ArialMT"/>
          <w:color w:val="231F20"/>
          <w:sz w:val="18"/>
          <w:szCs w:val="18"/>
        </w:rPr>
        <w:t>Participar en los procedimientos de contratación de bienes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y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servicios informáticos de la dependencia;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XVI. </w:t>
      </w:r>
      <w:r>
        <w:rPr>
          <w:rFonts w:ascii="ArialMT" w:hAnsi="ArialMT" w:cs="ArialMT"/>
          <w:color w:val="231F20"/>
          <w:sz w:val="18"/>
          <w:szCs w:val="18"/>
        </w:rPr>
        <w:t>Coordinar el desarrollo y operación de los servicios de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medios de comunicación electrónica, intercambio y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lastRenderedPageBreak/>
        <w:t>consulta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información y la operación remota de sistemas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administrativos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en las unidades administrativas, garantizando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confidencialidad de la información y accesos autorizados a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bases de datos institucionales;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XVII. </w:t>
      </w:r>
      <w:r>
        <w:rPr>
          <w:rFonts w:ascii="ArialMT" w:hAnsi="ArialMT" w:cs="ArialMT"/>
          <w:color w:val="231F20"/>
          <w:sz w:val="18"/>
          <w:szCs w:val="18"/>
        </w:rPr>
        <w:t>Planear y operar los servicios de mantenimiento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preventivo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y correctivo de los equipos de informática;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XVIII. </w:t>
      </w:r>
      <w:r>
        <w:rPr>
          <w:rFonts w:ascii="ArialMT" w:hAnsi="ArialMT" w:cs="ArialMT"/>
          <w:color w:val="231F20"/>
          <w:sz w:val="18"/>
          <w:szCs w:val="18"/>
        </w:rPr>
        <w:t>Mantener el control y resguardo, para su uso lícito, de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licenciamiento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tecnológico;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XIX. </w:t>
      </w:r>
      <w:r>
        <w:rPr>
          <w:rFonts w:ascii="ArialMT" w:hAnsi="ArialMT" w:cs="ArialMT"/>
          <w:color w:val="231F20"/>
          <w:sz w:val="18"/>
          <w:szCs w:val="18"/>
        </w:rPr>
        <w:t>Garantizar la operación de las redes de datos instaladas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la dependencia, y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XX. </w:t>
      </w:r>
      <w:r>
        <w:rPr>
          <w:rFonts w:ascii="ArialMT" w:hAnsi="ArialMT" w:cs="ArialMT"/>
          <w:color w:val="231F20"/>
          <w:sz w:val="18"/>
          <w:szCs w:val="18"/>
        </w:rPr>
        <w:t>Sugerir y, en su caso, desarrollar políticas y normas en</w:t>
      </w:r>
    </w:p>
    <w:p w:rsidR="003F7E98" w:rsidRDefault="003F7E98" w:rsidP="003F7E9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materia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seguridad de la información digital.</w:t>
      </w:r>
      <w:bookmarkStart w:id="0" w:name="_GoBack"/>
      <w:bookmarkEnd w:id="0"/>
    </w:p>
    <w:sectPr w:rsidR="003F7E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6B6"/>
    <w:rsid w:val="000F2F59"/>
    <w:rsid w:val="00196E53"/>
    <w:rsid w:val="001E2E06"/>
    <w:rsid w:val="00307D3A"/>
    <w:rsid w:val="003D2E69"/>
    <w:rsid w:val="003F7E98"/>
    <w:rsid w:val="0040229E"/>
    <w:rsid w:val="004A3DFD"/>
    <w:rsid w:val="004B36B6"/>
    <w:rsid w:val="005050E7"/>
    <w:rsid w:val="00536587"/>
    <w:rsid w:val="00684B5A"/>
    <w:rsid w:val="006949C5"/>
    <w:rsid w:val="00A324CA"/>
    <w:rsid w:val="00A86EE7"/>
    <w:rsid w:val="00C01813"/>
    <w:rsid w:val="00DE03DC"/>
    <w:rsid w:val="00F54AE9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E9BBA1-19EF-4395-BD21-8D092E378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Mejia Mendez</dc:creator>
  <cp:keywords/>
  <dc:description/>
  <cp:lastModifiedBy>Marcelo Mejia Mendez</cp:lastModifiedBy>
  <cp:revision>2</cp:revision>
  <dcterms:created xsi:type="dcterms:W3CDTF">2019-12-11T20:54:00Z</dcterms:created>
  <dcterms:modified xsi:type="dcterms:W3CDTF">2019-12-11T20:54:00Z</dcterms:modified>
</cp:coreProperties>
</file>