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C85" w:rsidRPr="00497732" w:rsidRDefault="00E01C85" w:rsidP="00E01C8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E01C85" w:rsidRPr="00497732" w:rsidRDefault="00E01C85" w:rsidP="00E01C8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E01C85" w:rsidRPr="00497732" w:rsidRDefault="00E01C85" w:rsidP="00E01C85">
      <w:pPr>
        <w:pStyle w:val="Default"/>
        <w:jc w:val="center"/>
        <w:rPr>
          <w:rFonts w:asciiTheme="minorHAnsi" w:hAnsiTheme="minorHAnsi" w:cstheme="minorHAnsi"/>
          <w:b/>
          <w:bCs/>
        </w:rPr>
      </w:pPr>
      <w:r w:rsidRPr="00497732">
        <w:rPr>
          <w:rFonts w:asciiTheme="minorHAnsi" w:hAnsiTheme="minorHAnsi" w:cstheme="minorHAnsi"/>
          <w:b/>
          <w:bCs/>
        </w:rPr>
        <w:t>Mediación y Conciliación:</w:t>
      </w:r>
    </w:p>
    <w:p w:rsidR="00E01C85" w:rsidRPr="00497732" w:rsidRDefault="00E01C85" w:rsidP="00E01C85">
      <w:pPr>
        <w:pStyle w:val="Default"/>
        <w:jc w:val="both"/>
        <w:rPr>
          <w:rFonts w:asciiTheme="minorHAnsi" w:hAnsiTheme="minorHAnsi" w:cstheme="minorHAnsi"/>
          <w:bCs/>
        </w:rPr>
      </w:pPr>
    </w:p>
    <w:p w:rsidR="00E01C85" w:rsidRPr="00497732" w:rsidRDefault="00E01C85" w:rsidP="00E01C8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497732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De acuerdo con el artículo 58 de la Ley de la Defensoría Pública del Estado,  </w:t>
      </w:r>
      <w:r w:rsidRPr="00497732">
        <w:rPr>
          <w:rFonts w:asciiTheme="minorHAnsi" w:hAnsiTheme="minorHAnsi" w:cstheme="minorHAnsi"/>
          <w:sz w:val="24"/>
          <w:szCs w:val="24"/>
        </w:rPr>
        <w:t>son obligaciones de las y los facilitadores de la Defensoría</w:t>
      </w:r>
      <w:r>
        <w:rPr>
          <w:rFonts w:asciiTheme="minorHAnsi" w:hAnsiTheme="minorHAnsi" w:cstheme="minorHAnsi"/>
          <w:sz w:val="24"/>
          <w:szCs w:val="24"/>
        </w:rPr>
        <w:t>,</w:t>
      </w:r>
      <w:r w:rsidRPr="00497732">
        <w:rPr>
          <w:rFonts w:asciiTheme="minorHAnsi" w:hAnsiTheme="minorHAnsi" w:cstheme="minorHAnsi"/>
          <w:sz w:val="24"/>
          <w:szCs w:val="24"/>
        </w:rPr>
        <w:t xml:space="preserve"> las siguientes:</w:t>
      </w:r>
    </w:p>
    <w:p w:rsidR="00E01C85" w:rsidRPr="00497732" w:rsidRDefault="00E01C85" w:rsidP="00E01C8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E01C85" w:rsidRPr="00497732" w:rsidRDefault="00E01C85" w:rsidP="00E01C8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E01C85" w:rsidRPr="00497732" w:rsidRDefault="00E01C85" w:rsidP="00E01C8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49773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Ejercer con probidad, eficiencia y respeto a los principios que rigen la justicia alternativa, las funciones que esta ley encomienda; </w:t>
      </w:r>
    </w:p>
    <w:p w:rsidR="00E01C85" w:rsidRPr="00497732" w:rsidRDefault="00E01C85" w:rsidP="00E01C85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E01C85" w:rsidRPr="00497732" w:rsidRDefault="00E01C85" w:rsidP="00E01C8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49773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En el desempeño de su función, asistir a las partes en conflicto que así lo decidan libremente, con la finalidad de facilitar las vías de diálogo y la búsqueda en común de un acuerdo que contenga la voluntad de las partes, sin necesidad de recurrir al procedimiento judicial; </w:t>
      </w:r>
    </w:p>
    <w:p w:rsidR="00E01C85" w:rsidRPr="00497732" w:rsidRDefault="00E01C85" w:rsidP="00E01C85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E01C85" w:rsidRPr="00497732" w:rsidRDefault="00E01C85" w:rsidP="00E01C8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49773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Ser imparcial, en ningún caso podrá sustituir las decisiones de las personas involucradas en la controversia y en el ejercicio de sus funciones, se sujetará a las disposiciones establecidas en la Ley de Mediación y Conciliación y en la ley de Mecanismos Alternativos de Solución de Controversias del Estado de San Luis Potosí, y </w:t>
      </w:r>
    </w:p>
    <w:p w:rsidR="00E01C85" w:rsidRPr="00497732" w:rsidRDefault="00E01C85" w:rsidP="00E01C8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E01C85" w:rsidRPr="00497732" w:rsidRDefault="00E01C85" w:rsidP="00E01C8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49773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>Guardar la debida confidencialidad, en calidad de secreto profesional, respecto de la información obtenida en razón de su intervención, así como el sentido de las actuaciones y los convenios en que intervenga. Las demás que establezcan esta Ley, el Reglamento Interno y ordenamientos aplicables en la materia.</w:t>
      </w:r>
    </w:p>
    <w:p w:rsidR="00D81DBA" w:rsidRPr="00A81845" w:rsidRDefault="00D81DBA" w:rsidP="00A81845">
      <w:bookmarkStart w:id="0" w:name="_GoBack"/>
      <w:bookmarkEnd w:id="0"/>
    </w:p>
    <w:sectPr w:rsidR="00D81DBA" w:rsidRPr="00A81845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36EE" w:rsidRDefault="001936EE">
      <w:pPr>
        <w:spacing w:after="0" w:line="240" w:lineRule="auto"/>
      </w:pPr>
      <w:r>
        <w:separator/>
      </w:r>
    </w:p>
  </w:endnote>
  <w:endnote w:type="continuationSeparator" w:id="0">
    <w:p w:rsidR="001936EE" w:rsidRDefault="001936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8395BB1A-0ABF-4A61-9697-8CFEEE27E166}"/>
    <w:embedBold r:id="rId2" w:fontKey="{B0CE748E-07E5-4B17-8C06-8A7FA34AADEC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6B12A624-9225-4BF5-9E40-9ECF2A21F59D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36EE" w:rsidRDefault="001936EE">
      <w:pPr>
        <w:spacing w:after="0" w:line="240" w:lineRule="auto"/>
      </w:pPr>
      <w:r>
        <w:separator/>
      </w:r>
    </w:p>
  </w:footnote>
  <w:footnote w:type="continuationSeparator" w:id="0">
    <w:p w:rsidR="001936EE" w:rsidRDefault="001936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513F23"/>
    <w:multiLevelType w:val="hybridMultilevel"/>
    <w:tmpl w:val="3634D6B4"/>
    <w:lvl w:ilvl="0" w:tplc="D2F24AC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936EE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01C85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E01C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E01C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6152C3-F007-4C4D-ABDA-C66CF58F9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191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11</cp:revision>
  <cp:lastPrinted>2019-02-14T17:42:00Z</cp:lastPrinted>
  <dcterms:created xsi:type="dcterms:W3CDTF">2019-02-26T20:45:00Z</dcterms:created>
  <dcterms:modified xsi:type="dcterms:W3CDTF">2019-03-31T21:37:00Z</dcterms:modified>
</cp:coreProperties>
</file>