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9E6" w:rsidRDefault="007419E6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0778D7" w:rsidRDefault="000778D7" w:rsidP="00C0609A">
      <w:pPr>
        <w:jc w:val="both"/>
      </w:pPr>
    </w:p>
    <w:p w:rsidR="00A447C4" w:rsidRDefault="00A447C4" w:rsidP="00A447C4">
      <w:pPr>
        <w:spacing w:after="200" w:line="276" w:lineRule="auto"/>
        <w:jc w:val="both"/>
        <w:rPr>
          <w:rFonts w:ascii="Calibri" w:hAnsi="Calibri" w:cs="Calibri"/>
          <w:sz w:val="22"/>
          <w:szCs w:val="20"/>
          <w:lang w:val="es-ES" w:eastAsia="en-US"/>
        </w:rPr>
      </w:pPr>
      <w:r w:rsidRPr="008A616A">
        <w:rPr>
          <w:rFonts w:ascii="Calibri" w:hAnsi="Calibri" w:cs="Calibri"/>
          <w:sz w:val="22"/>
          <w:szCs w:val="20"/>
          <w:lang w:val="es-ES" w:eastAsia="en-US"/>
        </w:rPr>
        <w:t>EL CENTRO DE PRODUCCIÓN SANTA RITA S.A DE C.V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 xml:space="preserve"> EN EL PERIODO EN QUE SE REPORTA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NO H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>A GENERADO INFORMACIÓN SOBRE</w:t>
      </w:r>
      <w:r w:rsidR="00C5754D">
        <w:rPr>
          <w:rFonts w:ascii="Calibri" w:hAnsi="Calibri" w:cs="Calibri"/>
          <w:sz w:val="22"/>
          <w:szCs w:val="20"/>
          <w:lang w:val="es-ES" w:eastAsia="en-US"/>
        </w:rPr>
        <w:t xml:space="preserve"> LAS EVALUACIONES Y ENCUESTAS</w:t>
      </w:r>
      <w:r w:rsidR="007E354A">
        <w:rPr>
          <w:rFonts w:ascii="Calibri" w:hAnsi="Calibri" w:cs="Calibri"/>
          <w:sz w:val="22"/>
          <w:szCs w:val="20"/>
          <w:lang w:val="es-ES" w:eastAsia="en-US"/>
        </w:rPr>
        <w:t xml:space="preserve"> CON RECURSOS PÚBLICOS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. POR LO TANTO, ESTE CENTRO NO CUENTA CON INFORMACIÓN PARA REPORTAR DENTRO DEL PRESENTE FORMATO. EN ESTE 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>SENTIDO Y DE CONFORMIDAD CON EL ARTÍCULO 71 DE LA LEY DE CONTABILIDAD GUBERNAMENTAL Y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EN RELACIÓN CON EL ARTÍCULO 84 FRACCIÓN X</w:t>
      </w:r>
      <w:r w:rsidR="00360484">
        <w:rPr>
          <w:rFonts w:ascii="Calibri" w:hAnsi="Calibri" w:cs="Calibri"/>
          <w:sz w:val="22"/>
          <w:szCs w:val="20"/>
          <w:lang w:val="es-ES" w:eastAsia="en-US"/>
        </w:rPr>
        <w:t>L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>V</w:t>
      </w:r>
      <w:r w:rsidR="00360484">
        <w:rPr>
          <w:rFonts w:ascii="Calibri" w:hAnsi="Calibri" w:cs="Calibri"/>
          <w:sz w:val="22"/>
          <w:szCs w:val="20"/>
          <w:lang w:val="es-ES" w:eastAsia="en-US"/>
        </w:rPr>
        <w:t>II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>, DE LA LEY DE TRANSPARENCIA EN EL ESTADO,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EN CONCORDANCIA CON </w:t>
      </w:r>
      <w:r w:rsidR="00360484">
        <w:rPr>
          <w:rFonts w:ascii="Calibri" w:hAnsi="Calibri" w:cs="Calibri"/>
          <w:sz w:val="22"/>
          <w:szCs w:val="20"/>
          <w:lang w:val="es-ES" w:eastAsia="en-US"/>
        </w:rPr>
        <w:t>E</w:t>
      </w:r>
      <w:r w:rsidR="00C5754D">
        <w:rPr>
          <w:rFonts w:ascii="Calibri" w:hAnsi="Calibri" w:cs="Calibri"/>
          <w:sz w:val="22"/>
          <w:szCs w:val="20"/>
          <w:lang w:val="es-ES" w:eastAsia="en-US"/>
        </w:rPr>
        <w:t>L LINEAMIENTO SEXAGÉSIMO SEGUNDO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DE LOS LINEAMIENTOS ESTATALES PARA LA DIFUSIÓN, DISPOSICIÓN Y EVALUACIÓN DE LAS OBLIGACIONES DE TRANSPARENCIA COMUNES Y ESPECÍFICAS Y EL ARTÍCULO 70, FRACCIÓN X</w:t>
      </w:r>
      <w:r w:rsidR="00360484">
        <w:rPr>
          <w:rFonts w:ascii="Calibri" w:hAnsi="Calibri" w:cs="Calibri"/>
          <w:sz w:val="22"/>
          <w:szCs w:val="20"/>
          <w:lang w:val="es-ES" w:eastAsia="en-US"/>
        </w:rPr>
        <w:t>L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DE LA LEY GENERAL DE TRANSPARENCIA Y ACCESO A LA INFORMACIÓN PÚ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>BLICA, SE INFORMA QUE LAS COLUMNAS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Q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>UE COMPRENDEN ESOS DATOS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FUERON LLENADOS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 xml:space="preserve"> CON LA LEYENDA “NO SE GENERA”,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 xml:space="preserve"> CON</w:t>
      </w:r>
      <w:r w:rsidR="00F640CA">
        <w:rPr>
          <w:rFonts w:ascii="Calibri" w:hAnsi="Calibri" w:cs="Calibri"/>
          <w:sz w:val="22"/>
          <w:szCs w:val="20"/>
          <w:lang w:val="es-ES" w:eastAsia="en-US"/>
        </w:rPr>
        <w:t xml:space="preserve"> LA FINALIDAD DE RESPETAR LOS LINEAMIENTOS TECNICOS GENERALES Y ESTATALES</w:t>
      </w:r>
      <w:r w:rsidRPr="00360484">
        <w:rPr>
          <w:rFonts w:ascii="Calibri" w:hAnsi="Calibri" w:cs="Calibri"/>
          <w:sz w:val="22"/>
          <w:szCs w:val="20"/>
          <w:lang w:val="es-ES" w:eastAsia="en-US"/>
        </w:rPr>
        <w:t>.</w:t>
      </w:r>
    </w:p>
    <w:p w:rsidR="00071063" w:rsidRDefault="00071063" w:rsidP="00A447C4">
      <w:pPr>
        <w:spacing w:after="200" w:line="276" w:lineRule="auto"/>
        <w:jc w:val="both"/>
        <w:rPr>
          <w:rFonts w:ascii="Calibri" w:hAnsi="Calibri" w:cs="Calibri"/>
          <w:sz w:val="22"/>
          <w:szCs w:val="20"/>
          <w:lang w:val="es-ES" w:eastAsia="en-US"/>
        </w:rPr>
      </w:pPr>
      <w:bookmarkStart w:id="0" w:name="_GoBack"/>
      <w:bookmarkEnd w:id="0"/>
    </w:p>
    <w:p w:rsidR="00071063" w:rsidRPr="008A616A" w:rsidRDefault="004F7D54" w:rsidP="00071063">
      <w:pPr>
        <w:spacing w:after="200" w:line="276" w:lineRule="auto"/>
        <w:jc w:val="right"/>
        <w:rPr>
          <w:rFonts w:ascii="Calibri" w:hAnsi="Calibri" w:cs="Calibri"/>
          <w:sz w:val="22"/>
          <w:szCs w:val="20"/>
          <w:lang w:val="es-MX" w:eastAsia="en-US"/>
        </w:rPr>
      </w:pPr>
      <w:r>
        <w:rPr>
          <w:rFonts w:ascii="Calibri" w:hAnsi="Calibri" w:cs="Calibri"/>
          <w:sz w:val="22"/>
          <w:szCs w:val="20"/>
          <w:lang w:val="es-ES" w:eastAsia="en-US"/>
        </w:rPr>
        <w:t>ABRIL</w:t>
      </w:r>
      <w:r w:rsidR="002806F5">
        <w:rPr>
          <w:rFonts w:ascii="Calibri" w:hAnsi="Calibri" w:cs="Calibri"/>
          <w:sz w:val="22"/>
          <w:szCs w:val="20"/>
          <w:lang w:val="es-ES" w:eastAsia="en-US"/>
        </w:rPr>
        <w:t xml:space="preserve"> 2020</w:t>
      </w:r>
    </w:p>
    <w:p w:rsidR="006B60C9" w:rsidRPr="00360484" w:rsidRDefault="006B60C9" w:rsidP="00C0609A">
      <w:pPr>
        <w:jc w:val="both"/>
        <w:rPr>
          <w:lang w:val="es-ES"/>
        </w:rPr>
      </w:pPr>
    </w:p>
    <w:p w:rsidR="006B60C9" w:rsidRPr="00360484" w:rsidRDefault="006B60C9" w:rsidP="00C0609A">
      <w:pPr>
        <w:jc w:val="both"/>
        <w:rPr>
          <w:lang w:val="es-ES"/>
        </w:rPr>
      </w:pPr>
    </w:p>
    <w:sectPr w:rsidR="006B60C9" w:rsidRPr="00360484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471E" w:rsidRDefault="0053471E" w:rsidP="00305B1C">
      <w:r>
        <w:separator/>
      </w:r>
    </w:p>
  </w:endnote>
  <w:endnote w:type="continuationSeparator" w:id="0">
    <w:p w:rsidR="0053471E" w:rsidRDefault="0053471E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471E" w:rsidRDefault="0053471E" w:rsidP="00305B1C">
      <w:r>
        <w:separator/>
      </w:r>
    </w:p>
  </w:footnote>
  <w:footnote w:type="continuationSeparator" w:id="0">
    <w:p w:rsidR="0053471E" w:rsidRDefault="0053471E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</w:t>
          </w:r>
          <w:proofErr w:type="spellStart"/>
          <w:r>
            <w:rPr>
              <w:rFonts w:cs="Arial"/>
              <w:sz w:val="14"/>
              <w:szCs w:val="14"/>
            </w:rPr>
            <w:t>3</w:t>
          </w:r>
          <w:r w:rsidRPr="00D13C00">
            <w:rPr>
              <w:rFonts w:cs="Arial"/>
              <w:sz w:val="14"/>
              <w:szCs w:val="14"/>
            </w:rPr>
            <w:t>Camino</w:t>
          </w:r>
          <w:proofErr w:type="spellEnd"/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proofErr w:type="spellStart"/>
          <w:r w:rsidRPr="00D13C00">
            <w:rPr>
              <w:rFonts w:cs="Arial"/>
              <w:sz w:val="14"/>
              <w:szCs w:val="14"/>
            </w:rPr>
            <w:t>Rioverde</w:t>
          </w:r>
          <w:proofErr w:type="spellEnd"/>
          <w:r w:rsidRPr="00D13C00">
            <w:rPr>
              <w:rFonts w:cs="Arial"/>
              <w:sz w:val="14"/>
              <w:szCs w:val="14"/>
            </w:rPr>
            <w:t xml:space="preserve">, </w:t>
          </w:r>
          <w:proofErr w:type="spellStart"/>
          <w:r w:rsidRPr="00D13C00">
            <w:rPr>
              <w:rFonts w:cs="Arial"/>
              <w:sz w:val="14"/>
              <w:szCs w:val="14"/>
            </w:rPr>
            <w:t>S.L.P</w:t>
          </w:r>
          <w:proofErr w:type="spellEnd"/>
          <w:r w:rsidRPr="00D13C00">
            <w:rPr>
              <w:rFonts w:cs="Arial"/>
              <w:sz w:val="14"/>
              <w:szCs w:val="14"/>
            </w:rPr>
            <w:t xml:space="preserve">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</w:t>
          </w:r>
          <w:proofErr w:type="spellStart"/>
          <w:r>
            <w:rPr>
              <w:rFonts w:cs="Arial"/>
              <w:sz w:val="14"/>
              <w:szCs w:val="14"/>
            </w:rPr>
            <w:t>3</w:t>
          </w:r>
          <w:r w:rsidRPr="00D13C00">
            <w:rPr>
              <w:rFonts w:cs="Arial"/>
              <w:sz w:val="14"/>
              <w:szCs w:val="14"/>
            </w:rPr>
            <w:t>Camino</w:t>
          </w:r>
          <w:proofErr w:type="spellEnd"/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proofErr w:type="spellStart"/>
          <w:r w:rsidRPr="00D13C00">
            <w:rPr>
              <w:rFonts w:cs="Arial"/>
              <w:sz w:val="14"/>
              <w:szCs w:val="14"/>
            </w:rPr>
            <w:t>Rioverde</w:t>
          </w:r>
          <w:proofErr w:type="spellEnd"/>
          <w:r w:rsidRPr="00D13C00">
            <w:rPr>
              <w:rFonts w:cs="Arial"/>
              <w:sz w:val="14"/>
              <w:szCs w:val="14"/>
            </w:rPr>
            <w:t xml:space="preserve">, </w:t>
          </w:r>
          <w:proofErr w:type="spellStart"/>
          <w:r w:rsidRPr="00D13C00">
            <w:rPr>
              <w:rFonts w:cs="Arial"/>
              <w:sz w:val="14"/>
              <w:szCs w:val="14"/>
            </w:rPr>
            <w:t>S.L.P</w:t>
          </w:r>
          <w:proofErr w:type="spellEnd"/>
          <w:r w:rsidRPr="00D13C00">
            <w:rPr>
              <w:rFonts w:cs="Arial"/>
              <w:sz w:val="14"/>
              <w:szCs w:val="14"/>
            </w:rPr>
            <w:t xml:space="preserve">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9"/>
  </w:num>
  <w:num w:numId="5">
    <w:abstractNumId w:val="2"/>
  </w:num>
  <w:num w:numId="6">
    <w:abstractNumId w:val="6"/>
  </w:num>
  <w:num w:numId="7">
    <w:abstractNumId w:val="8"/>
  </w:num>
  <w:num w:numId="8">
    <w:abstractNumId w:val="1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57BE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1063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87BCB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2CA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A7A33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7810"/>
    <w:rsid w:val="002805FC"/>
    <w:rsid w:val="002806F5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1B72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0484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4F7D54"/>
    <w:rsid w:val="0050170D"/>
    <w:rsid w:val="00501CF0"/>
    <w:rsid w:val="00511D68"/>
    <w:rsid w:val="00512FD5"/>
    <w:rsid w:val="00516BF4"/>
    <w:rsid w:val="005316B1"/>
    <w:rsid w:val="00532579"/>
    <w:rsid w:val="005327BE"/>
    <w:rsid w:val="0053471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A7CFE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55869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60C9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19E6"/>
    <w:rsid w:val="00744376"/>
    <w:rsid w:val="00745FE6"/>
    <w:rsid w:val="00750A8F"/>
    <w:rsid w:val="007538EF"/>
    <w:rsid w:val="0075411E"/>
    <w:rsid w:val="00754AD8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54A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1F74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616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47C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11E7"/>
    <w:rsid w:val="00A72F92"/>
    <w:rsid w:val="00A7338D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3387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346F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54D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3422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E634E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1B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0C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7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A573B1-1319-4D4E-B785-61056C6C2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141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Amelia Carreón Cabrera</cp:lastModifiedBy>
  <cp:revision>6</cp:revision>
  <cp:lastPrinted>2018-12-17T18:01:00Z</cp:lastPrinted>
  <dcterms:created xsi:type="dcterms:W3CDTF">2020-02-07T18:04:00Z</dcterms:created>
  <dcterms:modified xsi:type="dcterms:W3CDTF">2020-05-07T18:03:00Z</dcterms:modified>
</cp:coreProperties>
</file>