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0DA" w:rsidRDefault="000100DA" w:rsidP="002A5357">
      <w:pPr>
        <w:jc w:val="center"/>
      </w:pPr>
      <w:bookmarkStart w:id="0" w:name="_GoBack"/>
      <w:bookmarkEnd w:id="0"/>
    </w:p>
    <w:p w:rsidR="000100DA" w:rsidRDefault="000100DA" w:rsidP="00FF2787">
      <w:pPr>
        <w:jc w:val="both"/>
      </w:pPr>
    </w:p>
    <w:p w:rsidR="00E56CFE" w:rsidRDefault="00E56CFE" w:rsidP="00E56CFE">
      <w:pPr>
        <w:ind w:left="-567"/>
        <w:jc w:val="both"/>
      </w:pPr>
    </w:p>
    <w:p w:rsidR="00E56CFE" w:rsidRPr="00FB77B0" w:rsidRDefault="00E56CFE" w:rsidP="00E56CFE">
      <w:pPr>
        <w:spacing w:after="0" w:line="240" w:lineRule="auto"/>
        <w:ind w:left="-851"/>
        <w:jc w:val="both"/>
        <w:rPr>
          <w:rFonts w:ascii="Calibri" w:eastAsia="Times New Roman" w:hAnsi="Calibri" w:cs="Calibri"/>
          <w:color w:val="000000"/>
          <w:lang w:eastAsia="es-MX"/>
        </w:rPr>
      </w:pPr>
      <w:r>
        <w:t xml:space="preserve">NO SE GENERO INFORMACIÓN DURANTE ESTE PERÍODO YA QUE NO SE </w:t>
      </w:r>
      <w:r w:rsidRPr="00FB77B0">
        <w:rPr>
          <w:rFonts w:ascii="Calibri" w:eastAsia="Times New Roman" w:hAnsi="Calibri" w:cs="Calibri"/>
          <w:color w:val="000000"/>
          <w:lang w:eastAsia="es-MX"/>
        </w:rPr>
        <w:t>EMITIERON OPINIONES Y RECOMENDACIONES DEL CONSEJO CONSULTIVO</w:t>
      </w:r>
    </w:p>
    <w:p w:rsidR="00E56CFE" w:rsidRDefault="00E56CFE" w:rsidP="00E56CFE">
      <w:pPr>
        <w:ind w:left="-851"/>
        <w:jc w:val="both"/>
      </w:pPr>
      <w:r>
        <w:t>DE ESTA UNIDAD ADMINISTRATIVA</w:t>
      </w:r>
    </w:p>
    <w:p w:rsidR="00FF2787" w:rsidRDefault="00FF2787" w:rsidP="00E56CFE">
      <w:pPr>
        <w:ind w:left="-567"/>
        <w:jc w:val="both"/>
      </w:pPr>
    </w:p>
    <w:sectPr w:rsidR="00FF2787" w:rsidSect="00D7709F">
      <w:headerReference w:type="default" r:id="rId6"/>
      <w:footerReference w:type="default" r:id="rId7"/>
      <w:pgSz w:w="5954" w:h="8392" w:code="70"/>
      <w:pgMar w:top="1417" w:right="70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72BF" w:rsidRDefault="008F72BF" w:rsidP="000100DA">
      <w:pPr>
        <w:spacing w:after="0" w:line="240" w:lineRule="auto"/>
      </w:pPr>
      <w:r>
        <w:separator/>
      </w:r>
    </w:p>
  </w:endnote>
  <w:endnote w:type="continuationSeparator" w:id="0">
    <w:p w:rsidR="008F72BF" w:rsidRDefault="008F72BF" w:rsidP="00010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709F" w:rsidRPr="003D530B" w:rsidRDefault="00D7709F" w:rsidP="00D7709F">
    <w:pPr>
      <w:tabs>
        <w:tab w:val="center" w:pos="4252"/>
        <w:tab w:val="right" w:pos="8504"/>
      </w:tabs>
      <w:spacing w:after="0" w:line="240" w:lineRule="auto"/>
      <w:ind w:left="-1276"/>
      <w:jc w:val="center"/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</w:pPr>
    <w:r>
      <w:rPr>
        <w:rFonts w:ascii="Book Antiqua" w:eastAsia="Times New Roman" w:hAnsi="Book Antiqua" w:cs="Times New Roman"/>
        <w:noProof/>
        <w:color w:val="808080"/>
        <w:sz w:val="16"/>
        <w:szCs w:val="16"/>
        <w:lang w:val="x-none"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8EAA864" wp14:editId="4D4ADB65">
              <wp:simplePos x="0" y="0"/>
              <wp:positionH relativeFrom="column">
                <wp:posOffset>-962025</wp:posOffset>
              </wp:positionH>
              <wp:positionV relativeFrom="paragraph">
                <wp:posOffset>-217139</wp:posOffset>
              </wp:positionV>
              <wp:extent cx="3467100" cy="41506"/>
              <wp:effectExtent l="0" t="0" r="19050" b="15875"/>
              <wp:wrapNone/>
              <wp:docPr id="21" name="Diagrama de flujo: terminador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41506"/>
                      </a:xfrm>
                      <a:prstGeom prst="flowChartTerminator">
                        <a:avLst/>
                      </a:prstGeom>
                      <a:solidFill>
                        <a:schemeClr val="tx1"/>
                      </a:solidFill>
                      <a:ln w="12700" cap="flat" cmpd="sng" algn="ctr">
                        <a:solidFill>
                          <a:schemeClr val="tx1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E7D2B6"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Diagrama de flujo: terminador 21" o:spid="_x0000_s1026" type="#_x0000_t116" style="position:absolute;margin-left:-75.75pt;margin-top:-17.1pt;width:273pt;height:3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" fillcolor="black [3213]" strokecolor="black [3213]" strokeweight="1pt"/>
          </w:pict>
        </mc:Fallback>
      </mc:AlternateContent>
    </w:r>
    <w:r>
      <w:rPr>
        <w:rFonts w:ascii="Book Antiqua" w:eastAsia="Times New Roman" w:hAnsi="Book Antiqua" w:cs="Times New Roman"/>
        <w:noProof/>
        <w:color w:val="808080"/>
        <w:sz w:val="16"/>
        <w:szCs w:val="16"/>
        <w:lang w:val="x-none"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-965835</wp:posOffset>
              </wp:positionH>
              <wp:positionV relativeFrom="paragraph">
                <wp:posOffset>-261185</wp:posOffset>
              </wp:positionV>
              <wp:extent cx="3467100" cy="34112"/>
              <wp:effectExtent l="0" t="0" r="19050" b="23495"/>
              <wp:wrapNone/>
              <wp:docPr id="20" name="Diagrama de flujo: terminador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34112"/>
                      </a:xfrm>
                      <a:prstGeom prst="flowChartTerminator">
                        <a:avLst/>
                      </a:prstGeom>
                      <a:solidFill>
                        <a:schemeClr val="accent4"/>
                      </a:solidFill>
                      <a:ln>
                        <a:solidFill>
                          <a:srgbClr val="FFC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0278283" id="Diagrama de flujo: terminador 20" o:spid="_x0000_s1026" type="#_x0000_t116" style="position:absolute;margin-left:-76.05pt;margin-top:-20.55pt;width:273pt;height:2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" fillcolor="#ffc000 [3207]" strokecolor="#ffc000" strokeweight="1pt"/>
          </w:pict>
        </mc:Fallback>
      </mc:AlternateContent>
    </w:r>
    <w:r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>H. Ayuntamiento de Soledad de Graciano Sánchez |201</w:t>
    </w:r>
    <w:r w:rsidR="003D530B"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  <w:t>8</w:t>
    </w:r>
    <w:r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 xml:space="preserve"> - 20</w:t>
    </w:r>
    <w:r w:rsidR="003D530B"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  <w:t>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72BF" w:rsidRDefault="008F72BF" w:rsidP="000100DA">
      <w:pPr>
        <w:spacing w:after="0" w:line="240" w:lineRule="auto"/>
      </w:pPr>
      <w:r>
        <w:separator/>
      </w:r>
    </w:p>
  </w:footnote>
  <w:footnote w:type="continuationSeparator" w:id="0">
    <w:p w:rsidR="008F72BF" w:rsidRDefault="008F72BF" w:rsidP="000100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0DA" w:rsidRDefault="003D530B">
    <w:pPr>
      <w:pStyle w:val="Encabezado"/>
    </w:pP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posOffset>-794385</wp:posOffset>
          </wp:positionH>
          <wp:positionV relativeFrom="margin">
            <wp:posOffset>-681990</wp:posOffset>
          </wp:positionV>
          <wp:extent cx="1133475" cy="588010"/>
          <wp:effectExtent l="0" t="0" r="9525" b="2540"/>
          <wp:wrapSquare wrapText="bothSides"/>
          <wp:docPr id="1" name="Imagen 1" descr="LOGO 2018-20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2018-20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7709F">
      <w:rPr>
        <w:noProof/>
      </w:rPr>
      <w:drawing>
        <wp:anchor distT="0" distB="0" distL="114300" distR="114300" simplePos="0" relativeHeight="251660288" behindDoc="1" locked="0" layoutInCell="1" allowOverlap="1" wp14:anchorId="1400A98B" wp14:editId="7874FD75">
          <wp:simplePos x="0" y="0"/>
          <wp:positionH relativeFrom="column">
            <wp:posOffset>1568450</wp:posOffset>
          </wp:positionH>
          <wp:positionV relativeFrom="paragraph">
            <wp:posOffset>-201295</wp:posOffset>
          </wp:positionV>
          <wp:extent cx="781050" cy="558556"/>
          <wp:effectExtent l="0" t="0" r="0" b="0"/>
          <wp:wrapNone/>
          <wp:docPr id="18" name="Imagen 18" descr="logo agi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agiul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5585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00DA" w:rsidRDefault="000100D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787"/>
    <w:rsid w:val="000100DA"/>
    <w:rsid w:val="00020FEA"/>
    <w:rsid w:val="000675DD"/>
    <w:rsid w:val="002A5357"/>
    <w:rsid w:val="00300ED4"/>
    <w:rsid w:val="003D530B"/>
    <w:rsid w:val="008B3D0C"/>
    <w:rsid w:val="008F72BF"/>
    <w:rsid w:val="00D7709F"/>
    <w:rsid w:val="00E12D3B"/>
    <w:rsid w:val="00E56CFE"/>
    <w:rsid w:val="00FB02D3"/>
    <w:rsid w:val="00FF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8CEB7309-CD98-4242-8BD8-B6C1DCE7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6CF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0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0DA"/>
  </w:style>
  <w:style w:type="paragraph" w:styleId="Piedepgina">
    <w:name w:val="footer"/>
    <w:basedOn w:val="Normal"/>
    <w:link w:val="PiedepginaCar"/>
    <w:uiPriority w:val="99"/>
    <w:unhideWhenUsed/>
    <w:rsid w:val="000100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131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UDI-01</cp:lastModifiedBy>
  <cp:revision>2</cp:revision>
  <dcterms:created xsi:type="dcterms:W3CDTF">2020-02-10T19:13:00Z</dcterms:created>
  <dcterms:modified xsi:type="dcterms:W3CDTF">2020-02-10T19:13:00Z</dcterms:modified>
</cp:coreProperties>
</file>