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6D76244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8424A">
        <w:rPr>
          <w:rFonts w:ascii="AvantGarde Bk BT" w:hAnsi="AvantGarde Bk BT" w:cs="Arial"/>
          <w:b/>
          <w:color w:val="000000" w:themeColor="text1"/>
          <w:sz w:val="24"/>
          <w:szCs w:val="24"/>
        </w:rPr>
        <w:t>2139</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7AB3DA13"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6C42DC">
        <w:rPr>
          <w:rFonts w:ascii="AvantGarde Bk BT" w:hAnsi="AvantGarde Bk BT" w:cs="Arial"/>
          <w:color w:val="000000" w:themeColor="text1"/>
          <w:sz w:val="24"/>
          <w:szCs w:val="24"/>
        </w:rPr>
        <w:t>02 dos de septiembre</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B305A1">
        <w:rPr>
          <w:rFonts w:ascii="AvantGarde Bk BT" w:hAnsi="AvantGarde Bk BT" w:cs="Arial"/>
          <w:color w:val="000000" w:themeColor="text1"/>
          <w:sz w:val="24"/>
          <w:szCs w:val="24"/>
        </w:rPr>
        <w:t>olio 012</w:t>
      </w:r>
      <w:r w:rsidR="00516E74">
        <w:rPr>
          <w:rFonts w:ascii="AvantGarde Bk BT" w:hAnsi="AvantGarde Bk BT" w:cs="Arial"/>
          <w:color w:val="000000" w:themeColor="text1"/>
          <w:sz w:val="24"/>
          <w:szCs w:val="24"/>
        </w:rPr>
        <w:t>7</w:t>
      </w:r>
      <w:r w:rsidR="0071669A">
        <w:rPr>
          <w:rFonts w:ascii="AvantGarde Bk BT" w:hAnsi="AvantGarde Bk BT" w:cs="Arial"/>
          <w:color w:val="000000" w:themeColor="text1"/>
          <w:sz w:val="24"/>
          <w:szCs w:val="24"/>
        </w:rPr>
        <w:t>52</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1DE9F944"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6C42DC">
        <w:rPr>
          <w:rFonts w:ascii="AvantGarde Bk BT" w:hAnsi="AvantGarde Bk BT" w:cs="Arial"/>
          <w:color w:val="000000" w:themeColor="text1"/>
          <w:sz w:val="24"/>
          <w:szCs w:val="24"/>
        </w:rPr>
        <w:t>18 dieciocho</w:t>
      </w:r>
      <w:r w:rsidR="00EF146A">
        <w:rPr>
          <w:rFonts w:ascii="AvantGarde Bk BT" w:hAnsi="AvantGarde Bk BT" w:cs="Arial"/>
          <w:color w:val="000000" w:themeColor="text1"/>
          <w:sz w:val="24"/>
          <w:szCs w:val="24"/>
        </w:rPr>
        <w:t xml:space="preserv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0EF3ED68"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6C42DC">
        <w:rPr>
          <w:rFonts w:ascii="AvantGarde Bk BT" w:hAnsi="AvantGarde Bk BT" w:cs="Arial"/>
          <w:color w:val="000000" w:themeColor="text1"/>
          <w:sz w:val="24"/>
          <w:szCs w:val="24"/>
        </w:rPr>
        <w:t>26 veintiséis</w:t>
      </w:r>
      <w:r w:rsidR="00645312">
        <w:rPr>
          <w:rFonts w:ascii="AvantGarde Bk BT" w:hAnsi="AvantGarde Bk BT" w:cs="Arial"/>
          <w:color w:val="000000" w:themeColor="text1"/>
          <w:sz w:val="24"/>
          <w:szCs w:val="24"/>
        </w:rPr>
        <w:t xml:space="preserve">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222F30C8"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516E74">
        <w:rPr>
          <w:rFonts w:ascii="AvantGarde Bk BT" w:hAnsi="AvantGarde Bk BT" w:cs="Arial"/>
          <w:color w:val="000000" w:themeColor="text1"/>
          <w:sz w:val="24"/>
          <w:szCs w:val="24"/>
        </w:rPr>
        <w:t>15 quince</w:t>
      </w:r>
      <w:r w:rsidR="006C42DC">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7A7646AD"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C42DC">
        <w:rPr>
          <w:rFonts w:ascii="AvantGarde Bk BT" w:hAnsi="AvantGarde Bk BT" w:cs="Arial"/>
          <w:color w:val="000000" w:themeColor="text1"/>
          <w:sz w:val="24"/>
          <w:szCs w:val="24"/>
        </w:rPr>
        <w:t xml:space="preserve">28 veintiocho de octubre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263B8B9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71669A">
        <w:rPr>
          <w:rFonts w:ascii="AvantGarde Bk BT" w:hAnsi="AvantGarde Bk BT" w:cs="Arial"/>
          <w:b/>
          <w:color w:val="000000" w:themeColor="text1"/>
          <w:sz w:val="24"/>
          <w:szCs w:val="24"/>
        </w:rPr>
        <w:t>2139</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0CC517B6"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C42DC">
        <w:rPr>
          <w:rFonts w:ascii="AvantGarde Bk BT" w:hAnsi="AvantGarde Bk BT" w:cs="Arial"/>
          <w:color w:val="000000" w:themeColor="text1"/>
          <w:sz w:val="24"/>
          <w:szCs w:val="24"/>
        </w:rPr>
        <w:t>14 catorce de noviembre</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2019 dos mil diecinueve el ponente:</w:t>
      </w:r>
    </w:p>
    <w:p w14:paraId="19D12330" w14:textId="29FC002C"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6C42DC">
        <w:rPr>
          <w:rFonts w:ascii="AvantGarde Bk BT" w:hAnsi="AvantGarde Bk BT" w:cs="Arial"/>
          <w:color w:val="000000" w:themeColor="text1"/>
          <w:sz w:val="24"/>
          <w:szCs w:val="24"/>
        </w:rPr>
        <w:t>MSG</w:t>
      </w:r>
      <w:r w:rsidR="0071669A">
        <w:rPr>
          <w:rFonts w:ascii="AvantGarde Bk BT" w:hAnsi="AvantGarde Bk BT" w:cs="Arial"/>
          <w:color w:val="000000" w:themeColor="text1"/>
          <w:sz w:val="24"/>
          <w:szCs w:val="24"/>
        </w:rPr>
        <w:t>S/UT/848</w:t>
      </w:r>
      <w:r w:rsidR="00833E1A">
        <w:rPr>
          <w:rFonts w:ascii="AvantGarde Bk BT" w:hAnsi="AvantGarde Bk BT" w:cs="Arial"/>
          <w:color w:val="000000" w:themeColor="text1"/>
          <w:sz w:val="24"/>
          <w:szCs w:val="24"/>
        </w:rPr>
        <w:t>/10</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6C42DC">
        <w:rPr>
          <w:rFonts w:ascii="AvantGarde Bk BT" w:hAnsi="AvantGarde Bk BT" w:cs="Arial"/>
          <w:sz w:val="24"/>
          <w:szCs w:val="24"/>
        </w:rPr>
        <w:t>06 seis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833E1A">
        <w:rPr>
          <w:rFonts w:ascii="AvantGarde Bk BT" w:hAnsi="AvantGarde Bk BT" w:cs="Arial"/>
          <w:sz w:val="24"/>
          <w:szCs w:val="24"/>
        </w:rPr>
        <w:t>1</w:t>
      </w:r>
      <w:r w:rsidR="006C42DC">
        <w:rPr>
          <w:rFonts w:ascii="AvantGarde Bk BT" w:hAnsi="AvantGarde Bk BT" w:cs="Arial"/>
          <w:sz w:val="24"/>
          <w:szCs w:val="24"/>
        </w:rPr>
        <w:t>2 doce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E11B440" w:rsidR="00946007" w:rsidRDefault="006B71F8" w:rsidP="00516E74">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23CDF555" w:rsidR="006B71F8" w:rsidRPr="006C42DC" w:rsidRDefault="006C42DC" w:rsidP="006C42DC">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w:t>
      </w:r>
      <w:r w:rsidR="00753EDD" w:rsidRPr="006C42DC">
        <w:rPr>
          <w:rFonts w:ascii="AvantGarde Bk BT" w:hAnsi="AvantGarde Bk BT" w:cs="Arial"/>
          <w:color w:val="000000" w:themeColor="text1"/>
          <w:sz w:val="24"/>
          <w:szCs w:val="24"/>
        </w:rPr>
        <w:t>el comisionado ponente decretó cerrado el periodo de instrucción y procedió a elaborar el proyecto de resolución correspondiente.</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777C5C70"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6C42DC">
        <w:rPr>
          <w:rFonts w:ascii="AvantGarde Bk BT" w:hAnsi="AvantGarde Bk BT" w:cs="Arial"/>
          <w:sz w:val="24"/>
          <w:szCs w:val="24"/>
        </w:rPr>
        <w:t>18 dieciocho</w:t>
      </w:r>
      <w:r w:rsidR="00EF146A">
        <w:rPr>
          <w:rFonts w:ascii="AvantGarde Bk BT" w:hAnsi="AvantGarde Bk BT" w:cs="Arial"/>
          <w:sz w:val="24"/>
          <w:szCs w:val="24"/>
        </w:rPr>
        <w:t xml:space="preserve"> de septiembre</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54BFAF50"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FC0E15">
        <w:rPr>
          <w:rFonts w:ascii="AvantGarde Bk BT" w:hAnsi="AvantGarde Bk BT" w:cs="Arial"/>
          <w:sz w:val="24"/>
          <w:szCs w:val="24"/>
        </w:rPr>
        <w:t>19 diecinueve</w:t>
      </w:r>
      <w:r w:rsidR="00EF146A">
        <w:rPr>
          <w:rFonts w:ascii="AvantGarde Bk BT" w:hAnsi="AvantGarde Bk BT" w:cs="Arial"/>
          <w:sz w:val="24"/>
          <w:szCs w:val="24"/>
        </w:rPr>
        <w:t xml:space="preserve"> </w:t>
      </w:r>
      <w:r w:rsidR="00FC0E15">
        <w:rPr>
          <w:rFonts w:ascii="AvantGarde Bk BT" w:hAnsi="AvantGarde Bk BT" w:cs="Arial"/>
          <w:sz w:val="24"/>
          <w:szCs w:val="24"/>
        </w:rPr>
        <w:t xml:space="preserve">de septiembre </w:t>
      </w:r>
      <w:r w:rsidR="00EF146A">
        <w:rPr>
          <w:rFonts w:ascii="AvantGarde Bk BT" w:hAnsi="AvantGarde Bk BT" w:cs="Arial"/>
          <w:sz w:val="24"/>
          <w:szCs w:val="24"/>
        </w:rPr>
        <w:t xml:space="preserve">al </w:t>
      </w:r>
      <w:r w:rsidR="00FC0E15">
        <w:rPr>
          <w:rFonts w:ascii="AvantGarde Bk BT" w:hAnsi="AvantGarde Bk BT" w:cs="Arial"/>
          <w:sz w:val="24"/>
          <w:szCs w:val="24"/>
        </w:rPr>
        <w:t>09 nueve de octubre</w:t>
      </w:r>
      <w:r w:rsidRPr="00E965A2">
        <w:rPr>
          <w:rFonts w:ascii="AvantGarde Bk BT" w:hAnsi="AvantGarde Bk BT" w:cs="Arial"/>
          <w:sz w:val="24"/>
          <w:szCs w:val="24"/>
        </w:rPr>
        <w:t xml:space="preserve"> de 2019 dos mil diecinueve.</w:t>
      </w:r>
    </w:p>
    <w:p w14:paraId="650490BE" w14:textId="27130AA9" w:rsidR="00946007" w:rsidRPr="00E965A2" w:rsidRDefault="00FC0E15"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Sin tomar en cuenta los días</w:t>
      </w:r>
      <w:r w:rsidR="00EF146A">
        <w:rPr>
          <w:rFonts w:ascii="AvantGarde Bk BT" w:hAnsi="AvantGarde Bk BT" w:cs="Arial"/>
          <w:sz w:val="24"/>
          <w:szCs w:val="24"/>
        </w:rPr>
        <w:t xml:space="preserve"> 21 veintiu</w:t>
      </w:r>
      <w:r>
        <w:rPr>
          <w:rFonts w:ascii="AvantGarde Bk BT" w:hAnsi="AvantGarde Bk BT" w:cs="Arial"/>
          <w:sz w:val="24"/>
          <w:szCs w:val="24"/>
        </w:rPr>
        <w:t xml:space="preserve">no, </w:t>
      </w:r>
      <w:r w:rsidR="00EF146A">
        <w:rPr>
          <w:rFonts w:ascii="AvantGarde Bk BT" w:hAnsi="AvantGarde Bk BT" w:cs="Arial"/>
          <w:sz w:val="24"/>
          <w:szCs w:val="24"/>
        </w:rPr>
        <w:t>22 veintidós</w:t>
      </w:r>
      <w:r>
        <w:rPr>
          <w:rFonts w:ascii="AvantGarde Bk BT" w:hAnsi="AvantGarde Bk BT" w:cs="Arial"/>
          <w:sz w:val="24"/>
          <w:szCs w:val="24"/>
        </w:rPr>
        <w:t>, 28 veintiocho y 29 veintinueve</w:t>
      </w:r>
      <w:r w:rsidR="00753EDD">
        <w:rPr>
          <w:rFonts w:ascii="AvantGarde Bk BT" w:hAnsi="AvantGarde Bk BT" w:cs="Arial"/>
          <w:sz w:val="24"/>
          <w:szCs w:val="24"/>
        </w:rPr>
        <w:t xml:space="preserve"> de septiembre</w:t>
      </w:r>
      <w:r>
        <w:rPr>
          <w:rFonts w:ascii="AvantGarde Bk BT" w:hAnsi="AvantGarde Bk BT" w:cs="Arial"/>
          <w:sz w:val="24"/>
          <w:szCs w:val="24"/>
        </w:rPr>
        <w:t>; así como el 05 cinco y 06 seis de octubre</w:t>
      </w:r>
      <w:r w:rsidR="00865A36">
        <w:rPr>
          <w:rFonts w:ascii="AvantGarde Bk BT" w:hAnsi="AvantGarde Bk BT" w:cs="Arial"/>
          <w:sz w:val="24"/>
          <w:szCs w:val="24"/>
        </w:rPr>
        <w:t xml:space="preserve"> </w:t>
      </w:r>
      <w:r w:rsidR="00946007" w:rsidRPr="00E965A2">
        <w:rPr>
          <w:rFonts w:ascii="AvantGarde Bk BT" w:hAnsi="AvantGarde Bk BT" w:cs="Arial"/>
          <w:sz w:val="24"/>
          <w:szCs w:val="24"/>
        </w:rPr>
        <w:t>por ser inhábiles.</w:t>
      </w:r>
    </w:p>
    <w:p w14:paraId="3D35C7F2" w14:textId="11481A8F"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FC0E15">
        <w:rPr>
          <w:rFonts w:ascii="AvantGarde Bk BT" w:hAnsi="AvantGarde Bk BT" w:cs="Arial"/>
          <w:sz w:val="24"/>
          <w:szCs w:val="24"/>
        </w:rPr>
        <w:t>26 veintiséis</w:t>
      </w:r>
      <w:r w:rsidR="00753EDD">
        <w:rPr>
          <w:rFonts w:ascii="AvantGarde Bk BT" w:hAnsi="AvantGarde Bk BT" w:cs="Arial"/>
          <w:sz w:val="24"/>
          <w:szCs w:val="24"/>
        </w:rPr>
        <w:t xml:space="preserve">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64656FA6" w:rsidR="00946007" w:rsidRPr="00E0750B" w:rsidRDefault="00946007" w:rsidP="00F21084">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71669A" w:rsidRPr="0071669A">
        <w:rPr>
          <w:rFonts w:ascii="AvantGarde Bk BT" w:hAnsi="AvantGarde Bk BT" w:cs="Arial"/>
          <w:i/>
          <w:sz w:val="22"/>
          <w:szCs w:val="22"/>
        </w:rPr>
        <w:t>EVENTOS ESPECIALES JORGE GUERRERO AGUILAR CUANTO PERCIBE MENSUALMENTE DE NOMINA</w:t>
      </w:r>
      <w:r w:rsidR="00EF146A" w:rsidRPr="00EF146A">
        <w:rPr>
          <w:rFonts w:ascii="AvantGarde Bk BT" w:hAnsi="AvantGarde Bk BT" w:cs="Arial"/>
          <w:i/>
          <w:sz w:val="22"/>
          <w:szCs w:val="22"/>
        </w:rPr>
        <w:t>.</w:t>
      </w:r>
      <w:r w:rsidRPr="00E0750B">
        <w:rPr>
          <w:rFonts w:ascii="AvantGarde Bk BT" w:hAnsi="AvantGarde Bk BT" w:cs="Arial"/>
          <w:sz w:val="24"/>
          <w:szCs w:val="24"/>
        </w:rPr>
        <w:t xml:space="preserve">” (Visible a foja </w:t>
      </w:r>
      <w:r w:rsidR="00C44B12">
        <w:rPr>
          <w:rFonts w:ascii="AvantGarde Bk BT" w:hAnsi="AvantGarde Bk BT" w:cs="Arial"/>
          <w:sz w:val="24"/>
          <w:szCs w:val="24"/>
        </w:rPr>
        <w:t>0</w:t>
      </w:r>
      <w:r w:rsidR="00221BFE">
        <w:rPr>
          <w:rFonts w:ascii="AvantGarde Bk BT" w:hAnsi="AvantGarde Bk BT" w:cs="Arial"/>
          <w:sz w:val="24"/>
          <w:szCs w:val="24"/>
        </w:rPr>
        <w:t>5</w:t>
      </w:r>
      <w:r w:rsidRPr="00E0750B">
        <w:rPr>
          <w:rFonts w:ascii="AvantGarde Bk BT" w:hAnsi="AvantGarde Bk BT" w:cs="Arial"/>
          <w:sz w:val="24"/>
          <w:szCs w:val="24"/>
        </w:rPr>
        <w:t xml:space="preserve"> de autos).</w:t>
      </w:r>
    </w:p>
    <w:p w14:paraId="48F358FB" w14:textId="2374B0BE" w:rsidR="00946007" w:rsidRPr="00E0750B" w:rsidRDefault="00946007" w:rsidP="002A3C06">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1B2B0A9E" w14:textId="77777777" w:rsidR="0071669A" w:rsidRPr="0071669A" w:rsidRDefault="00946007" w:rsidP="0071669A">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71669A" w:rsidRPr="0071669A">
        <w:rPr>
          <w:rFonts w:ascii="AvantGarde Bk BT" w:hAnsi="AvantGarde Bk BT" w:cs="Arial"/>
          <w:i/>
          <w:iCs/>
          <w:sz w:val="22"/>
          <w:szCs w:val="22"/>
        </w:rPr>
        <w:t xml:space="preserve">C. CIUDADANOS OBSERVANDO </w:t>
      </w:r>
    </w:p>
    <w:p w14:paraId="5D430678" w14:textId="77777777" w:rsidR="0071669A" w:rsidRPr="0071669A" w:rsidRDefault="0071669A" w:rsidP="0071669A">
      <w:pPr>
        <w:pStyle w:val="corte4fondo"/>
        <w:tabs>
          <w:tab w:val="left" w:pos="567"/>
        </w:tabs>
        <w:ind w:left="680"/>
        <w:rPr>
          <w:rFonts w:ascii="AvantGarde Bk BT" w:hAnsi="AvantGarde Bk BT" w:cs="Arial"/>
          <w:i/>
          <w:iCs/>
          <w:sz w:val="22"/>
          <w:szCs w:val="22"/>
        </w:rPr>
      </w:pPr>
      <w:r w:rsidRPr="0071669A">
        <w:rPr>
          <w:rFonts w:ascii="AvantGarde Bk BT" w:hAnsi="AvantGarde Bk BT" w:cs="Arial"/>
          <w:i/>
          <w:iCs/>
          <w:sz w:val="22"/>
          <w:szCs w:val="22"/>
        </w:rPr>
        <w:t>FOLIO   01275219</w:t>
      </w:r>
    </w:p>
    <w:p w14:paraId="3AE50980" w14:textId="202E9EC4" w:rsidR="0071669A" w:rsidRPr="0071669A" w:rsidRDefault="0071669A" w:rsidP="0071669A">
      <w:pPr>
        <w:pStyle w:val="corte4fondo"/>
        <w:tabs>
          <w:tab w:val="left" w:pos="567"/>
        </w:tabs>
        <w:spacing w:after="240"/>
        <w:ind w:left="680"/>
        <w:rPr>
          <w:rFonts w:ascii="AvantGarde Bk BT" w:hAnsi="AvantGarde Bk BT" w:cs="Arial"/>
          <w:i/>
          <w:iCs/>
          <w:sz w:val="22"/>
          <w:szCs w:val="22"/>
        </w:rPr>
      </w:pPr>
      <w:r>
        <w:rPr>
          <w:rFonts w:ascii="AvantGarde Bk BT" w:hAnsi="AvantGarde Bk BT" w:cs="Arial"/>
          <w:i/>
          <w:iCs/>
          <w:sz w:val="22"/>
          <w:szCs w:val="22"/>
        </w:rPr>
        <w:t>P R E S E N T E.-</w:t>
      </w:r>
    </w:p>
    <w:p w14:paraId="445D0928" w14:textId="7791956A" w:rsidR="0071669A" w:rsidRPr="0071669A" w:rsidRDefault="0071669A" w:rsidP="0071669A">
      <w:pPr>
        <w:pStyle w:val="corte4fondo"/>
        <w:tabs>
          <w:tab w:val="left" w:pos="567"/>
        </w:tabs>
        <w:ind w:left="680"/>
        <w:rPr>
          <w:rFonts w:ascii="AvantGarde Bk BT" w:hAnsi="AvantGarde Bk BT" w:cs="Arial"/>
          <w:i/>
          <w:iCs/>
          <w:sz w:val="22"/>
          <w:szCs w:val="22"/>
        </w:rPr>
      </w:pPr>
      <w:r w:rsidRPr="0071669A">
        <w:rPr>
          <w:rFonts w:ascii="AvantGarde Bk BT" w:hAnsi="AvantGarde Bk BT" w:cs="Arial"/>
          <w:i/>
          <w:iCs/>
          <w:sz w:val="22"/>
          <w:szCs w:val="22"/>
        </w:rPr>
        <w:t xml:space="preserve">DENTRO DE LOS AUTOS FORMADOS CON MOTIVO DE SU ESCRITO RECIBIDO EL DIA 03 DE </w:t>
      </w:r>
      <w:proofErr w:type="gramStart"/>
      <w:r w:rsidRPr="0071669A">
        <w:rPr>
          <w:rFonts w:ascii="AvantGarde Bk BT" w:hAnsi="AvantGarde Bk BT" w:cs="Arial"/>
          <w:i/>
          <w:iCs/>
          <w:sz w:val="22"/>
          <w:szCs w:val="22"/>
        </w:rPr>
        <w:t>SEPTIEMBRE  DE</w:t>
      </w:r>
      <w:proofErr w:type="gramEnd"/>
      <w:r w:rsidRPr="0071669A">
        <w:rPr>
          <w:rFonts w:ascii="AvantGarde Bk BT" w:hAnsi="AvantGarde Bk BT" w:cs="Arial"/>
          <w:i/>
          <w:iCs/>
          <w:sz w:val="22"/>
          <w:szCs w:val="22"/>
        </w:rPr>
        <w:t xml:space="preserve"> 2019, EN ESTA OFICINA DE LA UNIDAD DE TRANSPRENCIA, POR MEDIO DEL SISTEMA INFOMEX CON NO. DE FOLIO 01275219 A LA CUAL SE LE ASIGNO EL No. DE EXPEDIENTE UT/180</w:t>
      </w:r>
      <w:r>
        <w:rPr>
          <w:rFonts w:ascii="AvantGarde Bk BT" w:hAnsi="AvantGarde Bk BT" w:cs="Arial"/>
          <w:i/>
          <w:iCs/>
          <w:sz w:val="22"/>
          <w:szCs w:val="22"/>
        </w:rPr>
        <w:t>8/09/2019, EN EL CUAL SOLICITA.</w:t>
      </w:r>
    </w:p>
    <w:p w14:paraId="4F44A7BD" w14:textId="1D1ABA61" w:rsidR="0071669A" w:rsidRPr="0071669A" w:rsidRDefault="0071669A" w:rsidP="0071669A">
      <w:pPr>
        <w:pStyle w:val="corte4fondo"/>
        <w:tabs>
          <w:tab w:val="left" w:pos="567"/>
        </w:tabs>
        <w:ind w:left="680"/>
        <w:rPr>
          <w:rFonts w:ascii="AvantGarde Bk BT" w:hAnsi="AvantGarde Bk BT" w:cs="Arial"/>
          <w:i/>
          <w:iCs/>
          <w:sz w:val="22"/>
          <w:szCs w:val="22"/>
        </w:rPr>
      </w:pPr>
      <w:r w:rsidRPr="0071669A">
        <w:rPr>
          <w:rFonts w:ascii="AvantGarde Bk BT" w:hAnsi="AvantGarde Bk BT" w:cs="Arial"/>
          <w:i/>
          <w:iCs/>
          <w:sz w:val="22"/>
          <w:szCs w:val="22"/>
        </w:rPr>
        <w:t>EVENTOS ESPECIALES JORGE GUERRERO AGUILAR CUANTO</w:t>
      </w:r>
      <w:r>
        <w:rPr>
          <w:rFonts w:ascii="AvantGarde Bk BT" w:hAnsi="AvantGarde Bk BT" w:cs="Arial"/>
          <w:i/>
          <w:iCs/>
          <w:sz w:val="22"/>
          <w:szCs w:val="22"/>
        </w:rPr>
        <w:t xml:space="preserve"> PERCIBE MENSUALMENTE DE NOMINA</w:t>
      </w:r>
    </w:p>
    <w:p w14:paraId="194DEC81" w14:textId="0A196D21" w:rsidR="0071669A" w:rsidRPr="0071669A" w:rsidRDefault="0071669A" w:rsidP="0071669A">
      <w:pPr>
        <w:pStyle w:val="corte4fondo"/>
        <w:tabs>
          <w:tab w:val="left" w:pos="567"/>
        </w:tabs>
        <w:ind w:left="680"/>
        <w:rPr>
          <w:rFonts w:ascii="AvantGarde Bk BT" w:hAnsi="AvantGarde Bk BT" w:cs="Arial"/>
          <w:i/>
          <w:iCs/>
          <w:sz w:val="22"/>
          <w:szCs w:val="22"/>
        </w:rPr>
      </w:pPr>
      <w:r w:rsidRPr="0071669A">
        <w:rPr>
          <w:rFonts w:ascii="AvantGarde Bk BT" w:hAnsi="AvantGarde Bk BT" w:cs="Arial"/>
          <w:i/>
          <w:iCs/>
          <w:sz w:val="22"/>
          <w:szCs w:val="22"/>
        </w:rPr>
        <w:t xml:space="preserve">POR LO ANTERIORMENTE EXPUESTO SE TIENE POR ENVIADO EL OFICIO DE </w:t>
      </w:r>
      <w:proofErr w:type="gramStart"/>
      <w:r w:rsidRPr="0071669A">
        <w:rPr>
          <w:rFonts w:ascii="AvantGarde Bk BT" w:hAnsi="AvantGarde Bk BT" w:cs="Arial"/>
          <w:i/>
          <w:iCs/>
          <w:sz w:val="22"/>
          <w:szCs w:val="22"/>
        </w:rPr>
        <w:t>NUMERO  MSGS</w:t>
      </w:r>
      <w:proofErr w:type="gramEnd"/>
      <w:r w:rsidRPr="0071669A">
        <w:rPr>
          <w:rFonts w:ascii="AvantGarde Bk BT" w:hAnsi="AvantGarde Bk BT" w:cs="Arial"/>
          <w:i/>
          <w:iCs/>
          <w:sz w:val="22"/>
          <w:szCs w:val="22"/>
        </w:rPr>
        <w:t>/UT/1960/09/2019 PARA RECURSOS HUMANOS YA QUE CON FUNDAMENTO EN EL ARTICULO 153 DE LA LEY DE TRANSPARENCIA VIGENTE EN EL ESTADO DE SAN LUIS POTOSI, SON LAS AREAS LAS RESPONSABLES DE PROPORCIONAR LA INFORMACION QUE COMPETE DE ACUERDO A SUS FACUL</w:t>
      </w:r>
      <w:r>
        <w:rPr>
          <w:rFonts w:ascii="AvantGarde Bk BT" w:hAnsi="AvantGarde Bk BT" w:cs="Arial"/>
          <w:i/>
          <w:iCs/>
          <w:sz w:val="22"/>
          <w:szCs w:val="22"/>
        </w:rPr>
        <w:t>TADES COMPETENCIAS Y FUNCIONES.</w:t>
      </w:r>
    </w:p>
    <w:p w14:paraId="328A75EE" w14:textId="47B87488" w:rsidR="0071669A" w:rsidRPr="0071669A" w:rsidRDefault="0071669A" w:rsidP="0071669A">
      <w:pPr>
        <w:pStyle w:val="corte4fondo"/>
        <w:tabs>
          <w:tab w:val="left" w:pos="567"/>
        </w:tabs>
        <w:ind w:left="680"/>
        <w:rPr>
          <w:rFonts w:ascii="AvantGarde Bk BT" w:hAnsi="AvantGarde Bk BT" w:cs="Arial"/>
          <w:i/>
          <w:iCs/>
          <w:sz w:val="22"/>
          <w:szCs w:val="22"/>
        </w:rPr>
      </w:pPr>
      <w:r w:rsidRPr="0071669A">
        <w:rPr>
          <w:rFonts w:ascii="AvantGarde Bk BT" w:hAnsi="AvantGarde Bk BT" w:cs="Arial"/>
          <w:i/>
          <w:iCs/>
          <w:sz w:val="22"/>
          <w:szCs w:val="22"/>
        </w:rPr>
        <w:t>DERIVADO DE LO ANTERIOR SE TIENE POR RECIBIDO EL OFICIO CON NO. MSGS/RH/490/IX/2019 POR PARTE DE RECURSOS HUMANOS EN E</w:t>
      </w:r>
      <w:r>
        <w:rPr>
          <w:rFonts w:ascii="AvantGarde Bk BT" w:hAnsi="AvantGarde Bk BT" w:cs="Arial"/>
          <w:i/>
          <w:iCs/>
          <w:sz w:val="22"/>
          <w:szCs w:val="22"/>
        </w:rPr>
        <w:t>L CUAL SE INFORMA LO SIGUIENTE:</w:t>
      </w:r>
    </w:p>
    <w:p w14:paraId="6105710A" w14:textId="31138ADB" w:rsidR="0071669A" w:rsidRPr="0071669A" w:rsidRDefault="0071669A" w:rsidP="0071669A">
      <w:pPr>
        <w:pStyle w:val="corte4fondo"/>
        <w:tabs>
          <w:tab w:val="left" w:pos="567"/>
        </w:tabs>
        <w:ind w:left="680"/>
        <w:rPr>
          <w:rFonts w:ascii="AvantGarde Bk BT" w:hAnsi="AvantGarde Bk BT" w:cs="Arial"/>
          <w:i/>
          <w:iCs/>
          <w:sz w:val="22"/>
          <w:szCs w:val="22"/>
        </w:rPr>
      </w:pPr>
      <w:r w:rsidRPr="0071669A">
        <w:rPr>
          <w:rFonts w:ascii="AvantGarde Bk BT" w:hAnsi="AvantGarde Bk BT" w:cs="Arial"/>
          <w:i/>
          <w:iCs/>
          <w:sz w:val="22"/>
          <w:szCs w:val="22"/>
        </w:rPr>
        <w:t>La información que solicita se encuentra disponible en el Portal Estatal de Transparencia de la Comisión Estatal de Garantía de Acceso a la Información Pública, en el apartado del artículo 84, fracción XI, de la Ley Transparencia y Acceso a la Información Pública del Estado de San Luis Potosí, correspondiente a Soledad de Graciano Sánchez, S.L.P., siendo localizabl</w:t>
      </w:r>
      <w:r>
        <w:rPr>
          <w:rFonts w:ascii="AvantGarde Bk BT" w:hAnsi="AvantGarde Bk BT" w:cs="Arial"/>
          <w:i/>
          <w:iCs/>
          <w:sz w:val="22"/>
          <w:szCs w:val="22"/>
        </w:rPr>
        <w:t>e en el siguiente hipervínculo:</w:t>
      </w:r>
    </w:p>
    <w:p w14:paraId="28CE7F0D" w14:textId="292511EF" w:rsidR="0071669A" w:rsidRPr="0071669A" w:rsidRDefault="0071669A" w:rsidP="0071669A">
      <w:pPr>
        <w:pStyle w:val="corte4fondo"/>
        <w:tabs>
          <w:tab w:val="left" w:pos="567"/>
        </w:tabs>
        <w:ind w:left="680"/>
        <w:rPr>
          <w:rFonts w:ascii="AvantGarde Bk BT" w:hAnsi="AvantGarde Bk BT" w:cs="Arial"/>
          <w:i/>
          <w:iCs/>
          <w:sz w:val="22"/>
          <w:szCs w:val="22"/>
        </w:rPr>
      </w:pPr>
      <w:hyperlink r:id="rId8" w:history="1">
        <w:r w:rsidRPr="00672AEF">
          <w:rPr>
            <w:rStyle w:val="Hipervnculo"/>
            <w:rFonts w:ascii="AvantGarde Bk BT" w:hAnsi="AvantGarde Bk BT" w:cs="Arial"/>
            <w:i/>
            <w:iCs/>
            <w:sz w:val="22"/>
            <w:szCs w:val="22"/>
          </w:rPr>
          <w:t>http://www.cegaipslp.org.mx/webcegaip2019.nsf/nombre_de_la_vista/41283AE10B9DD23D86258478006DFA09/$File/LTAIPSLP84XI+agosto.xlsx</w:t>
        </w:r>
      </w:hyperlink>
      <w:r>
        <w:rPr>
          <w:rFonts w:ascii="AvantGarde Bk BT" w:hAnsi="AvantGarde Bk BT" w:cs="Arial"/>
          <w:i/>
          <w:iCs/>
          <w:sz w:val="22"/>
          <w:szCs w:val="22"/>
        </w:rPr>
        <w:t xml:space="preserve"> </w:t>
      </w:r>
    </w:p>
    <w:p w14:paraId="14ECD737" w14:textId="77777777" w:rsidR="0071669A" w:rsidRPr="0071669A" w:rsidRDefault="0071669A" w:rsidP="0071669A">
      <w:pPr>
        <w:pStyle w:val="corte4fondo"/>
        <w:tabs>
          <w:tab w:val="left" w:pos="567"/>
        </w:tabs>
        <w:ind w:left="680"/>
        <w:rPr>
          <w:rFonts w:ascii="AvantGarde Bk BT" w:hAnsi="AvantGarde Bk BT" w:cs="Arial"/>
          <w:i/>
          <w:iCs/>
          <w:sz w:val="22"/>
          <w:szCs w:val="22"/>
        </w:rPr>
      </w:pPr>
      <w:r w:rsidRPr="0071669A">
        <w:rPr>
          <w:rFonts w:ascii="AvantGarde Bk BT" w:hAnsi="AvantGarde Bk BT" w:cs="Arial"/>
          <w:i/>
          <w:iCs/>
          <w:sz w:val="22"/>
          <w:szCs w:val="22"/>
        </w:rPr>
        <w:t xml:space="preserve">Finalmente, se le informa que la respuesta brindada por el suscrito se realizó atendiendo a lo dispuesto por los artículos 59, 60, 61 y 152 de la Ley de Transparencia y </w:t>
      </w:r>
      <w:r w:rsidRPr="0071669A">
        <w:rPr>
          <w:rFonts w:ascii="AvantGarde Bk BT" w:hAnsi="AvantGarde Bk BT" w:cs="Arial"/>
          <w:i/>
          <w:iCs/>
          <w:sz w:val="22"/>
          <w:szCs w:val="22"/>
        </w:rPr>
        <w:lastRenderedPageBreak/>
        <w:t>Acceso a la Información Pública del Estado de San Luis Potosí, que respectivamente establecen que los sujetos obligados deben proporcionar la información solicitada en la modalidad en que se encuentre y que dicha obligación no implica su procesamiento, ni adecuación al interés del solicitante.</w:t>
      </w:r>
    </w:p>
    <w:p w14:paraId="3DC58679" w14:textId="22293369" w:rsidR="0071669A" w:rsidRPr="0071669A" w:rsidRDefault="0071669A" w:rsidP="0071669A">
      <w:pPr>
        <w:pStyle w:val="corte4fondo"/>
        <w:tabs>
          <w:tab w:val="left" w:pos="567"/>
        </w:tabs>
        <w:ind w:left="680"/>
        <w:rPr>
          <w:rFonts w:ascii="AvantGarde Bk BT" w:hAnsi="AvantGarde Bk BT" w:cs="Arial"/>
          <w:i/>
          <w:iCs/>
          <w:sz w:val="22"/>
          <w:szCs w:val="22"/>
        </w:rPr>
      </w:pPr>
      <w:r w:rsidRPr="0071669A">
        <w:rPr>
          <w:rFonts w:ascii="AvantGarde Bk BT" w:hAnsi="AvantGarde Bk BT" w:cs="Arial"/>
          <w:i/>
          <w:iCs/>
          <w:sz w:val="22"/>
          <w:szCs w:val="22"/>
        </w:rPr>
        <w:t>POR LO ANTERIORMENTE EXPUESTO ESTA UNIDAD DE TRANSPARENCIA TIENE A BIEN ACORDAR. – NOTIFIQUESE AL C. CIUDADANOS OBSERVANDO   EL CONTENIDO DEL OFICIO AQUÍ CITADO, MISMO QUE SE PONE A SU DISPOSICIÓN PARA SU CONSULTA FISICA GRATUITA EN ESTAS OFICINAS QUE OCUPA LA UNIDAD DE TRANSPARENCIA UBICADA EN NEGRETE 106-A PLANTA ALTA CABECERA MUNICIPAL DE SOLEDAD DE GRACIANO SANCHEZ, S.L.P. EN UN HO</w:t>
      </w:r>
      <w:r>
        <w:rPr>
          <w:rFonts w:ascii="AvantGarde Bk BT" w:hAnsi="AvantGarde Bk BT" w:cs="Arial"/>
          <w:i/>
          <w:iCs/>
          <w:sz w:val="22"/>
          <w:szCs w:val="22"/>
        </w:rPr>
        <w:t>RARIO DE L-V de 8:00 a 15:00 PM</w:t>
      </w:r>
    </w:p>
    <w:p w14:paraId="0A6B0DC8" w14:textId="5DC49783" w:rsidR="00946007" w:rsidRPr="00E0750B" w:rsidRDefault="0071669A" w:rsidP="0071669A">
      <w:pPr>
        <w:pStyle w:val="corte4fondo"/>
        <w:tabs>
          <w:tab w:val="left" w:pos="567"/>
        </w:tabs>
        <w:spacing w:after="240"/>
        <w:ind w:left="680"/>
        <w:rPr>
          <w:rFonts w:ascii="AvantGarde Bk BT" w:hAnsi="AvantGarde Bk BT" w:cs="Arial"/>
          <w:sz w:val="24"/>
          <w:szCs w:val="24"/>
        </w:rPr>
      </w:pPr>
      <w:r w:rsidRPr="0071669A">
        <w:rPr>
          <w:rFonts w:ascii="AvantGarde Bk BT" w:hAnsi="AvantGarde Bk BT" w:cs="Arial"/>
          <w:i/>
          <w:iCs/>
          <w:sz w:val="22"/>
          <w:szCs w:val="22"/>
        </w:rPr>
        <w:t>ASI LO ACORDO ESTA UNIDAD DE TRANSPARENCIA, DEL AYUNTAMIENTO DE SOLEDAD DE GRACIANO SANCHEZ</w:t>
      </w:r>
      <w:r w:rsidR="00EE75F1" w:rsidRPr="005F108B">
        <w:rPr>
          <w:rFonts w:ascii="AvantGarde Bk BT" w:hAnsi="AvantGarde Bk BT" w:cs="Arial"/>
          <w:i/>
          <w:sz w:val="22"/>
          <w:szCs w:val="22"/>
        </w:rPr>
        <w:t>.</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221BFE">
        <w:rPr>
          <w:rFonts w:ascii="AvantGarde Bk BT" w:hAnsi="AvantGarde Bk BT" w:cs="Arial"/>
          <w:sz w:val="24"/>
          <w:szCs w:val="24"/>
        </w:rPr>
        <w:t>2</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2228B789" w14:textId="560067E5" w:rsidR="00867CE6" w:rsidRPr="000B6565" w:rsidRDefault="00867CE6"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Derivado de la respuesta proporcionada por el sujeto obligado, el peticionario se inconformó y manifestó como agravio:</w:t>
      </w:r>
    </w:p>
    <w:p w14:paraId="689EA324" w14:textId="59DC9AAE" w:rsidR="00867CE6" w:rsidRDefault="00867CE6" w:rsidP="007D7B73">
      <w:pPr>
        <w:pStyle w:val="corte4fondo"/>
        <w:tabs>
          <w:tab w:val="left" w:pos="567"/>
        </w:tabs>
        <w:spacing w:after="240"/>
        <w:ind w:firstLine="680"/>
        <w:rPr>
          <w:rFonts w:ascii="AvantGarde Bk BT" w:hAnsi="AvantGarde Bk BT" w:cs="Arial"/>
          <w:sz w:val="24"/>
          <w:szCs w:val="24"/>
          <w:highlight w:val="yellow"/>
        </w:rPr>
      </w:pPr>
      <w:r w:rsidRPr="000B6565">
        <w:rPr>
          <w:rFonts w:ascii="AvantGarde Bk BT" w:hAnsi="AvantGarde Bk BT" w:cs="Arial"/>
          <w:sz w:val="24"/>
          <w:szCs w:val="24"/>
        </w:rPr>
        <w:t>“</w:t>
      </w:r>
      <w:r w:rsidR="000B6565" w:rsidRPr="000B6565">
        <w:rPr>
          <w:rFonts w:ascii="AvantGarde Bk BT" w:hAnsi="AvantGarde Bk BT" w:cs="Arial"/>
          <w:sz w:val="22"/>
          <w:szCs w:val="24"/>
        </w:rPr>
        <w:t>El sujeto obligado no contestó la información requerida</w:t>
      </w:r>
      <w:r w:rsidR="000B6565" w:rsidRPr="000B6565">
        <w:rPr>
          <w:rFonts w:ascii="AvantGarde Bk BT" w:hAnsi="AvantGarde Bk BT" w:cs="Arial"/>
          <w:sz w:val="24"/>
          <w:szCs w:val="24"/>
        </w:rPr>
        <w:t>” (visible a foja 01 de autos.)</w:t>
      </w:r>
    </w:p>
    <w:p w14:paraId="0ADE5701" w14:textId="78554CE1" w:rsidR="00D4006E" w:rsidRDefault="00946007"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 xml:space="preserve">Al respecto, en el informe que el sujeto obligado rindió ante este organismo, </w:t>
      </w:r>
      <w:r w:rsidR="00D4006E" w:rsidRPr="000B6565">
        <w:rPr>
          <w:rFonts w:ascii="AvantGarde Bk BT" w:hAnsi="AvantGarde Bk BT" w:cs="Arial"/>
          <w:sz w:val="24"/>
          <w:szCs w:val="24"/>
        </w:rPr>
        <w:t xml:space="preserve">y que </w:t>
      </w:r>
      <w:r w:rsidR="00395037" w:rsidRPr="000B6565">
        <w:rPr>
          <w:rFonts w:ascii="AvantGarde Bk BT" w:hAnsi="AvantGarde Bk BT" w:cs="Arial"/>
          <w:sz w:val="24"/>
          <w:szCs w:val="24"/>
        </w:rPr>
        <w:t xml:space="preserve">se encuentra </w:t>
      </w:r>
      <w:r w:rsidR="00D4006E" w:rsidRPr="000B6565">
        <w:rPr>
          <w:rFonts w:ascii="AvantGarde Bk BT" w:hAnsi="AvantGarde Bk BT" w:cs="Arial"/>
          <w:sz w:val="24"/>
          <w:szCs w:val="24"/>
        </w:rPr>
        <w:t xml:space="preserve">visible de foja </w:t>
      </w:r>
      <w:r w:rsidR="00221BFE">
        <w:rPr>
          <w:rFonts w:ascii="AvantGarde Bk BT" w:hAnsi="AvantGarde Bk BT" w:cs="Arial"/>
          <w:sz w:val="24"/>
          <w:szCs w:val="24"/>
        </w:rPr>
        <w:t>17</w:t>
      </w:r>
      <w:r w:rsidR="00C44B12" w:rsidRPr="000B6565">
        <w:rPr>
          <w:rFonts w:ascii="AvantGarde Bk BT" w:hAnsi="AvantGarde Bk BT" w:cs="Arial"/>
          <w:sz w:val="24"/>
          <w:szCs w:val="24"/>
        </w:rPr>
        <w:t xml:space="preserve"> </w:t>
      </w:r>
      <w:r w:rsidR="00221BFE">
        <w:rPr>
          <w:rFonts w:ascii="AvantGarde Bk BT" w:hAnsi="AvantGarde Bk BT" w:cs="Arial"/>
          <w:sz w:val="24"/>
          <w:szCs w:val="24"/>
        </w:rPr>
        <w:t>a 26</w:t>
      </w:r>
      <w:r w:rsidR="00C44B12" w:rsidRPr="000B6565">
        <w:rPr>
          <w:rFonts w:ascii="AvantGarde Bk BT" w:hAnsi="AvantGarde Bk BT" w:cs="Arial"/>
          <w:sz w:val="24"/>
          <w:szCs w:val="24"/>
        </w:rPr>
        <w:t xml:space="preserve"> de autos</w:t>
      </w:r>
      <w:r w:rsidR="00D4006E" w:rsidRPr="000B6565">
        <w:rPr>
          <w:rFonts w:ascii="AvantGarde Bk BT" w:hAnsi="AvantGarde Bk BT" w:cs="Arial"/>
          <w:sz w:val="24"/>
          <w:szCs w:val="24"/>
        </w:rPr>
        <w:t xml:space="preserve">, </w:t>
      </w:r>
      <w:r w:rsidR="00050D73" w:rsidRPr="000B6565">
        <w:rPr>
          <w:rFonts w:ascii="AvantGarde Bk BT" w:hAnsi="AvantGarde Bk BT" w:cs="Arial"/>
          <w:sz w:val="24"/>
          <w:szCs w:val="24"/>
        </w:rPr>
        <w:t xml:space="preserve">reiteró su respuesta e </w:t>
      </w:r>
      <w:r w:rsidR="008D713E" w:rsidRPr="000B6565">
        <w:rPr>
          <w:rFonts w:ascii="AvantGarde Bk BT" w:hAnsi="AvantGarde Bk BT" w:cs="Arial"/>
          <w:sz w:val="24"/>
          <w:szCs w:val="24"/>
        </w:rPr>
        <w:t xml:space="preserve">hizo hincapié en que </w:t>
      </w:r>
      <w:r w:rsidR="002F24D0" w:rsidRPr="000B6565">
        <w:rPr>
          <w:rFonts w:ascii="AvantGarde Bk BT" w:hAnsi="AvantGarde Bk BT" w:cs="Arial"/>
          <w:sz w:val="24"/>
          <w:szCs w:val="24"/>
        </w:rPr>
        <w:t>las manifestaciones vertidas por el recurrente en sus agravios son falsas, pues se atendió cabalmente la solicitud de información</w:t>
      </w:r>
      <w:r w:rsidR="00D4006E" w:rsidRPr="000B6565">
        <w:rPr>
          <w:rFonts w:ascii="AvantGarde Bk BT" w:hAnsi="AvantGarde Bk BT" w:cs="Arial"/>
          <w:sz w:val="24"/>
          <w:szCs w:val="24"/>
        </w:rPr>
        <w:t>.</w:t>
      </w:r>
    </w:p>
    <w:p w14:paraId="63FEE43A" w14:textId="24D7914B" w:rsidR="002F24D0" w:rsidRDefault="002F24D0" w:rsidP="000B6565">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w:t>
      </w:r>
      <w:r w:rsidR="001555B9">
        <w:rPr>
          <w:rFonts w:ascii="AvantGarde Bk BT" w:hAnsi="AvantGarde Bk BT" w:cs="Arial"/>
          <w:sz w:val="24"/>
          <w:szCs w:val="24"/>
        </w:rPr>
        <w:t>, este cuerpo colegiado estima que los agravios vertidos por el particular resultan</w:t>
      </w:r>
      <w:r w:rsidR="001555B9" w:rsidRPr="00F02A2C">
        <w:rPr>
          <w:rFonts w:ascii="AvantGarde Bk BT" w:hAnsi="AvantGarde Bk BT" w:cs="Arial"/>
          <w:sz w:val="24"/>
          <w:szCs w:val="24"/>
        </w:rPr>
        <w:t xml:space="preserve"> </w:t>
      </w:r>
      <w:r>
        <w:rPr>
          <w:rFonts w:ascii="AvantGarde Bk BT" w:hAnsi="AvantGarde Bk BT" w:cs="Arial"/>
          <w:sz w:val="24"/>
          <w:szCs w:val="24"/>
        </w:rPr>
        <w:t xml:space="preserve">inatendibles </w:t>
      </w:r>
      <w:r w:rsidR="000B6565">
        <w:rPr>
          <w:rFonts w:ascii="AvantGarde Bk BT" w:hAnsi="AvantGarde Bk BT" w:cs="Arial"/>
          <w:sz w:val="24"/>
          <w:szCs w:val="24"/>
        </w:rPr>
        <w:t>en razón de los siguientes argumentos:</w:t>
      </w:r>
    </w:p>
    <w:p w14:paraId="004FB908" w14:textId="6BA427A5"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 xml:space="preserve">o anterior aunado a que los funcionarios </w:t>
      </w:r>
      <w:r w:rsidRPr="00F337EC">
        <w:rPr>
          <w:rFonts w:ascii="AvantGarde Bk BT" w:hAnsi="AvantGarde Bk BT" w:cs="Arial"/>
          <w:sz w:val="24"/>
          <w:szCs w:val="24"/>
        </w:rPr>
        <w:lastRenderedPageBreak/>
        <w:t>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EF269A6" w14:textId="67B2F4C2" w:rsidR="00CA0F8B" w:rsidRDefault="00CA0F8B" w:rsidP="00CA0F8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w:t>
      </w:r>
      <w:r w:rsidR="00221BFE">
        <w:rPr>
          <w:rFonts w:ascii="AvantGarde Bk BT" w:hAnsi="AvantGarde Bk BT" w:cs="Arial"/>
          <w:color w:val="000000" w:themeColor="text1"/>
          <w:sz w:val="24"/>
          <w:szCs w:val="24"/>
        </w:rPr>
        <w:t>considera</w:t>
      </w:r>
      <w:r w:rsidRPr="00CB2002">
        <w:rPr>
          <w:rFonts w:ascii="AvantGarde Bk BT" w:hAnsi="AvantGarde Bk BT" w:cs="Arial"/>
          <w:color w:val="000000" w:themeColor="text1"/>
          <w:sz w:val="24"/>
          <w:szCs w:val="24"/>
        </w:rPr>
        <w:t xml:space="preserve">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3"/>
      </w:r>
      <w:r w:rsidRPr="00CB2002">
        <w:rPr>
          <w:rFonts w:ascii="AvantGarde Bk BT" w:hAnsi="AvantGarde Bk BT" w:cs="Arial"/>
          <w:color w:val="000000" w:themeColor="text1"/>
          <w:sz w:val="24"/>
          <w:szCs w:val="24"/>
        </w:rPr>
        <w:t>.</w:t>
      </w:r>
    </w:p>
    <w:p w14:paraId="21F58F97" w14:textId="5627DCD2" w:rsidR="000B6565" w:rsidRDefault="000B6565" w:rsidP="00275EC9">
      <w:pPr>
        <w:pStyle w:val="corte4fondo"/>
        <w:spacing w:after="240"/>
        <w:rPr>
          <w:rFonts w:ascii="AvantGarde Bk BT" w:hAnsi="AvantGarde Bk BT" w:cs="Arial"/>
          <w:sz w:val="24"/>
          <w:szCs w:val="24"/>
        </w:rPr>
      </w:pPr>
      <w:r>
        <w:rPr>
          <w:rFonts w:ascii="AvantGarde Bk BT" w:hAnsi="AvantGarde Bk BT" w:cs="Arial"/>
          <w:color w:val="000000" w:themeColor="text1"/>
          <w:sz w:val="24"/>
          <w:szCs w:val="24"/>
        </w:rPr>
        <w:t xml:space="preserve">Asimismo, la ley de la materia prevé que </w:t>
      </w:r>
      <w:r w:rsidR="00275EC9" w:rsidRPr="00002DE6">
        <w:rPr>
          <w:rFonts w:ascii="AvantGarde Bk BT" w:hAnsi="AvantGarde Bk BT" w:cs="Arial"/>
          <w:sz w:val="24"/>
          <w:szCs w:val="24"/>
        </w:rPr>
        <w:t>cuando la información se encuentre en libros, trípticos, registros públicos o formatos electrónicos disponibles en internet, se deberá señalar la fuente donde se encuentre dicha información.</w:t>
      </w:r>
      <w:r w:rsidR="00275EC9" w:rsidRPr="00002DE6">
        <w:rPr>
          <w:rFonts w:ascii="AvantGarde Bk BT" w:hAnsi="AvantGarde Bk BT" w:cs="Arial"/>
          <w:sz w:val="24"/>
          <w:szCs w:val="24"/>
          <w:vertAlign w:val="superscript"/>
        </w:rPr>
        <w:footnoteReference w:id="4"/>
      </w:r>
    </w:p>
    <w:p w14:paraId="524F4F83" w14:textId="6927415A" w:rsidR="00275EC9" w:rsidRDefault="00275EC9" w:rsidP="00275EC9">
      <w:pPr>
        <w:pStyle w:val="corte4fondo"/>
        <w:spacing w:after="240"/>
        <w:rPr>
          <w:rFonts w:ascii="AvantGarde Bk BT" w:hAnsi="AvantGarde Bk BT" w:cs="Arial"/>
          <w:sz w:val="24"/>
          <w:szCs w:val="24"/>
        </w:rPr>
      </w:pPr>
      <w:r>
        <w:rPr>
          <w:rFonts w:ascii="AvantGarde Bk BT" w:hAnsi="AvantGarde Bk BT" w:cs="Arial"/>
          <w:sz w:val="24"/>
          <w:szCs w:val="24"/>
        </w:rPr>
        <w:t>En este contexto y en lo que respecta al caso concreto, el sujeto obligado proporcionó al particular una liga electrónica, misma que se transcribe a continuación y arroja el siguiente resultado:</w:t>
      </w:r>
    </w:p>
    <w:p w14:paraId="1CE8858F" w14:textId="1B8CE6CC" w:rsidR="00221BFE" w:rsidRPr="00221BFE" w:rsidRDefault="003050E8" w:rsidP="00221BFE">
      <w:pPr>
        <w:pStyle w:val="corte4fondo"/>
        <w:tabs>
          <w:tab w:val="left" w:pos="567"/>
        </w:tabs>
        <w:ind w:left="680"/>
        <w:rPr>
          <w:rFonts w:ascii="AvantGarde Bk BT" w:hAnsi="AvantGarde Bk BT" w:cs="Arial"/>
          <w:i/>
          <w:iCs/>
          <w:sz w:val="22"/>
          <w:szCs w:val="22"/>
        </w:rPr>
      </w:pPr>
      <w:r>
        <w:rPr>
          <w:noProof/>
        </w:rPr>
        <w:lastRenderedPageBreak/>
        <w:drawing>
          <wp:anchor distT="0" distB="0" distL="114300" distR="114300" simplePos="0" relativeHeight="251658240" behindDoc="0" locked="0" layoutInCell="1" allowOverlap="1" wp14:anchorId="5CF91967" wp14:editId="2923BD8B">
            <wp:simplePos x="0" y="0"/>
            <wp:positionH relativeFrom="column">
              <wp:posOffset>52070</wp:posOffset>
            </wp:positionH>
            <wp:positionV relativeFrom="paragraph">
              <wp:posOffset>693420</wp:posOffset>
            </wp:positionV>
            <wp:extent cx="6331585" cy="33909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4796"/>
                    <a:stretch/>
                  </pic:blipFill>
                  <pic:spPr bwMode="auto">
                    <a:xfrm>
                      <a:off x="0" y="0"/>
                      <a:ext cx="6331585" cy="3390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0" w:history="1">
        <w:r w:rsidR="00221BFE" w:rsidRPr="00672AEF">
          <w:rPr>
            <w:rStyle w:val="Hipervnculo"/>
            <w:rFonts w:ascii="AvantGarde Bk BT" w:hAnsi="AvantGarde Bk BT" w:cs="Arial"/>
            <w:i/>
            <w:iCs/>
            <w:sz w:val="22"/>
            <w:szCs w:val="22"/>
          </w:rPr>
          <w:t>http://www.cegaipslp.org.mx/w</w:t>
        </w:r>
        <w:r w:rsidR="00221BFE" w:rsidRPr="00672AEF">
          <w:rPr>
            <w:rStyle w:val="Hipervnculo"/>
            <w:rFonts w:ascii="AvantGarde Bk BT" w:hAnsi="AvantGarde Bk BT" w:cs="Arial"/>
            <w:i/>
            <w:iCs/>
            <w:sz w:val="22"/>
            <w:szCs w:val="22"/>
          </w:rPr>
          <w:t>e</w:t>
        </w:r>
        <w:r w:rsidR="00221BFE" w:rsidRPr="00672AEF">
          <w:rPr>
            <w:rStyle w:val="Hipervnculo"/>
            <w:rFonts w:ascii="AvantGarde Bk BT" w:hAnsi="AvantGarde Bk BT" w:cs="Arial"/>
            <w:i/>
            <w:iCs/>
            <w:sz w:val="22"/>
            <w:szCs w:val="22"/>
          </w:rPr>
          <w:t>bcegaip2019.nsf/nombre_de_la_vista/41283AE10B9DD23D86258478006DFA09/$File/LTAIPSLP84XI+agosto.xlsx</w:t>
        </w:r>
      </w:hyperlink>
      <w:r w:rsidR="00221BFE">
        <w:rPr>
          <w:rFonts w:ascii="AvantGarde Bk BT" w:hAnsi="AvantGarde Bk BT" w:cs="Arial"/>
          <w:i/>
          <w:iCs/>
          <w:sz w:val="22"/>
          <w:szCs w:val="22"/>
        </w:rPr>
        <w:t xml:space="preserve"> </w:t>
      </w:r>
    </w:p>
    <w:p w14:paraId="24231B51" w14:textId="02BCAEDC" w:rsidR="00275EC9" w:rsidRDefault="00275EC9" w:rsidP="00275EC9">
      <w:pPr>
        <w:pStyle w:val="corte4fondo"/>
        <w:spacing w:after="240"/>
        <w:rPr>
          <w:rFonts w:ascii="AvantGarde Bk BT" w:hAnsi="AvantGarde Bk BT" w:cs="Arial"/>
          <w:color w:val="000000" w:themeColor="text1"/>
          <w:sz w:val="24"/>
          <w:szCs w:val="24"/>
        </w:rPr>
      </w:pPr>
    </w:p>
    <w:p w14:paraId="7B3A378A" w14:textId="1174933C" w:rsidR="00E41120" w:rsidRDefault="00E41120"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las cosas y conforme a las constancias que obran en autos, resulta evidente que el sujeto obligado proporcionó al peticionario la información requerida en la solicitud de acceso a la información pública.</w:t>
      </w:r>
    </w:p>
    <w:p w14:paraId="40412709" w14:textId="53AB378E" w:rsidR="00E41120" w:rsidRPr="00E41120" w:rsidRDefault="00E41120"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se hace hincapié en que los sujetos obligados se encuentran constreñidos a proporcionar la información requerida en un plazo no mayor a diez días contados a partir del día siguiente en que se presente la solicitud de información y en tratándose de información que ya estén disponibles en libros, trípticos o bases de datos disponibles en internet, el sujeto obligado deberá de proporcionarla en un plazo no mayor a 05 cinco días</w:t>
      </w:r>
      <w:r w:rsidR="00945BA6">
        <w:rPr>
          <w:rStyle w:val="Refdenotaalpie"/>
          <w:rFonts w:ascii="AvantGarde Bk BT" w:hAnsi="AvantGarde Bk BT" w:cs="Arial"/>
          <w:color w:val="000000" w:themeColor="text1"/>
          <w:sz w:val="24"/>
          <w:szCs w:val="24"/>
        </w:rPr>
        <w:footnoteReference w:id="5"/>
      </w:r>
      <w:r w:rsidR="00945BA6">
        <w:rPr>
          <w:rFonts w:ascii="AvantGarde Bk BT" w:hAnsi="AvantGarde Bk BT" w:cs="Arial"/>
          <w:color w:val="000000" w:themeColor="text1"/>
          <w:sz w:val="24"/>
          <w:szCs w:val="24"/>
        </w:rPr>
        <w:t>.</w:t>
      </w:r>
    </w:p>
    <w:p w14:paraId="429F27ED" w14:textId="1704B9B0"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p>
    <w:p w14:paraId="116B0FB3" w14:textId="338A71D7"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3EA419FC" w14:textId="100C5681" w:rsid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A5EA58D" w14:textId="03A5E40B" w:rsidR="00945BA6"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3D7D063" w14:textId="6EC46502"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232EF8F5" w14:textId="424653AD" w:rsidR="00945BA6" w:rsidRPr="003358EE"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2AA72DBD" w14:textId="1579437B" w:rsidR="00945BA6" w:rsidRPr="00E215D2" w:rsidRDefault="00945BA6" w:rsidP="00945BA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1ADF5F6" w14:textId="7872A9BA"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9C1906B"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71CE3F98"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p>
    <w:p w14:paraId="106AAB8C"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w:t>
      </w:r>
      <w:proofErr w:type="spellStart"/>
      <w:r w:rsidR="004175C1" w:rsidRPr="000907A0">
        <w:rPr>
          <w:rFonts w:ascii="AvantGarde Bk BT" w:hAnsi="AvantGarde Bk BT" w:cs="Arial"/>
          <w:sz w:val="24"/>
          <w:szCs w:val="24"/>
        </w:rPr>
        <w:t>Mariajosé</w:t>
      </w:r>
      <w:proofErr w:type="spellEnd"/>
      <w:r w:rsidR="004175C1" w:rsidRPr="000907A0">
        <w:rPr>
          <w:rFonts w:ascii="AvantGarde Bk BT" w:hAnsi="AvantGarde Bk BT" w:cs="Arial"/>
          <w:sz w:val="24"/>
          <w:szCs w:val="24"/>
        </w:rPr>
        <w:t xml:space="preserve">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5DD12E03"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sidR="00945BA6">
        <w:rPr>
          <w:rFonts w:ascii="AvantGarde Bk BT" w:hAnsi="AvantGarde Bk BT" w:cs="Arial"/>
          <w:sz w:val="14"/>
          <w:szCs w:val="24"/>
        </w:rPr>
        <w:t>s</w:t>
      </w:r>
      <w:r w:rsidR="0071669A">
        <w:rPr>
          <w:rFonts w:ascii="AvantGarde Bk BT" w:hAnsi="AvantGarde Bk BT" w:cs="Arial"/>
          <w:sz w:val="14"/>
          <w:szCs w:val="24"/>
        </w:rPr>
        <w:t xml:space="preserve"> del recurso de revisión RR-2139</w:t>
      </w:r>
      <w:bookmarkStart w:id="0" w:name="_GoBack"/>
      <w:bookmarkEnd w:id="0"/>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p>
    <w:sectPr w:rsidR="00946007" w:rsidRPr="00773492" w:rsidSect="00497586">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B5E228" w14:textId="77777777" w:rsidR="001A4BAE" w:rsidRDefault="001A4BAE">
      <w:pPr>
        <w:spacing w:after="0" w:line="240" w:lineRule="auto"/>
      </w:pPr>
      <w:r>
        <w:separator/>
      </w:r>
    </w:p>
  </w:endnote>
  <w:endnote w:type="continuationSeparator" w:id="0">
    <w:p w14:paraId="395ACDC4" w14:textId="77777777" w:rsidR="001A4BAE" w:rsidRDefault="001A4B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38113F" w14:textId="77777777" w:rsidR="001A4BAE" w:rsidRDefault="001A4BAE">
      <w:pPr>
        <w:spacing w:after="0" w:line="240" w:lineRule="auto"/>
      </w:pPr>
      <w:r>
        <w:separator/>
      </w:r>
    </w:p>
  </w:footnote>
  <w:footnote w:type="continuationSeparator" w:id="0">
    <w:p w14:paraId="6843951B" w14:textId="77777777" w:rsidR="001A4BAE" w:rsidRDefault="001A4BAE">
      <w:pPr>
        <w:spacing w:after="0" w:line="240" w:lineRule="auto"/>
      </w:pPr>
      <w:r>
        <w:continuationSeparator/>
      </w:r>
    </w:p>
  </w:footnote>
  <w:footnote w:id="1">
    <w:p w14:paraId="25B2AAAA" w14:textId="77777777" w:rsidR="002F24D0" w:rsidRPr="00261984" w:rsidRDefault="002F24D0" w:rsidP="002F24D0">
      <w:pPr>
        <w:pStyle w:val="Textonotapie"/>
        <w:jc w:val="both"/>
        <w:rPr>
          <w:sz w:val="16"/>
          <w:szCs w:val="18"/>
          <w:lang w:val="es-ES_tradnl"/>
        </w:rPr>
      </w:pPr>
      <w:r w:rsidRPr="00261984">
        <w:rPr>
          <w:rStyle w:val="Refdenotaalpie"/>
          <w:sz w:val="16"/>
          <w:szCs w:val="18"/>
        </w:rPr>
        <w:footnoteRef/>
      </w:r>
      <w:r w:rsidRPr="00261984">
        <w:rPr>
          <w:sz w:val="16"/>
          <w:szCs w:val="18"/>
        </w:rPr>
        <w:t xml:space="preserve"> </w:t>
      </w:r>
      <w:r w:rsidRPr="00261984">
        <w:rPr>
          <w:bCs/>
          <w:sz w:val="16"/>
          <w:szCs w:val="18"/>
          <w:lang w:val="es-ES_tradnl"/>
        </w:rPr>
        <w:t xml:space="preserve">ARTÍCULO 61. </w:t>
      </w:r>
      <w:r w:rsidRPr="00261984">
        <w:rPr>
          <w:sz w:val="16"/>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261984" w:rsidRDefault="002F24D0" w:rsidP="002F24D0">
      <w:pPr>
        <w:pStyle w:val="Textonotapie"/>
        <w:jc w:val="both"/>
        <w:rPr>
          <w:sz w:val="16"/>
          <w:szCs w:val="18"/>
          <w:lang w:val="es-ES_tradnl"/>
        </w:rPr>
      </w:pPr>
      <w:r w:rsidRPr="00261984">
        <w:rPr>
          <w:sz w:val="16"/>
          <w:szCs w:val="18"/>
          <w:lang w:val="es-ES_tradnl"/>
        </w:rPr>
        <w:t xml:space="preserve">La obligación de los sujetos obligados de proporcionar información no comprende el procesamiento de la misma, ni el presentarla conforme al interés del solicitante. </w:t>
      </w:r>
    </w:p>
  </w:footnote>
  <w:footnote w:id="2">
    <w:p w14:paraId="7DF4EE38" w14:textId="77777777" w:rsidR="002F24D0" w:rsidRPr="00261984" w:rsidRDefault="002F24D0" w:rsidP="002F24D0">
      <w:pPr>
        <w:pStyle w:val="Textonotapie"/>
        <w:jc w:val="both"/>
        <w:rPr>
          <w:sz w:val="16"/>
          <w:szCs w:val="18"/>
        </w:rPr>
      </w:pPr>
      <w:r w:rsidRPr="00261984">
        <w:rPr>
          <w:rStyle w:val="Refdenotaalpie"/>
          <w:sz w:val="16"/>
          <w:szCs w:val="18"/>
        </w:rPr>
        <w:footnoteRef/>
      </w:r>
      <w:r w:rsidRPr="00261984">
        <w:rPr>
          <w:sz w:val="16"/>
          <w:szCs w:val="18"/>
        </w:rPr>
        <w:t xml:space="preserve"> ARTÍCULO 18. Los sujetos obligados deberán documentar todo acto que derive del ejercicio de sus facultades, competencias o funciones.</w:t>
      </w:r>
    </w:p>
    <w:p w14:paraId="3863CAD0" w14:textId="77777777" w:rsidR="002F24D0" w:rsidRPr="00261984" w:rsidRDefault="002F24D0" w:rsidP="002F24D0">
      <w:pPr>
        <w:pStyle w:val="Textonotapie"/>
        <w:jc w:val="both"/>
        <w:rPr>
          <w:sz w:val="16"/>
          <w:szCs w:val="18"/>
        </w:rPr>
      </w:pPr>
      <w:r w:rsidRPr="00261984">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261984" w:rsidRDefault="002F24D0" w:rsidP="002F24D0">
      <w:pPr>
        <w:pStyle w:val="Textonotapie"/>
        <w:jc w:val="both"/>
        <w:rPr>
          <w:sz w:val="16"/>
          <w:szCs w:val="18"/>
        </w:rPr>
      </w:pPr>
      <w:r w:rsidRPr="00261984">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261984" w:rsidRDefault="002F24D0" w:rsidP="002F24D0">
      <w:pPr>
        <w:pStyle w:val="Textonotapie"/>
        <w:jc w:val="both"/>
        <w:rPr>
          <w:sz w:val="16"/>
          <w:szCs w:val="18"/>
        </w:rPr>
      </w:pPr>
      <w:r w:rsidRPr="00261984">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261984" w:rsidRDefault="002F24D0" w:rsidP="002F24D0">
      <w:pPr>
        <w:pStyle w:val="Textonotapie"/>
        <w:jc w:val="both"/>
        <w:rPr>
          <w:sz w:val="16"/>
          <w:szCs w:val="18"/>
        </w:rPr>
      </w:pPr>
      <w:r w:rsidRPr="00261984">
        <w:rPr>
          <w:sz w:val="16"/>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261984" w:rsidRDefault="002F24D0" w:rsidP="002F24D0">
      <w:pPr>
        <w:pStyle w:val="Textonotapie"/>
        <w:jc w:val="both"/>
        <w:rPr>
          <w:sz w:val="16"/>
          <w:szCs w:val="18"/>
        </w:rPr>
      </w:pPr>
      <w:r w:rsidRPr="00261984">
        <w:rPr>
          <w:sz w:val="16"/>
          <w:szCs w:val="18"/>
        </w:rPr>
        <w:t>La obligación de los sujetos obligados de proporcionar información no comprende el procesamiento de la misma, ni el presentarla conforme al interés del solicitante.</w:t>
      </w:r>
    </w:p>
    <w:p w14:paraId="20320DA2" w14:textId="77777777" w:rsidR="002F24D0" w:rsidRPr="00261984" w:rsidRDefault="002F24D0" w:rsidP="002F24D0">
      <w:pPr>
        <w:pStyle w:val="Textonotapie"/>
        <w:jc w:val="both"/>
        <w:rPr>
          <w:sz w:val="16"/>
          <w:szCs w:val="18"/>
        </w:rPr>
      </w:pPr>
      <w:r w:rsidRPr="00261984">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34CC0967" w14:textId="77777777" w:rsidR="00CA0F8B" w:rsidRPr="00261984" w:rsidRDefault="00CA0F8B" w:rsidP="00CA0F8B">
      <w:pPr>
        <w:pStyle w:val="Textonotapie"/>
        <w:jc w:val="both"/>
        <w:rPr>
          <w:sz w:val="16"/>
          <w:szCs w:val="18"/>
        </w:rPr>
      </w:pPr>
      <w:r w:rsidRPr="00261984">
        <w:rPr>
          <w:rStyle w:val="Refdenotaalpie"/>
          <w:sz w:val="16"/>
          <w:szCs w:val="18"/>
        </w:rPr>
        <w:footnoteRef/>
      </w:r>
      <w:r w:rsidRPr="00261984">
        <w:rPr>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61984" w:rsidRDefault="00CA0F8B" w:rsidP="00CA0F8B">
      <w:pPr>
        <w:pStyle w:val="Textonotapie"/>
        <w:jc w:val="both"/>
        <w:rPr>
          <w:sz w:val="16"/>
          <w:szCs w:val="18"/>
        </w:rPr>
      </w:pPr>
      <w:r w:rsidRPr="00261984">
        <w:rPr>
          <w:sz w:val="16"/>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 w:id="4">
    <w:p w14:paraId="5ACF60A3" w14:textId="5BF670B7" w:rsidR="00275EC9" w:rsidRPr="00927822" w:rsidRDefault="00275EC9" w:rsidP="00275EC9">
      <w:pPr>
        <w:pStyle w:val="Textonotapie"/>
        <w:jc w:val="both"/>
        <w:rPr>
          <w:sz w:val="18"/>
          <w:szCs w:val="18"/>
        </w:rPr>
      </w:pPr>
      <w:r w:rsidRPr="00927822">
        <w:rPr>
          <w:rStyle w:val="Refdenotaalpie"/>
          <w:sz w:val="18"/>
          <w:szCs w:val="18"/>
        </w:rPr>
        <w:footnoteRef/>
      </w:r>
      <w:r w:rsidRPr="00927822">
        <w:rPr>
          <w:sz w:val="18"/>
          <w:szCs w:val="18"/>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60BB4626" w14:textId="77777777" w:rsidR="00275EC9" w:rsidRDefault="00275EC9" w:rsidP="00275EC9">
      <w:pPr>
        <w:pStyle w:val="Textonotapie"/>
      </w:pPr>
    </w:p>
  </w:footnote>
  <w:footnote w:id="5">
    <w:p w14:paraId="6A7F17ED" w14:textId="1BE937AB" w:rsidR="00945BA6" w:rsidRPr="00945BA6" w:rsidRDefault="00945BA6" w:rsidP="00945BA6">
      <w:pPr>
        <w:pStyle w:val="Textonotapie"/>
        <w:jc w:val="both"/>
        <w:rPr>
          <w:sz w:val="18"/>
        </w:rPr>
      </w:pPr>
      <w:r w:rsidRPr="00945BA6">
        <w:rPr>
          <w:rStyle w:val="Refdenotaalpie"/>
          <w:sz w:val="18"/>
        </w:rPr>
        <w:footnoteRef/>
      </w:r>
      <w:r w:rsidRPr="00945BA6">
        <w:rPr>
          <w:sz w:val="18"/>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5D0968AC" w14:textId="22255FEB" w:rsidR="00945BA6" w:rsidRDefault="00945BA6" w:rsidP="00945BA6">
      <w:pPr>
        <w:pStyle w:val="Textonotapie"/>
        <w:jc w:val="both"/>
      </w:pPr>
      <w:r w:rsidRPr="00945BA6">
        <w:rPr>
          <w:sz w:val="18"/>
        </w:rPr>
        <w:t>ARTÍCULO 154. La respuesta a la solicitud deberá ser notificada al interesado en el menor tiempo posible, que no podrá exceder de diez días, contados a partir del día siguiente a la presentación de aquélla. 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17E3982A" w:rsidR="00497586" w:rsidRDefault="00946007" w:rsidP="00497586">
        <w:pPr>
          <w:pStyle w:val="Encabezado"/>
          <w:jc w:val="center"/>
        </w:pPr>
        <w:r>
          <w:fldChar w:fldCharType="begin"/>
        </w:r>
        <w:r>
          <w:instrText>PAGE   \* MERGEFORMAT</w:instrText>
        </w:r>
        <w:r>
          <w:fldChar w:fldCharType="separate"/>
        </w:r>
        <w:r w:rsidR="0071669A" w:rsidRPr="0071669A">
          <w:rPr>
            <w:noProof/>
            <w:lang w:val="es-ES"/>
          </w:rPr>
          <w:t>9</w:t>
        </w:r>
        <w:r>
          <w:fldChar w:fldCharType="end"/>
        </w:r>
        <w:r>
          <w:t xml:space="preserve">                                  </w:t>
        </w:r>
      </w:p>
      <w:p w14:paraId="748FB0B7" w14:textId="2A4C5EF8" w:rsidR="00497586" w:rsidRDefault="00946007" w:rsidP="00497586">
        <w:pPr>
          <w:pStyle w:val="Encabezado"/>
          <w:jc w:val="right"/>
        </w:pPr>
        <w:r>
          <w:t xml:space="preserve">RECURSO DE REVISIÓN </w:t>
        </w:r>
        <w:r w:rsidR="0068424A">
          <w:t>2139</w:t>
        </w:r>
        <w:r>
          <w:t xml:space="preserve">/2019-1 </w:t>
        </w:r>
        <w:r w:rsidR="00645312">
          <w:t>SICOM</w:t>
        </w:r>
      </w:p>
    </w:sdtContent>
  </w:sdt>
  <w:p w14:paraId="477B550A" w14:textId="77777777" w:rsidR="00497586" w:rsidRDefault="004975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0F4F42"/>
    <w:multiLevelType w:val="hybridMultilevel"/>
    <w:tmpl w:val="C6B82B3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7E62"/>
    <w:rsid w:val="00050D73"/>
    <w:rsid w:val="000715ED"/>
    <w:rsid w:val="000A1E7B"/>
    <w:rsid w:val="000B6565"/>
    <w:rsid w:val="000C2D1B"/>
    <w:rsid w:val="000D3510"/>
    <w:rsid w:val="000D64A6"/>
    <w:rsid w:val="000F5906"/>
    <w:rsid w:val="00105D91"/>
    <w:rsid w:val="00133088"/>
    <w:rsid w:val="001555B9"/>
    <w:rsid w:val="00174E4F"/>
    <w:rsid w:val="00193E6A"/>
    <w:rsid w:val="001A4BAE"/>
    <w:rsid w:val="001D2649"/>
    <w:rsid w:val="00213884"/>
    <w:rsid w:val="00220A33"/>
    <w:rsid w:val="00221BFE"/>
    <w:rsid w:val="00225214"/>
    <w:rsid w:val="00261984"/>
    <w:rsid w:val="00264834"/>
    <w:rsid w:val="0027039E"/>
    <w:rsid w:val="00275EC9"/>
    <w:rsid w:val="00285161"/>
    <w:rsid w:val="002A3C06"/>
    <w:rsid w:val="002C6A82"/>
    <w:rsid w:val="002E5565"/>
    <w:rsid w:val="002E6C7E"/>
    <w:rsid w:val="002F24D0"/>
    <w:rsid w:val="00304A77"/>
    <w:rsid w:val="003050E8"/>
    <w:rsid w:val="0031791F"/>
    <w:rsid w:val="003273CB"/>
    <w:rsid w:val="003351A0"/>
    <w:rsid w:val="0037595A"/>
    <w:rsid w:val="00395037"/>
    <w:rsid w:val="003A10C4"/>
    <w:rsid w:val="004175C1"/>
    <w:rsid w:val="004644DA"/>
    <w:rsid w:val="00474953"/>
    <w:rsid w:val="00496C19"/>
    <w:rsid w:val="00497586"/>
    <w:rsid w:val="004A2293"/>
    <w:rsid w:val="004B16DE"/>
    <w:rsid w:val="004B3960"/>
    <w:rsid w:val="004E11BB"/>
    <w:rsid w:val="004F2B07"/>
    <w:rsid w:val="00511272"/>
    <w:rsid w:val="00516E74"/>
    <w:rsid w:val="00524500"/>
    <w:rsid w:val="00524E08"/>
    <w:rsid w:val="00551607"/>
    <w:rsid w:val="005B11BB"/>
    <w:rsid w:val="005B3642"/>
    <w:rsid w:val="005F108B"/>
    <w:rsid w:val="005F1966"/>
    <w:rsid w:val="005F1B0A"/>
    <w:rsid w:val="00645312"/>
    <w:rsid w:val="006601D9"/>
    <w:rsid w:val="00665524"/>
    <w:rsid w:val="00676793"/>
    <w:rsid w:val="0068424A"/>
    <w:rsid w:val="006A0CC0"/>
    <w:rsid w:val="006A0D11"/>
    <w:rsid w:val="006B71F8"/>
    <w:rsid w:val="006B727F"/>
    <w:rsid w:val="006C42DC"/>
    <w:rsid w:val="006E1D2F"/>
    <w:rsid w:val="006F5390"/>
    <w:rsid w:val="00704551"/>
    <w:rsid w:val="00713979"/>
    <w:rsid w:val="0071669A"/>
    <w:rsid w:val="00717913"/>
    <w:rsid w:val="00742AFD"/>
    <w:rsid w:val="00751174"/>
    <w:rsid w:val="00753EDD"/>
    <w:rsid w:val="00757C55"/>
    <w:rsid w:val="007639B2"/>
    <w:rsid w:val="00773492"/>
    <w:rsid w:val="007D2F86"/>
    <w:rsid w:val="007D7B73"/>
    <w:rsid w:val="007F3502"/>
    <w:rsid w:val="00813197"/>
    <w:rsid w:val="00833E1A"/>
    <w:rsid w:val="00843990"/>
    <w:rsid w:val="00864989"/>
    <w:rsid w:val="00865A36"/>
    <w:rsid w:val="00867CE6"/>
    <w:rsid w:val="008840C7"/>
    <w:rsid w:val="008852F8"/>
    <w:rsid w:val="008A6D72"/>
    <w:rsid w:val="008B0264"/>
    <w:rsid w:val="008B5533"/>
    <w:rsid w:val="008B5E35"/>
    <w:rsid w:val="008D713E"/>
    <w:rsid w:val="008E136F"/>
    <w:rsid w:val="00907325"/>
    <w:rsid w:val="00907C57"/>
    <w:rsid w:val="00927822"/>
    <w:rsid w:val="00931F30"/>
    <w:rsid w:val="00945BA6"/>
    <w:rsid w:val="00946007"/>
    <w:rsid w:val="0096239A"/>
    <w:rsid w:val="009D2AA1"/>
    <w:rsid w:val="00A10223"/>
    <w:rsid w:val="00A21089"/>
    <w:rsid w:val="00A74762"/>
    <w:rsid w:val="00AB71F5"/>
    <w:rsid w:val="00AE106F"/>
    <w:rsid w:val="00AE2C79"/>
    <w:rsid w:val="00B0064B"/>
    <w:rsid w:val="00B135C5"/>
    <w:rsid w:val="00B16E60"/>
    <w:rsid w:val="00B305A1"/>
    <w:rsid w:val="00B4380D"/>
    <w:rsid w:val="00B520C8"/>
    <w:rsid w:val="00B716DF"/>
    <w:rsid w:val="00B93CA8"/>
    <w:rsid w:val="00BA588A"/>
    <w:rsid w:val="00BC1F31"/>
    <w:rsid w:val="00BE1B1C"/>
    <w:rsid w:val="00C02E84"/>
    <w:rsid w:val="00C44B12"/>
    <w:rsid w:val="00CA0F8B"/>
    <w:rsid w:val="00CA1DBF"/>
    <w:rsid w:val="00CC38D7"/>
    <w:rsid w:val="00CC3C52"/>
    <w:rsid w:val="00CC4E82"/>
    <w:rsid w:val="00CD6711"/>
    <w:rsid w:val="00CF05A2"/>
    <w:rsid w:val="00D1464E"/>
    <w:rsid w:val="00D3050A"/>
    <w:rsid w:val="00D4006E"/>
    <w:rsid w:val="00D6663E"/>
    <w:rsid w:val="00D733B9"/>
    <w:rsid w:val="00D948E8"/>
    <w:rsid w:val="00D955D7"/>
    <w:rsid w:val="00DD1478"/>
    <w:rsid w:val="00E0750B"/>
    <w:rsid w:val="00E07A59"/>
    <w:rsid w:val="00E15ED7"/>
    <w:rsid w:val="00E22DCB"/>
    <w:rsid w:val="00E41120"/>
    <w:rsid w:val="00E72664"/>
    <w:rsid w:val="00E74CD1"/>
    <w:rsid w:val="00E81C3D"/>
    <w:rsid w:val="00E82322"/>
    <w:rsid w:val="00E904B9"/>
    <w:rsid w:val="00ED558F"/>
    <w:rsid w:val="00EE75F1"/>
    <w:rsid w:val="00EF146A"/>
    <w:rsid w:val="00F06EEF"/>
    <w:rsid w:val="00F14472"/>
    <w:rsid w:val="00F21084"/>
    <w:rsid w:val="00F42A2D"/>
    <w:rsid w:val="00F708EE"/>
    <w:rsid w:val="00F86C61"/>
    <w:rsid w:val="00F97978"/>
    <w:rsid w:val="00FB0B93"/>
    <w:rsid w:val="00FB3B4E"/>
    <w:rsid w:val="00FC0E15"/>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507A22AD-98F5-477A-8B48-2DD10625E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41283AE10B9DD23D86258478006DFA09/$File/LTAIPSLP84XI+agosto.xls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egaipslp.org.mx/webcegaip2019.nsf/nombre_de_la_vista/41283AE10B9DD23D86258478006DFA09/$File/LTAIPSLP84XI+agosto.xlsx"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B605E-E567-4C2F-B699-75733D127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10</Pages>
  <Words>2339</Words>
  <Characters>12867</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cp:lastPrinted>2020-02-18T20:01:00Z</cp:lastPrinted>
  <dcterms:created xsi:type="dcterms:W3CDTF">2020-02-18T20:08:00Z</dcterms:created>
  <dcterms:modified xsi:type="dcterms:W3CDTF">2020-02-18T20:25:00Z</dcterms:modified>
</cp:coreProperties>
</file>