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7430C" w14:textId="77777777" w:rsidR="00AC7FE3" w:rsidRPr="00AE4AE8" w:rsidRDefault="00AC7FE3" w:rsidP="00AC7FE3">
      <w:pPr>
        <w:pStyle w:val="Textoindependiente"/>
        <w:rPr>
          <w:rFonts w:ascii="Century Gothic" w:hAnsi="Century Gothic"/>
          <w:sz w:val="22"/>
          <w:szCs w:val="22"/>
        </w:rPr>
      </w:pPr>
      <w:r w:rsidRPr="00AE4AE8">
        <w:rPr>
          <w:rFonts w:ascii="Century Gothic" w:hAnsi="Century Gothic"/>
          <w:sz w:val="22"/>
          <w:szCs w:val="22"/>
        </w:rPr>
        <w:t>CONTRATO DE TRABAJO POR TIEMPO DETERMINADO QUE CELEBRAN POR UNA PARTE LA AUDITORÍA SUPERIOR DEL ESTADO, A QUIEN EN LO SUCESIVO SE LE DENOMINARÁ “LA ASE” POR CONDUCTO DE SU TITULAR, Y REPRESENTANTE LEGAL DE LA MISMA, C.P. ROCÍO ELIZABETH CERVANTES SALGADO, Y POR LA OTRA, EL (LA)  C. XXXXXXXXXXXXXXXXXXXXXXXXX, A QUIÉN EN LO SUCESIVO, SE LE DENOMINARÁ “EL (LA) TRABAJADOR (A)”, QUIÉNES SE SUJETAN A LO ESTIPULADO EN LAS SIGUIENTES DECLARACIONES Y CLAUSULAS:</w:t>
      </w:r>
    </w:p>
    <w:p w14:paraId="5F23D52F" w14:textId="77777777" w:rsidR="00AC7FE3" w:rsidRPr="00AE4AE8" w:rsidRDefault="00AC7FE3" w:rsidP="00AC7FE3">
      <w:pPr>
        <w:jc w:val="both"/>
        <w:rPr>
          <w:rFonts w:ascii="Century Gothic" w:hAnsi="Century Gothic"/>
          <w:b/>
          <w:sz w:val="22"/>
          <w:szCs w:val="22"/>
        </w:rPr>
      </w:pPr>
    </w:p>
    <w:p w14:paraId="7CB66441" w14:textId="77777777" w:rsidR="00AC7FE3" w:rsidRPr="00AE4AE8" w:rsidRDefault="00AC7FE3" w:rsidP="00AC7FE3">
      <w:pPr>
        <w:tabs>
          <w:tab w:val="left" w:pos="2835"/>
        </w:tabs>
        <w:jc w:val="both"/>
        <w:rPr>
          <w:rFonts w:ascii="Century Gothic" w:hAnsi="Century Gothic"/>
          <w:b/>
          <w:sz w:val="22"/>
          <w:szCs w:val="22"/>
        </w:rPr>
      </w:pPr>
    </w:p>
    <w:p w14:paraId="7C311F4D" w14:textId="77777777" w:rsidR="00AC7FE3" w:rsidRPr="00AE4AE8" w:rsidRDefault="00AC7FE3" w:rsidP="00AC7FE3">
      <w:pPr>
        <w:tabs>
          <w:tab w:val="left" w:pos="2835"/>
        </w:tabs>
        <w:jc w:val="center"/>
        <w:rPr>
          <w:rFonts w:ascii="Century Gothic" w:hAnsi="Century Gothic"/>
          <w:b/>
          <w:sz w:val="22"/>
          <w:szCs w:val="22"/>
        </w:rPr>
      </w:pPr>
      <w:r w:rsidRPr="00AE4AE8">
        <w:rPr>
          <w:rFonts w:ascii="Century Gothic" w:hAnsi="Century Gothic"/>
          <w:b/>
          <w:sz w:val="22"/>
          <w:szCs w:val="22"/>
        </w:rPr>
        <w:t>D E C L A R A C I O N E S</w:t>
      </w:r>
    </w:p>
    <w:p w14:paraId="038AB966" w14:textId="77777777" w:rsidR="00AC7FE3" w:rsidRPr="00AE4AE8" w:rsidRDefault="00AC7FE3" w:rsidP="00AC7FE3">
      <w:pPr>
        <w:jc w:val="both"/>
        <w:rPr>
          <w:rFonts w:ascii="Century Gothic" w:hAnsi="Century Gothic"/>
          <w:b/>
          <w:sz w:val="22"/>
          <w:szCs w:val="22"/>
        </w:rPr>
      </w:pPr>
    </w:p>
    <w:p w14:paraId="7BF72B3C" w14:textId="77777777" w:rsidR="00AC7FE3" w:rsidRPr="00AE4AE8" w:rsidRDefault="00AC7FE3" w:rsidP="00AC7FE3">
      <w:pPr>
        <w:pStyle w:val="Prrafodelista"/>
        <w:numPr>
          <w:ilvl w:val="0"/>
          <w:numId w:val="1"/>
        </w:numPr>
        <w:jc w:val="both"/>
        <w:rPr>
          <w:rFonts w:ascii="Century Gothic" w:hAnsi="Century Gothic"/>
          <w:b/>
          <w:sz w:val="22"/>
          <w:szCs w:val="22"/>
        </w:rPr>
      </w:pPr>
      <w:r w:rsidRPr="00AE4AE8">
        <w:rPr>
          <w:rFonts w:ascii="Century Gothic" w:hAnsi="Century Gothic"/>
          <w:b/>
          <w:sz w:val="22"/>
          <w:szCs w:val="22"/>
        </w:rPr>
        <w:t>Declara “LA ASE”:</w:t>
      </w:r>
    </w:p>
    <w:p w14:paraId="54428AF1" w14:textId="274FE1CB" w:rsidR="00AC7FE3" w:rsidRPr="00AE4AE8" w:rsidRDefault="00AC7FE3" w:rsidP="00AC7FE3">
      <w:pPr>
        <w:jc w:val="both"/>
        <w:rPr>
          <w:rFonts w:ascii="Century Gothic" w:hAnsi="Century Gothic" w:cs="Arial"/>
          <w:sz w:val="22"/>
          <w:szCs w:val="22"/>
        </w:rPr>
      </w:pPr>
      <w:r w:rsidRPr="00AE4AE8">
        <w:rPr>
          <w:rFonts w:ascii="Century Gothic" w:hAnsi="Century Gothic" w:cs="Arial"/>
          <w:b/>
          <w:sz w:val="22"/>
          <w:szCs w:val="22"/>
        </w:rPr>
        <w:t>I.1</w:t>
      </w:r>
      <w:r w:rsidR="00F156D0" w:rsidRPr="00AE4AE8">
        <w:rPr>
          <w:rFonts w:ascii="Century Gothic" w:hAnsi="Century Gothic" w:cs="Arial"/>
          <w:b/>
          <w:sz w:val="22"/>
          <w:szCs w:val="22"/>
        </w:rPr>
        <w:t>.</w:t>
      </w:r>
      <w:r w:rsidR="006873C8" w:rsidRPr="00AE4AE8">
        <w:rPr>
          <w:rFonts w:ascii="Century Gothic" w:hAnsi="Century Gothic" w:cs="Arial"/>
          <w:b/>
          <w:sz w:val="22"/>
          <w:szCs w:val="22"/>
        </w:rPr>
        <w:tab/>
      </w:r>
      <w:r w:rsidRPr="00AE4AE8">
        <w:rPr>
          <w:rFonts w:ascii="Century Gothic" w:hAnsi="Century Gothic" w:cs="Arial"/>
          <w:sz w:val="22"/>
          <w:szCs w:val="22"/>
        </w:rPr>
        <w:t xml:space="preserve">Que conforme a los artículos </w:t>
      </w:r>
      <w:r w:rsidRPr="00AE4AE8">
        <w:rPr>
          <w:rFonts w:ascii="Century Gothic" w:hAnsi="Century Gothic"/>
          <w:sz w:val="22"/>
          <w:szCs w:val="22"/>
        </w:rPr>
        <w:t>116 fracción II, párrafo sexto, de la Constitución Política de los Estados Unidos Mexicanos</w:t>
      </w:r>
      <w:r w:rsidRPr="00AE4AE8">
        <w:rPr>
          <w:rFonts w:ascii="Century Gothic" w:hAnsi="Century Gothic" w:cs="Arial"/>
          <w:sz w:val="22"/>
          <w:szCs w:val="22"/>
        </w:rPr>
        <w:t xml:space="preserve"> 53, 54, 57 fracción XII, 124 BIS y 125 de la Constitución Política del Estado Libre y Soberano de San Luis Potosí, 4° fracicones I, III, IV, 1° del Reglamento Interior de la Auditoría Superior del Estado; es el órgano técnico de fiscalización del Congreso del Estado, dotado de autonomía técnica y de gestión para desarrollar sus facultades de fiscalización, así como para decidir sobre su funcionamiento y organización interna en los términos que disponga la ley.</w:t>
      </w:r>
    </w:p>
    <w:p w14:paraId="17D919FE" w14:textId="77777777" w:rsidR="00AC7FE3" w:rsidRPr="00AE4AE8" w:rsidRDefault="00AC7FE3" w:rsidP="00AC7FE3">
      <w:pPr>
        <w:jc w:val="both"/>
        <w:rPr>
          <w:rFonts w:ascii="Century Gothic" w:hAnsi="Century Gothic" w:cs="Arial"/>
          <w:sz w:val="22"/>
          <w:szCs w:val="22"/>
        </w:rPr>
      </w:pPr>
    </w:p>
    <w:p w14:paraId="7EC6E1F6" w14:textId="3E95ECDB" w:rsidR="00AC7FE3" w:rsidRPr="00AE4AE8" w:rsidRDefault="00AC7FE3" w:rsidP="00AC7FE3">
      <w:pPr>
        <w:jc w:val="both"/>
        <w:rPr>
          <w:rFonts w:ascii="Century Gothic" w:hAnsi="Century Gothic" w:cs="Arial"/>
          <w:sz w:val="22"/>
          <w:szCs w:val="22"/>
        </w:rPr>
      </w:pPr>
      <w:r w:rsidRPr="00AE4AE8">
        <w:rPr>
          <w:rFonts w:ascii="Century Gothic" w:hAnsi="Century Gothic" w:cs="Arial"/>
          <w:b/>
          <w:sz w:val="22"/>
          <w:szCs w:val="22"/>
        </w:rPr>
        <w:t>I.2</w:t>
      </w:r>
      <w:r w:rsidR="00F156D0" w:rsidRPr="00AE4AE8">
        <w:rPr>
          <w:rFonts w:ascii="Century Gothic" w:hAnsi="Century Gothic" w:cs="Arial"/>
          <w:b/>
          <w:sz w:val="22"/>
          <w:szCs w:val="22"/>
        </w:rPr>
        <w:t>.</w:t>
      </w:r>
      <w:r w:rsidR="006873C8" w:rsidRPr="00AE4AE8">
        <w:rPr>
          <w:rFonts w:ascii="Century Gothic" w:hAnsi="Century Gothic" w:cs="Arial"/>
          <w:b/>
          <w:sz w:val="22"/>
          <w:szCs w:val="22"/>
        </w:rPr>
        <w:tab/>
      </w:r>
      <w:r w:rsidRPr="00AE4AE8">
        <w:rPr>
          <w:rFonts w:ascii="Century Gothic" w:hAnsi="Century Gothic" w:cs="Arial"/>
          <w:sz w:val="22"/>
          <w:szCs w:val="22"/>
        </w:rPr>
        <w:t xml:space="preserve">Que tiene como fines y objetivos los establecidos en la diversa normatividad que la rije, consistentes en la revisión de las cuentas públicas de los poderes del Estado y demás entes auditables, con el fin de comprobar que se cumplan las normas, presupuestos, obras, metas, acciones y programas, en determinar  daños y perjuicios, promover acciones y responsabilidades, incluidas las referidas en el Título Décimo Segundo de la Constitución del Estado, ante las autoridades competentes, y presentar denuncias y querellas; funciones que realiza bajo </w:t>
      </w:r>
      <w:r w:rsidRPr="00AE4AE8">
        <w:rPr>
          <w:rFonts w:ascii="Century Gothic" w:hAnsi="Century Gothic"/>
          <w:sz w:val="22"/>
          <w:szCs w:val="22"/>
        </w:rPr>
        <w:t>el marco de aplicación y ejercicio de los recursos presupuestales públicos que le son dados, lo que le permite atender y cumplir con tan alta responsabilidad, respaldada además por la colaboración del personal de base o nombramiento que tiene incorporado a su estructura funcional y, de manera adicional, con el apoyo del personal de índole temporal o eventual que las circunstancias van permitiendo, como acontece en el caso de la colaboración que se contrata</w:t>
      </w:r>
      <w:r w:rsidRPr="00AE4AE8">
        <w:rPr>
          <w:rFonts w:ascii="Century Gothic" w:hAnsi="Century Gothic"/>
          <w:b/>
          <w:sz w:val="22"/>
          <w:szCs w:val="22"/>
        </w:rPr>
        <w:t>,</w:t>
      </w:r>
      <w:r w:rsidRPr="00AE4AE8">
        <w:rPr>
          <w:rFonts w:ascii="Century Gothic" w:hAnsi="Century Gothic"/>
          <w:sz w:val="22"/>
          <w:szCs w:val="22"/>
        </w:rPr>
        <w:t xml:space="preserve"> motivada en propósito de reforzar sólo de manera estrictamente temporal o transitoria algunas de las acciones vinculadas de forma directa o indirecta a lo inherente a su competencia constitucional, programadas a iniciarse, ejecutarse o a avanzarse durante el lapso mismo de vigencia del contrato, contexto bajo el que ofrece  </w:t>
      </w:r>
      <w:r w:rsidRPr="00AE4AE8">
        <w:rPr>
          <w:rFonts w:ascii="Century Gothic" w:hAnsi="Century Gothic"/>
          <w:b/>
          <w:sz w:val="22"/>
          <w:szCs w:val="22"/>
        </w:rPr>
        <w:t xml:space="preserve">“EL (LA) TRABAJADOR (A)” </w:t>
      </w:r>
      <w:r w:rsidRPr="00AE4AE8">
        <w:rPr>
          <w:rFonts w:ascii="Century Gothic" w:hAnsi="Century Gothic"/>
          <w:sz w:val="22"/>
          <w:szCs w:val="22"/>
        </w:rPr>
        <w:t>la oportunidad de su colaboración temporal o eventual, conforme a las condiciones que se pactan.</w:t>
      </w:r>
      <w:r w:rsidRPr="00AE4AE8">
        <w:rPr>
          <w:rFonts w:ascii="Century Gothic" w:hAnsi="Century Gothic"/>
          <w:b/>
          <w:sz w:val="22"/>
          <w:szCs w:val="22"/>
        </w:rPr>
        <w:t xml:space="preserve">   </w:t>
      </w:r>
      <w:r w:rsidRPr="00AE4AE8">
        <w:rPr>
          <w:rFonts w:ascii="Century Gothic" w:hAnsi="Century Gothic"/>
          <w:sz w:val="22"/>
          <w:szCs w:val="22"/>
        </w:rPr>
        <w:t xml:space="preserve"> </w:t>
      </w:r>
    </w:p>
    <w:p w14:paraId="2ED79F84" w14:textId="77777777" w:rsidR="00AC7FE3" w:rsidRPr="00480B96" w:rsidRDefault="00AC7FE3" w:rsidP="00AC7FE3">
      <w:pPr>
        <w:jc w:val="both"/>
        <w:rPr>
          <w:rFonts w:ascii="Century Gothic" w:hAnsi="Century Gothic" w:cs="Arial"/>
          <w:sz w:val="18"/>
          <w:szCs w:val="22"/>
        </w:rPr>
      </w:pPr>
    </w:p>
    <w:p w14:paraId="210F5C41" w14:textId="18AC6BAC" w:rsidR="00AC7FE3" w:rsidRPr="00AE4AE8" w:rsidRDefault="00AC7FE3" w:rsidP="00AC7FE3">
      <w:pPr>
        <w:autoSpaceDE w:val="0"/>
        <w:autoSpaceDN w:val="0"/>
        <w:adjustRightInd w:val="0"/>
        <w:jc w:val="both"/>
        <w:rPr>
          <w:rFonts w:ascii="Century Gothic" w:hAnsi="Century Gothic"/>
          <w:sz w:val="22"/>
          <w:szCs w:val="22"/>
        </w:rPr>
      </w:pPr>
      <w:r w:rsidRPr="00AE4AE8">
        <w:rPr>
          <w:rFonts w:ascii="Century Gothic" w:hAnsi="Century Gothic" w:cs="Arial"/>
          <w:b/>
          <w:sz w:val="22"/>
          <w:szCs w:val="22"/>
        </w:rPr>
        <w:t>I.3</w:t>
      </w:r>
      <w:r w:rsidR="00F156D0" w:rsidRPr="00AE4AE8">
        <w:rPr>
          <w:rFonts w:ascii="Century Gothic" w:hAnsi="Century Gothic" w:cs="Arial"/>
          <w:b/>
          <w:sz w:val="22"/>
          <w:szCs w:val="22"/>
        </w:rPr>
        <w:t>.</w:t>
      </w:r>
      <w:r w:rsidR="006873C8" w:rsidRPr="00AE4AE8">
        <w:rPr>
          <w:rFonts w:ascii="Century Gothic" w:hAnsi="Century Gothic" w:cs="Arial"/>
          <w:b/>
          <w:sz w:val="22"/>
          <w:szCs w:val="22"/>
        </w:rPr>
        <w:tab/>
      </w:r>
      <w:r w:rsidRPr="00AE4AE8">
        <w:rPr>
          <w:rFonts w:ascii="Century Gothic" w:hAnsi="Century Gothic" w:cs="Arial"/>
          <w:sz w:val="22"/>
          <w:szCs w:val="22"/>
        </w:rPr>
        <w:t>Que la Contador Público Rocío Elizabeth Cervantes Salgado, Titular de “</w:t>
      </w:r>
      <w:r w:rsidRPr="00AE4AE8">
        <w:rPr>
          <w:rFonts w:ascii="Century Gothic" w:hAnsi="Century Gothic" w:cs="Arial"/>
          <w:b/>
          <w:sz w:val="22"/>
          <w:szCs w:val="22"/>
        </w:rPr>
        <w:t>LA ASE</w:t>
      </w:r>
      <w:r w:rsidRPr="00AE4AE8">
        <w:rPr>
          <w:rFonts w:ascii="Century Gothic" w:hAnsi="Century Gothic" w:cs="Arial"/>
          <w:sz w:val="22"/>
          <w:szCs w:val="22"/>
        </w:rPr>
        <w:t xml:space="preserve">”, cuenta con las facultades suficientes para celebrar el presente Contrato, conforme a lo establecido en los artículos </w:t>
      </w:r>
      <w:r w:rsidRPr="00AE4AE8">
        <w:rPr>
          <w:rFonts w:ascii="Century Gothic" w:hAnsi="Century Gothic"/>
          <w:sz w:val="22"/>
          <w:szCs w:val="22"/>
        </w:rPr>
        <w:t>71, 77 fracciones I, XII, XXXI de la Ley de Fiscalización y Rendición de Cuentas del Estado de San Luis Potosí, 4 fracción I, 7, 8 fracciones I, XXVI, 9 fracciones VIII, XVI, del Reglamento Interior de la Auditoria Superior del Estado de San Luis Potosí.</w:t>
      </w:r>
    </w:p>
    <w:p w14:paraId="6552E029" w14:textId="77777777" w:rsidR="00AC7FE3" w:rsidRPr="00480B96" w:rsidRDefault="00AC7FE3" w:rsidP="00AC7FE3">
      <w:pPr>
        <w:autoSpaceDE w:val="0"/>
        <w:autoSpaceDN w:val="0"/>
        <w:adjustRightInd w:val="0"/>
        <w:jc w:val="both"/>
        <w:rPr>
          <w:rFonts w:ascii="Century Gothic" w:hAnsi="Century Gothic"/>
          <w:sz w:val="18"/>
          <w:szCs w:val="22"/>
        </w:rPr>
      </w:pPr>
    </w:p>
    <w:p w14:paraId="376E67BA" w14:textId="5E0CB49D" w:rsidR="00AC7FE3" w:rsidRPr="00AE4AE8" w:rsidRDefault="006873C8" w:rsidP="00AC7FE3">
      <w:pPr>
        <w:autoSpaceDE w:val="0"/>
        <w:autoSpaceDN w:val="0"/>
        <w:adjustRightInd w:val="0"/>
        <w:jc w:val="both"/>
        <w:rPr>
          <w:rFonts w:ascii="Century Gothic" w:hAnsi="Century Gothic"/>
          <w:sz w:val="22"/>
          <w:szCs w:val="22"/>
        </w:rPr>
      </w:pPr>
      <w:r w:rsidRPr="00AE4AE8">
        <w:rPr>
          <w:rFonts w:ascii="Century Gothic" w:hAnsi="Century Gothic"/>
          <w:b/>
          <w:sz w:val="22"/>
          <w:szCs w:val="22"/>
        </w:rPr>
        <w:t>I</w:t>
      </w:r>
      <w:r w:rsidR="00AC7FE3" w:rsidRPr="00AE4AE8">
        <w:rPr>
          <w:rFonts w:ascii="Century Gothic" w:hAnsi="Century Gothic"/>
          <w:b/>
          <w:sz w:val="22"/>
          <w:szCs w:val="22"/>
        </w:rPr>
        <w:t>.4.</w:t>
      </w:r>
      <w:r w:rsidRPr="00AE4AE8">
        <w:rPr>
          <w:rFonts w:ascii="Century Gothic" w:hAnsi="Century Gothic"/>
          <w:sz w:val="22"/>
          <w:szCs w:val="22"/>
        </w:rPr>
        <w:tab/>
      </w:r>
      <w:r w:rsidR="00AC7FE3" w:rsidRPr="00AE4AE8">
        <w:rPr>
          <w:rFonts w:ascii="Century Gothic" w:hAnsi="Century Gothic"/>
          <w:sz w:val="22"/>
          <w:szCs w:val="22"/>
        </w:rPr>
        <w:t>Que cuenta con los recursos presupuestarios para la celebración del presente contrato contenidas en la partida</w:t>
      </w:r>
      <w:r w:rsidR="0089475A" w:rsidRPr="00AE4AE8">
        <w:rPr>
          <w:rFonts w:ascii="Century Gothic" w:hAnsi="Century Gothic"/>
          <w:sz w:val="22"/>
          <w:szCs w:val="22"/>
        </w:rPr>
        <w:t xml:space="preserve"> presupuestal</w:t>
      </w:r>
      <w:r w:rsidR="00AC7FE3" w:rsidRPr="00AE4AE8">
        <w:rPr>
          <w:rFonts w:ascii="Century Gothic" w:hAnsi="Century Gothic"/>
          <w:sz w:val="22"/>
          <w:szCs w:val="22"/>
        </w:rPr>
        <w:t xml:space="preserve"> </w:t>
      </w:r>
      <w:r w:rsidR="00A16E30" w:rsidRPr="00AE4AE8">
        <w:rPr>
          <w:rFonts w:ascii="Century Gothic" w:hAnsi="Century Gothic"/>
          <w:sz w:val="22"/>
          <w:szCs w:val="22"/>
        </w:rPr>
        <w:t xml:space="preserve">  1211 Honorarios Asimilables a Salarios dentro del Proyecto Fortalecimiento del Proceso de Fiscalización del Ejercicio Fiscal 2019.</w:t>
      </w:r>
    </w:p>
    <w:p w14:paraId="218E1474" w14:textId="77777777" w:rsidR="00AC7FE3" w:rsidRPr="00AE4AE8" w:rsidRDefault="00AC7FE3" w:rsidP="00AC7FE3">
      <w:pPr>
        <w:autoSpaceDE w:val="0"/>
        <w:autoSpaceDN w:val="0"/>
        <w:adjustRightInd w:val="0"/>
        <w:jc w:val="both"/>
        <w:rPr>
          <w:rFonts w:ascii="Century Gothic" w:hAnsi="Century Gothic"/>
          <w:sz w:val="22"/>
          <w:szCs w:val="22"/>
        </w:rPr>
      </w:pPr>
    </w:p>
    <w:p w14:paraId="62B35D5C" w14:textId="77777777" w:rsidR="00AC7FE3" w:rsidRPr="00AE4AE8" w:rsidRDefault="006873C8" w:rsidP="00AC7FE3">
      <w:pPr>
        <w:autoSpaceDE w:val="0"/>
        <w:autoSpaceDN w:val="0"/>
        <w:adjustRightInd w:val="0"/>
        <w:jc w:val="both"/>
        <w:rPr>
          <w:rFonts w:ascii="Century Gothic" w:hAnsi="Century Gothic"/>
          <w:sz w:val="22"/>
          <w:szCs w:val="22"/>
        </w:rPr>
      </w:pPr>
      <w:r w:rsidRPr="00AE4AE8">
        <w:rPr>
          <w:rFonts w:ascii="Century Gothic" w:hAnsi="Century Gothic"/>
          <w:b/>
          <w:sz w:val="22"/>
          <w:szCs w:val="22"/>
        </w:rPr>
        <w:t>I</w:t>
      </w:r>
      <w:r w:rsidR="00AC7FE3" w:rsidRPr="00AE4AE8">
        <w:rPr>
          <w:rFonts w:ascii="Century Gothic" w:hAnsi="Century Gothic"/>
          <w:b/>
          <w:sz w:val="22"/>
          <w:szCs w:val="22"/>
        </w:rPr>
        <w:t>.5.</w:t>
      </w:r>
      <w:r w:rsidRPr="00AE4AE8">
        <w:rPr>
          <w:rFonts w:ascii="Century Gothic" w:hAnsi="Century Gothic"/>
          <w:sz w:val="22"/>
          <w:szCs w:val="22"/>
        </w:rPr>
        <w:tab/>
      </w:r>
      <w:r w:rsidR="00AC7FE3" w:rsidRPr="00AE4AE8">
        <w:rPr>
          <w:rFonts w:ascii="Century Gothic" w:hAnsi="Century Gothic"/>
          <w:sz w:val="22"/>
          <w:szCs w:val="22"/>
        </w:rPr>
        <w:t>Que señala como domicilio para efectos legales del presente Convenio, el ubicado en calle Pedro Vallejo número 100, Centro Histórico, en la ciudad de San Luis Potosí, San Luis Potosí, C.P. 78000.</w:t>
      </w:r>
    </w:p>
    <w:p w14:paraId="16118D9B" w14:textId="77777777" w:rsidR="00AC7FE3" w:rsidRPr="00AE4AE8" w:rsidRDefault="00AC7FE3" w:rsidP="00AC7FE3">
      <w:pPr>
        <w:autoSpaceDE w:val="0"/>
        <w:autoSpaceDN w:val="0"/>
        <w:adjustRightInd w:val="0"/>
        <w:rPr>
          <w:rFonts w:ascii="Century Gothic" w:hAnsi="Century Gothic"/>
          <w:sz w:val="22"/>
          <w:szCs w:val="22"/>
        </w:rPr>
      </w:pPr>
    </w:p>
    <w:p w14:paraId="3A723E76" w14:textId="77777777" w:rsidR="00AC7FE3" w:rsidRPr="00AE4AE8" w:rsidRDefault="00AC7FE3" w:rsidP="00AC7FE3">
      <w:pPr>
        <w:pStyle w:val="Prrafodelista"/>
        <w:numPr>
          <w:ilvl w:val="0"/>
          <w:numId w:val="1"/>
        </w:numPr>
        <w:jc w:val="both"/>
        <w:rPr>
          <w:rFonts w:ascii="Century Gothic" w:hAnsi="Century Gothic"/>
          <w:b/>
          <w:sz w:val="22"/>
          <w:szCs w:val="22"/>
        </w:rPr>
      </w:pPr>
      <w:r w:rsidRPr="00AE4AE8">
        <w:rPr>
          <w:rFonts w:ascii="Century Gothic" w:hAnsi="Century Gothic"/>
          <w:b/>
          <w:sz w:val="22"/>
          <w:szCs w:val="22"/>
        </w:rPr>
        <w:t>Declara “EL TRABAJADOR”:</w:t>
      </w:r>
    </w:p>
    <w:p w14:paraId="4BD315D3" w14:textId="29AB5E5B"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II. 1</w:t>
      </w:r>
      <w:r w:rsidR="00F156D0" w:rsidRPr="00AE4AE8">
        <w:rPr>
          <w:rFonts w:ascii="Century Gothic" w:hAnsi="Century Gothic"/>
          <w:b/>
          <w:sz w:val="22"/>
          <w:szCs w:val="22"/>
        </w:rPr>
        <w:t>.</w:t>
      </w:r>
      <w:r w:rsidRPr="00AE4AE8">
        <w:rPr>
          <w:rFonts w:ascii="Century Gothic" w:hAnsi="Century Gothic"/>
          <w:sz w:val="22"/>
          <w:szCs w:val="22"/>
        </w:rPr>
        <w:t xml:space="preserve"> Que es de nacionalidad __________, estado civil ____________, mayor de edad, con domicilio en la calle de _______ ___________________________, ______________, código postal ______, que se encuentra inscrito en el Registro Federal de Contribuyentes y cuenta con el RFC _____________, así como con la Clave Única de Registro de Población _______________ .</w:t>
      </w:r>
    </w:p>
    <w:p w14:paraId="7BF91B23" w14:textId="77777777" w:rsidR="00AC7FE3" w:rsidRPr="00AE4AE8" w:rsidRDefault="00AC7FE3" w:rsidP="00AC7FE3">
      <w:pPr>
        <w:jc w:val="both"/>
        <w:rPr>
          <w:rFonts w:ascii="Century Gothic" w:hAnsi="Century Gothic"/>
          <w:sz w:val="22"/>
          <w:szCs w:val="22"/>
        </w:rPr>
      </w:pPr>
    </w:p>
    <w:p w14:paraId="1E93059A" w14:textId="2E4F9DBB"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II. 2</w:t>
      </w:r>
      <w:r w:rsidR="00F156D0" w:rsidRPr="00AE4AE8">
        <w:rPr>
          <w:rFonts w:ascii="Century Gothic" w:hAnsi="Century Gothic"/>
          <w:b/>
          <w:sz w:val="22"/>
          <w:szCs w:val="22"/>
        </w:rPr>
        <w:t>.</w:t>
      </w:r>
      <w:r w:rsidR="006873C8" w:rsidRPr="00AE4AE8">
        <w:rPr>
          <w:rFonts w:ascii="Century Gothic" w:hAnsi="Century Gothic"/>
          <w:sz w:val="22"/>
          <w:szCs w:val="22"/>
        </w:rPr>
        <w:tab/>
      </w:r>
      <w:r w:rsidRPr="00AE4AE8">
        <w:rPr>
          <w:rFonts w:ascii="Century Gothic" w:hAnsi="Century Gothic"/>
          <w:sz w:val="22"/>
          <w:szCs w:val="22"/>
        </w:rPr>
        <w:t>Que BAJO PROTESTA DE DECIR VERDAD, tiene la capacidad de goce y de ejercicio para celebrar este contrato de trabajo por tiempo determinado y que  no existe conflicto de intereses, ni guarda parentesco por consaguinidad hasta el cuarto grado, o civil, con las personas que participan en el presente contrato, así como con quiénes participan en su trámite.</w:t>
      </w:r>
    </w:p>
    <w:p w14:paraId="094AB067" w14:textId="77777777" w:rsidR="00AC7FE3" w:rsidRPr="00AE4AE8" w:rsidRDefault="00AC7FE3" w:rsidP="00AC7FE3">
      <w:pPr>
        <w:jc w:val="both"/>
        <w:rPr>
          <w:rFonts w:ascii="Century Gothic" w:hAnsi="Century Gothic"/>
          <w:sz w:val="22"/>
          <w:szCs w:val="22"/>
        </w:rPr>
      </w:pPr>
    </w:p>
    <w:p w14:paraId="115E0F86" w14:textId="3F62CC26"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II. 3</w:t>
      </w:r>
      <w:r w:rsidR="00F156D0" w:rsidRPr="00AE4AE8">
        <w:rPr>
          <w:rFonts w:ascii="Century Gothic" w:hAnsi="Century Gothic"/>
          <w:b/>
          <w:sz w:val="22"/>
          <w:szCs w:val="22"/>
        </w:rPr>
        <w:t>.</w:t>
      </w:r>
      <w:r w:rsidR="006873C8" w:rsidRPr="00AE4AE8">
        <w:rPr>
          <w:rFonts w:ascii="Century Gothic" w:hAnsi="Century Gothic"/>
          <w:sz w:val="22"/>
          <w:szCs w:val="22"/>
        </w:rPr>
        <w:tab/>
      </w:r>
      <w:r w:rsidRPr="00AE4AE8">
        <w:rPr>
          <w:rFonts w:ascii="Century Gothic" w:hAnsi="Century Gothic"/>
          <w:sz w:val="22"/>
          <w:szCs w:val="22"/>
        </w:rPr>
        <w:t xml:space="preserve">Que tiene los conocimientos suficientes </w:t>
      </w:r>
      <w:r w:rsidRPr="00AE4AE8">
        <w:rPr>
          <w:rFonts w:ascii="Century Gothic" w:hAnsi="Century Gothic" w:cs="Arial"/>
          <w:sz w:val="22"/>
          <w:szCs w:val="22"/>
        </w:rPr>
        <w:t>y experiencia necesarios para cumplir con el objeto del presente Contrato.</w:t>
      </w:r>
    </w:p>
    <w:p w14:paraId="608652AE" w14:textId="77777777" w:rsidR="00AC7FE3" w:rsidRPr="00AE4AE8" w:rsidRDefault="00AC7FE3" w:rsidP="00AC7FE3">
      <w:pPr>
        <w:jc w:val="both"/>
        <w:rPr>
          <w:rFonts w:ascii="Century Gothic" w:hAnsi="Century Gothic"/>
          <w:sz w:val="22"/>
          <w:szCs w:val="22"/>
        </w:rPr>
      </w:pPr>
    </w:p>
    <w:p w14:paraId="1C1ED699" w14:textId="77777777" w:rsidR="00AC7FE3" w:rsidRPr="00AE4AE8" w:rsidRDefault="00AC7FE3" w:rsidP="00F156D0">
      <w:pPr>
        <w:jc w:val="both"/>
        <w:rPr>
          <w:rFonts w:ascii="Century Gothic" w:hAnsi="Century Gothic"/>
          <w:b/>
          <w:sz w:val="22"/>
          <w:szCs w:val="22"/>
        </w:rPr>
      </w:pPr>
      <w:r w:rsidRPr="00AE4AE8">
        <w:rPr>
          <w:rFonts w:ascii="Century Gothic" w:hAnsi="Century Gothic"/>
          <w:b/>
          <w:sz w:val="22"/>
          <w:szCs w:val="22"/>
        </w:rPr>
        <w:t>III.- Declaran ambas partes:</w:t>
      </w:r>
    </w:p>
    <w:p w14:paraId="661B68F2" w14:textId="4C3EB701"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III.1</w:t>
      </w:r>
      <w:r w:rsidR="00F156D0" w:rsidRPr="00AE4AE8">
        <w:rPr>
          <w:rFonts w:ascii="Century Gothic" w:hAnsi="Century Gothic"/>
          <w:b/>
          <w:sz w:val="22"/>
          <w:szCs w:val="22"/>
        </w:rPr>
        <w:t>.</w:t>
      </w:r>
      <w:r w:rsidR="006873C8" w:rsidRPr="00AE4AE8">
        <w:rPr>
          <w:rFonts w:ascii="Century Gothic" w:hAnsi="Century Gothic"/>
          <w:sz w:val="22"/>
          <w:szCs w:val="22"/>
        </w:rPr>
        <w:tab/>
      </w:r>
      <w:r w:rsidRPr="00AE4AE8">
        <w:rPr>
          <w:rFonts w:ascii="Century Gothic" w:hAnsi="Century Gothic"/>
          <w:sz w:val="22"/>
          <w:szCs w:val="22"/>
        </w:rPr>
        <w:t>Que se reconocen mutuamente la personalidad y capacidad para celebrar este contrato, manifestando que no existe error, dolo, lesión, mala fe, presión, intimidación o cualquier otra circunstancia que le afecte o invalide.</w:t>
      </w:r>
    </w:p>
    <w:p w14:paraId="4496030D" w14:textId="77777777" w:rsidR="00AC7FE3" w:rsidRPr="00AE4AE8" w:rsidRDefault="00AC7FE3" w:rsidP="00AC7FE3">
      <w:pPr>
        <w:jc w:val="both"/>
        <w:rPr>
          <w:rFonts w:ascii="Century Gothic" w:hAnsi="Century Gothic"/>
          <w:sz w:val="22"/>
          <w:szCs w:val="22"/>
        </w:rPr>
      </w:pPr>
    </w:p>
    <w:p w14:paraId="49FFDC38" w14:textId="22DB060D"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III.2</w:t>
      </w:r>
      <w:r w:rsidR="00F156D0" w:rsidRPr="00AE4AE8">
        <w:rPr>
          <w:rFonts w:ascii="Century Gothic" w:hAnsi="Century Gothic"/>
          <w:sz w:val="22"/>
          <w:szCs w:val="22"/>
        </w:rPr>
        <w:t>.</w:t>
      </w:r>
      <w:r w:rsidR="006873C8" w:rsidRPr="00AE4AE8">
        <w:rPr>
          <w:rFonts w:ascii="Century Gothic" w:hAnsi="Century Gothic"/>
          <w:sz w:val="22"/>
          <w:szCs w:val="22"/>
        </w:rPr>
        <w:tab/>
      </w:r>
      <w:r w:rsidRPr="00AE4AE8">
        <w:rPr>
          <w:rFonts w:ascii="Century Gothic" w:hAnsi="Century Gothic"/>
          <w:sz w:val="22"/>
          <w:szCs w:val="22"/>
        </w:rPr>
        <w:t xml:space="preserve">Que conocen plenamente la necesidad temporal y eventual que tiene </w:t>
      </w:r>
      <w:r w:rsidRPr="00AE4AE8">
        <w:rPr>
          <w:rFonts w:ascii="Century Gothic" w:hAnsi="Century Gothic"/>
          <w:b/>
          <w:sz w:val="22"/>
          <w:szCs w:val="22"/>
        </w:rPr>
        <w:t>"LA ASE"</w:t>
      </w:r>
      <w:r w:rsidRPr="00AE4AE8">
        <w:rPr>
          <w:rFonts w:ascii="Century Gothic" w:hAnsi="Century Gothic"/>
          <w:sz w:val="22"/>
          <w:szCs w:val="22"/>
        </w:rPr>
        <w:t xml:space="preserve"> para contratar los servicios que dan origen al presente instrumento, motivo por el cual acuerdan por su libre voluntad suscribir el presente contrato y obligarse en los términos y condiciones que se establecen en las siguientes:</w:t>
      </w:r>
    </w:p>
    <w:p w14:paraId="77B029A8" w14:textId="77777777" w:rsidR="00AC7FE3" w:rsidRPr="00AE4AE8" w:rsidRDefault="00AC7FE3" w:rsidP="00AC7FE3">
      <w:pPr>
        <w:jc w:val="both"/>
        <w:rPr>
          <w:rFonts w:ascii="Century Gothic" w:hAnsi="Century Gothic"/>
          <w:sz w:val="22"/>
          <w:szCs w:val="22"/>
        </w:rPr>
      </w:pPr>
    </w:p>
    <w:p w14:paraId="3C3AFFA7" w14:textId="77777777" w:rsidR="00AC7FE3" w:rsidRPr="00AE4AE8" w:rsidRDefault="00AC7FE3" w:rsidP="00AC7FE3">
      <w:pPr>
        <w:tabs>
          <w:tab w:val="center" w:pos="4565"/>
          <w:tab w:val="left" w:pos="7560"/>
        </w:tabs>
        <w:rPr>
          <w:rFonts w:ascii="Century Gothic" w:hAnsi="Century Gothic"/>
          <w:b/>
          <w:sz w:val="22"/>
          <w:szCs w:val="22"/>
        </w:rPr>
      </w:pPr>
      <w:r w:rsidRPr="00AE4AE8">
        <w:rPr>
          <w:rFonts w:ascii="Century Gothic" w:hAnsi="Century Gothic"/>
          <w:sz w:val="22"/>
          <w:szCs w:val="22"/>
        </w:rPr>
        <w:tab/>
      </w:r>
      <w:r w:rsidRPr="00AE4AE8">
        <w:rPr>
          <w:rFonts w:ascii="Century Gothic" w:hAnsi="Century Gothic"/>
          <w:b/>
          <w:sz w:val="22"/>
          <w:szCs w:val="22"/>
        </w:rPr>
        <w:t>C L A U S U L A S</w:t>
      </w:r>
      <w:r w:rsidRPr="00AE4AE8">
        <w:rPr>
          <w:rFonts w:ascii="Century Gothic" w:hAnsi="Century Gothic"/>
          <w:b/>
          <w:sz w:val="22"/>
          <w:szCs w:val="22"/>
        </w:rPr>
        <w:tab/>
      </w:r>
    </w:p>
    <w:p w14:paraId="3E6E799E" w14:textId="77777777" w:rsidR="00AC7FE3" w:rsidRPr="00AE4AE8" w:rsidRDefault="00AC7FE3" w:rsidP="00AC7FE3">
      <w:pPr>
        <w:jc w:val="right"/>
        <w:rPr>
          <w:rFonts w:ascii="Century Gothic" w:hAnsi="Century Gothic"/>
          <w:sz w:val="22"/>
          <w:szCs w:val="22"/>
        </w:rPr>
      </w:pPr>
    </w:p>
    <w:p w14:paraId="2F3C74F9" w14:textId="35D12FAF"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PRIMERA.-</w:t>
      </w:r>
      <w:r w:rsidRPr="00AE4AE8">
        <w:rPr>
          <w:rFonts w:ascii="Century Gothic" w:hAnsi="Century Gothic"/>
          <w:sz w:val="22"/>
          <w:szCs w:val="22"/>
        </w:rPr>
        <w:t xml:space="preserve"> El objeto del contrato es formalizar, la vinculación de orden estrictamente “temporal” e “improrrogable” que </w:t>
      </w:r>
      <w:r w:rsidRPr="00AE4AE8">
        <w:rPr>
          <w:rFonts w:ascii="Century Gothic" w:hAnsi="Century Gothic"/>
          <w:b/>
          <w:sz w:val="22"/>
          <w:szCs w:val="22"/>
        </w:rPr>
        <w:t>"LA ASE"</w:t>
      </w:r>
      <w:r w:rsidRPr="00AE4AE8">
        <w:rPr>
          <w:rFonts w:ascii="Century Gothic" w:hAnsi="Century Gothic"/>
          <w:sz w:val="22"/>
          <w:szCs w:val="22"/>
        </w:rPr>
        <w:t xml:space="preserve"> conviene con "</w:t>
      </w:r>
      <w:r w:rsidRPr="00AE4AE8">
        <w:rPr>
          <w:rFonts w:ascii="Century Gothic" w:hAnsi="Century Gothic"/>
          <w:b/>
          <w:sz w:val="22"/>
          <w:szCs w:val="22"/>
        </w:rPr>
        <w:t xml:space="preserve"> EL (LA) TRABAJADOR (A)"</w:t>
      </w:r>
      <w:r w:rsidRPr="00AE4AE8">
        <w:rPr>
          <w:rFonts w:ascii="Century Gothic" w:hAnsi="Century Gothic"/>
          <w:sz w:val="22"/>
          <w:szCs w:val="22"/>
        </w:rPr>
        <w:t xml:space="preserve">, quién se obliga a realizar en el Área de ………, actividades de apoyo en las acciones para el fortalecimiento transitorio a las acciones de auditoría y fiscalización, a partir del reforzamiento temporal del área bajo la denominación de ……., en relación con las revisiones que efectúe </w:t>
      </w:r>
      <w:r w:rsidRPr="00AE4AE8">
        <w:rPr>
          <w:rFonts w:ascii="Century Gothic" w:hAnsi="Century Gothic"/>
          <w:b/>
          <w:sz w:val="22"/>
          <w:szCs w:val="22"/>
        </w:rPr>
        <w:t>“LA ASE”</w:t>
      </w:r>
      <w:r w:rsidRPr="00AE4AE8">
        <w:rPr>
          <w:rFonts w:ascii="Century Gothic" w:hAnsi="Century Gothic"/>
          <w:sz w:val="22"/>
          <w:szCs w:val="22"/>
        </w:rPr>
        <w:t xml:space="preserve">, y cuyas actividades consistirán de forma enunciativa y no limitativa , en participar en las actividades encomendadas por su superior jerárquico autorizado, refrente a la planeación, ejecución y seguimiento de auditorías a las diversas entidades fiscalizadas, cuya contratación será con cargo a la </w:t>
      </w:r>
      <w:r w:rsidR="007C3892" w:rsidRPr="00AE4AE8">
        <w:rPr>
          <w:rFonts w:ascii="Century Gothic" w:hAnsi="Century Gothic"/>
          <w:sz w:val="22"/>
          <w:szCs w:val="22"/>
        </w:rPr>
        <w:t xml:space="preserve">partida presupuestal </w:t>
      </w:r>
      <w:r w:rsidR="00A16E30" w:rsidRPr="00AE4AE8">
        <w:rPr>
          <w:rFonts w:ascii="Century Gothic" w:hAnsi="Century Gothic"/>
          <w:sz w:val="22"/>
          <w:szCs w:val="22"/>
        </w:rPr>
        <w:t>1211 Honorarios Asimilables a Salarios dentro del Proyecto Fortalecimiento del Proceso de Fiscalización del Ejercicio Fiscal 2019</w:t>
      </w:r>
      <w:r w:rsidR="007C361F" w:rsidRPr="00AE4AE8">
        <w:rPr>
          <w:rFonts w:ascii="Century Gothic" w:hAnsi="Century Gothic"/>
          <w:sz w:val="22"/>
          <w:szCs w:val="22"/>
        </w:rPr>
        <w:t>,</w:t>
      </w:r>
      <w:r w:rsidRPr="00AE4AE8">
        <w:rPr>
          <w:rFonts w:ascii="Century Gothic" w:hAnsi="Century Gothic"/>
          <w:sz w:val="22"/>
          <w:szCs w:val="22"/>
        </w:rPr>
        <w:t xml:space="preserve"> obteniendo como contraprestación por su colaboración eventual, pago remuneratorio en modalidad de HONORARIOS ASIMILABLES A S</w:t>
      </w:r>
      <w:r w:rsidR="007C3892" w:rsidRPr="00AE4AE8">
        <w:rPr>
          <w:rFonts w:ascii="Century Gothic" w:hAnsi="Century Gothic"/>
          <w:sz w:val="22"/>
          <w:szCs w:val="22"/>
        </w:rPr>
        <w:t>ALARIOS</w:t>
      </w:r>
      <w:r w:rsidRPr="00AE4AE8">
        <w:rPr>
          <w:rFonts w:ascii="Century Gothic" w:hAnsi="Century Gothic"/>
          <w:sz w:val="22"/>
          <w:szCs w:val="22"/>
        </w:rPr>
        <w:t>, y partiendo del marco legal de justificaciones asentadas en el Apartado de Declaraciones, dadas aquí por reproducidas, así como por lo estipulado en ésta y las subsecuentes cláusulas.</w:t>
      </w:r>
    </w:p>
    <w:p w14:paraId="3D602E61" w14:textId="77777777" w:rsidR="00AC7FE3" w:rsidRPr="00AE4AE8" w:rsidRDefault="00AC7FE3" w:rsidP="00AC7FE3">
      <w:pPr>
        <w:jc w:val="both"/>
        <w:rPr>
          <w:rFonts w:ascii="Century Gothic" w:hAnsi="Century Gothic"/>
          <w:sz w:val="22"/>
          <w:szCs w:val="22"/>
        </w:rPr>
      </w:pPr>
    </w:p>
    <w:p w14:paraId="2DE00260" w14:textId="77777777"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lastRenderedPageBreak/>
        <w:t>SEGUNDA.- " EL (LA) TRABAJADOR (A)”</w:t>
      </w:r>
      <w:r w:rsidRPr="00AE4AE8">
        <w:rPr>
          <w:rFonts w:ascii="Century Gothic" w:hAnsi="Century Gothic"/>
          <w:sz w:val="22"/>
          <w:szCs w:val="22"/>
        </w:rPr>
        <w:t xml:space="preserve"> afirma expresamente, ser consciente que por la naturaleza de su contratación temporal su condición laboral es de </w:t>
      </w:r>
      <w:r w:rsidRPr="00AE4AE8">
        <w:rPr>
          <w:rFonts w:ascii="Century Gothic" w:hAnsi="Century Gothic"/>
          <w:b/>
          <w:sz w:val="22"/>
          <w:szCs w:val="22"/>
        </w:rPr>
        <w:t>“trabajador eventual”</w:t>
      </w:r>
      <w:r w:rsidRPr="00AE4AE8">
        <w:rPr>
          <w:rFonts w:ascii="Century Gothic" w:hAnsi="Century Gothic"/>
          <w:sz w:val="22"/>
          <w:szCs w:val="22"/>
        </w:rPr>
        <w:t xml:space="preserve">, atento a lo previsto por los Artículos 8, fracción III y 12 de la Ley de los Trabajadores al Servicio de las Instituciones Públicas del Estado de San Luis Potosí; y que por las funciones a desarrollar cae en calidad de  </w:t>
      </w:r>
      <w:r w:rsidRPr="00AE4AE8">
        <w:rPr>
          <w:rFonts w:ascii="Century Gothic" w:hAnsi="Century Gothic"/>
          <w:b/>
          <w:sz w:val="22"/>
          <w:szCs w:val="22"/>
        </w:rPr>
        <w:t>“trabajador de confianza”</w:t>
      </w:r>
      <w:r w:rsidRPr="00AE4AE8">
        <w:rPr>
          <w:rFonts w:ascii="Century Gothic" w:hAnsi="Century Gothic"/>
          <w:sz w:val="22"/>
          <w:szCs w:val="22"/>
        </w:rPr>
        <w:t>, conforme a lo dispuesto por Artículo 10 de la propia Ley Burocrática Estatal.</w:t>
      </w:r>
    </w:p>
    <w:p w14:paraId="05C7ED21" w14:textId="77777777" w:rsidR="00AC7FE3" w:rsidRPr="00480B96" w:rsidRDefault="00AC7FE3" w:rsidP="00AC7FE3">
      <w:pPr>
        <w:jc w:val="both"/>
        <w:rPr>
          <w:rFonts w:ascii="Century Gothic" w:hAnsi="Century Gothic"/>
          <w:sz w:val="18"/>
          <w:szCs w:val="22"/>
        </w:rPr>
      </w:pPr>
    </w:p>
    <w:p w14:paraId="61E0ACB4" w14:textId="77777777"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TERCERA</w:t>
      </w:r>
      <w:r w:rsidRPr="00AE4AE8">
        <w:rPr>
          <w:rFonts w:ascii="Century Gothic" w:hAnsi="Century Gothic"/>
          <w:sz w:val="22"/>
          <w:szCs w:val="22"/>
        </w:rPr>
        <w:t xml:space="preserve">.- En el marco de lo anterior </w:t>
      </w:r>
      <w:r w:rsidRPr="00AE4AE8">
        <w:rPr>
          <w:rFonts w:ascii="Century Gothic" w:hAnsi="Century Gothic"/>
          <w:b/>
          <w:sz w:val="22"/>
          <w:szCs w:val="22"/>
        </w:rPr>
        <w:t>"EL (LA) TRABAJADOR (A)</w:t>
      </w:r>
      <w:r w:rsidRPr="00AE4AE8">
        <w:rPr>
          <w:rFonts w:ascii="Century Gothic" w:hAnsi="Century Gothic"/>
          <w:sz w:val="22"/>
          <w:szCs w:val="22"/>
        </w:rPr>
        <w:t xml:space="preserve">” señala quedar bien impuesto que las causas que originan su contratación son extraordinarias y transitorias, por derivar, como ya se ha asentado, de la intención de reforzar sólo temporalmente el área a que se le adscribe eventualmente, a fin de ubicar a ésta en mejor situación para, por mérito de su apoyo adicional, favorecer las acciones de cumplimiento al propósito institucional de desahogar con mayor grado de oportunidad los trabajos vinculados a lo inherente a las revisiones e inspecciones fiscalizadoras y su seguimiento; colaboración por la que se podrá favorecer también al avance y desahogo de asuntos en general que en la materia se encuentren pendientes de substanciar, incluido el abatimiento a rezagos; en inteligencia de lo cual </w:t>
      </w:r>
      <w:r w:rsidRPr="00AE4AE8">
        <w:rPr>
          <w:rFonts w:ascii="Century Gothic" w:hAnsi="Century Gothic"/>
          <w:b/>
          <w:sz w:val="22"/>
          <w:szCs w:val="22"/>
        </w:rPr>
        <w:t>"EL (LA) TRABAJADOR (A)</w:t>
      </w:r>
      <w:r w:rsidRPr="00AE4AE8">
        <w:rPr>
          <w:rFonts w:ascii="Century Gothic" w:hAnsi="Century Gothic"/>
          <w:sz w:val="22"/>
          <w:szCs w:val="22"/>
        </w:rPr>
        <w:t>” reitera su personal y expreso entendimiento, aceptación y voluntad, de que su contratación bajo ninguna circunstancia podrá extenderse o ir más allá de la fecha fijada por ambas partes para la terminación del contrato, colaboración que se traduce por tanto, en mero respaldo de apoyo provisional al personal de base de la institución responsable directo de la ejecución de las actividades de trabajo con las que se colabore transitoriamente.</w:t>
      </w:r>
    </w:p>
    <w:p w14:paraId="034E6B8E" w14:textId="77777777" w:rsidR="00AC7FE3" w:rsidRPr="00480B96" w:rsidRDefault="00AC7FE3" w:rsidP="00AC7FE3">
      <w:pPr>
        <w:jc w:val="both"/>
        <w:rPr>
          <w:rFonts w:ascii="Century Gothic" w:hAnsi="Century Gothic"/>
          <w:sz w:val="16"/>
          <w:szCs w:val="22"/>
        </w:rPr>
      </w:pPr>
    </w:p>
    <w:p w14:paraId="7280EB38" w14:textId="2F779F99"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CUARTA</w:t>
      </w:r>
      <w:r w:rsidRPr="00AE4AE8">
        <w:rPr>
          <w:rFonts w:ascii="Century Gothic" w:hAnsi="Century Gothic"/>
          <w:sz w:val="22"/>
          <w:szCs w:val="22"/>
        </w:rPr>
        <w:t>.- "</w:t>
      </w:r>
      <w:r w:rsidRPr="00AE4AE8">
        <w:rPr>
          <w:rFonts w:ascii="Century Gothic" w:hAnsi="Century Gothic"/>
          <w:b/>
          <w:sz w:val="22"/>
          <w:szCs w:val="22"/>
        </w:rPr>
        <w:t>LA ASE"</w:t>
      </w:r>
      <w:r w:rsidRPr="00AE4AE8">
        <w:rPr>
          <w:rFonts w:ascii="Century Gothic" w:hAnsi="Century Gothic"/>
          <w:sz w:val="22"/>
          <w:szCs w:val="22"/>
        </w:rPr>
        <w:t xml:space="preserve"> y “</w:t>
      </w:r>
      <w:r w:rsidRPr="00AE4AE8">
        <w:rPr>
          <w:rFonts w:ascii="Century Gothic" w:hAnsi="Century Gothic"/>
          <w:b/>
          <w:sz w:val="22"/>
          <w:szCs w:val="22"/>
        </w:rPr>
        <w:t>EL (LA) TRABAJADOR (A)</w:t>
      </w:r>
      <w:r w:rsidRPr="00AE4AE8">
        <w:rPr>
          <w:rFonts w:ascii="Century Gothic" w:hAnsi="Century Gothic"/>
          <w:sz w:val="22"/>
          <w:szCs w:val="22"/>
        </w:rPr>
        <w:t>” dotan al contrato de una “vigencia determinada e impror</w:t>
      </w:r>
      <w:r w:rsidR="004127CE">
        <w:rPr>
          <w:rFonts w:ascii="Century Gothic" w:hAnsi="Century Gothic"/>
          <w:sz w:val="22"/>
          <w:szCs w:val="22"/>
        </w:rPr>
        <w:t>rogable”, que va del 1º</w:t>
      </w:r>
      <w:r w:rsidR="00F47558">
        <w:rPr>
          <w:rFonts w:ascii="Century Gothic" w:hAnsi="Century Gothic"/>
          <w:sz w:val="22"/>
          <w:szCs w:val="22"/>
        </w:rPr>
        <w:t xml:space="preserve"> de</w:t>
      </w:r>
      <w:bookmarkStart w:id="0" w:name="_GoBack"/>
      <w:bookmarkEnd w:id="0"/>
      <w:r w:rsidR="004127CE">
        <w:rPr>
          <w:rFonts w:ascii="Century Gothic" w:hAnsi="Century Gothic"/>
          <w:sz w:val="22"/>
          <w:szCs w:val="22"/>
        </w:rPr>
        <w:t xml:space="preserve"> julio</w:t>
      </w:r>
      <w:r w:rsidR="00527DDD">
        <w:rPr>
          <w:rFonts w:ascii="Century Gothic" w:hAnsi="Century Gothic"/>
          <w:sz w:val="22"/>
          <w:szCs w:val="22"/>
        </w:rPr>
        <w:t xml:space="preserve"> al 30 de </w:t>
      </w:r>
      <w:r w:rsidR="004127CE">
        <w:rPr>
          <w:rFonts w:ascii="Century Gothic" w:hAnsi="Century Gothic"/>
          <w:sz w:val="22"/>
          <w:szCs w:val="22"/>
        </w:rPr>
        <w:t>septiembre</w:t>
      </w:r>
      <w:r w:rsidRPr="00AE4AE8">
        <w:rPr>
          <w:rFonts w:ascii="Century Gothic" w:hAnsi="Century Gothic"/>
          <w:sz w:val="22"/>
          <w:szCs w:val="22"/>
        </w:rPr>
        <w:t xml:space="preserve"> de 2019, lo que significa que a su vencimiento, sin mayor trámite, y sin necesidad de dar aviso alguno a </w:t>
      </w:r>
      <w:r w:rsidRPr="00AE4AE8">
        <w:rPr>
          <w:rFonts w:ascii="Century Gothic" w:hAnsi="Century Gothic"/>
          <w:b/>
          <w:sz w:val="22"/>
          <w:szCs w:val="22"/>
        </w:rPr>
        <w:t>"EL (LA) TRABAJADOR (A)</w:t>
      </w:r>
      <w:r w:rsidRPr="00AE4AE8">
        <w:rPr>
          <w:rFonts w:ascii="Century Gothic" w:hAnsi="Century Gothic"/>
          <w:sz w:val="22"/>
          <w:szCs w:val="22"/>
        </w:rPr>
        <w:t>”, quién desde ahora es sabedor del evento, quedará insubsistente, con lo que la terminación de la vinculación contractual se originará de forma natural, de conformidad con lo previsto por el Artículo 54 fracción IV de la Ley de los Trabajadores al Servicio de las Instituciones Públicas del Estado de San Luis Potosí, sin que al efecto importe avance o estado del trabajo asignado, ni lo que pudiera resultar cumplido o pendiente de realizarse, por cuestión de que el origen y naturaleza de la contratación tiene por base la aplicación de cantidad presupuestada específica.</w:t>
      </w:r>
    </w:p>
    <w:p w14:paraId="56CCABDF" w14:textId="77777777" w:rsidR="00AC7FE3" w:rsidRPr="00480B96" w:rsidRDefault="00AC7FE3" w:rsidP="00AC7FE3">
      <w:pPr>
        <w:jc w:val="both"/>
        <w:rPr>
          <w:rFonts w:ascii="Century Gothic" w:hAnsi="Century Gothic"/>
          <w:sz w:val="18"/>
          <w:szCs w:val="22"/>
        </w:rPr>
      </w:pPr>
    </w:p>
    <w:p w14:paraId="04EA6368" w14:textId="77777777"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QUINTA</w:t>
      </w:r>
      <w:r w:rsidRPr="00AE4AE8">
        <w:rPr>
          <w:rFonts w:ascii="Century Gothic" w:hAnsi="Century Gothic"/>
          <w:sz w:val="22"/>
          <w:szCs w:val="22"/>
        </w:rPr>
        <w:t>.- “</w:t>
      </w:r>
      <w:r w:rsidRPr="00AE4AE8">
        <w:rPr>
          <w:rFonts w:ascii="Century Gothic" w:hAnsi="Century Gothic"/>
          <w:b/>
          <w:sz w:val="22"/>
          <w:szCs w:val="22"/>
        </w:rPr>
        <w:t>EL (LA) TRABAJADOR (A)</w:t>
      </w:r>
      <w:r w:rsidRPr="00AE4AE8">
        <w:rPr>
          <w:rFonts w:ascii="Century Gothic" w:hAnsi="Century Gothic"/>
          <w:sz w:val="22"/>
          <w:szCs w:val="22"/>
        </w:rPr>
        <w:t>” se obliga a prestar sus servicios ajustándose a la observancia de los lineamientos enmarcados en la Ley de Fiscalización y Rendición de Cuentas  del Estado de San Luis Potosí  y en la reglamentación interna, y estar al cumplimiento de las indicaciones, tareas y funciones que se le instruyan en lo particular y, en general, al de las obligaciones de trabajo previstas para los trabajadores en la Ley de los Trabajadores al Servicio de las Instituciones Públicas del Estado de San Luis Potosí.</w:t>
      </w:r>
    </w:p>
    <w:p w14:paraId="2EF434A5" w14:textId="77777777" w:rsidR="00AC7FE3" w:rsidRPr="00480B96" w:rsidRDefault="00AC7FE3" w:rsidP="00AC7FE3">
      <w:pPr>
        <w:jc w:val="right"/>
        <w:rPr>
          <w:rFonts w:ascii="Century Gothic" w:hAnsi="Century Gothic"/>
          <w:sz w:val="18"/>
          <w:szCs w:val="22"/>
        </w:rPr>
      </w:pPr>
    </w:p>
    <w:p w14:paraId="699469B1" w14:textId="77777777"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SEXTA.</w:t>
      </w:r>
      <w:r w:rsidRPr="00AE4AE8">
        <w:rPr>
          <w:rFonts w:ascii="Century Gothic" w:hAnsi="Century Gothic"/>
          <w:sz w:val="22"/>
          <w:szCs w:val="22"/>
        </w:rPr>
        <w:t>- “</w:t>
      </w:r>
      <w:r w:rsidRPr="00AE4AE8">
        <w:rPr>
          <w:rFonts w:ascii="Century Gothic" w:hAnsi="Century Gothic"/>
          <w:b/>
          <w:sz w:val="22"/>
          <w:szCs w:val="22"/>
        </w:rPr>
        <w:t>EL (LA) TRABAJADOR (A)</w:t>
      </w:r>
      <w:r w:rsidRPr="00AE4AE8">
        <w:rPr>
          <w:rFonts w:ascii="Century Gothic" w:hAnsi="Century Gothic"/>
          <w:sz w:val="22"/>
          <w:szCs w:val="22"/>
        </w:rPr>
        <w:t>” ejecutará su labor de lunes a viernes en horario de 8:00 a 15:00 horas, exceptuándose sabados, domingos y días feriados en que "</w:t>
      </w:r>
      <w:r w:rsidRPr="00AE4AE8">
        <w:rPr>
          <w:rFonts w:ascii="Century Gothic" w:hAnsi="Century Gothic"/>
          <w:b/>
          <w:sz w:val="22"/>
          <w:szCs w:val="22"/>
        </w:rPr>
        <w:t>LA ASE</w:t>
      </w:r>
      <w:r w:rsidRPr="00AE4AE8">
        <w:rPr>
          <w:rFonts w:ascii="Century Gothic" w:hAnsi="Century Gothic"/>
          <w:sz w:val="22"/>
          <w:szCs w:val="22"/>
        </w:rPr>
        <w:t>" permanece cerrada, lo que no debe entenderse como óbice para que en razón a la naturaleza de la función contratada y, si llegara a ser el caso, éste(a) quede constreñido(a) a aplicar, bajo las mismas condiciones de pago, el tiempo adicional que el cumplimiento de su responsabilidad le demande.</w:t>
      </w:r>
    </w:p>
    <w:p w14:paraId="7DA79DA3" w14:textId="77777777" w:rsidR="00AC7FE3" w:rsidRPr="00AE4AE8" w:rsidRDefault="00AC7FE3" w:rsidP="00AC7FE3">
      <w:pPr>
        <w:jc w:val="both"/>
        <w:rPr>
          <w:rFonts w:ascii="Century Gothic" w:hAnsi="Century Gothic"/>
          <w:sz w:val="22"/>
          <w:szCs w:val="22"/>
        </w:rPr>
      </w:pPr>
    </w:p>
    <w:p w14:paraId="22577D76" w14:textId="77777777"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SÉPTIMA</w:t>
      </w:r>
      <w:r w:rsidRPr="00AE4AE8">
        <w:rPr>
          <w:rFonts w:ascii="Century Gothic" w:hAnsi="Century Gothic"/>
          <w:sz w:val="22"/>
          <w:szCs w:val="22"/>
        </w:rPr>
        <w:t>.- Con cargo a la partida presupuestal señalada, y de cantidad presupuestada específica, "</w:t>
      </w:r>
      <w:r w:rsidRPr="00AE4AE8">
        <w:rPr>
          <w:rFonts w:ascii="Century Gothic" w:hAnsi="Century Gothic"/>
          <w:b/>
          <w:sz w:val="22"/>
          <w:szCs w:val="22"/>
        </w:rPr>
        <w:t>LA ASE</w:t>
      </w:r>
      <w:r w:rsidRPr="00AE4AE8">
        <w:rPr>
          <w:rFonts w:ascii="Century Gothic" w:hAnsi="Century Gothic"/>
          <w:sz w:val="22"/>
          <w:szCs w:val="22"/>
        </w:rPr>
        <w:t>" cubrirá a “</w:t>
      </w:r>
      <w:r w:rsidRPr="00AE4AE8">
        <w:rPr>
          <w:rFonts w:ascii="Century Gothic" w:hAnsi="Century Gothic"/>
          <w:b/>
          <w:sz w:val="22"/>
          <w:szCs w:val="22"/>
        </w:rPr>
        <w:t>EL (LA) TRABAJADOR (A)</w:t>
      </w:r>
      <w:r w:rsidRPr="00AE4AE8">
        <w:rPr>
          <w:rFonts w:ascii="Century Gothic" w:hAnsi="Century Gothic"/>
          <w:sz w:val="22"/>
          <w:szCs w:val="22"/>
        </w:rPr>
        <w:t>”, un pago remuneratorio mensual bajo el esquema de HONORARIOS ASIMILABLES A SALARIO de $ ……..(………….), que se dividirá en parcialidades quincenales por mitad del importe.</w:t>
      </w:r>
    </w:p>
    <w:p w14:paraId="1174EC77" w14:textId="77777777" w:rsidR="00AC7FE3" w:rsidRPr="00AE4AE8" w:rsidRDefault="00AC7FE3" w:rsidP="00AC7FE3">
      <w:pPr>
        <w:jc w:val="both"/>
        <w:rPr>
          <w:rFonts w:ascii="Century Gothic" w:hAnsi="Century Gothic"/>
          <w:sz w:val="22"/>
          <w:szCs w:val="22"/>
        </w:rPr>
      </w:pPr>
    </w:p>
    <w:p w14:paraId="4DA0477A" w14:textId="77777777" w:rsidR="00AC7FE3" w:rsidRPr="00AE4AE8" w:rsidRDefault="00AC7FE3" w:rsidP="001D3BB2">
      <w:pPr>
        <w:jc w:val="both"/>
        <w:rPr>
          <w:rFonts w:ascii="Century Gothic" w:hAnsi="Century Gothic" w:cs="Arial"/>
          <w:sz w:val="22"/>
          <w:szCs w:val="22"/>
        </w:rPr>
      </w:pPr>
      <w:r w:rsidRPr="00AE4AE8">
        <w:rPr>
          <w:rFonts w:ascii="Century Gothic" w:hAnsi="Century Gothic" w:cs="Arial"/>
          <w:sz w:val="22"/>
          <w:szCs w:val="22"/>
        </w:rPr>
        <w:t>En su caso, y sólo por decisión discrecional de “</w:t>
      </w:r>
      <w:r w:rsidRPr="00AE4AE8">
        <w:rPr>
          <w:rFonts w:ascii="Century Gothic" w:hAnsi="Century Gothic"/>
          <w:b/>
          <w:sz w:val="22"/>
          <w:szCs w:val="22"/>
        </w:rPr>
        <w:t>LA ASE</w:t>
      </w:r>
      <w:r w:rsidRPr="00AE4AE8">
        <w:rPr>
          <w:rFonts w:ascii="Century Gothic" w:hAnsi="Century Gothic" w:cs="Arial"/>
          <w:sz w:val="22"/>
          <w:szCs w:val="22"/>
        </w:rPr>
        <w:t>”, el pago se verá favorecido por una percepción extraordinaria fija  por la cantidad de $ …… (…….. 00/100 M.N. ) mensuales, que no se entenderán como parte de salario integrado.</w:t>
      </w:r>
    </w:p>
    <w:p w14:paraId="18E300A5" w14:textId="77777777" w:rsidR="00AC7FE3" w:rsidRPr="00AE4AE8" w:rsidRDefault="00AC7FE3" w:rsidP="00AC7FE3">
      <w:pPr>
        <w:jc w:val="both"/>
        <w:rPr>
          <w:rFonts w:ascii="Century Gothic" w:hAnsi="Century Gothic"/>
          <w:sz w:val="22"/>
          <w:szCs w:val="22"/>
        </w:rPr>
      </w:pPr>
    </w:p>
    <w:p w14:paraId="579C6DF1" w14:textId="77777777"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OCTAVA</w:t>
      </w:r>
      <w:r w:rsidRPr="00AE4AE8">
        <w:rPr>
          <w:rFonts w:ascii="Century Gothic" w:hAnsi="Century Gothic"/>
          <w:sz w:val="22"/>
          <w:szCs w:val="22"/>
        </w:rPr>
        <w:t>.- Al termino del contrato “</w:t>
      </w:r>
      <w:r w:rsidRPr="00AE4AE8">
        <w:rPr>
          <w:rFonts w:ascii="Century Gothic" w:hAnsi="Century Gothic"/>
          <w:b/>
          <w:sz w:val="22"/>
          <w:szCs w:val="22"/>
        </w:rPr>
        <w:t>EL (LA) TRABAJADOR (A)</w:t>
      </w:r>
      <w:r w:rsidRPr="00AE4AE8">
        <w:rPr>
          <w:rFonts w:ascii="Century Gothic" w:hAnsi="Century Gothic"/>
          <w:sz w:val="22"/>
          <w:szCs w:val="22"/>
        </w:rPr>
        <w:t>” recibirá el pago  de los haberes de Ley que correspondan.</w:t>
      </w:r>
    </w:p>
    <w:p w14:paraId="273292A4" w14:textId="77777777" w:rsidR="00AC7FE3" w:rsidRPr="00AE4AE8" w:rsidRDefault="00AC7FE3" w:rsidP="00AC7FE3">
      <w:pPr>
        <w:jc w:val="both"/>
        <w:rPr>
          <w:rFonts w:ascii="Century Gothic" w:hAnsi="Century Gothic"/>
          <w:sz w:val="22"/>
          <w:szCs w:val="22"/>
        </w:rPr>
      </w:pPr>
    </w:p>
    <w:p w14:paraId="5A305A1E" w14:textId="77777777"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NOVENA</w:t>
      </w:r>
      <w:r w:rsidRPr="00AE4AE8">
        <w:rPr>
          <w:rFonts w:ascii="Century Gothic" w:hAnsi="Century Gothic"/>
          <w:sz w:val="22"/>
          <w:szCs w:val="22"/>
        </w:rPr>
        <w:t>.- Si durante la vigencia del contrato “</w:t>
      </w:r>
      <w:r w:rsidRPr="00AE4AE8">
        <w:rPr>
          <w:rFonts w:ascii="Century Gothic" w:hAnsi="Century Gothic"/>
          <w:b/>
          <w:sz w:val="22"/>
          <w:szCs w:val="22"/>
        </w:rPr>
        <w:t>EL (LA) TRABAJADOR (A)</w:t>
      </w:r>
      <w:r w:rsidRPr="00AE4AE8">
        <w:rPr>
          <w:rFonts w:ascii="Century Gothic" w:hAnsi="Century Gothic"/>
          <w:sz w:val="22"/>
          <w:szCs w:val="22"/>
        </w:rPr>
        <w:t>” cambia de domicilio, se obliga a comunicar de inmediato su nueva dirección, en entendido que de no hacerlo, para efectos  de ley se tendrá como tal el aquí indicado.</w:t>
      </w:r>
    </w:p>
    <w:p w14:paraId="0BFE281D" w14:textId="77777777" w:rsidR="00AC7FE3" w:rsidRPr="00AE4AE8" w:rsidRDefault="00AC7FE3" w:rsidP="00AC7FE3">
      <w:pPr>
        <w:jc w:val="both"/>
        <w:rPr>
          <w:rFonts w:ascii="Century Gothic" w:hAnsi="Century Gothic"/>
          <w:sz w:val="22"/>
          <w:szCs w:val="22"/>
        </w:rPr>
      </w:pPr>
    </w:p>
    <w:p w14:paraId="305593A3" w14:textId="77777777"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DECIMA</w:t>
      </w:r>
      <w:r w:rsidRPr="00AE4AE8">
        <w:rPr>
          <w:rFonts w:ascii="Century Gothic" w:hAnsi="Century Gothic"/>
          <w:sz w:val="22"/>
          <w:szCs w:val="22"/>
        </w:rPr>
        <w:t>.- "La Auditoria Superior" podrá dar anticipadamente por rescindido el contrato sin responsabilidad alguna si “</w:t>
      </w:r>
      <w:r w:rsidRPr="00AE4AE8">
        <w:rPr>
          <w:rFonts w:ascii="Century Gothic" w:hAnsi="Century Gothic"/>
          <w:b/>
          <w:sz w:val="22"/>
          <w:szCs w:val="22"/>
        </w:rPr>
        <w:t>EL (LA) TRABAJADOR (A)</w:t>
      </w:r>
      <w:r w:rsidRPr="00AE4AE8">
        <w:rPr>
          <w:rFonts w:ascii="Century Gothic" w:hAnsi="Century Gothic"/>
          <w:sz w:val="22"/>
          <w:szCs w:val="22"/>
        </w:rPr>
        <w:t>” se separa del cumplimiento a lo pactado, o cuando en términos de ley sobrevenga causa para ello.</w:t>
      </w:r>
    </w:p>
    <w:p w14:paraId="5E0DA968" w14:textId="77777777" w:rsidR="00AC7FE3" w:rsidRPr="00AE4AE8" w:rsidRDefault="00AC7FE3" w:rsidP="00AC7FE3">
      <w:pPr>
        <w:jc w:val="both"/>
        <w:rPr>
          <w:rFonts w:ascii="Century Gothic" w:hAnsi="Century Gothic"/>
          <w:sz w:val="22"/>
          <w:szCs w:val="22"/>
        </w:rPr>
      </w:pPr>
    </w:p>
    <w:p w14:paraId="4D28E8C7" w14:textId="77777777" w:rsidR="00AC7FE3" w:rsidRPr="00AE4AE8" w:rsidRDefault="00AC7FE3" w:rsidP="00AC7FE3">
      <w:pPr>
        <w:jc w:val="both"/>
        <w:rPr>
          <w:rFonts w:ascii="Century Gothic" w:hAnsi="Century Gothic"/>
          <w:sz w:val="22"/>
          <w:szCs w:val="22"/>
        </w:rPr>
      </w:pPr>
      <w:r w:rsidRPr="00AE4AE8">
        <w:rPr>
          <w:rFonts w:ascii="Century Gothic" w:hAnsi="Century Gothic"/>
          <w:b/>
          <w:sz w:val="22"/>
          <w:szCs w:val="22"/>
        </w:rPr>
        <w:t>DECIMA PRIMERA</w:t>
      </w:r>
      <w:r w:rsidRPr="00AE4AE8">
        <w:rPr>
          <w:rFonts w:ascii="Century Gothic" w:hAnsi="Century Gothic"/>
          <w:sz w:val="22"/>
          <w:szCs w:val="22"/>
        </w:rPr>
        <w:t>.- En caso de controversia, o para la interpretación del contrato, las partes consignan su voluntad de someterse a la jurisdicción y competencia del Tribunal Estatal de Conciliación y Arbitraje de San Luis Potosí.</w:t>
      </w:r>
    </w:p>
    <w:p w14:paraId="3576E6A5" w14:textId="77777777" w:rsidR="00AC7FE3" w:rsidRPr="00AE4AE8" w:rsidRDefault="00AC7FE3" w:rsidP="00AC7FE3">
      <w:pPr>
        <w:jc w:val="both"/>
        <w:rPr>
          <w:rFonts w:ascii="Century Gothic" w:hAnsi="Century Gothic"/>
          <w:sz w:val="22"/>
          <w:szCs w:val="22"/>
        </w:rPr>
      </w:pPr>
    </w:p>
    <w:p w14:paraId="2D7B254E" w14:textId="77777777" w:rsidR="00AC7FE3" w:rsidRPr="00AE4AE8" w:rsidRDefault="00AC7FE3" w:rsidP="00AC7FE3">
      <w:pPr>
        <w:jc w:val="both"/>
        <w:rPr>
          <w:rFonts w:ascii="Century Gothic" w:hAnsi="Century Gothic"/>
          <w:sz w:val="22"/>
          <w:szCs w:val="22"/>
        </w:rPr>
      </w:pPr>
      <w:r w:rsidRPr="00AE4AE8">
        <w:rPr>
          <w:rFonts w:ascii="Century Gothic" w:hAnsi="Century Gothic"/>
          <w:sz w:val="22"/>
          <w:szCs w:val="22"/>
        </w:rPr>
        <w:t>LEIDO QUE FUE EL PRESENTE CONTRATO, Y ENTERADAS LAS PARTES DE SU CONTENIDO, ALCANCE Y FUERZA LEGAL, LO RATIFICAN Y SUSCRIBEN, POR DUPLICADO, PARA QUE PRODUZCA LOS EFECTOS LEGALES A QUE HUBIERE LUGAR, EN LA CIUDAD DE SAN LUIS POTOSI, A ….  DEL MES DE ….. DEL AÑO DOS MIL DIECINUEVE.</w:t>
      </w:r>
    </w:p>
    <w:p w14:paraId="6852E13F" w14:textId="77777777" w:rsidR="00AC7FE3" w:rsidRPr="00AE4AE8" w:rsidRDefault="00AC7FE3" w:rsidP="00AC7FE3">
      <w:pPr>
        <w:jc w:val="right"/>
        <w:rPr>
          <w:rFonts w:ascii="Century Gothic" w:hAnsi="Century Gothic"/>
          <w:sz w:val="22"/>
          <w:szCs w:val="22"/>
        </w:rPr>
      </w:pPr>
    </w:p>
    <w:tbl>
      <w:tblPr>
        <w:tblpPr w:leftFromText="141" w:rightFromText="141" w:vertAnchor="text" w:horzAnchor="margin" w:tblpY="109"/>
        <w:tblW w:w="9568" w:type="dxa"/>
        <w:tblLayout w:type="fixed"/>
        <w:tblCellMar>
          <w:left w:w="70" w:type="dxa"/>
          <w:right w:w="70" w:type="dxa"/>
        </w:tblCellMar>
        <w:tblLook w:val="0000" w:firstRow="0" w:lastRow="0" w:firstColumn="0" w:lastColumn="0" w:noHBand="0" w:noVBand="0"/>
      </w:tblPr>
      <w:tblGrid>
        <w:gridCol w:w="5173"/>
        <w:gridCol w:w="4395"/>
      </w:tblGrid>
      <w:tr w:rsidR="00AC7FE3" w:rsidRPr="006835BD" w14:paraId="73C8E95A" w14:textId="77777777" w:rsidTr="00EF0D40">
        <w:trPr>
          <w:trHeight w:val="1706"/>
        </w:trPr>
        <w:tc>
          <w:tcPr>
            <w:tcW w:w="5173" w:type="dxa"/>
          </w:tcPr>
          <w:p w14:paraId="4E982BC4" w14:textId="77777777" w:rsidR="00AC7FE3" w:rsidRPr="00AE4AE8" w:rsidRDefault="00AC7FE3" w:rsidP="00EF0D40">
            <w:pPr>
              <w:pStyle w:val="Ttulo1"/>
              <w:jc w:val="both"/>
              <w:rPr>
                <w:rFonts w:ascii="Century Gothic" w:hAnsi="Century Gothic"/>
                <w:b w:val="0"/>
                <w:sz w:val="22"/>
                <w:szCs w:val="22"/>
              </w:rPr>
            </w:pPr>
            <w:r w:rsidRPr="00AE4AE8">
              <w:rPr>
                <w:rFonts w:ascii="Century Gothic" w:hAnsi="Century Gothic"/>
                <w:b w:val="0"/>
                <w:sz w:val="22"/>
                <w:szCs w:val="22"/>
              </w:rPr>
              <w:t xml:space="preserve">                         </w:t>
            </w:r>
          </w:p>
          <w:p w14:paraId="3ED3DE09" w14:textId="77777777" w:rsidR="00AC7FE3" w:rsidRPr="00AE4AE8" w:rsidRDefault="00AC7FE3" w:rsidP="00EF0D40">
            <w:pPr>
              <w:pStyle w:val="Ttulo1"/>
              <w:jc w:val="both"/>
              <w:rPr>
                <w:rFonts w:ascii="Century Gothic" w:hAnsi="Century Gothic"/>
                <w:b w:val="0"/>
                <w:sz w:val="22"/>
                <w:szCs w:val="22"/>
              </w:rPr>
            </w:pPr>
            <w:r w:rsidRPr="00AE4AE8">
              <w:rPr>
                <w:rFonts w:ascii="Century Gothic" w:hAnsi="Century Gothic"/>
                <w:b w:val="0"/>
                <w:sz w:val="22"/>
                <w:szCs w:val="22"/>
              </w:rPr>
              <w:t xml:space="preserve">                  POR “LA AUDITORIA SUPERIOR"</w:t>
            </w:r>
          </w:p>
          <w:p w14:paraId="60F9E552" w14:textId="77777777" w:rsidR="00AC7FE3" w:rsidRPr="00AE4AE8" w:rsidRDefault="00AC7FE3" w:rsidP="00EF0D40">
            <w:pPr>
              <w:jc w:val="both"/>
              <w:rPr>
                <w:rFonts w:ascii="Century Gothic" w:hAnsi="Century Gothic"/>
                <w:sz w:val="22"/>
                <w:szCs w:val="22"/>
              </w:rPr>
            </w:pPr>
          </w:p>
          <w:p w14:paraId="6DDF63C3" w14:textId="77777777" w:rsidR="00AC7FE3" w:rsidRPr="00AE4AE8" w:rsidRDefault="00AC7FE3" w:rsidP="00EF0D40">
            <w:pPr>
              <w:jc w:val="both"/>
              <w:rPr>
                <w:rFonts w:ascii="Century Gothic" w:hAnsi="Century Gothic"/>
                <w:sz w:val="22"/>
                <w:szCs w:val="22"/>
              </w:rPr>
            </w:pPr>
          </w:p>
          <w:p w14:paraId="2E031C0A" w14:textId="77777777" w:rsidR="00AC7FE3" w:rsidRPr="00AE4AE8" w:rsidRDefault="00AC7FE3" w:rsidP="00EF0D40">
            <w:pPr>
              <w:tabs>
                <w:tab w:val="left" w:pos="1260"/>
              </w:tabs>
              <w:jc w:val="both"/>
              <w:rPr>
                <w:rFonts w:ascii="Century Gothic" w:hAnsi="Century Gothic"/>
                <w:sz w:val="22"/>
                <w:szCs w:val="22"/>
              </w:rPr>
            </w:pPr>
            <w:r w:rsidRPr="00AE4AE8">
              <w:rPr>
                <w:rFonts w:ascii="Century Gothic" w:hAnsi="Century Gothic"/>
                <w:sz w:val="22"/>
                <w:szCs w:val="22"/>
              </w:rPr>
              <w:tab/>
            </w:r>
          </w:p>
          <w:p w14:paraId="48576A33" w14:textId="77777777" w:rsidR="00AC7FE3" w:rsidRPr="00AE4AE8" w:rsidRDefault="00AC7FE3" w:rsidP="00EF0D40">
            <w:pPr>
              <w:tabs>
                <w:tab w:val="left" w:pos="1260"/>
              </w:tabs>
              <w:jc w:val="both"/>
              <w:rPr>
                <w:rFonts w:ascii="Century Gothic" w:hAnsi="Century Gothic"/>
                <w:sz w:val="22"/>
                <w:szCs w:val="22"/>
              </w:rPr>
            </w:pPr>
          </w:p>
          <w:p w14:paraId="5C91F3B4" w14:textId="77777777" w:rsidR="00AC7FE3" w:rsidRPr="00AE4AE8" w:rsidRDefault="00AC7FE3" w:rsidP="00EF0D40">
            <w:pPr>
              <w:tabs>
                <w:tab w:val="left" w:pos="1260"/>
              </w:tabs>
              <w:jc w:val="both"/>
              <w:rPr>
                <w:rFonts w:ascii="Century Gothic" w:hAnsi="Century Gothic"/>
                <w:sz w:val="22"/>
                <w:szCs w:val="22"/>
              </w:rPr>
            </w:pPr>
          </w:p>
          <w:p w14:paraId="663F1DAD" w14:textId="77777777" w:rsidR="00AC7FE3" w:rsidRPr="00AE4AE8" w:rsidRDefault="00AC7FE3" w:rsidP="00EF0D40">
            <w:pPr>
              <w:jc w:val="both"/>
              <w:rPr>
                <w:rFonts w:ascii="Century Gothic" w:hAnsi="Century Gothic"/>
                <w:sz w:val="22"/>
                <w:szCs w:val="22"/>
              </w:rPr>
            </w:pPr>
            <w:r w:rsidRPr="00AE4AE8">
              <w:rPr>
                <w:rFonts w:ascii="Century Gothic" w:hAnsi="Century Gothic"/>
                <w:sz w:val="22"/>
                <w:szCs w:val="22"/>
              </w:rPr>
              <w:t xml:space="preserve"> C.P. ROCÍO ELIZABETH CERVANTES SALGADO</w:t>
            </w:r>
          </w:p>
        </w:tc>
        <w:tc>
          <w:tcPr>
            <w:tcW w:w="4395" w:type="dxa"/>
          </w:tcPr>
          <w:p w14:paraId="1E625529" w14:textId="77777777" w:rsidR="00AC7FE3" w:rsidRPr="00AE4AE8" w:rsidRDefault="00AC7FE3" w:rsidP="00EF0D40">
            <w:pPr>
              <w:jc w:val="both"/>
              <w:rPr>
                <w:rFonts w:ascii="Century Gothic" w:hAnsi="Century Gothic"/>
                <w:sz w:val="22"/>
                <w:szCs w:val="22"/>
              </w:rPr>
            </w:pPr>
            <w:r w:rsidRPr="00AE4AE8">
              <w:rPr>
                <w:rFonts w:ascii="Century Gothic" w:hAnsi="Century Gothic"/>
                <w:sz w:val="22"/>
                <w:szCs w:val="22"/>
              </w:rPr>
              <w:t xml:space="preserve">                    </w:t>
            </w:r>
          </w:p>
          <w:p w14:paraId="3D69BB2B" w14:textId="77777777" w:rsidR="00AC7FE3" w:rsidRPr="00AE4AE8" w:rsidRDefault="00AC7FE3" w:rsidP="00EF0D40">
            <w:pPr>
              <w:jc w:val="center"/>
              <w:rPr>
                <w:rFonts w:ascii="Century Gothic" w:hAnsi="Century Gothic"/>
                <w:sz w:val="22"/>
                <w:szCs w:val="22"/>
              </w:rPr>
            </w:pPr>
            <w:r w:rsidRPr="00AE4AE8">
              <w:rPr>
                <w:rFonts w:ascii="Century Gothic" w:hAnsi="Century Gothic"/>
                <w:sz w:val="22"/>
                <w:szCs w:val="22"/>
              </w:rPr>
              <w:t>“EL (LA) TRABAJADOR (A)"</w:t>
            </w:r>
          </w:p>
          <w:p w14:paraId="1C3E4015" w14:textId="77777777" w:rsidR="00AC7FE3" w:rsidRPr="00AE4AE8" w:rsidRDefault="00AC7FE3" w:rsidP="00EF0D40">
            <w:pPr>
              <w:jc w:val="center"/>
              <w:rPr>
                <w:rFonts w:ascii="Century Gothic" w:hAnsi="Century Gothic"/>
                <w:sz w:val="22"/>
                <w:szCs w:val="22"/>
              </w:rPr>
            </w:pPr>
          </w:p>
          <w:p w14:paraId="1B2D28D8" w14:textId="77777777" w:rsidR="00AC7FE3" w:rsidRPr="00AE4AE8" w:rsidRDefault="00AC7FE3" w:rsidP="00EF0D40">
            <w:pPr>
              <w:jc w:val="center"/>
              <w:rPr>
                <w:rFonts w:ascii="Century Gothic" w:hAnsi="Century Gothic"/>
                <w:sz w:val="22"/>
                <w:szCs w:val="22"/>
              </w:rPr>
            </w:pPr>
          </w:p>
          <w:p w14:paraId="2E849753" w14:textId="77777777" w:rsidR="00AC7FE3" w:rsidRPr="00AE4AE8" w:rsidRDefault="00AC7FE3" w:rsidP="00EF0D40">
            <w:pPr>
              <w:jc w:val="center"/>
              <w:rPr>
                <w:rFonts w:ascii="Century Gothic" w:hAnsi="Century Gothic"/>
                <w:sz w:val="22"/>
                <w:szCs w:val="22"/>
              </w:rPr>
            </w:pPr>
          </w:p>
          <w:p w14:paraId="2FAE0F1D" w14:textId="77777777" w:rsidR="00AC7FE3" w:rsidRPr="00AE4AE8" w:rsidRDefault="00AC7FE3" w:rsidP="00EF0D40">
            <w:pPr>
              <w:jc w:val="center"/>
              <w:rPr>
                <w:rFonts w:ascii="Century Gothic" w:hAnsi="Century Gothic"/>
                <w:sz w:val="22"/>
                <w:szCs w:val="22"/>
              </w:rPr>
            </w:pPr>
          </w:p>
          <w:p w14:paraId="43869BB5" w14:textId="77777777" w:rsidR="00AC7FE3" w:rsidRPr="00AE4AE8" w:rsidRDefault="00AC7FE3" w:rsidP="00EF0D40">
            <w:pPr>
              <w:jc w:val="center"/>
              <w:rPr>
                <w:rFonts w:ascii="Century Gothic" w:hAnsi="Century Gothic"/>
                <w:sz w:val="22"/>
                <w:szCs w:val="22"/>
              </w:rPr>
            </w:pPr>
          </w:p>
          <w:p w14:paraId="1E10563B" w14:textId="77777777" w:rsidR="00AC7FE3" w:rsidRPr="006835BD" w:rsidRDefault="00AC7FE3" w:rsidP="00EF0D40">
            <w:pPr>
              <w:jc w:val="center"/>
              <w:rPr>
                <w:rFonts w:ascii="Century Gothic" w:hAnsi="Century Gothic"/>
                <w:sz w:val="22"/>
                <w:szCs w:val="22"/>
              </w:rPr>
            </w:pPr>
            <w:r w:rsidRPr="00AE4AE8">
              <w:rPr>
                <w:rFonts w:ascii="Century Gothic" w:hAnsi="Century Gothic"/>
                <w:sz w:val="22"/>
                <w:szCs w:val="22"/>
              </w:rPr>
              <w:t xml:space="preserve">C. </w:t>
            </w:r>
            <w:r w:rsidRPr="00AE4AE8">
              <w:rPr>
                <w:rFonts w:ascii="Century Gothic" w:hAnsi="Century Gothic" w:cs="Arial"/>
                <w:sz w:val="22"/>
                <w:szCs w:val="22"/>
              </w:rPr>
              <w:t xml:space="preserve"> XXXXXXXXXXXXXXXXXXXX</w:t>
            </w:r>
          </w:p>
        </w:tc>
      </w:tr>
    </w:tbl>
    <w:p w14:paraId="7DAD0C51" w14:textId="77777777" w:rsidR="00AC7FE3" w:rsidRPr="006835BD" w:rsidRDefault="00AC7FE3" w:rsidP="00AC7FE3">
      <w:pPr>
        <w:jc w:val="both"/>
        <w:rPr>
          <w:rFonts w:ascii="Century Gothic" w:hAnsi="Century Gothic"/>
          <w:sz w:val="22"/>
          <w:szCs w:val="22"/>
        </w:rPr>
      </w:pPr>
    </w:p>
    <w:p w14:paraId="72BE6B8B" w14:textId="77777777" w:rsidR="006724F4" w:rsidRDefault="00976257"/>
    <w:sectPr w:rsidR="006724F4" w:rsidSect="00BA6A5D">
      <w:footerReference w:type="even" r:id="rId8"/>
      <w:footerReference w:type="default" r:id="rId9"/>
      <w:footnotePr>
        <w:numFmt w:val="lowerRoman"/>
      </w:footnotePr>
      <w:endnotePr>
        <w:numFmt w:val="decimal"/>
      </w:endnotePr>
      <w:pgSz w:w="12247" w:h="15819"/>
      <w:pgMar w:top="1191" w:right="1077" w:bottom="1191" w:left="2041" w:header="680" w:footer="680" w:gutter="0"/>
      <w:cols w:space="720"/>
      <w:noEndnote/>
      <w:docGrid w:linePitch="27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C1DF0B0" w16cid:durableId="1FF40F9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EAB86F" w14:textId="77777777" w:rsidR="00976257" w:rsidRDefault="00976257">
      <w:r>
        <w:separator/>
      </w:r>
    </w:p>
  </w:endnote>
  <w:endnote w:type="continuationSeparator" w:id="0">
    <w:p w14:paraId="6C676901" w14:textId="77777777" w:rsidR="00976257" w:rsidRDefault="00976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G Times">
    <w:altName w:val="Times New Roman"/>
    <w:charset w:val="00"/>
    <w:family w:val="roman"/>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3830D9" w14:textId="77777777" w:rsidR="005F4D4B" w:rsidRDefault="007217A4" w:rsidP="00E661D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9B6BB0A" w14:textId="77777777" w:rsidR="005F4D4B" w:rsidRDefault="00976257" w:rsidP="003C247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356E90" w14:textId="77777777" w:rsidR="005F4D4B" w:rsidRDefault="007217A4" w:rsidP="00E661D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47558">
      <w:rPr>
        <w:rStyle w:val="Nmerodepgina"/>
      </w:rPr>
      <w:t>4</w:t>
    </w:r>
    <w:r>
      <w:rPr>
        <w:rStyle w:val="Nmerodepgina"/>
      </w:rPr>
      <w:fldChar w:fldCharType="end"/>
    </w:r>
  </w:p>
  <w:p w14:paraId="3FDF8FD6" w14:textId="77777777" w:rsidR="005F4D4B" w:rsidRDefault="00976257" w:rsidP="003C2477">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2E1EA8" w14:textId="77777777" w:rsidR="00976257" w:rsidRDefault="00976257">
      <w:r>
        <w:separator/>
      </w:r>
    </w:p>
  </w:footnote>
  <w:footnote w:type="continuationSeparator" w:id="0">
    <w:p w14:paraId="22604BA0" w14:textId="77777777" w:rsidR="00976257" w:rsidRDefault="009762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933209"/>
    <w:multiLevelType w:val="hybridMultilevel"/>
    <w:tmpl w:val="AD3C6B7E"/>
    <w:lvl w:ilvl="0" w:tplc="1BF4E9A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footnotePr>
    <w:numFmt w:val="lowerRoman"/>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7FE3"/>
    <w:rsid w:val="00071742"/>
    <w:rsid w:val="00197C8C"/>
    <w:rsid w:val="001D3BB2"/>
    <w:rsid w:val="002A057D"/>
    <w:rsid w:val="00303CB4"/>
    <w:rsid w:val="003F4E1B"/>
    <w:rsid w:val="004127CE"/>
    <w:rsid w:val="00451D84"/>
    <w:rsid w:val="00480B96"/>
    <w:rsid w:val="004B27CE"/>
    <w:rsid w:val="00527DDD"/>
    <w:rsid w:val="00665211"/>
    <w:rsid w:val="006873C8"/>
    <w:rsid w:val="007217A4"/>
    <w:rsid w:val="007C361F"/>
    <w:rsid w:val="007C3892"/>
    <w:rsid w:val="0089475A"/>
    <w:rsid w:val="00976257"/>
    <w:rsid w:val="0098565D"/>
    <w:rsid w:val="00A04687"/>
    <w:rsid w:val="00A16E30"/>
    <w:rsid w:val="00A21B52"/>
    <w:rsid w:val="00AC4450"/>
    <w:rsid w:val="00AC7FE3"/>
    <w:rsid w:val="00AE4AE8"/>
    <w:rsid w:val="00B0371B"/>
    <w:rsid w:val="00C23C52"/>
    <w:rsid w:val="00DE0113"/>
    <w:rsid w:val="00F156D0"/>
    <w:rsid w:val="00F4715C"/>
    <w:rsid w:val="00F47558"/>
    <w:rsid w:val="00F7317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99BD0"/>
  <w15:chartTrackingRefBased/>
  <w15:docId w15:val="{5E1D6DAF-86E3-4FC6-B3CF-2D626C550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7FE3"/>
    <w:pPr>
      <w:widowControl w:val="0"/>
      <w:spacing w:after="0" w:line="240" w:lineRule="auto"/>
    </w:pPr>
    <w:rPr>
      <w:rFonts w:ascii="CG Times" w:eastAsia="Times New Roman" w:hAnsi="CG Times" w:cs="Times New Roman"/>
      <w:noProof/>
      <w:sz w:val="20"/>
      <w:szCs w:val="20"/>
      <w:lang w:val="es-ES" w:eastAsia="es-ES"/>
    </w:rPr>
  </w:style>
  <w:style w:type="paragraph" w:styleId="Ttulo1">
    <w:name w:val="heading 1"/>
    <w:basedOn w:val="Normal"/>
    <w:next w:val="Normal"/>
    <w:link w:val="Ttulo1Car"/>
    <w:qFormat/>
    <w:rsid w:val="00AC7FE3"/>
    <w:pPr>
      <w:keepNext/>
      <w:jc w:val="center"/>
      <w:outlineLvl w:val="0"/>
    </w:pPr>
    <w:rPr>
      <w:rFonts w:ascii="Arial" w:hAnsi="Arial"/>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AC7FE3"/>
    <w:rPr>
      <w:rFonts w:ascii="Arial" w:eastAsia="Times New Roman" w:hAnsi="Arial" w:cs="Times New Roman"/>
      <w:b/>
      <w:noProof/>
      <w:sz w:val="24"/>
      <w:szCs w:val="20"/>
      <w:lang w:val="es-ES" w:eastAsia="es-ES"/>
    </w:rPr>
  </w:style>
  <w:style w:type="paragraph" w:styleId="Piedepgina">
    <w:name w:val="footer"/>
    <w:basedOn w:val="Normal"/>
    <w:link w:val="PiedepginaCar"/>
    <w:rsid w:val="00AC7FE3"/>
    <w:pPr>
      <w:tabs>
        <w:tab w:val="center" w:pos="4419"/>
        <w:tab w:val="right" w:pos="8838"/>
      </w:tabs>
    </w:pPr>
  </w:style>
  <w:style w:type="character" w:customStyle="1" w:styleId="PiedepginaCar">
    <w:name w:val="Pie de página Car"/>
    <w:basedOn w:val="Fuentedeprrafopredeter"/>
    <w:link w:val="Piedepgina"/>
    <w:rsid w:val="00AC7FE3"/>
    <w:rPr>
      <w:rFonts w:ascii="CG Times" w:eastAsia="Times New Roman" w:hAnsi="CG Times" w:cs="Times New Roman"/>
      <w:noProof/>
      <w:sz w:val="20"/>
      <w:szCs w:val="20"/>
      <w:lang w:val="es-ES" w:eastAsia="es-ES"/>
    </w:rPr>
  </w:style>
  <w:style w:type="paragraph" w:styleId="Textoindependiente">
    <w:name w:val="Body Text"/>
    <w:basedOn w:val="Normal"/>
    <w:link w:val="TextoindependienteCar"/>
    <w:rsid w:val="00AC7FE3"/>
    <w:pPr>
      <w:tabs>
        <w:tab w:val="left" w:pos="5840"/>
      </w:tabs>
      <w:jc w:val="both"/>
    </w:pPr>
    <w:rPr>
      <w:rFonts w:ascii="Arial" w:hAnsi="Arial"/>
      <w:b/>
      <w:sz w:val="24"/>
    </w:rPr>
  </w:style>
  <w:style w:type="character" w:customStyle="1" w:styleId="TextoindependienteCar">
    <w:name w:val="Texto independiente Car"/>
    <w:basedOn w:val="Fuentedeprrafopredeter"/>
    <w:link w:val="Textoindependiente"/>
    <w:rsid w:val="00AC7FE3"/>
    <w:rPr>
      <w:rFonts w:ascii="Arial" w:eastAsia="Times New Roman" w:hAnsi="Arial" w:cs="Times New Roman"/>
      <w:b/>
      <w:noProof/>
      <w:sz w:val="24"/>
      <w:szCs w:val="20"/>
      <w:lang w:val="es-ES" w:eastAsia="es-ES"/>
    </w:rPr>
  </w:style>
  <w:style w:type="character" w:styleId="Nmerodepgina">
    <w:name w:val="page number"/>
    <w:basedOn w:val="Fuentedeprrafopredeter"/>
    <w:rsid w:val="00AC7FE3"/>
  </w:style>
  <w:style w:type="paragraph" w:styleId="Prrafodelista">
    <w:name w:val="List Paragraph"/>
    <w:basedOn w:val="Normal"/>
    <w:uiPriority w:val="34"/>
    <w:qFormat/>
    <w:rsid w:val="00AC7FE3"/>
    <w:pPr>
      <w:ind w:left="720"/>
      <w:contextualSpacing/>
    </w:pPr>
  </w:style>
  <w:style w:type="paragraph" w:styleId="Textodeglobo">
    <w:name w:val="Balloon Text"/>
    <w:basedOn w:val="Normal"/>
    <w:link w:val="TextodegloboCar"/>
    <w:uiPriority w:val="99"/>
    <w:semiHidden/>
    <w:unhideWhenUsed/>
    <w:rsid w:val="00AC7FE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C7FE3"/>
    <w:rPr>
      <w:rFonts w:ascii="Segoe UI" w:eastAsia="Times New Roman" w:hAnsi="Segoe UI" w:cs="Segoe UI"/>
      <w:noProof/>
      <w:sz w:val="18"/>
      <w:szCs w:val="18"/>
      <w:lang w:val="es-ES" w:eastAsia="es-ES"/>
    </w:rPr>
  </w:style>
  <w:style w:type="character" w:styleId="Refdecomentario">
    <w:name w:val="annotation reference"/>
    <w:basedOn w:val="Fuentedeprrafopredeter"/>
    <w:uiPriority w:val="99"/>
    <w:semiHidden/>
    <w:unhideWhenUsed/>
    <w:rsid w:val="007C361F"/>
    <w:rPr>
      <w:sz w:val="16"/>
      <w:szCs w:val="16"/>
    </w:rPr>
  </w:style>
  <w:style w:type="paragraph" w:styleId="Textocomentario">
    <w:name w:val="annotation text"/>
    <w:basedOn w:val="Normal"/>
    <w:link w:val="TextocomentarioCar"/>
    <w:uiPriority w:val="99"/>
    <w:semiHidden/>
    <w:unhideWhenUsed/>
    <w:rsid w:val="007C361F"/>
  </w:style>
  <w:style w:type="character" w:customStyle="1" w:styleId="TextocomentarioCar">
    <w:name w:val="Texto comentario Car"/>
    <w:basedOn w:val="Fuentedeprrafopredeter"/>
    <w:link w:val="Textocomentario"/>
    <w:uiPriority w:val="99"/>
    <w:semiHidden/>
    <w:rsid w:val="007C361F"/>
    <w:rPr>
      <w:rFonts w:ascii="CG Times" w:eastAsia="Times New Roman" w:hAnsi="CG Times" w:cs="Times New Roman"/>
      <w:noProof/>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7C361F"/>
    <w:rPr>
      <w:b/>
      <w:bCs/>
    </w:rPr>
  </w:style>
  <w:style w:type="character" w:customStyle="1" w:styleId="AsuntodelcomentarioCar">
    <w:name w:val="Asunto del comentario Car"/>
    <w:basedOn w:val="TextocomentarioCar"/>
    <w:link w:val="Asuntodelcomentario"/>
    <w:uiPriority w:val="99"/>
    <w:semiHidden/>
    <w:rsid w:val="007C361F"/>
    <w:rPr>
      <w:rFonts w:ascii="CG Times" w:eastAsia="Times New Roman" w:hAnsi="CG Times" w:cs="Times New Roman"/>
      <w:b/>
      <w:bCs/>
      <w:noProof/>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0360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0E404F-23AF-4B48-A403-DCF343F5E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1792</Words>
  <Characters>9857</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11626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Rosalba Hernández Cárdenas</dc:creator>
  <cp:keywords/>
  <dc:description/>
  <cp:lastModifiedBy>Maria Berenice Galaviz Tovar</cp:lastModifiedBy>
  <cp:revision>6</cp:revision>
  <cp:lastPrinted>2019-05-08T13:56:00Z</cp:lastPrinted>
  <dcterms:created xsi:type="dcterms:W3CDTF">2019-05-08T14:06:00Z</dcterms:created>
  <dcterms:modified xsi:type="dcterms:W3CDTF">2019-08-08T14:50:00Z</dcterms:modified>
</cp:coreProperties>
</file>