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08" w:rsidRPr="00063F06" w:rsidRDefault="00E7422C" w:rsidP="00E7422C">
      <w:pPr>
        <w:spacing w:after="0" w:line="240" w:lineRule="auto"/>
        <w:jc w:val="center"/>
        <w:rPr>
          <w:sz w:val="28"/>
          <w:szCs w:val="24"/>
        </w:rPr>
      </w:pPr>
      <w:r w:rsidRPr="00063F06">
        <w:rPr>
          <w:sz w:val="28"/>
          <w:szCs w:val="24"/>
        </w:rPr>
        <w:t xml:space="preserve">INFORME MENSUAL GENERAL DE </w:t>
      </w:r>
    </w:p>
    <w:p w:rsidR="008F0B08" w:rsidRPr="00063F06" w:rsidRDefault="008F0B08" w:rsidP="00E7422C">
      <w:pPr>
        <w:spacing w:after="0" w:line="240" w:lineRule="auto"/>
        <w:jc w:val="center"/>
        <w:rPr>
          <w:sz w:val="28"/>
          <w:szCs w:val="24"/>
        </w:rPr>
      </w:pPr>
      <w:r w:rsidRPr="00063F06">
        <w:rPr>
          <w:sz w:val="28"/>
          <w:szCs w:val="24"/>
        </w:rPr>
        <w:t>LA COORDINACIÓN ESTATAL PARA EL FORTALECIMIENTO</w:t>
      </w:r>
    </w:p>
    <w:p w:rsidR="006D5CB4" w:rsidRPr="00063F06" w:rsidRDefault="008F0B08" w:rsidP="00E7422C">
      <w:pPr>
        <w:spacing w:after="0" w:line="240" w:lineRule="auto"/>
        <w:jc w:val="center"/>
        <w:rPr>
          <w:sz w:val="28"/>
          <w:szCs w:val="24"/>
        </w:rPr>
      </w:pPr>
      <w:r w:rsidRPr="00063F06">
        <w:rPr>
          <w:sz w:val="28"/>
          <w:szCs w:val="24"/>
        </w:rPr>
        <w:t xml:space="preserve"> INSTITUCIONAL DE LOS MUNICIPIOS (</w:t>
      </w:r>
      <w:r w:rsidR="00E7422C" w:rsidRPr="00063F06">
        <w:rPr>
          <w:sz w:val="28"/>
          <w:szCs w:val="24"/>
        </w:rPr>
        <w:t>CEFIM</w:t>
      </w:r>
      <w:r w:rsidRPr="00063F06">
        <w:rPr>
          <w:sz w:val="28"/>
          <w:szCs w:val="24"/>
        </w:rPr>
        <w:t>)</w:t>
      </w:r>
    </w:p>
    <w:p w:rsidR="005A4D57" w:rsidRPr="00063F06" w:rsidRDefault="005A4D57" w:rsidP="00E7422C">
      <w:pPr>
        <w:spacing w:after="0" w:line="240" w:lineRule="auto"/>
        <w:jc w:val="center"/>
        <w:rPr>
          <w:sz w:val="24"/>
          <w:szCs w:val="24"/>
        </w:rPr>
      </w:pPr>
    </w:p>
    <w:p w:rsidR="005A4D57" w:rsidRPr="00063F06" w:rsidRDefault="006D5CB4" w:rsidP="005A4D57">
      <w:pPr>
        <w:jc w:val="both"/>
        <w:rPr>
          <w:rFonts w:ascii="Arial" w:hAnsi="Arial" w:cs="Arial"/>
          <w:color w:val="000000" w:themeColor="text1"/>
          <w:sz w:val="24"/>
        </w:rPr>
      </w:pPr>
      <w:r w:rsidRPr="00063F06">
        <w:rPr>
          <w:rFonts w:ascii="Arial" w:hAnsi="Arial" w:cs="Arial"/>
          <w:color w:val="000000" w:themeColor="text1"/>
          <w:sz w:val="24"/>
        </w:rPr>
        <w:t>Inform</w:t>
      </w:r>
      <w:r w:rsidR="00E7422C" w:rsidRPr="00063F06">
        <w:rPr>
          <w:rFonts w:ascii="Arial" w:hAnsi="Arial" w:cs="Arial"/>
          <w:color w:val="000000" w:themeColor="text1"/>
          <w:sz w:val="24"/>
        </w:rPr>
        <w:t>e</w:t>
      </w:r>
      <w:r w:rsidRPr="00063F06">
        <w:rPr>
          <w:rFonts w:ascii="Arial" w:hAnsi="Arial" w:cs="Arial"/>
          <w:color w:val="000000" w:themeColor="text1"/>
          <w:sz w:val="24"/>
        </w:rPr>
        <w:t xml:space="preserve"> de las</w:t>
      </w:r>
      <w:r w:rsidR="005A4D57" w:rsidRPr="00063F06">
        <w:rPr>
          <w:rFonts w:ascii="Arial" w:hAnsi="Arial" w:cs="Arial"/>
          <w:color w:val="000000" w:themeColor="text1"/>
          <w:sz w:val="24"/>
        </w:rPr>
        <w:t xml:space="preserve"> </w:t>
      </w:r>
      <w:r w:rsidRPr="00063F06">
        <w:rPr>
          <w:rFonts w:ascii="Arial" w:hAnsi="Arial" w:cs="Arial"/>
          <w:color w:val="000000" w:themeColor="text1"/>
          <w:sz w:val="24"/>
        </w:rPr>
        <w:t xml:space="preserve">actividades </w:t>
      </w:r>
      <w:r w:rsidR="00E7422C" w:rsidRPr="00063F06">
        <w:rPr>
          <w:rFonts w:ascii="Arial" w:hAnsi="Arial" w:cs="Arial"/>
          <w:color w:val="000000" w:themeColor="text1"/>
          <w:sz w:val="24"/>
        </w:rPr>
        <w:t xml:space="preserve">generales </w:t>
      </w:r>
      <w:r w:rsidRPr="00063F06">
        <w:rPr>
          <w:rFonts w:ascii="Arial" w:hAnsi="Arial" w:cs="Arial"/>
          <w:color w:val="000000" w:themeColor="text1"/>
          <w:sz w:val="24"/>
        </w:rPr>
        <w:t>realizadas</w:t>
      </w:r>
      <w:r w:rsidR="005A4D57" w:rsidRPr="00063F06">
        <w:rPr>
          <w:rFonts w:ascii="Arial" w:hAnsi="Arial" w:cs="Arial"/>
          <w:color w:val="000000" w:themeColor="text1"/>
          <w:sz w:val="24"/>
        </w:rPr>
        <w:t xml:space="preserve"> </w:t>
      </w:r>
      <w:r w:rsidRPr="00063F06">
        <w:rPr>
          <w:rFonts w:ascii="Arial" w:hAnsi="Arial" w:cs="Arial"/>
          <w:color w:val="000000" w:themeColor="text1"/>
          <w:sz w:val="24"/>
        </w:rPr>
        <w:t xml:space="preserve">por </w:t>
      </w:r>
      <w:r w:rsidR="005A4D57" w:rsidRPr="00063F06">
        <w:rPr>
          <w:rFonts w:ascii="Arial" w:hAnsi="Arial" w:cs="Arial"/>
          <w:color w:val="000000" w:themeColor="text1"/>
          <w:sz w:val="24"/>
        </w:rPr>
        <w:t xml:space="preserve">parte de esta </w:t>
      </w:r>
      <w:r w:rsidRPr="00063F06">
        <w:rPr>
          <w:rFonts w:ascii="Arial" w:hAnsi="Arial" w:cs="Arial"/>
          <w:color w:val="000000" w:themeColor="text1"/>
          <w:sz w:val="24"/>
        </w:rPr>
        <w:t>Coordinación Estatal</w:t>
      </w:r>
      <w:r w:rsidR="005A4D57" w:rsidRPr="00063F06">
        <w:rPr>
          <w:rFonts w:ascii="Arial" w:hAnsi="Arial" w:cs="Arial"/>
          <w:color w:val="000000" w:themeColor="text1"/>
          <w:sz w:val="24"/>
        </w:rPr>
        <w:t xml:space="preserve"> para el Fortalecimiento Institucional de los Municipios, en el mes de </w:t>
      </w:r>
      <w:r w:rsidR="00C66520">
        <w:rPr>
          <w:rFonts w:ascii="Arial" w:hAnsi="Arial" w:cs="Arial"/>
          <w:color w:val="000000" w:themeColor="text1"/>
          <w:sz w:val="24"/>
        </w:rPr>
        <w:t>agost</w:t>
      </w:r>
      <w:r w:rsidR="004913C2" w:rsidRPr="00063F06">
        <w:rPr>
          <w:rFonts w:ascii="Arial" w:hAnsi="Arial" w:cs="Arial"/>
          <w:color w:val="000000" w:themeColor="text1"/>
          <w:sz w:val="24"/>
        </w:rPr>
        <w:t>o</w:t>
      </w:r>
      <w:r w:rsidR="0074799B" w:rsidRPr="00063F06">
        <w:rPr>
          <w:rFonts w:ascii="Arial" w:hAnsi="Arial" w:cs="Arial"/>
          <w:color w:val="000000" w:themeColor="text1"/>
          <w:sz w:val="24"/>
        </w:rPr>
        <w:t xml:space="preserve"> </w:t>
      </w:r>
      <w:r w:rsidR="005A4D57" w:rsidRPr="00063F06">
        <w:rPr>
          <w:rFonts w:ascii="Arial" w:hAnsi="Arial" w:cs="Arial"/>
          <w:color w:val="000000" w:themeColor="text1"/>
          <w:sz w:val="24"/>
        </w:rPr>
        <w:t>del 201</w:t>
      </w:r>
      <w:r w:rsidR="00B523D6" w:rsidRPr="00063F06">
        <w:rPr>
          <w:rFonts w:ascii="Arial" w:hAnsi="Arial" w:cs="Arial"/>
          <w:color w:val="000000" w:themeColor="text1"/>
          <w:sz w:val="24"/>
        </w:rPr>
        <w:t>9</w:t>
      </w:r>
      <w:r w:rsidR="005A4D57" w:rsidRPr="00063F06">
        <w:rPr>
          <w:rFonts w:ascii="Arial" w:hAnsi="Arial" w:cs="Arial"/>
          <w:color w:val="000000" w:themeColor="text1"/>
          <w:sz w:val="24"/>
        </w:rPr>
        <w:t>:</w:t>
      </w:r>
    </w:p>
    <w:p w:rsidR="00BB226E" w:rsidRPr="00063F06" w:rsidRDefault="00F1503E" w:rsidP="00863012">
      <w:pPr>
        <w:pStyle w:val="Prrafodelista"/>
        <w:widowControl w:val="0"/>
        <w:numPr>
          <w:ilvl w:val="0"/>
          <w:numId w:val="10"/>
        </w:numPr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CEFIM</w:t>
      </w:r>
      <w:r w:rsidRPr="009B7901">
        <w:rPr>
          <w:rFonts w:ascii="Arial" w:eastAsia="Arial" w:hAnsi="Arial" w:cs="Arial"/>
          <w:sz w:val="24"/>
          <w:szCs w:val="24"/>
        </w:rPr>
        <w:t xml:space="preserve"> </w:t>
      </w:r>
      <w:r w:rsidR="00600C0C">
        <w:rPr>
          <w:rFonts w:ascii="Arial" w:eastAsia="Arial" w:hAnsi="Arial" w:cs="Arial"/>
          <w:sz w:val="24"/>
          <w:szCs w:val="24"/>
        </w:rPr>
        <w:t>presenta Í</w:t>
      </w:r>
      <w:r>
        <w:rPr>
          <w:rFonts w:ascii="Arial" w:eastAsia="Arial" w:hAnsi="Arial" w:cs="Arial"/>
          <w:sz w:val="24"/>
          <w:szCs w:val="24"/>
        </w:rPr>
        <w:t xml:space="preserve">ndice de </w:t>
      </w:r>
      <w:r w:rsidR="00600C0C"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apacidades </w:t>
      </w:r>
      <w:r w:rsidR="00600C0C"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nstitucionales en rueda de prensa en el Palacio de Gobierno, </w:t>
      </w:r>
      <w:r w:rsidR="00F4791F">
        <w:rPr>
          <w:rFonts w:ascii="Arial" w:eastAsia="Arial" w:hAnsi="Arial" w:cs="Arial"/>
          <w:sz w:val="24"/>
          <w:szCs w:val="24"/>
        </w:rPr>
        <w:t>este índice</w:t>
      </w:r>
      <w:r w:rsidRPr="00063F06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mide el desempeño del municipio, a través del monitoreo</w:t>
      </w:r>
      <w:r w:rsidRPr="009B790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 w:rsidRPr="009B7901">
        <w:rPr>
          <w:rFonts w:ascii="Arial" w:eastAsia="Arial" w:hAnsi="Arial" w:cs="Arial"/>
          <w:sz w:val="24"/>
          <w:szCs w:val="24"/>
        </w:rPr>
        <w:t>el avance en aspectos relevantes como lo son: la normatividad básica, estructura organizacional a través de sus manuales, certificación de los funcionarios, y disponibilidad de archivos públicos de oficio</w:t>
      </w:r>
      <w:r w:rsidRPr="00076F07">
        <w:rPr>
          <w:rFonts w:ascii="Arial" w:eastAsia="Arial" w:hAnsi="Arial" w:cs="Arial"/>
          <w:sz w:val="24"/>
          <w:szCs w:val="24"/>
        </w:rPr>
        <w:t xml:space="preserve">. </w:t>
      </w:r>
    </w:p>
    <w:p w:rsidR="002875E4" w:rsidRPr="00063F06" w:rsidRDefault="002875E4" w:rsidP="002875E4">
      <w:pPr>
        <w:widowControl w:val="0"/>
        <w:spacing w:before="200" w:after="120"/>
        <w:jc w:val="center"/>
        <w:rPr>
          <w:rFonts w:ascii="Arial" w:eastAsia="Arial" w:hAnsi="Arial" w:cs="Arial"/>
          <w:noProof/>
          <w:sz w:val="24"/>
          <w:szCs w:val="24"/>
          <w:lang w:eastAsia="es-MX"/>
        </w:rPr>
      </w:pPr>
      <w:r w:rsidRPr="00063F06">
        <w:rPr>
          <w:rFonts w:ascii="Arial" w:eastAsia="Arial" w:hAnsi="Arial" w:cs="Arial"/>
          <w:noProof/>
          <w:sz w:val="24"/>
          <w:szCs w:val="24"/>
          <w:lang w:eastAsia="es-MX"/>
        </w:rPr>
        <w:t xml:space="preserve">    </w:t>
      </w:r>
      <w:r w:rsidR="00B453CA"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 wp14:anchorId="698F2BA2" wp14:editId="3489E65B">
            <wp:extent cx="3790870" cy="1990090"/>
            <wp:effectExtent l="0" t="0" r="63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acidades ins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823" cy="200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145" w:rsidRDefault="00F1503E" w:rsidP="00976F1D">
      <w:pPr>
        <w:widowControl w:val="0"/>
        <w:spacing w:before="200" w:after="120"/>
        <w:jc w:val="center"/>
        <w:rPr>
          <w:rFonts w:ascii="Arial" w:eastAsia="Arial" w:hAnsi="Arial" w:cs="Arial"/>
          <w:i/>
          <w:sz w:val="20"/>
          <w:szCs w:val="24"/>
        </w:rPr>
      </w:pPr>
      <w:r>
        <w:rPr>
          <w:rFonts w:ascii="Arial" w:eastAsia="Arial" w:hAnsi="Arial" w:cs="Arial"/>
          <w:i/>
          <w:sz w:val="20"/>
          <w:szCs w:val="24"/>
        </w:rPr>
        <w:t>R</w:t>
      </w:r>
      <w:r w:rsidR="00732BC6">
        <w:rPr>
          <w:rFonts w:ascii="Arial" w:eastAsia="Arial" w:hAnsi="Arial" w:cs="Arial"/>
          <w:i/>
          <w:sz w:val="20"/>
          <w:szCs w:val="24"/>
        </w:rPr>
        <w:t>ueda de prensa en el Palacio de Gobierno</w:t>
      </w:r>
    </w:p>
    <w:p w:rsidR="00023E6E" w:rsidRPr="00063F06" w:rsidRDefault="0045717D" w:rsidP="00B55568">
      <w:pPr>
        <w:widowControl w:val="0"/>
        <w:spacing w:before="200" w:after="120"/>
        <w:jc w:val="center"/>
        <w:rPr>
          <w:rFonts w:ascii="Arial" w:eastAsia="Arial" w:hAnsi="Arial" w:cs="Arial"/>
          <w:i/>
          <w:sz w:val="20"/>
          <w:szCs w:val="24"/>
        </w:rPr>
      </w:pPr>
      <w:r>
        <w:rPr>
          <w:rFonts w:ascii="Arial" w:eastAsia="Arial" w:hAnsi="Arial" w:cs="Arial"/>
          <w:i/>
          <w:noProof/>
          <w:sz w:val="20"/>
          <w:szCs w:val="24"/>
          <w:lang w:eastAsia="es-MX"/>
        </w:rPr>
        <w:drawing>
          <wp:inline distT="0" distB="0" distL="0" distR="0" wp14:anchorId="10BBFCCD">
            <wp:extent cx="5810250" cy="3349149"/>
            <wp:effectExtent l="0" t="0" r="0" b="381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399" cy="3351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3E6E" w:rsidRDefault="00023E6E" w:rsidP="00023E6E">
      <w:pPr>
        <w:widowControl w:val="0"/>
        <w:spacing w:before="200" w:after="120"/>
        <w:jc w:val="center"/>
        <w:rPr>
          <w:rFonts w:ascii="Arial" w:eastAsia="Arial" w:hAnsi="Arial" w:cs="Arial"/>
          <w:i/>
          <w:sz w:val="20"/>
          <w:szCs w:val="24"/>
        </w:rPr>
      </w:pPr>
      <w:r>
        <w:rPr>
          <w:rFonts w:ascii="Arial" w:eastAsia="Arial" w:hAnsi="Arial" w:cs="Arial"/>
          <w:i/>
          <w:sz w:val="20"/>
          <w:szCs w:val="24"/>
        </w:rPr>
        <w:t>Índice de Capacidades Institucionales</w:t>
      </w:r>
    </w:p>
    <w:p w:rsidR="005835D7" w:rsidRPr="00063F06" w:rsidRDefault="005835D7" w:rsidP="000A2145">
      <w:pPr>
        <w:pStyle w:val="Prrafodelista"/>
        <w:widowControl w:val="0"/>
        <w:spacing w:before="200" w:after="120"/>
        <w:jc w:val="both"/>
        <w:rPr>
          <w:rFonts w:ascii="Arial" w:eastAsia="Arial" w:hAnsi="Arial" w:cs="Arial"/>
          <w:sz w:val="24"/>
          <w:szCs w:val="24"/>
        </w:rPr>
      </w:pPr>
    </w:p>
    <w:p w:rsidR="00D43F37" w:rsidRDefault="00AF3EE4" w:rsidP="0061656B">
      <w:pPr>
        <w:pStyle w:val="Prrafodelista"/>
        <w:widowControl w:val="0"/>
        <w:numPr>
          <w:ilvl w:val="0"/>
          <w:numId w:val="7"/>
        </w:numPr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26 municipios participan en la “Guía Consultiva de Desarrollo Municipal”</w:t>
      </w:r>
      <w:r w:rsidR="0061656B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 través de la </w:t>
      </w:r>
      <w:r w:rsidR="0061656B">
        <w:rPr>
          <w:rFonts w:ascii="Arial" w:eastAsia="Arial" w:hAnsi="Arial" w:cs="Arial"/>
          <w:sz w:val="24"/>
          <w:szCs w:val="24"/>
        </w:rPr>
        <w:t>evaluación de desempeño de sus</w:t>
      </w:r>
      <w:r>
        <w:rPr>
          <w:rFonts w:ascii="Arial" w:eastAsia="Arial" w:hAnsi="Arial" w:cs="Arial"/>
          <w:sz w:val="24"/>
          <w:szCs w:val="24"/>
        </w:rPr>
        <w:t xml:space="preserve"> programas y políticas públicas c</w:t>
      </w:r>
      <w:r w:rsidRPr="0061656B">
        <w:rPr>
          <w:rFonts w:ascii="Arial" w:eastAsia="Arial" w:hAnsi="Arial" w:cs="Arial"/>
          <w:sz w:val="24"/>
          <w:szCs w:val="24"/>
        </w:rPr>
        <w:t>on el propósito de consolidar las capacidades institucionales de las administraciones municipales y mejorar el desempeño de sus funciones constitucionales, para incrementar la calidad de vida de la población</w:t>
      </w:r>
      <w:r>
        <w:rPr>
          <w:rFonts w:ascii="Arial" w:eastAsia="Arial" w:hAnsi="Arial" w:cs="Arial"/>
          <w:sz w:val="24"/>
          <w:szCs w:val="24"/>
        </w:rPr>
        <w:t>. En este mes</w:t>
      </w:r>
      <w:r w:rsidR="0061656B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se cerró</w:t>
      </w:r>
      <w:r w:rsidR="0061656B" w:rsidRPr="0061656B">
        <w:rPr>
          <w:rFonts w:ascii="Arial" w:eastAsia="Arial" w:hAnsi="Arial" w:cs="Arial"/>
          <w:sz w:val="24"/>
          <w:szCs w:val="24"/>
        </w:rPr>
        <w:t xml:space="preserve"> la primera etapa del programa, que consiste en un diagnóstico que arroja una evaluación real de cómo se encuentran en los servicios, programas y políticas que están impulsando los gobiernos.</w:t>
      </w:r>
      <w:r w:rsidR="0061656B">
        <w:rPr>
          <w:rFonts w:ascii="Arial" w:eastAsia="Arial" w:hAnsi="Arial" w:cs="Arial"/>
          <w:sz w:val="24"/>
          <w:szCs w:val="24"/>
        </w:rPr>
        <w:t xml:space="preserve"> </w:t>
      </w:r>
    </w:p>
    <w:p w:rsidR="00232C50" w:rsidRPr="00232C50" w:rsidRDefault="00232C50" w:rsidP="00232C50">
      <w:pPr>
        <w:widowControl w:val="0"/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5612130" cy="4309745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pa_AGENDA Guía Consultiva 2019 sep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0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B72" w:rsidRPr="00924447" w:rsidRDefault="00694B72" w:rsidP="00694B72">
      <w:pPr>
        <w:pStyle w:val="Prrafodelista"/>
        <w:widowControl w:val="0"/>
        <w:spacing w:before="200" w:after="120"/>
        <w:ind w:left="360"/>
        <w:jc w:val="both"/>
        <w:rPr>
          <w:rFonts w:ascii="Arial" w:eastAsia="Arial" w:hAnsi="Arial" w:cs="Arial"/>
          <w:sz w:val="24"/>
          <w:szCs w:val="24"/>
        </w:rPr>
      </w:pPr>
    </w:p>
    <w:p w:rsidR="00923FBB" w:rsidRPr="00923FBB" w:rsidRDefault="00D72F42" w:rsidP="00D17130">
      <w:pPr>
        <w:pStyle w:val="Prrafodelista"/>
        <w:widowControl w:val="0"/>
        <w:numPr>
          <w:ilvl w:val="0"/>
          <w:numId w:val="2"/>
        </w:numPr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 w:rsidRPr="00923FBB">
        <w:rPr>
          <w:rFonts w:ascii="Arial" w:eastAsia="Arial" w:hAnsi="Arial" w:cs="Arial"/>
          <w:sz w:val="24"/>
          <w:szCs w:val="24"/>
        </w:rPr>
        <w:t>En el marco de las actividades de Género</w:t>
      </w:r>
      <w:r w:rsidR="003C0BC1" w:rsidRPr="00810929">
        <w:rPr>
          <w:rFonts w:ascii="Arial" w:eastAsia="Arial" w:hAnsi="Arial" w:cs="Arial"/>
          <w:sz w:val="24"/>
          <w:szCs w:val="24"/>
        </w:rPr>
        <w:t xml:space="preserve">, </w:t>
      </w:r>
      <w:r w:rsidR="00B322FF" w:rsidRPr="00810929">
        <w:rPr>
          <w:rFonts w:ascii="Arial" w:eastAsia="Arial" w:hAnsi="Arial" w:cs="Arial"/>
          <w:sz w:val="24"/>
          <w:szCs w:val="24"/>
        </w:rPr>
        <w:t>CEFIM participó activamente</w:t>
      </w:r>
      <w:r w:rsidR="00694B72" w:rsidRPr="00923FBB">
        <w:rPr>
          <w:rFonts w:ascii="Arial" w:eastAsia="Arial" w:hAnsi="Arial" w:cs="Arial"/>
          <w:sz w:val="24"/>
          <w:szCs w:val="24"/>
        </w:rPr>
        <w:t xml:space="preserve"> </w:t>
      </w:r>
      <w:r w:rsidR="00007401" w:rsidRPr="00923FBB">
        <w:rPr>
          <w:rFonts w:ascii="Arial" w:eastAsia="Arial" w:hAnsi="Arial" w:cs="Arial"/>
          <w:sz w:val="24"/>
          <w:szCs w:val="24"/>
        </w:rPr>
        <w:t>en</w:t>
      </w:r>
      <w:r w:rsidR="00B322FF">
        <w:rPr>
          <w:rFonts w:ascii="Arial" w:eastAsia="Arial" w:hAnsi="Arial" w:cs="Arial"/>
          <w:sz w:val="24"/>
          <w:szCs w:val="24"/>
        </w:rPr>
        <w:t xml:space="preserve"> el </w:t>
      </w:r>
      <w:r w:rsidR="00923FBB" w:rsidRPr="00923FBB">
        <w:rPr>
          <w:rFonts w:ascii="Arial" w:eastAsia="Arial" w:hAnsi="Arial" w:cs="Arial"/>
          <w:sz w:val="24"/>
          <w:szCs w:val="24"/>
        </w:rPr>
        <w:t>Curso: "Violencia Basada en Género. Su Prevención y Atención”, para dar seguimiento a la Declaratoria de Alerta de Violencia de Género (AVGM) contra las Mujeres en el Estado, curso convocado por la Oficialía Mayor del Ejecutivo del Estado,</w:t>
      </w:r>
      <w:r w:rsidR="00923FBB">
        <w:rPr>
          <w:rFonts w:ascii="Arial" w:eastAsia="Arial" w:hAnsi="Arial" w:cs="Arial"/>
          <w:sz w:val="24"/>
          <w:szCs w:val="24"/>
        </w:rPr>
        <w:t xml:space="preserve"> con la</w:t>
      </w:r>
      <w:r w:rsidR="00923FBB" w:rsidRPr="00923FBB">
        <w:rPr>
          <w:rFonts w:ascii="Arial" w:eastAsia="Arial" w:hAnsi="Arial" w:cs="Arial"/>
          <w:sz w:val="24"/>
          <w:szCs w:val="24"/>
        </w:rPr>
        <w:t xml:space="preserve"> </w:t>
      </w:r>
      <w:r w:rsidR="00923FBB">
        <w:rPr>
          <w:rFonts w:ascii="Arial" w:eastAsia="Arial" w:hAnsi="Arial" w:cs="Arial"/>
          <w:sz w:val="24"/>
          <w:szCs w:val="24"/>
        </w:rPr>
        <w:t>expositora</w:t>
      </w:r>
      <w:r w:rsidR="00923FBB" w:rsidRPr="00923FBB">
        <w:rPr>
          <w:rFonts w:ascii="Arial" w:eastAsia="Arial" w:hAnsi="Arial" w:cs="Arial"/>
          <w:sz w:val="24"/>
          <w:szCs w:val="24"/>
        </w:rPr>
        <w:t xml:space="preserve"> Mtra. Lucia Rodríguez Quintero, Subdirectora del Programa sobre Asuntos de la Niñez y la Familia, de la CNDH de la CDMX.</w:t>
      </w:r>
      <w:r w:rsidR="00923FBB">
        <w:rPr>
          <w:rFonts w:ascii="Arial" w:eastAsia="Arial" w:hAnsi="Arial" w:cs="Arial"/>
          <w:sz w:val="24"/>
          <w:szCs w:val="24"/>
        </w:rPr>
        <w:t xml:space="preserve"> Así mismo se atendió dos sesiones del Curso de c</w:t>
      </w:r>
      <w:r w:rsidR="00923FBB" w:rsidRPr="00923FBB">
        <w:rPr>
          <w:rFonts w:ascii="Arial" w:eastAsia="Arial" w:hAnsi="Arial" w:cs="Arial"/>
          <w:sz w:val="24"/>
          <w:szCs w:val="24"/>
        </w:rPr>
        <w:t>apacit</w:t>
      </w:r>
      <w:r w:rsidR="00923FBB">
        <w:rPr>
          <w:rFonts w:ascii="Arial" w:eastAsia="Arial" w:hAnsi="Arial" w:cs="Arial"/>
          <w:sz w:val="24"/>
          <w:szCs w:val="24"/>
        </w:rPr>
        <w:t>ación "Restitución de Derechos", convocado por el DIF y la misma expositora la Mtra. Lucía Rodríguez Quintero de la CNDH. Se atendió el evento de la p</w:t>
      </w:r>
      <w:r w:rsidR="00923FBB" w:rsidRPr="00923FBB">
        <w:rPr>
          <w:rFonts w:ascii="Arial" w:eastAsia="Arial" w:hAnsi="Arial" w:cs="Arial"/>
          <w:sz w:val="24"/>
          <w:szCs w:val="24"/>
        </w:rPr>
        <w:t xml:space="preserve">resentación del “Protocolo con enfoque intercultural y de derechos humanos para garantizar la atención oportuna y adecuada de las mujeres durante </w:t>
      </w:r>
      <w:r w:rsidR="00D17130">
        <w:rPr>
          <w:rFonts w:ascii="Arial" w:eastAsia="Arial" w:hAnsi="Arial" w:cs="Arial"/>
          <w:sz w:val="24"/>
          <w:szCs w:val="24"/>
        </w:rPr>
        <w:t xml:space="preserve">el embarazo, parto y </w:t>
      </w:r>
      <w:r w:rsidR="00D17130">
        <w:rPr>
          <w:rFonts w:ascii="Arial" w:eastAsia="Arial" w:hAnsi="Arial" w:cs="Arial"/>
          <w:sz w:val="24"/>
          <w:szCs w:val="24"/>
        </w:rPr>
        <w:lastRenderedPageBreak/>
        <w:t xml:space="preserve">puerperio”, convocado por el IMES. Así mismo se asistió a la </w:t>
      </w:r>
      <w:r w:rsidR="00D17130" w:rsidRPr="00D17130">
        <w:rPr>
          <w:rFonts w:ascii="Arial" w:eastAsia="Arial" w:hAnsi="Arial" w:cs="Arial"/>
          <w:sz w:val="24"/>
          <w:szCs w:val="24"/>
        </w:rPr>
        <w:t xml:space="preserve">Novena Sesión Ordinaria del Observatorio de Participación Política de las Mujeres del Estado de S.L.P.  </w:t>
      </w:r>
      <w:r w:rsidR="00D17130">
        <w:rPr>
          <w:rFonts w:ascii="Arial" w:eastAsia="Arial" w:hAnsi="Arial" w:cs="Arial"/>
          <w:sz w:val="24"/>
          <w:szCs w:val="24"/>
        </w:rPr>
        <w:t>celebrada en el CEEPAC.</w:t>
      </w:r>
    </w:p>
    <w:p w:rsidR="00923FBB" w:rsidRDefault="00923FBB" w:rsidP="00923FBB">
      <w:pPr>
        <w:pStyle w:val="Prrafodelista"/>
        <w:widowControl w:val="0"/>
        <w:spacing w:before="200" w:after="120"/>
        <w:ind w:left="363"/>
        <w:jc w:val="both"/>
        <w:rPr>
          <w:rFonts w:ascii="Arial" w:eastAsia="Arial" w:hAnsi="Arial" w:cs="Arial"/>
          <w:sz w:val="24"/>
          <w:szCs w:val="24"/>
        </w:rPr>
      </w:pPr>
    </w:p>
    <w:p w:rsidR="006A70E5" w:rsidRPr="00810929" w:rsidRDefault="00810929" w:rsidP="00B322FF">
      <w:pPr>
        <w:pStyle w:val="Prrafodelista"/>
        <w:widowControl w:val="0"/>
        <w:numPr>
          <w:ilvl w:val="0"/>
          <w:numId w:val="2"/>
        </w:numPr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 w:rsidRPr="00810929">
        <w:rPr>
          <w:rFonts w:ascii="Arial" w:eastAsia="Arial" w:hAnsi="Arial" w:cs="Arial"/>
          <w:sz w:val="24"/>
          <w:szCs w:val="24"/>
        </w:rPr>
        <w:t>E</w:t>
      </w:r>
      <w:r w:rsidRPr="00810929">
        <w:rPr>
          <w:rFonts w:ascii="Arial" w:eastAsia="Arial" w:hAnsi="Arial" w:cs="Arial"/>
          <w:sz w:val="24"/>
          <w:szCs w:val="24"/>
        </w:rPr>
        <w:t>l Reglamento de</w:t>
      </w:r>
      <w:r w:rsidRPr="00810929">
        <w:rPr>
          <w:rFonts w:ascii="Arial" w:eastAsia="Arial" w:hAnsi="Arial" w:cs="Arial"/>
          <w:sz w:val="24"/>
          <w:szCs w:val="24"/>
        </w:rPr>
        <w:t xml:space="preserve"> </w:t>
      </w:r>
      <w:r w:rsidRPr="00810929">
        <w:rPr>
          <w:rFonts w:ascii="Arial" w:eastAsia="Arial" w:hAnsi="Arial" w:cs="Arial"/>
          <w:sz w:val="24"/>
          <w:szCs w:val="24"/>
        </w:rPr>
        <w:t>Ecología del municipio de Xilitla, S.L.P</w:t>
      </w:r>
      <w:r w:rsidRPr="00810929">
        <w:rPr>
          <w:rFonts w:ascii="Arial" w:eastAsia="Arial" w:hAnsi="Arial" w:cs="Arial"/>
          <w:sz w:val="24"/>
          <w:szCs w:val="24"/>
        </w:rPr>
        <w:t>., s</w:t>
      </w:r>
      <w:r w:rsidR="00B322FF" w:rsidRPr="00810929">
        <w:rPr>
          <w:rFonts w:ascii="Arial" w:eastAsia="Arial" w:hAnsi="Arial" w:cs="Arial"/>
          <w:sz w:val="24"/>
          <w:szCs w:val="24"/>
        </w:rPr>
        <w:t xml:space="preserve">e envió </w:t>
      </w:r>
      <w:r w:rsidR="00735FEB" w:rsidRPr="00810929">
        <w:rPr>
          <w:rFonts w:ascii="Arial" w:eastAsia="Arial" w:hAnsi="Arial" w:cs="Arial"/>
          <w:sz w:val="24"/>
          <w:szCs w:val="24"/>
        </w:rPr>
        <w:t xml:space="preserve">a la Secretaría General de Gobierno </w:t>
      </w:r>
      <w:r w:rsidR="00B322FF" w:rsidRPr="00810929">
        <w:rPr>
          <w:rFonts w:ascii="Arial" w:eastAsia="Arial" w:hAnsi="Arial" w:cs="Arial"/>
          <w:sz w:val="24"/>
          <w:szCs w:val="24"/>
        </w:rPr>
        <w:t xml:space="preserve">para su publicación </w:t>
      </w:r>
      <w:r w:rsidR="00735FEB" w:rsidRPr="00810929">
        <w:rPr>
          <w:rFonts w:ascii="Arial" w:eastAsia="Arial" w:hAnsi="Arial" w:cs="Arial"/>
          <w:sz w:val="24"/>
          <w:szCs w:val="24"/>
        </w:rPr>
        <w:t>en el Periódico Oficial</w:t>
      </w:r>
      <w:r w:rsidRPr="00810929">
        <w:rPr>
          <w:rFonts w:ascii="Arial" w:eastAsia="Arial" w:hAnsi="Arial" w:cs="Arial"/>
          <w:sz w:val="24"/>
          <w:szCs w:val="24"/>
        </w:rPr>
        <w:t xml:space="preserve">, </w:t>
      </w:r>
      <w:r w:rsidR="00B322FF" w:rsidRPr="00810929">
        <w:rPr>
          <w:rFonts w:ascii="Arial" w:eastAsia="Arial" w:hAnsi="Arial" w:cs="Arial"/>
          <w:sz w:val="24"/>
          <w:szCs w:val="24"/>
        </w:rPr>
        <w:t>con todos los requisitos de Ley</w:t>
      </w:r>
      <w:r>
        <w:rPr>
          <w:rFonts w:ascii="Arial" w:eastAsia="Arial" w:hAnsi="Arial" w:cs="Arial"/>
          <w:sz w:val="24"/>
          <w:szCs w:val="24"/>
        </w:rPr>
        <w:t>;</w:t>
      </w:r>
      <w:r w:rsidRPr="00810929">
        <w:rPr>
          <w:rFonts w:ascii="Arial" w:eastAsia="Arial" w:hAnsi="Arial" w:cs="Arial"/>
          <w:sz w:val="24"/>
          <w:szCs w:val="24"/>
        </w:rPr>
        <w:t xml:space="preserve"> 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>esto</w:t>
      </w:r>
      <w:r w:rsidRPr="00810929">
        <w:rPr>
          <w:rFonts w:ascii="Arial" w:eastAsia="Arial" w:hAnsi="Arial" w:cs="Arial"/>
          <w:sz w:val="24"/>
          <w:szCs w:val="24"/>
        </w:rPr>
        <w:t xml:space="preserve"> d</w:t>
      </w:r>
      <w:r w:rsidR="00B322FF" w:rsidRPr="00810929">
        <w:rPr>
          <w:rFonts w:ascii="Arial" w:eastAsia="Arial" w:hAnsi="Arial" w:cs="Arial"/>
          <w:sz w:val="24"/>
          <w:szCs w:val="24"/>
        </w:rPr>
        <w:t>erivado del Convenio de Colaboración Interinstitucional celebrado con esta Coordinación y los Municipios del Estado, r</w:t>
      </w:r>
      <w:r w:rsidR="00632C87" w:rsidRPr="00810929">
        <w:rPr>
          <w:rFonts w:ascii="Arial" w:eastAsia="Arial" w:hAnsi="Arial" w:cs="Arial"/>
          <w:sz w:val="24"/>
          <w:szCs w:val="24"/>
        </w:rPr>
        <w:t>especto a los trabajos para la actualización y armonización de la reglamentación básica municipal</w:t>
      </w:r>
      <w:r w:rsidR="00B322FF" w:rsidRPr="00810929">
        <w:rPr>
          <w:rFonts w:ascii="Arial" w:eastAsia="Arial" w:hAnsi="Arial" w:cs="Arial"/>
          <w:sz w:val="24"/>
          <w:szCs w:val="24"/>
        </w:rPr>
        <w:t>.</w:t>
      </w:r>
      <w:r w:rsidR="0057374A" w:rsidRPr="00810929">
        <w:rPr>
          <w:rFonts w:ascii="Arial" w:eastAsia="Arial" w:hAnsi="Arial" w:cs="Arial"/>
          <w:sz w:val="24"/>
          <w:szCs w:val="24"/>
        </w:rPr>
        <w:t xml:space="preserve"> </w:t>
      </w:r>
    </w:p>
    <w:p w:rsidR="00B322FF" w:rsidRPr="00810929" w:rsidRDefault="00B322FF" w:rsidP="00B322FF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53025C" w:rsidRPr="00FF4320" w:rsidRDefault="001306C2" w:rsidP="00FF4320">
      <w:pPr>
        <w:pStyle w:val="Prrafodelista"/>
        <w:widowControl w:val="0"/>
        <w:numPr>
          <w:ilvl w:val="0"/>
          <w:numId w:val="2"/>
        </w:numPr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 w:rsidRPr="00810929">
        <w:rPr>
          <w:rFonts w:ascii="Arial" w:eastAsia="Arial" w:hAnsi="Arial" w:cs="Arial"/>
          <w:sz w:val="24"/>
          <w:szCs w:val="24"/>
        </w:rPr>
        <w:t>50</w:t>
      </w:r>
      <w:r w:rsidR="00FE10A3" w:rsidRPr="00810929">
        <w:rPr>
          <w:rFonts w:ascii="Arial" w:eastAsia="Arial" w:hAnsi="Arial" w:cs="Arial"/>
          <w:sz w:val="24"/>
          <w:szCs w:val="24"/>
        </w:rPr>
        <w:t xml:space="preserve"> </w:t>
      </w:r>
      <w:r w:rsidR="00AA6BA5" w:rsidRPr="00810929">
        <w:rPr>
          <w:rFonts w:ascii="Arial" w:eastAsia="Arial" w:hAnsi="Arial" w:cs="Arial"/>
          <w:sz w:val="24"/>
          <w:szCs w:val="24"/>
        </w:rPr>
        <w:t xml:space="preserve">funcionarios públicos de </w:t>
      </w:r>
      <w:r w:rsidR="00FF4320" w:rsidRPr="00810929">
        <w:rPr>
          <w:rFonts w:ascii="Arial" w:eastAsia="Arial" w:hAnsi="Arial" w:cs="Arial"/>
          <w:sz w:val="24"/>
          <w:szCs w:val="24"/>
        </w:rPr>
        <w:t>1</w:t>
      </w:r>
      <w:r w:rsidR="009538C7" w:rsidRPr="00810929">
        <w:rPr>
          <w:rFonts w:ascii="Arial" w:eastAsia="Arial" w:hAnsi="Arial" w:cs="Arial"/>
          <w:sz w:val="24"/>
          <w:szCs w:val="24"/>
        </w:rPr>
        <w:t>8</w:t>
      </w:r>
      <w:r w:rsidR="00AA6BA5" w:rsidRPr="00810929">
        <w:rPr>
          <w:rFonts w:ascii="Arial" w:eastAsia="Arial" w:hAnsi="Arial" w:cs="Arial"/>
          <w:sz w:val="24"/>
          <w:szCs w:val="24"/>
        </w:rPr>
        <w:t xml:space="preserve"> municipios </w:t>
      </w:r>
      <w:r w:rsidR="00B322FF" w:rsidRPr="00810929">
        <w:rPr>
          <w:rFonts w:ascii="Arial" w:eastAsia="Arial" w:hAnsi="Arial" w:cs="Arial"/>
          <w:sz w:val="24"/>
          <w:szCs w:val="24"/>
        </w:rPr>
        <w:t>de las cuatro zonas</w:t>
      </w:r>
      <w:r w:rsidR="00735FEB" w:rsidRPr="00810929">
        <w:rPr>
          <w:rFonts w:ascii="Arial" w:eastAsia="Arial" w:hAnsi="Arial" w:cs="Arial"/>
          <w:sz w:val="24"/>
          <w:szCs w:val="24"/>
        </w:rPr>
        <w:t xml:space="preserve"> geográficas del Estado</w:t>
      </w:r>
      <w:r w:rsidR="00B322FF" w:rsidRPr="00810929">
        <w:rPr>
          <w:rFonts w:ascii="Arial" w:eastAsia="Arial" w:hAnsi="Arial" w:cs="Arial"/>
          <w:sz w:val="24"/>
          <w:szCs w:val="24"/>
        </w:rPr>
        <w:t xml:space="preserve">, </w:t>
      </w:r>
      <w:r w:rsidR="000D26B1" w:rsidRPr="00810929">
        <w:rPr>
          <w:rFonts w:ascii="Arial" w:eastAsia="Arial" w:hAnsi="Arial" w:cs="Arial"/>
          <w:sz w:val="24"/>
          <w:szCs w:val="24"/>
        </w:rPr>
        <w:t xml:space="preserve">fueron </w:t>
      </w:r>
      <w:r w:rsidR="00AA6BA5" w:rsidRPr="00810929">
        <w:rPr>
          <w:rFonts w:ascii="Arial" w:eastAsia="Arial" w:hAnsi="Arial" w:cs="Arial"/>
          <w:sz w:val="24"/>
          <w:szCs w:val="24"/>
        </w:rPr>
        <w:t>asesorados</w:t>
      </w:r>
      <w:r w:rsidR="00A27024" w:rsidRPr="00810929">
        <w:rPr>
          <w:rFonts w:ascii="Arial" w:eastAsia="Arial" w:hAnsi="Arial" w:cs="Arial"/>
          <w:sz w:val="24"/>
          <w:szCs w:val="24"/>
        </w:rPr>
        <w:t xml:space="preserve">, capacitados y </w:t>
      </w:r>
      <w:r w:rsidR="00AA6BA5" w:rsidRPr="00810929">
        <w:rPr>
          <w:rFonts w:ascii="Arial" w:eastAsia="Arial" w:hAnsi="Arial" w:cs="Arial"/>
          <w:sz w:val="24"/>
          <w:szCs w:val="24"/>
        </w:rPr>
        <w:t>acompañados</w:t>
      </w:r>
      <w:r w:rsidR="001B6A67" w:rsidRPr="00810929">
        <w:rPr>
          <w:rFonts w:ascii="Arial" w:eastAsia="Arial" w:hAnsi="Arial" w:cs="Arial"/>
          <w:sz w:val="24"/>
          <w:szCs w:val="24"/>
        </w:rPr>
        <w:t xml:space="preserve"> en temas de</w:t>
      </w:r>
      <w:r w:rsidR="000D26B1" w:rsidRPr="00810929">
        <w:rPr>
          <w:rFonts w:ascii="Arial" w:eastAsia="Arial" w:hAnsi="Arial" w:cs="Arial"/>
          <w:sz w:val="24"/>
          <w:szCs w:val="24"/>
        </w:rPr>
        <w:t>:</w:t>
      </w:r>
      <w:r w:rsidR="001B6A67" w:rsidRPr="00810929">
        <w:rPr>
          <w:rFonts w:ascii="Arial" w:eastAsia="Arial" w:hAnsi="Arial" w:cs="Arial"/>
          <w:sz w:val="24"/>
          <w:szCs w:val="24"/>
        </w:rPr>
        <w:t xml:space="preserve"> </w:t>
      </w:r>
      <w:r w:rsidR="00AB4478" w:rsidRPr="00810929">
        <w:rPr>
          <w:rFonts w:ascii="Arial" w:eastAsia="Arial" w:hAnsi="Arial" w:cs="Arial"/>
          <w:sz w:val="24"/>
          <w:szCs w:val="24"/>
        </w:rPr>
        <w:t>Informe</w:t>
      </w:r>
      <w:r w:rsidR="00AB4478" w:rsidRPr="00FF4320">
        <w:rPr>
          <w:rFonts w:ascii="Arial" w:eastAsia="Arial" w:hAnsi="Arial" w:cs="Arial"/>
          <w:sz w:val="24"/>
          <w:szCs w:val="24"/>
        </w:rPr>
        <w:t xml:space="preserve"> del estado que guarda la Administración Pública </w:t>
      </w:r>
      <w:r w:rsidR="00FC4D24" w:rsidRPr="00FF4320">
        <w:rPr>
          <w:rFonts w:ascii="Arial" w:eastAsia="Arial" w:hAnsi="Arial" w:cs="Arial"/>
          <w:sz w:val="24"/>
          <w:szCs w:val="24"/>
        </w:rPr>
        <w:t>Municipal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7B74A8" w:rsidRPr="00FF4320">
        <w:rPr>
          <w:rFonts w:ascii="Arial" w:eastAsia="Arial" w:hAnsi="Arial" w:cs="Arial"/>
          <w:sz w:val="24"/>
          <w:szCs w:val="24"/>
        </w:rPr>
        <w:t xml:space="preserve"> </w:t>
      </w:r>
      <w:r w:rsidR="00A30037" w:rsidRPr="00FF4320">
        <w:rPr>
          <w:rFonts w:ascii="Arial" w:eastAsia="Arial" w:hAnsi="Arial" w:cs="Arial"/>
          <w:sz w:val="24"/>
          <w:szCs w:val="24"/>
        </w:rPr>
        <w:t xml:space="preserve">Hospedaje </w:t>
      </w:r>
      <w:r w:rsidR="00D7048F" w:rsidRPr="00FF4320">
        <w:rPr>
          <w:rFonts w:ascii="Arial" w:eastAsia="Arial" w:hAnsi="Arial" w:cs="Arial"/>
          <w:sz w:val="24"/>
          <w:szCs w:val="24"/>
        </w:rPr>
        <w:t xml:space="preserve">y </w:t>
      </w:r>
      <w:r w:rsidR="000C2B3B" w:rsidRPr="00FF4320">
        <w:rPr>
          <w:rFonts w:ascii="Arial" w:eastAsia="Arial" w:hAnsi="Arial" w:cs="Arial"/>
          <w:sz w:val="24"/>
          <w:szCs w:val="24"/>
        </w:rPr>
        <w:t>Página W</w:t>
      </w:r>
      <w:r w:rsidR="00A30037" w:rsidRPr="00FF4320">
        <w:rPr>
          <w:rFonts w:ascii="Arial" w:eastAsia="Arial" w:hAnsi="Arial" w:cs="Arial"/>
          <w:sz w:val="24"/>
          <w:szCs w:val="24"/>
        </w:rPr>
        <w:t>eb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FC4D24" w:rsidRPr="00FF4320">
        <w:rPr>
          <w:rFonts w:ascii="Arial" w:eastAsia="Arial" w:hAnsi="Arial" w:cs="Arial"/>
          <w:sz w:val="24"/>
          <w:szCs w:val="24"/>
        </w:rPr>
        <w:t xml:space="preserve"> </w:t>
      </w:r>
      <w:r w:rsidR="007B74A8" w:rsidRPr="00FF4320">
        <w:rPr>
          <w:rFonts w:ascii="Arial" w:eastAsia="Arial" w:hAnsi="Arial" w:cs="Arial"/>
          <w:sz w:val="24"/>
          <w:szCs w:val="24"/>
        </w:rPr>
        <w:t>Manejo de Datos Personales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7B74A8" w:rsidRPr="00FF4320">
        <w:rPr>
          <w:rFonts w:ascii="Arial" w:eastAsia="Arial" w:hAnsi="Arial" w:cs="Arial"/>
          <w:sz w:val="24"/>
          <w:szCs w:val="24"/>
        </w:rPr>
        <w:t xml:space="preserve"> Obligaciones de Transparencia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7B74A8" w:rsidRPr="00FF4320">
        <w:rPr>
          <w:rFonts w:ascii="Arial" w:eastAsia="Arial" w:hAnsi="Arial" w:cs="Arial"/>
          <w:sz w:val="24"/>
          <w:szCs w:val="24"/>
        </w:rPr>
        <w:t xml:space="preserve"> </w:t>
      </w:r>
      <w:r w:rsidR="00271727" w:rsidRPr="00FF4320">
        <w:rPr>
          <w:rFonts w:ascii="Arial" w:eastAsia="Arial" w:hAnsi="Arial" w:cs="Arial"/>
          <w:sz w:val="24"/>
          <w:szCs w:val="24"/>
        </w:rPr>
        <w:t>Control Interno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7B74A8" w:rsidRPr="00FF4320">
        <w:rPr>
          <w:rFonts w:ascii="Arial" w:eastAsia="Arial" w:hAnsi="Arial" w:cs="Arial"/>
          <w:sz w:val="24"/>
          <w:szCs w:val="24"/>
        </w:rPr>
        <w:t xml:space="preserve"> Manuales de Organización y de Procedimientos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2D7362" w:rsidRPr="00FF4320">
        <w:rPr>
          <w:rFonts w:ascii="Arial" w:eastAsia="Arial" w:hAnsi="Arial" w:cs="Arial"/>
          <w:sz w:val="24"/>
          <w:szCs w:val="24"/>
        </w:rPr>
        <w:t xml:space="preserve"> Archivo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2D7362" w:rsidRPr="00FF4320">
        <w:rPr>
          <w:rFonts w:ascii="Arial" w:eastAsia="Arial" w:hAnsi="Arial" w:cs="Arial"/>
          <w:sz w:val="24"/>
          <w:szCs w:val="24"/>
        </w:rPr>
        <w:t xml:space="preserve"> Comunicación Social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2D7362" w:rsidRPr="00FF4320">
        <w:rPr>
          <w:rFonts w:ascii="Arial" w:eastAsia="Arial" w:hAnsi="Arial" w:cs="Arial"/>
          <w:sz w:val="24"/>
          <w:szCs w:val="24"/>
        </w:rPr>
        <w:t xml:space="preserve"> y</w:t>
      </w:r>
      <w:r w:rsidR="00A30037" w:rsidRPr="00FF4320">
        <w:rPr>
          <w:rFonts w:ascii="Arial" w:eastAsia="Arial" w:hAnsi="Arial" w:cs="Arial"/>
          <w:sz w:val="24"/>
          <w:szCs w:val="24"/>
        </w:rPr>
        <w:t xml:space="preserve"> Guía Consultiva de Desempeño Municipal (antes ADM)</w:t>
      </w:r>
      <w:r w:rsidR="00A52741" w:rsidRPr="00FF4320">
        <w:rPr>
          <w:rFonts w:ascii="Arial" w:eastAsia="Arial" w:hAnsi="Arial" w:cs="Arial"/>
          <w:sz w:val="24"/>
          <w:szCs w:val="24"/>
        </w:rPr>
        <w:t>,</w:t>
      </w:r>
      <w:r w:rsidR="00ED6C10" w:rsidRPr="00FF4320">
        <w:rPr>
          <w:rFonts w:ascii="Arial" w:eastAsia="Arial" w:hAnsi="Arial" w:cs="Arial"/>
          <w:sz w:val="24"/>
          <w:szCs w:val="24"/>
        </w:rPr>
        <w:t xml:space="preserve"> </w:t>
      </w:r>
      <w:r w:rsidR="007B74A8" w:rsidRPr="00FF4320">
        <w:rPr>
          <w:rFonts w:ascii="Arial" w:eastAsia="Arial" w:hAnsi="Arial" w:cs="Arial"/>
          <w:sz w:val="24"/>
          <w:szCs w:val="24"/>
        </w:rPr>
        <w:t>así como del Proceso de Certificación</w:t>
      </w:r>
      <w:r w:rsidR="00600C0C">
        <w:rPr>
          <w:rFonts w:ascii="Arial" w:eastAsia="Arial" w:hAnsi="Arial" w:cs="Arial"/>
          <w:sz w:val="24"/>
          <w:szCs w:val="24"/>
        </w:rPr>
        <w:t xml:space="preserve"> de Funcionarios Públicos Municipales</w:t>
      </w:r>
      <w:r w:rsidR="007B74A8" w:rsidRPr="00FF4320">
        <w:rPr>
          <w:rFonts w:ascii="Arial" w:eastAsia="Arial" w:hAnsi="Arial" w:cs="Arial"/>
          <w:sz w:val="24"/>
          <w:szCs w:val="24"/>
        </w:rPr>
        <w:t>.</w:t>
      </w:r>
    </w:p>
    <w:p w:rsidR="00A5319D" w:rsidRPr="00063F06" w:rsidRDefault="00A5319D" w:rsidP="007B4BD1">
      <w:pPr>
        <w:pStyle w:val="Prrafodelista"/>
        <w:spacing w:after="120" w:line="24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:rsidR="0082064F" w:rsidRPr="00063F06" w:rsidRDefault="0082064F" w:rsidP="007B4BD1">
      <w:pPr>
        <w:pStyle w:val="Prrafodelista"/>
        <w:spacing w:after="120" w:line="24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:rsidR="0082064F" w:rsidRPr="00063F06" w:rsidRDefault="0082064F" w:rsidP="007B4BD1">
      <w:pPr>
        <w:pStyle w:val="Prrafodelista"/>
        <w:spacing w:after="120" w:line="24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:rsidR="008F3348" w:rsidRPr="00063F06" w:rsidRDefault="008F3348" w:rsidP="00183019">
      <w:pPr>
        <w:pStyle w:val="Prrafodelista"/>
        <w:spacing w:after="120" w:line="240" w:lineRule="auto"/>
        <w:ind w:left="0"/>
        <w:rPr>
          <w:rFonts w:ascii="Arial" w:eastAsia="Arial" w:hAnsi="Arial" w:cs="Arial"/>
          <w:sz w:val="24"/>
          <w:szCs w:val="24"/>
        </w:rPr>
      </w:pPr>
    </w:p>
    <w:sectPr w:rsidR="008F3348" w:rsidRPr="00063F06" w:rsidSect="007F5651">
      <w:type w:val="continuous"/>
      <w:pgSz w:w="12240" w:h="15840"/>
      <w:pgMar w:top="851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CE1218"/>
    <w:multiLevelType w:val="hybridMultilevel"/>
    <w:tmpl w:val="CA3012A6"/>
    <w:lvl w:ilvl="0" w:tplc="080A000D">
      <w:start w:val="1"/>
      <w:numFmt w:val="bullet"/>
      <w:lvlText w:val=""/>
      <w:lvlJc w:val="left"/>
      <w:pPr>
        <w:ind w:left="36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3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A2014B"/>
    <w:multiLevelType w:val="hybridMultilevel"/>
    <w:tmpl w:val="8C30AB38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96F1B93"/>
    <w:multiLevelType w:val="hybridMultilevel"/>
    <w:tmpl w:val="C2B4E65E"/>
    <w:lvl w:ilvl="0" w:tplc="080A000D">
      <w:start w:val="1"/>
      <w:numFmt w:val="bullet"/>
      <w:lvlText w:val=""/>
      <w:lvlJc w:val="left"/>
      <w:pPr>
        <w:ind w:left="36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">
    <w:nsid w:val="714669F3"/>
    <w:multiLevelType w:val="hybridMultilevel"/>
    <w:tmpl w:val="BC64F414"/>
    <w:lvl w:ilvl="0" w:tplc="080A000D">
      <w:start w:val="1"/>
      <w:numFmt w:val="bullet"/>
      <w:lvlText w:val=""/>
      <w:lvlJc w:val="left"/>
      <w:pPr>
        <w:ind w:left="36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8">
    <w:nsid w:val="78757F76"/>
    <w:multiLevelType w:val="hybridMultilevel"/>
    <w:tmpl w:val="64AA4046"/>
    <w:lvl w:ilvl="0" w:tplc="080A000D">
      <w:start w:val="1"/>
      <w:numFmt w:val="bullet"/>
      <w:lvlText w:val=""/>
      <w:lvlJc w:val="left"/>
      <w:pPr>
        <w:ind w:left="36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6BAD"/>
    <w:rsid w:val="00007401"/>
    <w:rsid w:val="0001058B"/>
    <w:rsid w:val="00010CFD"/>
    <w:rsid w:val="00011031"/>
    <w:rsid w:val="00011F1D"/>
    <w:rsid w:val="00022666"/>
    <w:rsid w:val="00023E6E"/>
    <w:rsid w:val="000254C0"/>
    <w:rsid w:val="000368F6"/>
    <w:rsid w:val="000411DA"/>
    <w:rsid w:val="000510A1"/>
    <w:rsid w:val="000511BE"/>
    <w:rsid w:val="00052656"/>
    <w:rsid w:val="00053AA7"/>
    <w:rsid w:val="00063F06"/>
    <w:rsid w:val="00072974"/>
    <w:rsid w:val="0008440A"/>
    <w:rsid w:val="00086176"/>
    <w:rsid w:val="0009476A"/>
    <w:rsid w:val="00095A19"/>
    <w:rsid w:val="000A1BA1"/>
    <w:rsid w:val="000A2145"/>
    <w:rsid w:val="000A3374"/>
    <w:rsid w:val="000A4F6A"/>
    <w:rsid w:val="000A54DC"/>
    <w:rsid w:val="000B428C"/>
    <w:rsid w:val="000B550C"/>
    <w:rsid w:val="000B644A"/>
    <w:rsid w:val="000B6710"/>
    <w:rsid w:val="000C2B3B"/>
    <w:rsid w:val="000C45AD"/>
    <w:rsid w:val="000C5F5E"/>
    <w:rsid w:val="000C6DFE"/>
    <w:rsid w:val="000D26B1"/>
    <w:rsid w:val="000E50B6"/>
    <w:rsid w:val="000F563A"/>
    <w:rsid w:val="00105091"/>
    <w:rsid w:val="00105287"/>
    <w:rsid w:val="00106900"/>
    <w:rsid w:val="0010765A"/>
    <w:rsid w:val="001123F4"/>
    <w:rsid w:val="001256F0"/>
    <w:rsid w:val="001306C2"/>
    <w:rsid w:val="001334D1"/>
    <w:rsid w:val="00134861"/>
    <w:rsid w:val="00146BB7"/>
    <w:rsid w:val="0014792F"/>
    <w:rsid w:val="00150767"/>
    <w:rsid w:val="00152B34"/>
    <w:rsid w:val="00155C7D"/>
    <w:rsid w:val="00163314"/>
    <w:rsid w:val="00183019"/>
    <w:rsid w:val="001911CA"/>
    <w:rsid w:val="00195E4F"/>
    <w:rsid w:val="001B36FD"/>
    <w:rsid w:val="001B6A67"/>
    <w:rsid w:val="001B6DF9"/>
    <w:rsid w:val="001C7937"/>
    <w:rsid w:val="001D0717"/>
    <w:rsid w:val="001D1B5D"/>
    <w:rsid w:val="001E7B80"/>
    <w:rsid w:val="001F4132"/>
    <w:rsid w:val="001F5F28"/>
    <w:rsid w:val="00202120"/>
    <w:rsid w:val="00214FB1"/>
    <w:rsid w:val="00221137"/>
    <w:rsid w:val="002277C8"/>
    <w:rsid w:val="00227CE6"/>
    <w:rsid w:val="00227E43"/>
    <w:rsid w:val="00230E3F"/>
    <w:rsid w:val="00232C50"/>
    <w:rsid w:val="00233156"/>
    <w:rsid w:val="00237C07"/>
    <w:rsid w:val="00243602"/>
    <w:rsid w:val="002476AF"/>
    <w:rsid w:val="002617F9"/>
    <w:rsid w:val="00263C47"/>
    <w:rsid w:val="00271727"/>
    <w:rsid w:val="0027364B"/>
    <w:rsid w:val="0027565E"/>
    <w:rsid w:val="00276122"/>
    <w:rsid w:val="002779E9"/>
    <w:rsid w:val="002819AC"/>
    <w:rsid w:val="002875E4"/>
    <w:rsid w:val="00297240"/>
    <w:rsid w:val="002A3D1A"/>
    <w:rsid w:val="002A4388"/>
    <w:rsid w:val="002A5AB0"/>
    <w:rsid w:val="002B2890"/>
    <w:rsid w:val="002B3C6E"/>
    <w:rsid w:val="002B60B5"/>
    <w:rsid w:val="002C4C90"/>
    <w:rsid w:val="002D6618"/>
    <w:rsid w:val="002D7362"/>
    <w:rsid w:val="002E02F3"/>
    <w:rsid w:val="002E4034"/>
    <w:rsid w:val="002F2E90"/>
    <w:rsid w:val="002F6B37"/>
    <w:rsid w:val="002F6DEE"/>
    <w:rsid w:val="00303BDF"/>
    <w:rsid w:val="003113A3"/>
    <w:rsid w:val="003143A4"/>
    <w:rsid w:val="003149C0"/>
    <w:rsid w:val="00314A61"/>
    <w:rsid w:val="00314B22"/>
    <w:rsid w:val="00314D56"/>
    <w:rsid w:val="00314EF1"/>
    <w:rsid w:val="003166CD"/>
    <w:rsid w:val="00320FCB"/>
    <w:rsid w:val="003224FE"/>
    <w:rsid w:val="003308BC"/>
    <w:rsid w:val="00330DDA"/>
    <w:rsid w:val="003325CC"/>
    <w:rsid w:val="003343F6"/>
    <w:rsid w:val="0034738F"/>
    <w:rsid w:val="00351EE9"/>
    <w:rsid w:val="00354B3C"/>
    <w:rsid w:val="00354FFE"/>
    <w:rsid w:val="00356474"/>
    <w:rsid w:val="003571FE"/>
    <w:rsid w:val="0036535D"/>
    <w:rsid w:val="003670AB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41CD"/>
    <w:rsid w:val="003849D1"/>
    <w:rsid w:val="00397A03"/>
    <w:rsid w:val="003A0A7E"/>
    <w:rsid w:val="003A155E"/>
    <w:rsid w:val="003B3581"/>
    <w:rsid w:val="003B5F4D"/>
    <w:rsid w:val="003B7610"/>
    <w:rsid w:val="003C0BC1"/>
    <w:rsid w:val="003C1C4E"/>
    <w:rsid w:val="003D1208"/>
    <w:rsid w:val="003D1F05"/>
    <w:rsid w:val="003D2370"/>
    <w:rsid w:val="003D3545"/>
    <w:rsid w:val="003D47D3"/>
    <w:rsid w:val="003E09C9"/>
    <w:rsid w:val="003E1E1F"/>
    <w:rsid w:val="003E43E6"/>
    <w:rsid w:val="003F3D9F"/>
    <w:rsid w:val="003F724C"/>
    <w:rsid w:val="00402012"/>
    <w:rsid w:val="00402A2C"/>
    <w:rsid w:val="004128D6"/>
    <w:rsid w:val="004134AC"/>
    <w:rsid w:val="004142A2"/>
    <w:rsid w:val="00416C4C"/>
    <w:rsid w:val="00417305"/>
    <w:rsid w:val="00422775"/>
    <w:rsid w:val="004339C9"/>
    <w:rsid w:val="00441CC3"/>
    <w:rsid w:val="0044480E"/>
    <w:rsid w:val="0044658A"/>
    <w:rsid w:val="004468B6"/>
    <w:rsid w:val="0045717D"/>
    <w:rsid w:val="004604D8"/>
    <w:rsid w:val="00466D09"/>
    <w:rsid w:val="00471CB5"/>
    <w:rsid w:val="00473DA3"/>
    <w:rsid w:val="0047432F"/>
    <w:rsid w:val="00477E0C"/>
    <w:rsid w:val="00480BE2"/>
    <w:rsid w:val="004913C2"/>
    <w:rsid w:val="00491901"/>
    <w:rsid w:val="004964B5"/>
    <w:rsid w:val="00496887"/>
    <w:rsid w:val="004B2069"/>
    <w:rsid w:val="004B22C1"/>
    <w:rsid w:val="004B2F44"/>
    <w:rsid w:val="004C0A24"/>
    <w:rsid w:val="004C58D2"/>
    <w:rsid w:val="004C78E3"/>
    <w:rsid w:val="004D46B5"/>
    <w:rsid w:val="004D6E2E"/>
    <w:rsid w:val="004E1460"/>
    <w:rsid w:val="004E4B60"/>
    <w:rsid w:val="004E6A61"/>
    <w:rsid w:val="004F4BB7"/>
    <w:rsid w:val="004F7D3C"/>
    <w:rsid w:val="005002E2"/>
    <w:rsid w:val="0050064B"/>
    <w:rsid w:val="00503C51"/>
    <w:rsid w:val="00504A29"/>
    <w:rsid w:val="00517F5D"/>
    <w:rsid w:val="005255FB"/>
    <w:rsid w:val="00527290"/>
    <w:rsid w:val="0053025C"/>
    <w:rsid w:val="00531B7F"/>
    <w:rsid w:val="00531D87"/>
    <w:rsid w:val="00532BD9"/>
    <w:rsid w:val="005345A9"/>
    <w:rsid w:val="00541BDD"/>
    <w:rsid w:val="00543319"/>
    <w:rsid w:val="00543B9D"/>
    <w:rsid w:val="005450F4"/>
    <w:rsid w:val="00546D7B"/>
    <w:rsid w:val="0054793A"/>
    <w:rsid w:val="00554443"/>
    <w:rsid w:val="00562DD3"/>
    <w:rsid w:val="00566EE7"/>
    <w:rsid w:val="005675B7"/>
    <w:rsid w:val="00571AF2"/>
    <w:rsid w:val="00573348"/>
    <w:rsid w:val="0057374A"/>
    <w:rsid w:val="005747CF"/>
    <w:rsid w:val="00581CF3"/>
    <w:rsid w:val="005835D7"/>
    <w:rsid w:val="005913AA"/>
    <w:rsid w:val="00594245"/>
    <w:rsid w:val="00594CEA"/>
    <w:rsid w:val="00595200"/>
    <w:rsid w:val="00596D99"/>
    <w:rsid w:val="005970B1"/>
    <w:rsid w:val="005A2B86"/>
    <w:rsid w:val="005A4D57"/>
    <w:rsid w:val="005A53FE"/>
    <w:rsid w:val="005A710B"/>
    <w:rsid w:val="005C07AF"/>
    <w:rsid w:val="005C1E3C"/>
    <w:rsid w:val="005D1138"/>
    <w:rsid w:val="005D2DFE"/>
    <w:rsid w:val="005D4AE4"/>
    <w:rsid w:val="005D742D"/>
    <w:rsid w:val="005E7AA5"/>
    <w:rsid w:val="005F1FF0"/>
    <w:rsid w:val="005F4A6D"/>
    <w:rsid w:val="0060082F"/>
    <w:rsid w:val="00600C0C"/>
    <w:rsid w:val="00602194"/>
    <w:rsid w:val="0060280A"/>
    <w:rsid w:val="0060325E"/>
    <w:rsid w:val="006159D1"/>
    <w:rsid w:val="0061656B"/>
    <w:rsid w:val="006168F8"/>
    <w:rsid w:val="00623BF6"/>
    <w:rsid w:val="00630209"/>
    <w:rsid w:val="00630506"/>
    <w:rsid w:val="00631ADC"/>
    <w:rsid w:val="00631FB7"/>
    <w:rsid w:val="00632C87"/>
    <w:rsid w:val="00633857"/>
    <w:rsid w:val="00634850"/>
    <w:rsid w:val="006360A3"/>
    <w:rsid w:val="006403BC"/>
    <w:rsid w:val="00641EE9"/>
    <w:rsid w:val="0064388C"/>
    <w:rsid w:val="00644FF1"/>
    <w:rsid w:val="00647C99"/>
    <w:rsid w:val="006519D7"/>
    <w:rsid w:val="006534BB"/>
    <w:rsid w:val="006563BD"/>
    <w:rsid w:val="00663D8D"/>
    <w:rsid w:val="00666150"/>
    <w:rsid w:val="00667827"/>
    <w:rsid w:val="006718B5"/>
    <w:rsid w:val="006763F1"/>
    <w:rsid w:val="00680D80"/>
    <w:rsid w:val="00682E95"/>
    <w:rsid w:val="00691169"/>
    <w:rsid w:val="00694B72"/>
    <w:rsid w:val="006972CD"/>
    <w:rsid w:val="006A70E5"/>
    <w:rsid w:val="006B002A"/>
    <w:rsid w:val="006B05DF"/>
    <w:rsid w:val="006B7B32"/>
    <w:rsid w:val="006C0783"/>
    <w:rsid w:val="006C2F73"/>
    <w:rsid w:val="006C31C4"/>
    <w:rsid w:val="006C7BE7"/>
    <w:rsid w:val="006D25C0"/>
    <w:rsid w:val="006D5CB4"/>
    <w:rsid w:val="006D647B"/>
    <w:rsid w:val="006E4ABF"/>
    <w:rsid w:val="006E4B5A"/>
    <w:rsid w:val="006F50BB"/>
    <w:rsid w:val="0070701B"/>
    <w:rsid w:val="00712314"/>
    <w:rsid w:val="0071317D"/>
    <w:rsid w:val="00713923"/>
    <w:rsid w:val="007155BC"/>
    <w:rsid w:val="00724F1E"/>
    <w:rsid w:val="00731CA5"/>
    <w:rsid w:val="00732BC6"/>
    <w:rsid w:val="00735FEB"/>
    <w:rsid w:val="00736EC7"/>
    <w:rsid w:val="00741952"/>
    <w:rsid w:val="00742F6F"/>
    <w:rsid w:val="0074799B"/>
    <w:rsid w:val="00752298"/>
    <w:rsid w:val="00755596"/>
    <w:rsid w:val="00770CEA"/>
    <w:rsid w:val="00772C34"/>
    <w:rsid w:val="007756B2"/>
    <w:rsid w:val="0077572A"/>
    <w:rsid w:val="0077594F"/>
    <w:rsid w:val="007828CD"/>
    <w:rsid w:val="00787936"/>
    <w:rsid w:val="007901E8"/>
    <w:rsid w:val="00796357"/>
    <w:rsid w:val="007A1D36"/>
    <w:rsid w:val="007A23C6"/>
    <w:rsid w:val="007A5AE4"/>
    <w:rsid w:val="007B2130"/>
    <w:rsid w:val="007B4BD1"/>
    <w:rsid w:val="007B4FBB"/>
    <w:rsid w:val="007B74A8"/>
    <w:rsid w:val="007C1E01"/>
    <w:rsid w:val="007C6B11"/>
    <w:rsid w:val="007D04B9"/>
    <w:rsid w:val="007E25CD"/>
    <w:rsid w:val="007E606B"/>
    <w:rsid w:val="007F5651"/>
    <w:rsid w:val="007F585D"/>
    <w:rsid w:val="00800364"/>
    <w:rsid w:val="00800A10"/>
    <w:rsid w:val="008045CD"/>
    <w:rsid w:val="00806425"/>
    <w:rsid w:val="0080706C"/>
    <w:rsid w:val="00810929"/>
    <w:rsid w:val="00812DB3"/>
    <w:rsid w:val="00816610"/>
    <w:rsid w:val="0082064F"/>
    <w:rsid w:val="0082086D"/>
    <w:rsid w:val="008216D1"/>
    <w:rsid w:val="00827E7A"/>
    <w:rsid w:val="00831519"/>
    <w:rsid w:val="00834176"/>
    <w:rsid w:val="008402D5"/>
    <w:rsid w:val="00841DD2"/>
    <w:rsid w:val="00846600"/>
    <w:rsid w:val="008547C0"/>
    <w:rsid w:val="00863012"/>
    <w:rsid w:val="00863EB3"/>
    <w:rsid w:val="00873ABC"/>
    <w:rsid w:val="00873B05"/>
    <w:rsid w:val="0087429E"/>
    <w:rsid w:val="00874A18"/>
    <w:rsid w:val="00875728"/>
    <w:rsid w:val="00877AE6"/>
    <w:rsid w:val="00880A25"/>
    <w:rsid w:val="00886239"/>
    <w:rsid w:val="00887F76"/>
    <w:rsid w:val="00890451"/>
    <w:rsid w:val="008916BF"/>
    <w:rsid w:val="008A2BAB"/>
    <w:rsid w:val="008B072D"/>
    <w:rsid w:val="008B26AA"/>
    <w:rsid w:val="008B2B11"/>
    <w:rsid w:val="008B68A2"/>
    <w:rsid w:val="008B71CC"/>
    <w:rsid w:val="008C6930"/>
    <w:rsid w:val="008D078D"/>
    <w:rsid w:val="008D19DB"/>
    <w:rsid w:val="008D202D"/>
    <w:rsid w:val="008D24CD"/>
    <w:rsid w:val="008D7315"/>
    <w:rsid w:val="008E684E"/>
    <w:rsid w:val="008E6EF2"/>
    <w:rsid w:val="008F0A76"/>
    <w:rsid w:val="008F0B08"/>
    <w:rsid w:val="008F0C57"/>
    <w:rsid w:val="008F3348"/>
    <w:rsid w:val="008F39B8"/>
    <w:rsid w:val="00901FD1"/>
    <w:rsid w:val="00906A7C"/>
    <w:rsid w:val="009126A6"/>
    <w:rsid w:val="0091573D"/>
    <w:rsid w:val="00923FBB"/>
    <w:rsid w:val="00924447"/>
    <w:rsid w:val="00940A49"/>
    <w:rsid w:val="00945252"/>
    <w:rsid w:val="009538C7"/>
    <w:rsid w:val="00953EBC"/>
    <w:rsid w:val="00955FC1"/>
    <w:rsid w:val="0096553C"/>
    <w:rsid w:val="00966D97"/>
    <w:rsid w:val="009732DB"/>
    <w:rsid w:val="00976F1D"/>
    <w:rsid w:val="009861A7"/>
    <w:rsid w:val="009876FB"/>
    <w:rsid w:val="00993106"/>
    <w:rsid w:val="00994EA1"/>
    <w:rsid w:val="009A5EB2"/>
    <w:rsid w:val="009B40B3"/>
    <w:rsid w:val="009C5FE7"/>
    <w:rsid w:val="009C7869"/>
    <w:rsid w:val="009D47B5"/>
    <w:rsid w:val="009E3573"/>
    <w:rsid w:val="009E6A3C"/>
    <w:rsid w:val="009F06F5"/>
    <w:rsid w:val="009F10D7"/>
    <w:rsid w:val="009F331E"/>
    <w:rsid w:val="009F4057"/>
    <w:rsid w:val="009F5243"/>
    <w:rsid w:val="00A0566F"/>
    <w:rsid w:val="00A12D14"/>
    <w:rsid w:val="00A12DF9"/>
    <w:rsid w:val="00A201A2"/>
    <w:rsid w:val="00A216BA"/>
    <w:rsid w:val="00A23142"/>
    <w:rsid w:val="00A240F4"/>
    <w:rsid w:val="00A27024"/>
    <w:rsid w:val="00A30037"/>
    <w:rsid w:val="00A36C39"/>
    <w:rsid w:val="00A40894"/>
    <w:rsid w:val="00A52741"/>
    <w:rsid w:val="00A5319D"/>
    <w:rsid w:val="00A5464B"/>
    <w:rsid w:val="00A615E2"/>
    <w:rsid w:val="00A61631"/>
    <w:rsid w:val="00A65D20"/>
    <w:rsid w:val="00A71234"/>
    <w:rsid w:val="00A76C45"/>
    <w:rsid w:val="00A83384"/>
    <w:rsid w:val="00A864B1"/>
    <w:rsid w:val="00A916FE"/>
    <w:rsid w:val="00A92D02"/>
    <w:rsid w:val="00A93966"/>
    <w:rsid w:val="00AA6BA5"/>
    <w:rsid w:val="00AB0A8E"/>
    <w:rsid w:val="00AB4478"/>
    <w:rsid w:val="00AC6225"/>
    <w:rsid w:val="00AD02EE"/>
    <w:rsid w:val="00AE37DE"/>
    <w:rsid w:val="00AE4C9B"/>
    <w:rsid w:val="00AE4F82"/>
    <w:rsid w:val="00AE5E8A"/>
    <w:rsid w:val="00AF3EE4"/>
    <w:rsid w:val="00AF5080"/>
    <w:rsid w:val="00B03A64"/>
    <w:rsid w:val="00B0645C"/>
    <w:rsid w:val="00B06B1F"/>
    <w:rsid w:val="00B11E0E"/>
    <w:rsid w:val="00B15368"/>
    <w:rsid w:val="00B303AC"/>
    <w:rsid w:val="00B31302"/>
    <w:rsid w:val="00B322FF"/>
    <w:rsid w:val="00B34BCE"/>
    <w:rsid w:val="00B37C03"/>
    <w:rsid w:val="00B43801"/>
    <w:rsid w:val="00B453CA"/>
    <w:rsid w:val="00B523D6"/>
    <w:rsid w:val="00B529BF"/>
    <w:rsid w:val="00B52B83"/>
    <w:rsid w:val="00B55568"/>
    <w:rsid w:val="00B67541"/>
    <w:rsid w:val="00B67677"/>
    <w:rsid w:val="00B774BF"/>
    <w:rsid w:val="00B80DCD"/>
    <w:rsid w:val="00B831EE"/>
    <w:rsid w:val="00B87B93"/>
    <w:rsid w:val="00B94F57"/>
    <w:rsid w:val="00BA044B"/>
    <w:rsid w:val="00BA1CE3"/>
    <w:rsid w:val="00BA2341"/>
    <w:rsid w:val="00BA628B"/>
    <w:rsid w:val="00BA69E3"/>
    <w:rsid w:val="00BA7B1B"/>
    <w:rsid w:val="00BB226E"/>
    <w:rsid w:val="00BB22BE"/>
    <w:rsid w:val="00BB3F74"/>
    <w:rsid w:val="00BB4968"/>
    <w:rsid w:val="00BB4BDF"/>
    <w:rsid w:val="00BC7D65"/>
    <w:rsid w:val="00BD4950"/>
    <w:rsid w:val="00BD7E0A"/>
    <w:rsid w:val="00BE078A"/>
    <w:rsid w:val="00BE36FD"/>
    <w:rsid w:val="00BE39B3"/>
    <w:rsid w:val="00BE52BB"/>
    <w:rsid w:val="00BF5B28"/>
    <w:rsid w:val="00BF7B73"/>
    <w:rsid w:val="00C03A59"/>
    <w:rsid w:val="00C10E54"/>
    <w:rsid w:val="00C12BB4"/>
    <w:rsid w:val="00C25D07"/>
    <w:rsid w:val="00C26421"/>
    <w:rsid w:val="00C26F81"/>
    <w:rsid w:val="00C45B6F"/>
    <w:rsid w:val="00C51E64"/>
    <w:rsid w:val="00C65DCE"/>
    <w:rsid w:val="00C66520"/>
    <w:rsid w:val="00C74826"/>
    <w:rsid w:val="00C75ED6"/>
    <w:rsid w:val="00C83DF8"/>
    <w:rsid w:val="00C853ED"/>
    <w:rsid w:val="00C85463"/>
    <w:rsid w:val="00C90799"/>
    <w:rsid w:val="00C92BB0"/>
    <w:rsid w:val="00CA12BF"/>
    <w:rsid w:val="00CA5BCE"/>
    <w:rsid w:val="00CA69F8"/>
    <w:rsid w:val="00CC2AA3"/>
    <w:rsid w:val="00CC7BB7"/>
    <w:rsid w:val="00CD2B5B"/>
    <w:rsid w:val="00CD40B3"/>
    <w:rsid w:val="00CD55FB"/>
    <w:rsid w:val="00CD7762"/>
    <w:rsid w:val="00CE1C35"/>
    <w:rsid w:val="00CE21F5"/>
    <w:rsid w:val="00CE2491"/>
    <w:rsid w:val="00CF0628"/>
    <w:rsid w:val="00CF1D01"/>
    <w:rsid w:val="00CF20FA"/>
    <w:rsid w:val="00CF5362"/>
    <w:rsid w:val="00CF632D"/>
    <w:rsid w:val="00D00B45"/>
    <w:rsid w:val="00D0475A"/>
    <w:rsid w:val="00D17130"/>
    <w:rsid w:val="00D34BCA"/>
    <w:rsid w:val="00D368C0"/>
    <w:rsid w:val="00D42C08"/>
    <w:rsid w:val="00D4322E"/>
    <w:rsid w:val="00D43F37"/>
    <w:rsid w:val="00D4457C"/>
    <w:rsid w:val="00D46CA1"/>
    <w:rsid w:val="00D470CC"/>
    <w:rsid w:val="00D47429"/>
    <w:rsid w:val="00D53058"/>
    <w:rsid w:val="00D67CBF"/>
    <w:rsid w:val="00D7048F"/>
    <w:rsid w:val="00D72F42"/>
    <w:rsid w:val="00D8040E"/>
    <w:rsid w:val="00D83F09"/>
    <w:rsid w:val="00D9304B"/>
    <w:rsid w:val="00DA30C8"/>
    <w:rsid w:val="00DB1E12"/>
    <w:rsid w:val="00DB1FA1"/>
    <w:rsid w:val="00DB3569"/>
    <w:rsid w:val="00DB57FA"/>
    <w:rsid w:val="00DB7E47"/>
    <w:rsid w:val="00DC2681"/>
    <w:rsid w:val="00DC453C"/>
    <w:rsid w:val="00DC5D86"/>
    <w:rsid w:val="00DC701E"/>
    <w:rsid w:val="00DD094C"/>
    <w:rsid w:val="00DD271F"/>
    <w:rsid w:val="00DE5249"/>
    <w:rsid w:val="00DE7B82"/>
    <w:rsid w:val="00DF15C2"/>
    <w:rsid w:val="00E02150"/>
    <w:rsid w:val="00E02726"/>
    <w:rsid w:val="00E02CDA"/>
    <w:rsid w:val="00E04D7A"/>
    <w:rsid w:val="00E20EFC"/>
    <w:rsid w:val="00E23C54"/>
    <w:rsid w:val="00E343FD"/>
    <w:rsid w:val="00E3503E"/>
    <w:rsid w:val="00E350C3"/>
    <w:rsid w:val="00E36516"/>
    <w:rsid w:val="00E37F60"/>
    <w:rsid w:val="00E41645"/>
    <w:rsid w:val="00E44F2B"/>
    <w:rsid w:val="00E536B8"/>
    <w:rsid w:val="00E53C17"/>
    <w:rsid w:val="00E55D51"/>
    <w:rsid w:val="00E57ED9"/>
    <w:rsid w:val="00E61D87"/>
    <w:rsid w:val="00E64BA8"/>
    <w:rsid w:val="00E731AA"/>
    <w:rsid w:val="00E7422C"/>
    <w:rsid w:val="00E74A45"/>
    <w:rsid w:val="00E7519A"/>
    <w:rsid w:val="00E84004"/>
    <w:rsid w:val="00E8532F"/>
    <w:rsid w:val="00E929A2"/>
    <w:rsid w:val="00EA0001"/>
    <w:rsid w:val="00EA060C"/>
    <w:rsid w:val="00EA1C73"/>
    <w:rsid w:val="00EC04DB"/>
    <w:rsid w:val="00EC4CB5"/>
    <w:rsid w:val="00EC770B"/>
    <w:rsid w:val="00ED6C10"/>
    <w:rsid w:val="00EE2982"/>
    <w:rsid w:val="00EE4531"/>
    <w:rsid w:val="00EE5612"/>
    <w:rsid w:val="00EE690F"/>
    <w:rsid w:val="00EE70D1"/>
    <w:rsid w:val="00EE72C5"/>
    <w:rsid w:val="00EE72E0"/>
    <w:rsid w:val="00EF2F84"/>
    <w:rsid w:val="00EF458C"/>
    <w:rsid w:val="00F0483A"/>
    <w:rsid w:val="00F05E0B"/>
    <w:rsid w:val="00F06A6E"/>
    <w:rsid w:val="00F10E33"/>
    <w:rsid w:val="00F1503E"/>
    <w:rsid w:val="00F16A36"/>
    <w:rsid w:val="00F21B71"/>
    <w:rsid w:val="00F4791F"/>
    <w:rsid w:val="00F50782"/>
    <w:rsid w:val="00F60F2A"/>
    <w:rsid w:val="00F65C8E"/>
    <w:rsid w:val="00F66E9F"/>
    <w:rsid w:val="00F7088C"/>
    <w:rsid w:val="00F70E9C"/>
    <w:rsid w:val="00F77286"/>
    <w:rsid w:val="00F82DCB"/>
    <w:rsid w:val="00F830A4"/>
    <w:rsid w:val="00F872F9"/>
    <w:rsid w:val="00F93E2B"/>
    <w:rsid w:val="00F94CED"/>
    <w:rsid w:val="00F96E74"/>
    <w:rsid w:val="00FA2068"/>
    <w:rsid w:val="00FA2D33"/>
    <w:rsid w:val="00FA463E"/>
    <w:rsid w:val="00FA56C1"/>
    <w:rsid w:val="00FA6BEE"/>
    <w:rsid w:val="00FA79DC"/>
    <w:rsid w:val="00FB2914"/>
    <w:rsid w:val="00FC10C2"/>
    <w:rsid w:val="00FC1541"/>
    <w:rsid w:val="00FC42C9"/>
    <w:rsid w:val="00FC4492"/>
    <w:rsid w:val="00FC4D24"/>
    <w:rsid w:val="00FD346E"/>
    <w:rsid w:val="00FD3D4E"/>
    <w:rsid w:val="00FD5484"/>
    <w:rsid w:val="00FE10A3"/>
    <w:rsid w:val="00FE2841"/>
    <w:rsid w:val="00FE3A66"/>
    <w:rsid w:val="00FE43E3"/>
    <w:rsid w:val="00FE4C0F"/>
    <w:rsid w:val="00FE608B"/>
    <w:rsid w:val="00FF4320"/>
    <w:rsid w:val="00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character" w:styleId="Hipervnculo">
    <w:name w:val="Hyperlink"/>
    <w:basedOn w:val="Fuentedeprrafopredeter"/>
    <w:uiPriority w:val="99"/>
    <w:semiHidden/>
    <w:unhideWhenUsed/>
    <w:rsid w:val="00AF5080"/>
    <w:rPr>
      <w:color w:val="0000FF"/>
      <w:u w:val="single"/>
    </w:rPr>
  </w:style>
  <w:style w:type="table" w:customStyle="1" w:styleId="Tabladecuadrcula3-nfasis31">
    <w:name w:val="Tabla de cuadrícula 3 - Énfasis 31"/>
    <w:basedOn w:val="Tablanormal"/>
    <w:uiPriority w:val="48"/>
    <w:rsid w:val="00D34BC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character" w:styleId="Hipervnculo">
    <w:name w:val="Hyperlink"/>
    <w:basedOn w:val="Fuentedeprrafopredeter"/>
    <w:uiPriority w:val="99"/>
    <w:semiHidden/>
    <w:unhideWhenUsed/>
    <w:rsid w:val="00AF5080"/>
    <w:rPr>
      <w:color w:val="0000FF"/>
      <w:u w:val="single"/>
    </w:rPr>
  </w:style>
  <w:style w:type="table" w:customStyle="1" w:styleId="Tabladecuadrcula3-nfasis31">
    <w:name w:val="Tabla de cuadrícula 3 - Énfasis 31"/>
    <w:basedOn w:val="Tablanormal"/>
    <w:uiPriority w:val="48"/>
    <w:rsid w:val="00D34BC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5459">
          <w:marLeft w:val="87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1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10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732246">
                  <w:marLeft w:val="0"/>
                  <w:marRight w:val="-1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06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965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0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1828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9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53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80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4567086">
              <w:marLeft w:val="150"/>
              <w:marRight w:val="0"/>
              <w:marTop w:val="600"/>
              <w:marBottom w:val="13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64006">
              <w:marLeft w:val="0"/>
              <w:marRight w:val="105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79216">
                  <w:marLeft w:val="-4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35239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7929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41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184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81946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769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939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1426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23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777491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638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2056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310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0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02136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70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596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115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19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47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FDFDF"/>
                        <w:left w:val="single" w:sz="2" w:space="0" w:color="DFDFDF"/>
                        <w:bottom w:val="single" w:sz="2" w:space="0" w:color="DFDFDF"/>
                        <w:right w:val="single" w:sz="2" w:space="0" w:color="DFDFDF"/>
                      </w:divBdr>
                      <w:divsChild>
                        <w:div w:id="27729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07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53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382026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368042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753581">
                              <w:marLeft w:val="0"/>
                              <w:marRight w:val="0"/>
                              <w:marTop w:val="0"/>
                              <w:marBottom w:val="45"/>
                              <w:divBdr>
                                <w:top w:val="single" w:sz="2" w:space="0" w:color="A9A9A9"/>
                                <w:left w:val="single" w:sz="2" w:space="0" w:color="A9A9A9"/>
                                <w:bottom w:val="single" w:sz="2" w:space="0" w:color="A9A9A9"/>
                                <w:right w:val="single" w:sz="2" w:space="0" w:color="A9A9A9"/>
                              </w:divBdr>
                              <w:divsChild>
                                <w:div w:id="1091968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984614">
                                      <w:marLeft w:val="229"/>
                                      <w:marRight w:val="0"/>
                                      <w:marTop w:val="0"/>
                                      <w:marBottom w:val="229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  <w:div w:id="583341771">
                                      <w:marLeft w:val="229"/>
                                      <w:marRight w:val="0"/>
                                      <w:marTop w:val="0"/>
                                      <w:marBottom w:val="229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  <w:div w:id="1132791519">
                                      <w:marLeft w:val="229"/>
                                      <w:marRight w:val="0"/>
                                      <w:marTop w:val="0"/>
                                      <w:marBottom w:val="229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  <w:div w:id="312488120">
                                      <w:marLeft w:val="229"/>
                                      <w:marRight w:val="0"/>
                                      <w:marTop w:val="0"/>
                                      <w:marBottom w:val="229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  <w:div w:id="2084376753">
                                      <w:marLeft w:val="229"/>
                                      <w:marRight w:val="0"/>
                                      <w:marTop w:val="0"/>
                                      <w:marBottom w:val="229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  <w:div w:id="1276987769">
                                      <w:marLeft w:val="229"/>
                                      <w:marRight w:val="0"/>
                                      <w:marTop w:val="0"/>
                                      <w:marBottom w:val="229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896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04043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0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1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707291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3549660">
              <w:marLeft w:val="0"/>
              <w:marRight w:val="0"/>
              <w:marTop w:val="0"/>
              <w:marBottom w:val="5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90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68597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9701090">
              <w:marLeft w:val="0"/>
              <w:marRight w:val="0"/>
              <w:marTop w:val="0"/>
              <w:marBottom w:val="5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2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8948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4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677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2531141">
              <w:marLeft w:val="0"/>
              <w:marRight w:val="0"/>
              <w:marTop w:val="0"/>
              <w:marBottom w:val="5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3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28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227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331396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34832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188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84149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2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640343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294269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942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8203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876546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742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422348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397264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7976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184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07405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203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175975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239353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9103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232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845981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62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105987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9218195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2986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541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90835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42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815188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56548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676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49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84350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6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11241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172007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7288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78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1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1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605475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9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228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90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00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12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9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182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93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463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0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27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648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18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89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1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6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89721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53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95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429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19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3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5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43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645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64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341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32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391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396925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678447">
                          <w:marLeft w:val="150"/>
                          <w:marRight w:val="15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0024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38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34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33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17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93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14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750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90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0346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79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6080410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45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98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86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6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59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6697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74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805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52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227C1-805A-4311-9FBD-7A7DB39D8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3</Pages>
  <Words>504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ANGELES</cp:lastModifiedBy>
  <cp:revision>31</cp:revision>
  <cp:lastPrinted>2019-01-24T19:07:00Z</cp:lastPrinted>
  <dcterms:created xsi:type="dcterms:W3CDTF">2019-09-05T18:05:00Z</dcterms:created>
  <dcterms:modified xsi:type="dcterms:W3CDTF">2019-09-09T19:06:00Z</dcterms:modified>
</cp:coreProperties>
</file>