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Default="001A05FC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A05FC" w:rsidRPr="001A05FC" w:rsidRDefault="001A05FC" w:rsidP="001A05FC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  <w:r w:rsidRPr="001A05FC">
        <w:rPr>
          <w:rFonts w:ascii="Arial" w:hAnsi="Arial" w:cs="Arial"/>
          <w:sz w:val="48"/>
          <w:szCs w:val="48"/>
        </w:rPr>
        <w:t>INFORME ANUAL DE ACTIVIDADES</w:t>
      </w:r>
    </w:p>
    <w:p w:rsidR="00363B8B" w:rsidRPr="001A05FC" w:rsidRDefault="00363B8B" w:rsidP="001A05FC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  <w:r w:rsidRPr="001A05FC">
        <w:rPr>
          <w:rFonts w:ascii="Arial" w:hAnsi="Arial" w:cs="Arial"/>
          <w:sz w:val="48"/>
          <w:szCs w:val="48"/>
        </w:rPr>
        <w:t>2018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3C66">
        <w:rPr>
          <w:rFonts w:ascii="Arial" w:hAnsi="Arial" w:cs="Arial"/>
          <w:sz w:val="24"/>
          <w:szCs w:val="24"/>
        </w:rPr>
        <w:t>En</w:t>
      </w:r>
      <w:r>
        <w:rPr>
          <w:rFonts w:ascii="Arial" w:hAnsi="Arial" w:cs="Arial"/>
          <w:sz w:val="24"/>
          <w:szCs w:val="24"/>
        </w:rPr>
        <w:t xml:space="preserve"> 2018 se atendieron </w:t>
      </w:r>
      <w:r w:rsidRPr="00B52E48">
        <w:rPr>
          <w:rFonts w:ascii="Arial" w:hAnsi="Arial" w:cs="Arial"/>
          <w:sz w:val="24"/>
          <w:szCs w:val="24"/>
        </w:rPr>
        <w:t xml:space="preserve">12 solicitudes de acceso a la información, lo que represento una disminución del 50% respecto de las solicitudes recibidas en 2017, que fueron 34. De las solicitudes recibidas, en 5 se otorgó una respuesta completa, en 3 se brindó una respuesta parcial,  en 1 se orientó al solicitante para que presentara su petición ante la autoridad competente. Respecto a las 3, solicitudes restantes, fueron desechadas por no haber dado cumplimiento </w:t>
      </w:r>
      <w:r w:rsidRPr="0002693A">
        <w:rPr>
          <w:rFonts w:ascii="Arial" w:hAnsi="Arial" w:cs="Arial"/>
          <w:sz w:val="24"/>
          <w:szCs w:val="24"/>
        </w:rPr>
        <w:t>el solicitante al requerimiento que se le realizo para que aclarar</w:t>
      </w:r>
      <w:r>
        <w:rPr>
          <w:rFonts w:ascii="Arial" w:hAnsi="Arial" w:cs="Arial"/>
          <w:sz w:val="24"/>
          <w:szCs w:val="24"/>
        </w:rPr>
        <w:t>a</w:t>
      </w:r>
      <w:r w:rsidRPr="0002693A">
        <w:rPr>
          <w:rFonts w:ascii="Arial" w:hAnsi="Arial" w:cs="Arial"/>
          <w:sz w:val="24"/>
          <w:szCs w:val="24"/>
        </w:rPr>
        <w:t xml:space="preserve"> su petición o aportara mayores datos para localizar la información</w:t>
      </w:r>
      <w:r>
        <w:rPr>
          <w:rFonts w:ascii="Arial" w:hAnsi="Arial" w:cs="Arial"/>
          <w:sz w:val="24"/>
          <w:szCs w:val="24"/>
        </w:rPr>
        <w:t>. Como se describe en la siguiente gráfica: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EE3FBA4" wp14:editId="6A7DF8E1">
            <wp:extent cx="4572000" cy="27432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Pr="0002693A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3C66">
        <w:rPr>
          <w:rFonts w:ascii="Arial" w:hAnsi="Arial" w:cs="Arial"/>
          <w:sz w:val="24"/>
          <w:szCs w:val="24"/>
        </w:rPr>
        <w:lastRenderedPageBreak/>
        <w:t>Las solicitudes recibidas, ingr</w:t>
      </w:r>
      <w:r>
        <w:rPr>
          <w:rFonts w:ascii="Arial" w:hAnsi="Arial" w:cs="Arial"/>
          <w:sz w:val="24"/>
          <w:szCs w:val="24"/>
        </w:rPr>
        <w:t>esaron a través del Sistema INFOMEX, se aprecia que estas fueron presentadas en su mayoría por mujeres. Como se detalla a continuación: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71F40FF" wp14:editId="4DF4460A">
            <wp:extent cx="4572000" cy="2743200"/>
            <wp:effectExtent l="0" t="0" r="0" b="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Entre los temas más solicitados destaca: </w:t>
      </w:r>
    </w:p>
    <w:p w:rsidR="00363B8B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171A30">
        <w:rPr>
          <w:rFonts w:ascii="Arial" w:hAnsi="Arial" w:cs="Arial"/>
          <w:sz w:val="24"/>
          <w:szCs w:val="24"/>
        </w:rPr>
        <w:t>istribución territorial y cob</w:t>
      </w:r>
      <w:r w:rsidR="00A75F90">
        <w:rPr>
          <w:rFonts w:ascii="Arial" w:hAnsi="Arial" w:cs="Arial"/>
          <w:sz w:val="24"/>
          <w:szCs w:val="24"/>
        </w:rPr>
        <w:t>ertura de la institución en el E</w:t>
      </w:r>
      <w:r w:rsidRPr="00171A30">
        <w:rPr>
          <w:rFonts w:ascii="Arial" w:hAnsi="Arial" w:cs="Arial"/>
          <w:sz w:val="24"/>
          <w:szCs w:val="24"/>
        </w:rPr>
        <w:t>stado.</w:t>
      </w:r>
    </w:p>
    <w:p w:rsidR="00363B8B" w:rsidRDefault="00363B8B" w:rsidP="00363B8B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71A30">
        <w:rPr>
          <w:rFonts w:ascii="Arial" w:hAnsi="Arial" w:cs="Arial"/>
          <w:sz w:val="24"/>
          <w:szCs w:val="24"/>
        </w:rPr>
        <w:t>Estructura orgánica de la Defensoría</w:t>
      </w:r>
    </w:p>
    <w:p w:rsidR="00363B8B" w:rsidRPr="0002693A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693A">
        <w:rPr>
          <w:rFonts w:ascii="Arial" w:hAnsi="Arial" w:cs="Arial"/>
          <w:sz w:val="24"/>
          <w:szCs w:val="24"/>
        </w:rPr>
        <w:t xml:space="preserve">De los diversos trabajos realizados </w:t>
      </w:r>
      <w:r>
        <w:rPr>
          <w:rFonts w:ascii="Arial" w:hAnsi="Arial" w:cs="Arial"/>
          <w:sz w:val="24"/>
          <w:szCs w:val="24"/>
        </w:rPr>
        <w:t>se continuó con la elaboración y difusión de</w:t>
      </w:r>
      <w:r w:rsidRPr="0002693A">
        <w:rPr>
          <w:rFonts w:ascii="Arial" w:hAnsi="Arial" w:cs="Arial"/>
          <w:sz w:val="24"/>
          <w:szCs w:val="24"/>
        </w:rPr>
        <w:t xml:space="preserve"> avisos de privacidad a través de los cuales se informó al titular de los datos personales, el tratamiento que va a recibir la información personal que proporcione para la realización de algún trámite o servicio que presté la </w:t>
      </w:r>
      <w:r w:rsidRPr="0002693A">
        <w:rPr>
          <w:rFonts w:ascii="Arial" w:hAnsi="Arial" w:cs="Arial"/>
          <w:sz w:val="24"/>
          <w:szCs w:val="24"/>
        </w:rPr>
        <w:lastRenderedPageBreak/>
        <w:t>Defensoría  Pública, así como la posibilidad de ejercer los derechos de acceso, rectificación, cancelación y oposición (derechos arco) y la forma de ejercerlos.</w:t>
      </w:r>
    </w:p>
    <w:p w:rsidR="00363B8B" w:rsidRPr="0002693A" w:rsidRDefault="00363B8B" w:rsidP="00363B8B">
      <w:pPr>
        <w:spacing w:after="0" w:line="360" w:lineRule="auto"/>
        <w:jc w:val="both"/>
        <w:rPr>
          <w:sz w:val="24"/>
          <w:szCs w:val="24"/>
        </w:rPr>
      </w:pPr>
    </w:p>
    <w:p w:rsidR="00363B8B" w:rsidRPr="0002693A" w:rsidRDefault="00363B8B" w:rsidP="00363B8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2693A">
        <w:rPr>
          <w:rFonts w:ascii="Arial" w:hAnsi="Arial" w:cs="Arial"/>
          <w:sz w:val="24"/>
          <w:szCs w:val="24"/>
        </w:rPr>
        <w:t xml:space="preserve">En materia de capacitación, el personal de la Unidad realizo los siguientes cursos: </w:t>
      </w:r>
    </w:p>
    <w:p w:rsidR="00363B8B" w:rsidRPr="0002693A" w:rsidRDefault="00363B8B" w:rsidP="00363B8B">
      <w:pPr>
        <w:spacing w:after="0" w:line="360" w:lineRule="auto"/>
        <w:ind w:left="1134"/>
        <w:jc w:val="both"/>
        <w:rPr>
          <w:sz w:val="24"/>
          <w:szCs w:val="24"/>
        </w:rPr>
      </w:pPr>
    </w:p>
    <w:p w:rsidR="00363B8B" w:rsidRDefault="00363B8B" w:rsidP="00363B8B">
      <w:pPr>
        <w:numPr>
          <w:ilvl w:val="0"/>
          <w:numId w:val="1"/>
        </w:numPr>
        <w:spacing w:after="160" w:line="259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Curso-Taller sobre “Modificaciones al Sistema de Portales de Transparencia (SIPOT)”</w:t>
      </w:r>
    </w:p>
    <w:p w:rsidR="00363B8B" w:rsidRDefault="00363B8B" w:rsidP="00363B8B">
      <w:pPr>
        <w:numPr>
          <w:ilvl w:val="0"/>
          <w:numId w:val="1"/>
        </w:numPr>
        <w:spacing w:after="160" w:line="259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Presentación de los nuevos formatos para la difusión de obligaciones de transparencia en las Plataformas Nacional y Estatal de Transparencia.</w:t>
      </w:r>
    </w:p>
    <w:p w:rsidR="00363B8B" w:rsidRDefault="00363B8B" w:rsidP="00363B8B">
      <w:pPr>
        <w:numPr>
          <w:ilvl w:val="0"/>
          <w:numId w:val="1"/>
        </w:numPr>
        <w:spacing w:after="160" w:line="259" w:lineRule="auto"/>
        <w:ind w:lef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Presentación de los nuevos Lineamientos Estatales para la Difusión, Disposición y Evaluación de las Obligaciones de Transparencia y Acceso a la Información Pública del Estado de San Luis Potosí.</w:t>
      </w:r>
    </w:p>
    <w:p w:rsidR="00363B8B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En el periodo reportado el Comité de Transparencia sesionó en diez ocasiones, siete de estas sesiones fueron ordinarias y tres extraordinarias mismas que se celebraron conforme al siguiente cuadro.</w:t>
      </w: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ladecuadrcula4-nfasis31"/>
        <w:tblW w:w="0" w:type="auto"/>
        <w:tblInd w:w="959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363B8B" w:rsidTr="001132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363B8B" w:rsidRPr="007E24C3" w:rsidRDefault="00363B8B" w:rsidP="00113290">
            <w:pPr>
              <w:spacing w:after="0" w:line="360" w:lineRule="auto"/>
              <w:jc w:val="center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Sesiones 2018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line="360" w:lineRule="auto"/>
              <w:jc w:val="center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Número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color w:val="000000"/>
                <w:sz w:val="24"/>
                <w:szCs w:val="24"/>
              </w:rPr>
              <w:t>Fecha</w:t>
            </w:r>
          </w:p>
        </w:tc>
      </w:tr>
      <w:tr w:rsidR="00363B8B" w:rsidTr="0011329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Primera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20 de abril 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Segunda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25 de mayo </w:t>
            </w:r>
          </w:p>
        </w:tc>
      </w:tr>
      <w:tr w:rsidR="00363B8B" w:rsidTr="0011329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Tercera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22 de junio 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Cuarta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24 de agosto </w:t>
            </w:r>
          </w:p>
        </w:tc>
      </w:tr>
      <w:tr w:rsidR="00363B8B" w:rsidTr="0011329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Quinta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21 de septiembre </w:t>
            </w:r>
          </w:p>
        </w:tc>
      </w:tr>
      <w:tr w:rsidR="00363B8B" w:rsidTr="00113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lastRenderedPageBreak/>
              <w:t>Sexta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26 de octubre </w:t>
            </w:r>
          </w:p>
        </w:tc>
      </w:tr>
      <w:tr w:rsidR="00363B8B" w:rsidTr="00113290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 w:rsidRPr="007E24C3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Séptima</w:t>
            </w:r>
          </w:p>
        </w:tc>
        <w:tc>
          <w:tcPr>
            <w:tcW w:w="2862" w:type="dxa"/>
          </w:tcPr>
          <w:p w:rsidR="00363B8B" w:rsidRPr="007E24C3" w:rsidRDefault="00363B8B" w:rsidP="00113290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E24C3">
              <w:rPr>
                <w:rFonts w:ascii="Arial" w:hAnsi="Arial" w:cs="Arial"/>
                <w:sz w:val="24"/>
                <w:szCs w:val="24"/>
              </w:rPr>
              <w:t xml:space="preserve">11 de diciembre </w:t>
            </w:r>
          </w:p>
        </w:tc>
      </w:tr>
    </w:tbl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63B8B" w:rsidRDefault="00363B8B" w:rsidP="00363B8B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Las actas de las sesiones del Comité se encuentran para consulta pública por cualquier interesado en la siguiente dirección electrónica:</w:t>
      </w:r>
      <w:r w:rsidRPr="00556CD7">
        <w:rPr>
          <w:rFonts w:ascii="Arial" w:hAnsi="Arial" w:cs="Arial"/>
          <w:color w:val="000000"/>
          <w:sz w:val="24"/>
          <w:szCs w:val="24"/>
        </w:rPr>
        <w:t xml:space="preserve"> </w:t>
      </w:r>
      <w:hyperlink r:id="rId10" w:history="1">
        <w:r w:rsidRPr="007B71EE">
          <w:rPr>
            <w:rStyle w:val="Hipervnculo"/>
            <w:rFonts w:ascii="Arial" w:hAnsi="Arial" w:cs="Arial"/>
            <w:sz w:val="24"/>
            <w:szCs w:val="24"/>
          </w:rPr>
          <w:t>www.cegaipslp.org.mx</w:t>
        </w:r>
      </w:hyperlink>
    </w:p>
    <w:p w:rsidR="00363B8B" w:rsidRPr="0002693A" w:rsidRDefault="00363B8B" w:rsidP="00363B8B">
      <w:pPr>
        <w:spacing w:after="0" w:line="360" w:lineRule="auto"/>
        <w:ind w:left="1134"/>
        <w:jc w:val="both"/>
        <w:rPr>
          <w:rFonts w:ascii="Arial" w:hAnsi="Arial" w:cs="Arial"/>
          <w:color w:val="000000"/>
          <w:sz w:val="24"/>
          <w:szCs w:val="24"/>
        </w:rPr>
      </w:pPr>
    </w:p>
    <w:p w:rsidR="00363B8B" w:rsidRDefault="00363B8B" w:rsidP="00363B8B">
      <w:pPr>
        <w:jc w:val="both"/>
      </w:pPr>
      <w:r w:rsidRPr="0002693A">
        <w:rPr>
          <w:rFonts w:ascii="Arial" w:hAnsi="Arial" w:cs="Arial"/>
          <w:color w:val="000000"/>
          <w:sz w:val="24"/>
          <w:szCs w:val="24"/>
        </w:rPr>
        <w:t>En cuanto a la publicación de las obligaciones de transparencia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 w:rsidRPr="0002693A">
        <w:rPr>
          <w:rFonts w:ascii="Arial" w:hAnsi="Arial" w:cs="Arial"/>
          <w:color w:val="000000"/>
          <w:sz w:val="24"/>
          <w:szCs w:val="24"/>
        </w:rPr>
        <w:t>se</w:t>
      </w:r>
      <w:r>
        <w:rPr>
          <w:rFonts w:ascii="Arial" w:hAnsi="Arial" w:cs="Arial"/>
          <w:color w:val="000000"/>
          <w:sz w:val="24"/>
          <w:szCs w:val="24"/>
        </w:rPr>
        <w:t xml:space="preserve"> llevó a cabo la evaluación cualitativa, en esta la Comisión Estatal de Garantía de Acceso a la Información Pública del Estado revisó la información de oficio publicada a través de la Plataforma Estatal de Transparencia, observándose permanencia en la información de enero a septiembre del 2018,</w:t>
      </w:r>
      <w:r w:rsidRPr="0002693A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obteniéndose un porcentaje aprobatorio de 81.12%, exhortándose a mejorar el nivel de cumplimiento al 100%</w:t>
      </w:r>
      <w:r w:rsidRPr="0002693A">
        <w:rPr>
          <w:rFonts w:ascii="Arial" w:hAnsi="Arial" w:cs="Arial"/>
          <w:color w:val="000000"/>
          <w:sz w:val="24"/>
          <w:szCs w:val="24"/>
        </w:rPr>
        <w:t>.</w:t>
      </w:r>
    </w:p>
    <w:p w:rsidR="00B4508F" w:rsidRPr="00363B8B" w:rsidRDefault="00B4508F" w:rsidP="00363B8B">
      <w:bookmarkStart w:id="0" w:name="_GoBack"/>
      <w:bookmarkEnd w:id="0"/>
    </w:p>
    <w:sectPr w:rsidR="00B4508F" w:rsidRPr="00363B8B" w:rsidSect="00A9084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3403" w:right="1327" w:bottom="1418" w:left="2126" w:header="709" w:footer="709" w:gutter="0"/>
      <w:paperSrc w:firs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4E11" w:rsidRDefault="00164E11">
      <w:pPr>
        <w:spacing w:after="0" w:line="240" w:lineRule="auto"/>
      </w:pPr>
      <w:r>
        <w:separator/>
      </w:r>
    </w:p>
  </w:endnote>
  <w:endnote w:type="continuationSeparator" w:id="0">
    <w:p w:rsidR="00164E11" w:rsidRDefault="00164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139" w:rsidRPr="00365AEC" w:rsidRDefault="00A90843" w:rsidP="00A90843">
    <w:pPr>
      <w:pStyle w:val="Piedepgina"/>
      <w:tabs>
        <w:tab w:val="clear" w:pos="4252"/>
        <w:tab w:val="clear" w:pos="8504"/>
        <w:tab w:val="left" w:pos="5263"/>
      </w:tabs>
      <w:rPr>
        <w:szCs w:val="16"/>
      </w:rPr>
    </w:pPr>
    <w:r>
      <w:rPr>
        <w:noProof/>
        <w:szCs w:val="16"/>
        <w:lang w:val="es-MX"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posOffset>-1177290</wp:posOffset>
          </wp:positionH>
          <wp:positionV relativeFrom="paragraph">
            <wp:posOffset>-3334582</wp:posOffset>
          </wp:positionV>
          <wp:extent cx="7369512" cy="3828590"/>
          <wp:effectExtent l="0" t="0" r="3175" b="635"/>
          <wp:wrapNone/>
          <wp:docPr id="81" name="Imagen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age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9512" cy="3828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255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43137D5" wp14:editId="1F37EE14">
              <wp:simplePos x="0" y="0"/>
              <wp:positionH relativeFrom="column">
                <wp:posOffset>112784</wp:posOffset>
              </wp:positionH>
              <wp:positionV relativeFrom="paragraph">
                <wp:posOffset>8028</wp:posOffset>
              </wp:positionV>
              <wp:extent cx="1836420" cy="915670"/>
              <wp:effectExtent l="0" t="0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6420" cy="915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5139" w:rsidRPr="00853F4F" w:rsidRDefault="00164E11" w:rsidP="00627814">
                          <w:pPr>
                            <w:spacing w:line="240" w:lineRule="auto"/>
                            <w:rPr>
                              <w:rFonts w:ascii="TheSans" w:hAnsi="TheSans"/>
                              <w:color w:val="7F7F7F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3137D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8.9pt;margin-top:.65pt;width:144.6pt;height:7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" filled="f" stroked="f">
              <v:textbox>
                <w:txbxContent>
                  <w:p w:rsidR="00CD5139" w:rsidRPr="00853F4F" w:rsidRDefault="00164E11" w:rsidP="00627814">
                    <w:pPr>
                      <w:spacing w:line="240" w:lineRule="auto"/>
                      <w:rPr>
                        <w:rFonts w:ascii="TheSans" w:hAnsi="TheSans"/>
                        <w:color w:val="7F7F7F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A42554" w:rsidRPr="009B68CB">
      <w:rPr>
        <w:noProof/>
        <w:szCs w:val="16"/>
        <w:lang w:val="es-MX" w:eastAsia="es-MX"/>
      </w:rPr>
      <w:drawing>
        <wp:inline distT="0" distB="0" distL="0" distR="0" wp14:anchorId="6F168765" wp14:editId="4E552979">
          <wp:extent cx="83185" cy="772160"/>
          <wp:effectExtent l="0" t="0" r="0" b="8890"/>
          <wp:docPr id="82" name="Imagen 82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Imagen" descr="pie de pg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94865"/>
                  <a:stretch>
                    <a:fillRect/>
                  </a:stretch>
                </pic:blipFill>
                <pic:spPr bwMode="auto">
                  <a:xfrm>
                    <a:off x="0" y="0"/>
                    <a:ext cx="83185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Cs w:val="16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4E11" w:rsidRDefault="00164E11">
      <w:pPr>
        <w:spacing w:after="0" w:line="240" w:lineRule="auto"/>
      </w:pPr>
      <w:r>
        <w:separator/>
      </w:r>
    </w:p>
  </w:footnote>
  <w:footnote w:type="continuationSeparator" w:id="0">
    <w:p w:rsidR="00164E11" w:rsidRDefault="00164E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139" w:rsidRPr="00A42554" w:rsidRDefault="00A42554" w:rsidP="00A4255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posOffset>-1142365</wp:posOffset>
          </wp:positionH>
          <wp:positionV relativeFrom="paragraph">
            <wp:posOffset>-236746</wp:posOffset>
          </wp:positionV>
          <wp:extent cx="7342175" cy="1671145"/>
          <wp:effectExtent l="0" t="0" r="0" b="5715"/>
          <wp:wrapNone/>
          <wp:docPr id="80" name="Imagen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logo line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2175" cy="1671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AC" w:rsidRDefault="00C02D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9FD"/>
    <w:rsid w:val="00064DB9"/>
    <w:rsid w:val="000B58C9"/>
    <w:rsid w:val="000E039C"/>
    <w:rsid w:val="0014790F"/>
    <w:rsid w:val="00164E11"/>
    <w:rsid w:val="00166E5E"/>
    <w:rsid w:val="001A05FC"/>
    <w:rsid w:val="001A242C"/>
    <w:rsid w:val="00234ABB"/>
    <w:rsid w:val="00237468"/>
    <w:rsid w:val="002433B4"/>
    <w:rsid w:val="002D48F8"/>
    <w:rsid w:val="002E68C9"/>
    <w:rsid w:val="002E69AB"/>
    <w:rsid w:val="002F5EAF"/>
    <w:rsid w:val="00363B8B"/>
    <w:rsid w:val="003B2D01"/>
    <w:rsid w:val="00400890"/>
    <w:rsid w:val="004524B7"/>
    <w:rsid w:val="00475060"/>
    <w:rsid w:val="004A3190"/>
    <w:rsid w:val="004C294C"/>
    <w:rsid w:val="004D49FD"/>
    <w:rsid w:val="004D4BCE"/>
    <w:rsid w:val="005031BD"/>
    <w:rsid w:val="00567DD9"/>
    <w:rsid w:val="00571961"/>
    <w:rsid w:val="00591830"/>
    <w:rsid w:val="00596287"/>
    <w:rsid w:val="006063F2"/>
    <w:rsid w:val="00657345"/>
    <w:rsid w:val="00696FCD"/>
    <w:rsid w:val="00740573"/>
    <w:rsid w:val="00780D3D"/>
    <w:rsid w:val="007907CE"/>
    <w:rsid w:val="007F2892"/>
    <w:rsid w:val="00810B7A"/>
    <w:rsid w:val="0087025B"/>
    <w:rsid w:val="008C38B7"/>
    <w:rsid w:val="00903561"/>
    <w:rsid w:val="0094334D"/>
    <w:rsid w:val="00965061"/>
    <w:rsid w:val="00982937"/>
    <w:rsid w:val="009B3462"/>
    <w:rsid w:val="009C33DE"/>
    <w:rsid w:val="00A05CF8"/>
    <w:rsid w:val="00A42554"/>
    <w:rsid w:val="00A64D0A"/>
    <w:rsid w:val="00A75F90"/>
    <w:rsid w:val="00A90843"/>
    <w:rsid w:val="00B4508F"/>
    <w:rsid w:val="00B46E31"/>
    <w:rsid w:val="00B52E48"/>
    <w:rsid w:val="00B833AA"/>
    <w:rsid w:val="00C02DAC"/>
    <w:rsid w:val="00C91AF7"/>
    <w:rsid w:val="00CC3F5F"/>
    <w:rsid w:val="00CE0C13"/>
    <w:rsid w:val="00CF16BA"/>
    <w:rsid w:val="00D45445"/>
    <w:rsid w:val="00D64596"/>
    <w:rsid w:val="00D84778"/>
    <w:rsid w:val="00D927DA"/>
    <w:rsid w:val="00DA4F57"/>
    <w:rsid w:val="00DB71F0"/>
    <w:rsid w:val="00DC54F2"/>
    <w:rsid w:val="00DC6AA3"/>
    <w:rsid w:val="00E46F56"/>
    <w:rsid w:val="00F23213"/>
    <w:rsid w:val="00F54A95"/>
    <w:rsid w:val="00FB0093"/>
    <w:rsid w:val="00FE23CC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FD9521-FB51-42D3-A590-8613ABD0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9FD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D49F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D49F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D49F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D49F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D49F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031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1BD"/>
    <w:rPr>
      <w:rFonts w:ascii="Segoe UI" w:eastAsia="Times New Roman" w:hAnsi="Segoe UI" w:cs="Segoe UI"/>
      <w:sz w:val="18"/>
      <w:szCs w:val="18"/>
      <w:lang w:eastAsia="es-MX"/>
    </w:rPr>
  </w:style>
  <w:style w:type="character" w:styleId="Hipervnculo">
    <w:name w:val="Hyperlink"/>
    <w:basedOn w:val="Fuentedeprrafopredeter"/>
    <w:uiPriority w:val="99"/>
    <w:unhideWhenUsed/>
    <w:rsid w:val="007F2892"/>
    <w:rPr>
      <w:color w:val="0563C1" w:themeColor="hyperlink"/>
      <w:u w:val="single"/>
    </w:rPr>
  </w:style>
  <w:style w:type="table" w:styleId="Listaclara-nfasis3">
    <w:name w:val="Light List Accent 3"/>
    <w:basedOn w:val="Tablanormal"/>
    <w:uiPriority w:val="61"/>
    <w:rsid w:val="009C33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Tablaconcuadrcula">
    <w:name w:val="Table Grid"/>
    <w:basedOn w:val="Tablanormal"/>
    <w:uiPriority w:val="39"/>
    <w:rsid w:val="00657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delista21">
    <w:name w:val="Tabla de lista 21"/>
    <w:basedOn w:val="Tablanormal"/>
    <w:uiPriority w:val="47"/>
    <w:rsid w:val="00965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9650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363B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egaipslp.org.mx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s-MX"/>
              <a:t>Solicitudes respondidas, según el tipo de respuesta otorgada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Hoja1!$C$4:$C$7</c:f>
              <c:strCache>
                <c:ptCount val="4"/>
                <c:pt idx="0">
                  <c:v>otorgando informacion total</c:v>
                </c:pt>
                <c:pt idx="1">
                  <c:v>otorgando informacion parcial</c:v>
                </c:pt>
                <c:pt idx="2">
                  <c:v>orientada</c:v>
                </c:pt>
                <c:pt idx="3">
                  <c:v>desechada</c:v>
                </c:pt>
              </c:strCache>
            </c:strRef>
          </c:cat>
          <c:val>
            <c:numRef>
              <c:f>Hoja1!$F$4:$F$7</c:f>
              <c:numCache>
                <c:formatCode>0%</c:formatCode>
                <c:ptCount val="4"/>
                <c:pt idx="0">
                  <c:v>0.42</c:v>
                </c:pt>
                <c:pt idx="1">
                  <c:v>0.25</c:v>
                </c:pt>
                <c:pt idx="2">
                  <c:v>0.25</c:v>
                </c:pt>
                <c:pt idx="3">
                  <c:v>0.08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s-MX"/>
              <a:t>Solicitantes de información según el sexo, 2018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Hoja2!$B$3:$B$5</c:f>
              <c:strCache>
                <c:ptCount val="3"/>
                <c:pt idx="0">
                  <c:v>mujeres</c:v>
                </c:pt>
                <c:pt idx="1">
                  <c:v>no identificado</c:v>
                </c:pt>
                <c:pt idx="2">
                  <c:v>persona moral</c:v>
                </c:pt>
              </c:strCache>
            </c:strRef>
          </c:cat>
          <c:val>
            <c:numRef>
              <c:f>Hoja2!$E$3:$E$5</c:f>
              <c:numCache>
                <c:formatCode>0%</c:formatCode>
                <c:ptCount val="3"/>
                <c:pt idx="0">
                  <c:v>0.57999999999999996</c:v>
                </c:pt>
                <c:pt idx="1">
                  <c:v>0.08</c:v>
                </c:pt>
                <c:pt idx="2">
                  <c:v>0.34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867D37-B3F3-4E47-905B-D4F5DA758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470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UNIDAD_TRANSPARENCIA</dc:creator>
  <cp:lastModifiedBy>UNIDAD_TRANSPARENCIA</cp:lastModifiedBy>
  <cp:revision>4</cp:revision>
  <cp:lastPrinted>2018-07-06T23:02:00Z</cp:lastPrinted>
  <dcterms:created xsi:type="dcterms:W3CDTF">2019-03-10T18:29:00Z</dcterms:created>
  <dcterms:modified xsi:type="dcterms:W3CDTF">2019-04-03T15:32:00Z</dcterms:modified>
</cp:coreProperties>
</file>