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3A13FF" w:rsidP="00013A96">
      <w:pPr>
        <w:jc w:val="center"/>
        <w:rPr>
          <w:sz w:val="28"/>
        </w:rPr>
      </w:pPr>
      <w:r>
        <w:rPr>
          <w:sz w:val="28"/>
        </w:rPr>
        <w:t xml:space="preserve">Maribel </w:t>
      </w:r>
      <w:r w:rsidR="009C4471">
        <w:rPr>
          <w:sz w:val="28"/>
        </w:rPr>
        <w:t>Quintín</w:t>
      </w:r>
      <w:r>
        <w:rPr>
          <w:sz w:val="28"/>
        </w:rPr>
        <w:t xml:space="preserve"> </w:t>
      </w:r>
      <w:r w:rsidR="009C4471">
        <w:rPr>
          <w:sz w:val="28"/>
        </w:rPr>
        <w:t>González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3A13FF" w:rsidP="00457C6B">
      <w:pPr>
        <w:jc w:val="center"/>
        <w:rPr>
          <w:sz w:val="28"/>
        </w:rPr>
      </w:pPr>
      <w:r>
        <w:rPr>
          <w:sz w:val="28"/>
        </w:rPr>
        <w:t>Contralor Interno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A13FF" w:rsidRDefault="003A13FF" w:rsidP="004C27F9">
      <w:pPr>
        <w:jc w:val="center"/>
        <w:rPr>
          <w:sz w:val="28"/>
        </w:rPr>
      </w:pPr>
      <w:r>
        <w:rPr>
          <w:sz w:val="28"/>
        </w:rPr>
        <w:t xml:space="preserve">Contador </w:t>
      </w:r>
      <w:proofErr w:type="gramStart"/>
      <w:r>
        <w:rPr>
          <w:sz w:val="28"/>
        </w:rPr>
        <w:t>Publico</w:t>
      </w:r>
      <w:proofErr w:type="gramEnd"/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3A13FF" w:rsidRPr="00B128C3" w:rsidRDefault="00236030" w:rsidP="003A13FF">
      <w:pPr>
        <w:pStyle w:val="Prrafodelista"/>
        <w:spacing w:line="360" w:lineRule="auto"/>
        <w:ind w:left="0"/>
        <w:rPr>
          <w:rFonts w:asciiTheme="majorHAnsi" w:hAnsiTheme="majorHAnsi" w:cs="Arial"/>
          <w:b/>
          <w:sz w:val="24"/>
          <w:szCs w:val="24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3A13FF" w:rsidRPr="00B128C3">
        <w:rPr>
          <w:rFonts w:asciiTheme="majorHAnsi" w:hAnsiTheme="majorHAnsi" w:cs="Arial"/>
          <w:b/>
          <w:sz w:val="24"/>
          <w:szCs w:val="24"/>
        </w:rPr>
        <w:t>Ocaña Consultores fiscales, S.C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A13FF">
        <w:rPr>
          <w:rFonts w:cstheme="minorHAnsi"/>
          <w:sz w:val="28"/>
          <w:szCs w:val="28"/>
        </w:rPr>
        <w:t>Contador Público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A13FF">
        <w:rPr>
          <w:rFonts w:cstheme="minorHAnsi"/>
          <w:sz w:val="28"/>
          <w:szCs w:val="28"/>
        </w:rPr>
        <w:t>enero 2008 a septiembre 2009</w:t>
      </w:r>
    </w:p>
    <w:p w:rsidR="00236030" w:rsidRPr="003A13FF" w:rsidRDefault="003A13FF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 w:rsidRPr="003A13FF">
        <w:rPr>
          <w:rFonts w:cstheme="minorHAnsi"/>
          <w:sz w:val="28"/>
          <w:szCs w:val="28"/>
        </w:rPr>
        <w:t>contabilidad</w:t>
      </w:r>
    </w:p>
    <w:p w:rsidR="004C27F9" w:rsidRDefault="003A13FF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065B2" wp14:editId="6D8A1DF3">
                <wp:simplePos x="0" y="0"/>
                <wp:positionH relativeFrom="column">
                  <wp:posOffset>339090</wp:posOffset>
                </wp:positionH>
                <wp:positionV relativeFrom="paragraph">
                  <wp:posOffset>118110</wp:posOffset>
                </wp:positionV>
                <wp:extent cx="4743450" cy="0"/>
                <wp:effectExtent l="57150" t="38100" r="57150" b="95250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 Conector recto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.7pt,9.3pt" to="400.2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" strokecolor="#f79646 [3209]" strokeweight="3pt">
                <v:shadow on="t" color="black" opacity="22937f" origin=",.5" offset="0,.63889mm"/>
              </v:line>
            </w:pict>
          </mc:Fallback>
        </mc:AlternateContent>
      </w:r>
    </w:p>
    <w:p w:rsidR="003A13FF" w:rsidRPr="00B128C3" w:rsidRDefault="003A13FF" w:rsidP="003A13FF">
      <w:pPr>
        <w:pStyle w:val="Prrafodelista"/>
        <w:spacing w:line="360" w:lineRule="auto"/>
        <w:ind w:left="0"/>
        <w:rPr>
          <w:rFonts w:asciiTheme="majorHAnsi" w:hAnsiTheme="majorHAnsi" w:cs="Arial"/>
          <w:b/>
          <w:sz w:val="24"/>
          <w:szCs w:val="24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asciiTheme="majorHAnsi" w:hAnsiTheme="majorHAnsi" w:cs="Arial"/>
          <w:b/>
          <w:sz w:val="24"/>
          <w:szCs w:val="24"/>
        </w:rPr>
        <w:t>H. Ayuntamiento de Tampamolón  Corona</w:t>
      </w:r>
    </w:p>
    <w:p w:rsidR="003A13FF" w:rsidRDefault="003A13FF" w:rsidP="003A13FF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Contralor interno</w:t>
      </w:r>
    </w:p>
    <w:p w:rsidR="003A13FF" w:rsidRPr="00236030" w:rsidRDefault="003A13FF" w:rsidP="003A13F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 xml:space="preserve">PERIODO DE INICIO:   </w:t>
      </w:r>
      <w:r>
        <w:rPr>
          <w:rFonts w:cstheme="minorHAnsi"/>
          <w:sz w:val="28"/>
          <w:szCs w:val="28"/>
        </w:rPr>
        <w:t>octubre 2009 a febrero 2011</w:t>
      </w:r>
    </w:p>
    <w:p w:rsidR="006B7248" w:rsidRPr="003A13FF" w:rsidRDefault="003A13FF" w:rsidP="00A56283">
      <w:pPr>
        <w:tabs>
          <w:tab w:val="left" w:pos="3510"/>
        </w:tabs>
        <w:rPr>
          <w:sz w:val="28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E3AC0D" wp14:editId="294C3442">
                <wp:simplePos x="0" y="0"/>
                <wp:positionH relativeFrom="column">
                  <wp:posOffset>-137160</wp:posOffset>
                </wp:positionH>
                <wp:positionV relativeFrom="paragraph">
                  <wp:posOffset>517525</wp:posOffset>
                </wp:positionV>
                <wp:extent cx="4743450" cy="0"/>
                <wp:effectExtent l="57150" t="38100" r="57150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 Conector recto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0.8pt,40.75pt" to="362.7pt,4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Pr="003A13FF">
        <w:rPr>
          <w:rFonts w:cstheme="minorHAnsi"/>
          <w:b/>
          <w:sz w:val="28"/>
          <w:szCs w:val="28"/>
        </w:rPr>
        <w:t>CAMPO DE EXPERIENCIA</w:t>
      </w:r>
      <w:proofErr w:type="gramStart"/>
      <w:r w:rsidRPr="003A13FF">
        <w:rPr>
          <w:rFonts w:cstheme="minorHAnsi"/>
          <w:b/>
          <w:sz w:val="28"/>
          <w:szCs w:val="28"/>
        </w:rPr>
        <w:t xml:space="preserve">: </w:t>
      </w:r>
      <w:r w:rsidR="00FF36DA">
        <w:rPr>
          <w:rFonts w:cstheme="minorHAnsi"/>
          <w:b/>
          <w:sz w:val="28"/>
          <w:szCs w:val="28"/>
        </w:rPr>
        <w:t xml:space="preserve"> </w:t>
      </w:r>
      <w:r w:rsidR="00FF36DA">
        <w:rPr>
          <w:rFonts w:cstheme="minorHAnsi"/>
          <w:sz w:val="28"/>
          <w:szCs w:val="28"/>
        </w:rPr>
        <w:t>Fiscalización</w:t>
      </w:r>
      <w:proofErr w:type="gramEnd"/>
      <w:r w:rsidR="00FF36DA">
        <w:rPr>
          <w:rFonts w:cstheme="minorHAnsi"/>
          <w:sz w:val="28"/>
          <w:szCs w:val="28"/>
        </w:rPr>
        <w:t>.</w:t>
      </w:r>
      <w:r w:rsidR="00A56283">
        <w:rPr>
          <w:rFonts w:cstheme="minorHAnsi"/>
          <w:b/>
          <w:sz w:val="28"/>
          <w:szCs w:val="28"/>
        </w:rPr>
        <w:tab/>
      </w:r>
    </w:p>
    <w:p w:rsidR="003A13FF" w:rsidRDefault="003A13FF">
      <w:pPr>
        <w:pStyle w:val="Prrafodelista"/>
        <w:rPr>
          <w:sz w:val="28"/>
        </w:rPr>
      </w:pPr>
    </w:p>
    <w:p w:rsidR="00A56283" w:rsidRPr="00B128C3" w:rsidRDefault="00A56283" w:rsidP="00A56283">
      <w:pPr>
        <w:pStyle w:val="Prrafodelista"/>
        <w:spacing w:line="360" w:lineRule="auto"/>
        <w:ind w:left="0"/>
        <w:rPr>
          <w:rFonts w:asciiTheme="majorHAnsi" w:hAnsiTheme="majorHAnsi" w:cs="Arial"/>
          <w:b/>
          <w:sz w:val="24"/>
          <w:szCs w:val="24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asciiTheme="majorHAnsi" w:hAnsiTheme="majorHAnsi" w:cs="Arial"/>
          <w:b/>
          <w:sz w:val="24"/>
          <w:szCs w:val="24"/>
        </w:rPr>
        <w:t>H. Ayuntamiento de Tampamolón  Corona</w:t>
      </w:r>
    </w:p>
    <w:p w:rsidR="00A56283" w:rsidRDefault="00A56283" w:rsidP="00A56283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>Tesorera Municipal</w:t>
      </w:r>
    </w:p>
    <w:p w:rsidR="00A56283" w:rsidRPr="00236030" w:rsidRDefault="00A56283" w:rsidP="00A56283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febrero 2011 a septiembre 2012</w:t>
      </w:r>
    </w:p>
    <w:p w:rsidR="00A56283" w:rsidRPr="00FF36DA" w:rsidRDefault="00A56283" w:rsidP="00A56283">
      <w:pPr>
        <w:rPr>
          <w:sz w:val="28"/>
        </w:rPr>
      </w:pPr>
      <w:r w:rsidRPr="00A56283">
        <w:rPr>
          <w:rFonts w:cstheme="minorHAnsi"/>
          <w:b/>
          <w:sz w:val="28"/>
          <w:szCs w:val="28"/>
        </w:rPr>
        <w:t>CAMPO DE EXPERIENCIA:</w:t>
      </w:r>
      <w:r w:rsidR="00FF36DA">
        <w:rPr>
          <w:rFonts w:cstheme="minorHAnsi"/>
          <w:b/>
          <w:sz w:val="28"/>
          <w:szCs w:val="28"/>
        </w:rPr>
        <w:t xml:space="preserve"> </w:t>
      </w:r>
      <w:r w:rsidR="00FF36DA">
        <w:rPr>
          <w:rFonts w:cstheme="minorHAnsi"/>
          <w:sz w:val="28"/>
          <w:szCs w:val="28"/>
        </w:rPr>
        <w:t xml:space="preserve">Administración de recursos económicos. </w:t>
      </w:r>
      <w:bookmarkStart w:id="0" w:name="_GoBack"/>
      <w:bookmarkEnd w:id="0"/>
    </w:p>
    <w:sectPr w:rsidR="00A56283" w:rsidRPr="00FF36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  <w:rsid w:val="00F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5</cp:revision>
  <cp:lastPrinted>2018-06-04T15:12:00Z</cp:lastPrinted>
  <dcterms:created xsi:type="dcterms:W3CDTF">2018-10-17T15:16:00Z</dcterms:created>
  <dcterms:modified xsi:type="dcterms:W3CDTF">2018-10-17T15:22:00Z</dcterms:modified>
</cp:coreProperties>
</file>