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755309">
      <w:pPr>
        <w:pStyle w:val="Puesto"/>
        <w:jc w:val="center"/>
      </w:pPr>
    </w:p>
    <w:p w:rsidR="00755309" w:rsidRDefault="00755309" w:rsidP="00755309">
      <w:pPr>
        <w:pStyle w:val="Puesto"/>
        <w:jc w:val="center"/>
      </w:pPr>
      <w:r>
        <w:t xml:space="preserve">No se genera ningún tipo de manifestaciones y resoluciones en materia de impacto ambiental. Fundamentada en reglamento de la ley general del equilibrio ecológico y la protección al ambiente en materia de evaluación del impacto ambiental </w:t>
      </w:r>
      <w:proofErr w:type="gramStart"/>
      <w:r>
        <w:t>articulo</w:t>
      </w:r>
      <w:proofErr w:type="gramEnd"/>
      <w:r>
        <w:t xml:space="preserve"> 11  Las manifestaciones de impacto ambiental se presentarán en la modalidad regional</w:t>
      </w:r>
    </w:p>
    <w:p w:rsidR="00755309" w:rsidRDefault="00755309" w:rsidP="00755309">
      <w:pPr>
        <w:pStyle w:val="Puesto"/>
        <w:jc w:val="center"/>
      </w:pPr>
      <w:proofErr w:type="gramStart"/>
      <w:r>
        <w:t>cuando</w:t>
      </w:r>
      <w:proofErr w:type="gramEnd"/>
      <w:r>
        <w:t xml:space="preserve"> se trate de las siguientes fracciones: I. Parques industriales y acuícolas, granjas acuícolas de más de 500 hectáreas, carreteras y vías férreas, proyectos de generación de energía nuclear, presas y, en general, proyectos que alteren </w:t>
      </w:r>
      <w:proofErr w:type="spellStart"/>
      <w:r>
        <w:t>lascuencas</w:t>
      </w:r>
      <w:proofErr w:type="spellEnd"/>
      <w:r>
        <w:t xml:space="preserve"> </w:t>
      </w:r>
      <w:proofErr w:type="spellStart"/>
      <w:r>
        <w:t>hidrológicas;II</w:t>
      </w:r>
      <w:proofErr w:type="spellEnd"/>
      <w:r>
        <w:t xml:space="preserve">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</w:p>
    <w:p w:rsidR="0090125C" w:rsidRDefault="00755309" w:rsidP="00755309">
      <w:pPr>
        <w:pStyle w:val="Puesto"/>
        <w:jc w:val="center"/>
      </w:pPr>
      <w:proofErr w:type="gramStart"/>
      <w:r>
        <w:t>pudieran</w:t>
      </w:r>
      <w:proofErr w:type="gramEnd"/>
      <w:r>
        <w:t xml:space="preserve"> ocasionar la destrucción, el aislamiento o la fragmentación de los ecosistemas. </w:t>
      </w:r>
      <w:r w:rsidR="0090125C">
        <w:t>la presente información c</w:t>
      </w:r>
      <w:r w:rsidR="00B319A7">
        <w:t>orresponde al mes de noviembre</w:t>
      </w:r>
      <w:bookmarkStart w:id="0" w:name="_GoBack"/>
      <w:bookmarkEnd w:id="0"/>
      <w:r w:rsidR="00187F88">
        <w:t xml:space="preserve"> 2019</w:t>
      </w:r>
      <w:r w:rsidR="0090125C">
        <w:t>.</w:t>
      </w:r>
    </w:p>
    <w:sectPr w:rsidR="009012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187F88"/>
    <w:rsid w:val="00536D00"/>
    <w:rsid w:val="005955E3"/>
    <w:rsid w:val="00665611"/>
    <w:rsid w:val="00755309"/>
    <w:rsid w:val="0090125C"/>
    <w:rsid w:val="00B3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6</cp:revision>
  <dcterms:created xsi:type="dcterms:W3CDTF">2018-09-12T13:20:00Z</dcterms:created>
  <dcterms:modified xsi:type="dcterms:W3CDTF">2019-12-09T17:47:00Z</dcterms:modified>
</cp:coreProperties>
</file>