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48210880"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Pr>
          <w:rFonts w:ascii="AvantGarde Bk BT" w:hAnsi="AvantGarde Bk BT" w:cs="Arial"/>
          <w:b/>
          <w:color w:val="000000" w:themeColor="text1"/>
          <w:sz w:val="24"/>
          <w:szCs w:val="24"/>
        </w:rPr>
        <w:t>1</w:t>
      </w:r>
      <w:r w:rsidR="009D1E68">
        <w:rPr>
          <w:rFonts w:ascii="AvantGarde Bk BT" w:hAnsi="AvantGarde Bk BT" w:cs="Arial"/>
          <w:b/>
          <w:color w:val="000000" w:themeColor="text1"/>
          <w:sz w:val="24"/>
          <w:szCs w:val="24"/>
        </w:rPr>
        <w:t>048</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9D1E68">
        <w:rPr>
          <w:rFonts w:ascii="AvantGarde Bk BT" w:hAnsi="AvantGarde Bk BT" w:cs="Arial"/>
          <w:b/>
          <w:color w:val="000000" w:themeColor="text1"/>
          <w:sz w:val="24"/>
          <w:szCs w:val="24"/>
        </w:rPr>
        <w:t>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682932D6" w14:textId="714EAD8B" w:rsidR="00946007" w:rsidRDefault="009D1E68"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MUNICIPIO DE ALAQUINES, S.L.P.</w:t>
      </w: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A6E5D8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w:t>
      </w:r>
      <w:r w:rsidR="009D1E68">
        <w:rPr>
          <w:rFonts w:ascii="AvantGarde Bk BT" w:hAnsi="AvantGarde Bk BT" w:cs="Arial"/>
          <w:color w:val="000000" w:themeColor="text1"/>
          <w:sz w:val="24"/>
          <w:szCs w:val="24"/>
        </w:rPr>
        <w:t>de</w:t>
      </w:r>
      <w:r w:rsidRPr="007C5605">
        <w:rPr>
          <w:rFonts w:ascii="AvantGarde Bk BT" w:hAnsi="AvantGarde Bk BT" w:cs="Arial"/>
          <w:color w:val="000000" w:themeColor="text1"/>
          <w:sz w:val="24"/>
          <w:szCs w:val="24"/>
        </w:rPr>
        <w:t xml:space="preserve"> </w:t>
      </w:r>
      <w:r w:rsidR="009D1E68">
        <w:rPr>
          <w:rFonts w:ascii="AvantGarde Bk BT" w:hAnsi="AvantGarde Bk BT" w:cs="Arial"/>
          <w:color w:val="000000" w:themeColor="text1"/>
          <w:sz w:val="24"/>
          <w:szCs w:val="24"/>
        </w:rPr>
        <w:t>28</w:t>
      </w:r>
      <w:r>
        <w:rPr>
          <w:rFonts w:ascii="AvantGarde Bk BT" w:hAnsi="AvantGarde Bk BT" w:cs="Arial"/>
          <w:color w:val="000000" w:themeColor="text1"/>
          <w:sz w:val="24"/>
          <w:szCs w:val="24"/>
        </w:rPr>
        <w:t xml:space="preserve"> </w:t>
      </w:r>
      <w:r w:rsidR="009D1E68">
        <w:rPr>
          <w:rFonts w:ascii="AvantGarde Bk BT" w:hAnsi="AvantGarde Bk BT" w:cs="Arial"/>
          <w:color w:val="000000" w:themeColor="text1"/>
          <w:sz w:val="24"/>
          <w:szCs w:val="24"/>
        </w:rPr>
        <w:t>veintiocho</w:t>
      </w:r>
      <w:r>
        <w:rPr>
          <w:rFonts w:ascii="AvantGarde Bk BT" w:hAnsi="AvantGarde Bk BT" w:cs="Arial"/>
          <w:color w:val="000000" w:themeColor="text1"/>
          <w:sz w:val="24"/>
          <w:szCs w:val="24"/>
        </w:rPr>
        <w:t xml:space="preserve"> de agosto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639C9C33" w14:textId="47E289BB" w:rsidR="00946007" w:rsidRPr="00B41C93" w:rsidRDefault="00946007" w:rsidP="003D31BC">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9D1E68">
        <w:rPr>
          <w:rFonts w:ascii="AvantGarde Bk BT" w:hAnsi="AvantGarde Bk BT" w:cs="Arial"/>
          <w:color w:val="000000" w:themeColor="text1"/>
          <w:sz w:val="24"/>
          <w:szCs w:val="24"/>
        </w:rPr>
        <w:t>23</w:t>
      </w:r>
      <w:r>
        <w:rPr>
          <w:rFonts w:ascii="AvantGarde Bk BT" w:hAnsi="AvantGarde Bk BT" w:cs="Arial"/>
          <w:color w:val="000000" w:themeColor="text1"/>
          <w:sz w:val="24"/>
          <w:szCs w:val="24"/>
        </w:rPr>
        <w:t xml:space="preserve"> </w:t>
      </w:r>
      <w:r w:rsidR="009D1E68">
        <w:rPr>
          <w:rFonts w:ascii="AvantGarde Bk BT" w:hAnsi="AvantGarde Bk BT" w:cs="Arial"/>
          <w:color w:val="000000" w:themeColor="text1"/>
          <w:sz w:val="24"/>
          <w:szCs w:val="24"/>
        </w:rPr>
        <w:t xml:space="preserve">veintitrés </w:t>
      </w:r>
      <w:r>
        <w:rPr>
          <w:rFonts w:ascii="AvantGarde Bk BT" w:hAnsi="AvantGarde Bk BT" w:cs="Arial"/>
          <w:color w:val="000000" w:themeColor="text1"/>
          <w:sz w:val="24"/>
          <w:szCs w:val="24"/>
        </w:rPr>
        <w:t xml:space="preserve">de </w:t>
      </w:r>
      <w:r w:rsidR="009D1E68">
        <w:rPr>
          <w:rFonts w:ascii="AvantGarde Bk BT" w:hAnsi="AvantGarde Bk BT" w:cs="Arial"/>
          <w:color w:val="000000" w:themeColor="text1"/>
          <w:sz w:val="24"/>
          <w:szCs w:val="24"/>
        </w:rPr>
        <w:t>abril</w:t>
      </w:r>
      <w:r>
        <w:rPr>
          <w:rFonts w:ascii="AvantGarde Bk BT" w:hAnsi="AvantGarde Bk BT" w:cs="Arial"/>
          <w:color w:val="000000" w:themeColor="text1"/>
          <w:sz w:val="24"/>
          <w:szCs w:val="24"/>
        </w:rPr>
        <w:t xml:space="preserve"> de 2019 dos mil diecinueve </w:t>
      </w:r>
      <w:r w:rsidR="003D31BC">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9D1E68">
        <w:rPr>
          <w:rFonts w:ascii="AvantGarde Bk BT" w:hAnsi="AvantGarde Bk BT" w:cs="Arial"/>
          <w:b/>
          <w:color w:val="000000" w:themeColor="text1"/>
          <w:sz w:val="24"/>
          <w:szCs w:val="24"/>
        </w:rPr>
        <w:t>MUNICIPIO DE ALAQUINES, S.L.P.</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00</w:t>
      </w:r>
      <w:r w:rsidR="009D1E68">
        <w:rPr>
          <w:rFonts w:ascii="AvantGarde Bk BT" w:hAnsi="AvantGarde Bk BT" w:cs="Arial"/>
          <w:color w:val="000000" w:themeColor="text1"/>
          <w:sz w:val="24"/>
          <w:szCs w:val="24"/>
        </w:rPr>
        <w:t>522419</w:t>
      </w:r>
      <w:r>
        <w:rPr>
          <w:rFonts w:ascii="AvantGarde Bk BT" w:hAnsi="AvantGarde Bk BT" w:cs="Arial"/>
          <w:color w:val="000000" w:themeColor="text1"/>
          <w:sz w:val="24"/>
          <w:szCs w:val="24"/>
        </w:rPr>
        <w:t>.</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543B1984" w:rsidR="00946007" w:rsidRPr="00214E31" w:rsidRDefault="00B64C70"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946007">
        <w:rPr>
          <w:rFonts w:ascii="AvantGarde Bk BT" w:hAnsi="AvantGarde Bk BT" w:cs="Arial"/>
          <w:b/>
          <w:color w:val="000000" w:themeColor="text1"/>
          <w:sz w:val="24"/>
          <w:szCs w:val="24"/>
        </w:rPr>
        <w:t xml:space="preserve">. </w:t>
      </w:r>
      <w:r w:rsidR="00946007" w:rsidRPr="007C5605">
        <w:rPr>
          <w:rFonts w:ascii="AvantGarde Bk BT" w:hAnsi="AvantGarde Bk BT" w:cs="Arial"/>
          <w:b/>
          <w:color w:val="000000" w:themeColor="text1"/>
          <w:sz w:val="24"/>
          <w:szCs w:val="24"/>
        </w:rPr>
        <w:t>Interposición del recurso.</w:t>
      </w:r>
      <w:r w:rsidR="00946007" w:rsidRPr="007C5605">
        <w:rPr>
          <w:rFonts w:ascii="AvantGarde Bk BT" w:hAnsi="AvantGarde Bk BT" w:cs="Arial"/>
          <w:color w:val="000000" w:themeColor="text1"/>
          <w:sz w:val="24"/>
          <w:szCs w:val="24"/>
        </w:rPr>
        <w:t xml:space="preserve"> El </w:t>
      </w:r>
      <w:r w:rsidR="00946007">
        <w:rPr>
          <w:rFonts w:ascii="AvantGarde Bk BT" w:hAnsi="AvantGarde Bk BT" w:cs="Arial"/>
          <w:color w:val="000000" w:themeColor="text1"/>
          <w:sz w:val="24"/>
          <w:szCs w:val="24"/>
        </w:rPr>
        <w:t>2</w:t>
      </w:r>
      <w:r w:rsidR="009D1E68">
        <w:rPr>
          <w:rFonts w:ascii="AvantGarde Bk BT" w:hAnsi="AvantGarde Bk BT" w:cs="Arial"/>
          <w:color w:val="000000" w:themeColor="text1"/>
          <w:sz w:val="24"/>
          <w:szCs w:val="24"/>
        </w:rPr>
        <w:t>1</w:t>
      </w:r>
      <w:r w:rsidR="00946007">
        <w:rPr>
          <w:rFonts w:ascii="AvantGarde Bk BT" w:hAnsi="AvantGarde Bk BT" w:cs="Arial"/>
          <w:color w:val="000000" w:themeColor="text1"/>
          <w:sz w:val="24"/>
          <w:szCs w:val="24"/>
        </w:rPr>
        <w:t xml:space="preserve"> veinti</w:t>
      </w:r>
      <w:r w:rsidR="009D1E68">
        <w:rPr>
          <w:rFonts w:ascii="AvantGarde Bk BT" w:hAnsi="AvantGarde Bk BT" w:cs="Arial"/>
          <w:color w:val="000000" w:themeColor="text1"/>
          <w:sz w:val="24"/>
          <w:szCs w:val="24"/>
        </w:rPr>
        <w:t>uno</w:t>
      </w:r>
      <w:r w:rsidR="003D31BC">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de mayo de 2019 dos mil diecinueve</w:t>
      </w:r>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el</w:t>
      </w:r>
      <w:r w:rsidR="00946007" w:rsidRPr="007C5605">
        <w:rPr>
          <w:rFonts w:ascii="AvantGarde Bk BT" w:hAnsi="AvantGarde Bk BT" w:cs="Arial"/>
          <w:color w:val="000000" w:themeColor="text1"/>
          <w:sz w:val="24"/>
          <w:szCs w:val="24"/>
        </w:rPr>
        <w:t xml:space="preserve"> solicitante de la información interpuso el recurso de revisión en contra de la </w:t>
      </w:r>
      <w:r w:rsidR="003D31BC">
        <w:rPr>
          <w:rFonts w:ascii="AvantGarde Bk BT" w:hAnsi="AvantGarde Bk BT" w:cs="Arial"/>
          <w:color w:val="000000" w:themeColor="text1"/>
          <w:sz w:val="24"/>
          <w:szCs w:val="24"/>
        </w:rPr>
        <w:t xml:space="preserve">falta de respuesta por parte del </w:t>
      </w:r>
      <w:r w:rsidR="00214E31" w:rsidRPr="00214E31">
        <w:rPr>
          <w:rFonts w:ascii="AvantGarde Bk BT" w:hAnsi="AvantGarde Bk BT" w:cs="Arial"/>
          <w:color w:val="000000" w:themeColor="text1"/>
          <w:sz w:val="24"/>
          <w:szCs w:val="24"/>
        </w:rPr>
        <w:t>sujeto obligado.</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473DAFF5" w14:textId="0C8D24F6" w:rsidR="00946007" w:rsidRPr="007C5605" w:rsidRDefault="00B64C70" w:rsidP="00F75070">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946007" w:rsidRPr="007C5605">
        <w:rPr>
          <w:rFonts w:ascii="AvantGarde Bk BT" w:hAnsi="AvantGarde Bk BT" w:cs="Arial"/>
          <w:color w:val="000000" w:themeColor="text1"/>
          <w:sz w:val="24"/>
          <w:szCs w:val="24"/>
        </w:rPr>
        <w:t xml:space="preserve"> Mediante </w:t>
      </w:r>
      <w:r w:rsidR="003F6299">
        <w:rPr>
          <w:rFonts w:ascii="AvantGarde Bk BT" w:hAnsi="AvantGarde Bk BT" w:cs="Arial"/>
          <w:color w:val="000000" w:themeColor="text1"/>
          <w:sz w:val="24"/>
          <w:szCs w:val="24"/>
        </w:rPr>
        <w:t>auto del 22</w:t>
      </w:r>
      <w:r w:rsidR="00946007">
        <w:rPr>
          <w:rFonts w:ascii="AvantGarde Bk BT" w:hAnsi="AvantGarde Bk BT" w:cs="Arial"/>
          <w:color w:val="000000" w:themeColor="text1"/>
          <w:sz w:val="24"/>
          <w:szCs w:val="24"/>
        </w:rPr>
        <w:t xml:space="preserve"> </w:t>
      </w:r>
      <w:r w:rsidR="003F6299">
        <w:rPr>
          <w:rFonts w:ascii="AvantGarde Bk BT" w:hAnsi="AvantGarde Bk BT" w:cs="Arial"/>
          <w:color w:val="000000" w:themeColor="text1"/>
          <w:sz w:val="24"/>
          <w:szCs w:val="24"/>
        </w:rPr>
        <w:t>veintidós</w:t>
      </w:r>
      <w:r>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de mayo de 2019 dos mil diecinueve</w:t>
      </w:r>
      <w:r w:rsidR="00946007"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249412B0" w14:textId="7893CC69" w:rsidR="00946007" w:rsidRPr="007C5605" w:rsidRDefault="00B64C70"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946007" w:rsidRPr="007C5605">
        <w:rPr>
          <w:rFonts w:ascii="AvantGarde Bk BT" w:hAnsi="AvantGarde Bk BT" w:cs="Arial"/>
          <w:b/>
          <w:color w:val="000000" w:themeColor="text1"/>
          <w:sz w:val="24"/>
          <w:szCs w:val="24"/>
        </w:rPr>
        <w:t xml:space="preserve">. Auto de </w:t>
      </w:r>
      <w:r w:rsidR="00946007">
        <w:rPr>
          <w:rFonts w:ascii="AvantGarde Bk BT" w:hAnsi="AvantGarde Bk BT" w:cs="Arial"/>
          <w:b/>
          <w:color w:val="000000" w:themeColor="text1"/>
          <w:sz w:val="24"/>
          <w:szCs w:val="24"/>
        </w:rPr>
        <w:t>admisión</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Por proveído del </w:t>
      </w:r>
      <w:r w:rsidR="003F6299">
        <w:rPr>
          <w:rFonts w:ascii="AvantGarde Bk BT" w:hAnsi="AvantGarde Bk BT" w:cs="Arial"/>
          <w:color w:val="000000" w:themeColor="text1"/>
          <w:sz w:val="24"/>
          <w:szCs w:val="24"/>
        </w:rPr>
        <w:t>07</w:t>
      </w:r>
      <w:r w:rsidR="00946007">
        <w:rPr>
          <w:rFonts w:ascii="AvantGarde Bk BT" w:hAnsi="AvantGarde Bk BT" w:cs="Arial"/>
          <w:color w:val="000000" w:themeColor="text1"/>
          <w:sz w:val="24"/>
          <w:szCs w:val="24"/>
        </w:rPr>
        <w:t xml:space="preserve"> </w:t>
      </w:r>
      <w:r w:rsidR="003F6299">
        <w:rPr>
          <w:rFonts w:ascii="AvantGarde Bk BT" w:hAnsi="AvantGarde Bk BT" w:cs="Arial"/>
          <w:color w:val="000000" w:themeColor="text1"/>
          <w:sz w:val="24"/>
          <w:szCs w:val="24"/>
        </w:rPr>
        <w:t>siete</w:t>
      </w:r>
      <w:r w:rsidR="00946007">
        <w:rPr>
          <w:rFonts w:ascii="AvantGarde Bk BT" w:hAnsi="AvantGarde Bk BT" w:cs="Arial"/>
          <w:color w:val="000000" w:themeColor="text1"/>
          <w:sz w:val="24"/>
          <w:szCs w:val="24"/>
        </w:rPr>
        <w:t xml:space="preserve"> de junio de 2019 dos mil diecinueve</w:t>
      </w:r>
      <w:r w:rsidR="00946007"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8A3BA4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64C70">
        <w:rPr>
          <w:rFonts w:ascii="AvantGarde Bk BT" w:hAnsi="AvantGarde Bk BT" w:cs="Arial"/>
          <w:color w:val="000000" w:themeColor="text1"/>
          <w:sz w:val="24"/>
          <w:szCs w:val="24"/>
        </w:rPr>
        <w:t xml:space="preserve">VI </w:t>
      </w:r>
      <w:r>
        <w:rPr>
          <w:rFonts w:ascii="AvantGarde Bk BT" w:hAnsi="AvantGarde Bk BT" w:cs="Arial"/>
          <w:color w:val="000000" w:themeColor="text1"/>
          <w:sz w:val="24"/>
          <w:szCs w:val="24"/>
        </w:rPr>
        <w:t>del artículo 167, de la Ley de la materia.</w:t>
      </w:r>
    </w:p>
    <w:p w14:paraId="00D6F064" w14:textId="67FE9549"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Pr>
          <w:rFonts w:ascii="AvantGarde Bk BT" w:hAnsi="AvantGarde Bk BT" w:cs="Arial"/>
          <w:b/>
          <w:color w:val="000000" w:themeColor="text1"/>
          <w:sz w:val="24"/>
          <w:szCs w:val="24"/>
        </w:rPr>
        <w:t>1</w:t>
      </w:r>
      <w:r w:rsidR="003F6299">
        <w:rPr>
          <w:rFonts w:ascii="AvantGarde Bk BT" w:hAnsi="AvantGarde Bk BT" w:cs="Arial"/>
          <w:b/>
          <w:color w:val="000000" w:themeColor="text1"/>
          <w:sz w:val="24"/>
          <w:szCs w:val="24"/>
        </w:rPr>
        <w:t>048</w:t>
      </w:r>
      <w:r>
        <w:rPr>
          <w:rFonts w:ascii="AvantGarde Bk BT" w:hAnsi="AvantGarde Bk BT" w:cs="Arial"/>
          <w:b/>
          <w:color w:val="000000" w:themeColor="text1"/>
          <w:sz w:val="24"/>
          <w:szCs w:val="24"/>
        </w:rPr>
        <w:t xml:space="preserve">/2019-1 </w:t>
      </w:r>
      <w:r w:rsidR="003F6299">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0D0D28A" w14:textId="4B88F970"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3F6299">
        <w:rPr>
          <w:rFonts w:ascii="AvantGarde Bk BT" w:hAnsi="AvantGarde Bk BT" w:cs="Arial"/>
          <w:b/>
          <w:color w:val="000000" w:themeColor="text1"/>
          <w:sz w:val="24"/>
          <w:szCs w:val="24"/>
        </w:rPr>
        <w:t>MUNICIPIO DE ALAQUINES, S.L.P.</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y recibir notificaciones en esta ciudad y se les informó que una vez que fuera </w:t>
      </w:r>
      <w:r w:rsidRPr="007C5605">
        <w:rPr>
          <w:rFonts w:ascii="AvantGarde Bk BT" w:hAnsi="AvantGarde Bk BT" w:cs="Arial"/>
          <w:color w:val="000000" w:themeColor="text1"/>
          <w:sz w:val="24"/>
          <w:szCs w:val="24"/>
        </w:rPr>
        <w:lastRenderedPageBreak/>
        <w:t>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251953DF" w:rsidR="00946007" w:rsidRDefault="00B64C70"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sidRPr="007C5605">
        <w:rPr>
          <w:rFonts w:ascii="AvantGarde Bk BT" w:hAnsi="AvantGarde Bk BT" w:cs="Arial"/>
          <w:b/>
          <w:color w:val="000000" w:themeColor="text1"/>
          <w:sz w:val="24"/>
          <w:szCs w:val="24"/>
        </w:rPr>
        <w:t>Rendición del informe de</w:t>
      </w:r>
      <w:r w:rsidR="00946007">
        <w:rPr>
          <w:rFonts w:ascii="AvantGarde Bk BT" w:hAnsi="AvantGarde Bk BT" w:cs="Arial"/>
          <w:b/>
          <w:color w:val="000000" w:themeColor="text1"/>
          <w:sz w:val="24"/>
          <w:szCs w:val="24"/>
        </w:rPr>
        <w:t>l sujeto obligado</w:t>
      </w:r>
      <w:r w:rsidR="00946007" w:rsidRPr="007C5605">
        <w:rPr>
          <w:rFonts w:ascii="AvantGarde Bk BT" w:hAnsi="AvantGarde Bk BT" w:cs="Arial"/>
          <w:b/>
          <w:color w:val="000000" w:themeColor="text1"/>
          <w:sz w:val="24"/>
          <w:szCs w:val="24"/>
        </w:rPr>
        <w:t>.</w:t>
      </w:r>
      <w:r w:rsidR="00946007" w:rsidRPr="007C5605">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 xml:space="preserve">Mediante el auto del </w:t>
      </w:r>
      <w:r w:rsidR="003F6299">
        <w:rPr>
          <w:rFonts w:ascii="AvantGarde Bk BT" w:hAnsi="AvantGarde Bk BT" w:cs="Arial"/>
          <w:color w:val="000000" w:themeColor="text1"/>
          <w:sz w:val="24"/>
          <w:szCs w:val="24"/>
        </w:rPr>
        <w:t>08</w:t>
      </w:r>
      <w:r w:rsidR="00946007">
        <w:rPr>
          <w:rFonts w:ascii="AvantGarde Bk BT" w:hAnsi="AvantGarde Bk BT" w:cs="Arial"/>
          <w:color w:val="000000" w:themeColor="text1"/>
          <w:sz w:val="24"/>
          <w:szCs w:val="24"/>
        </w:rPr>
        <w:t xml:space="preserve"> </w:t>
      </w:r>
      <w:r w:rsidR="003F6299">
        <w:rPr>
          <w:rFonts w:ascii="AvantGarde Bk BT" w:hAnsi="AvantGarde Bk BT" w:cs="Arial"/>
          <w:color w:val="000000" w:themeColor="text1"/>
          <w:sz w:val="24"/>
          <w:szCs w:val="24"/>
        </w:rPr>
        <w:t>ocho</w:t>
      </w:r>
      <w:r>
        <w:rPr>
          <w:rFonts w:ascii="AvantGarde Bk BT" w:hAnsi="AvantGarde Bk BT" w:cs="Arial"/>
          <w:color w:val="000000" w:themeColor="text1"/>
          <w:sz w:val="24"/>
          <w:szCs w:val="24"/>
        </w:rPr>
        <w:t xml:space="preserve"> </w:t>
      </w:r>
      <w:r w:rsidR="00946007">
        <w:rPr>
          <w:rFonts w:ascii="AvantGarde Bk BT" w:hAnsi="AvantGarde Bk BT" w:cs="Arial"/>
          <w:color w:val="000000" w:themeColor="text1"/>
          <w:sz w:val="24"/>
          <w:szCs w:val="24"/>
        </w:rPr>
        <w:t>de ju</w:t>
      </w:r>
      <w:r w:rsidR="00193E6A">
        <w:rPr>
          <w:rFonts w:ascii="AvantGarde Bk BT" w:hAnsi="AvantGarde Bk BT" w:cs="Arial"/>
          <w:color w:val="000000" w:themeColor="text1"/>
          <w:sz w:val="24"/>
          <w:szCs w:val="24"/>
        </w:rPr>
        <w:t>l</w:t>
      </w:r>
      <w:r w:rsidR="00946007">
        <w:rPr>
          <w:rFonts w:ascii="AvantGarde Bk BT" w:hAnsi="AvantGarde Bk BT" w:cs="Arial"/>
          <w:color w:val="000000" w:themeColor="text1"/>
          <w:sz w:val="24"/>
          <w:szCs w:val="24"/>
        </w:rPr>
        <w:t>io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341038BB"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B64C70">
        <w:rPr>
          <w:rFonts w:ascii="AvantGarde Bk BT" w:hAnsi="AvantGarde Bk BT" w:cs="Arial"/>
          <w:color w:val="000000" w:themeColor="text1"/>
          <w:sz w:val="24"/>
          <w:szCs w:val="24"/>
        </w:rPr>
        <w:t>UT</w:t>
      </w:r>
      <w:r w:rsidR="00193E6A">
        <w:rPr>
          <w:rFonts w:ascii="AvantGarde Bk BT" w:hAnsi="AvantGarde Bk BT" w:cs="Arial"/>
          <w:color w:val="000000" w:themeColor="text1"/>
          <w:sz w:val="24"/>
          <w:szCs w:val="24"/>
        </w:rPr>
        <w:t>/</w:t>
      </w:r>
      <w:r w:rsidR="003F6299">
        <w:rPr>
          <w:rFonts w:ascii="AvantGarde Bk BT" w:hAnsi="AvantGarde Bk BT" w:cs="Arial"/>
          <w:color w:val="000000" w:themeColor="text1"/>
          <w:sz w:val="24"/>
          <w:szCs w:val="24"/>
        </w:rPr>
        <w:t>44</w:t>
      </w:r>
      <w:r w:rsidR="00B64C70">
        <w:rPr>
          <w:rFonts w:ascii="AvantGarde Bk BT" w:hAnsi="AvantGarde Bk BT" w:cs="Arial"/>
          <w:color w:val="000000" w:themeColor="text1"/>
          <w:sz w:val="24"/>
          <w:szCs w:val="24"/>
        </w:rPr>
        <w:t>/</w:t>
      </w:r>
      <w:r w:rsidR="00742AFD">
        <w:rPr>
          <w:rFonts w:ascii="AvantGarde Bk BT" w:hAnsi="AvantGarde Bk BT" w:cs="Arial"/>
          <w:color w:val="000000" w:themeColor="text1"/>
          <w:sz w:val="24"/>
          <w:szCs w:val="24"/>
        </w:rPr>
        <w:t>2019,</w:t>
      </w:r>
      <w:r w:rsidRPr="000028AA">
        <w:rPr>
          <w:rFonts w:ascii="AvantGarde Bk BT" w:hAnsi="AvantGarde Bk BT" w:cs="Arial"/>
          <w:sz w:val="24"/>
          <w:szCs w:val="24"/>
        </w:rPr>
        <w:t xml:space="preserve"> signado por </w:t>
      </w:r>
      <w:r w:rsidR="003F6299">
        <w:rPr>
          <w:rFonts w:ascii="AvantGarde Bk BT" w:hAnsi="AvantGarde Bk BT" w:cs="Arial"/>
          <w:sz w:val="24"/>
          <w:szCs w:val="24"/>
        </w:rPr>
        <w:t xml:space="preserve">Juvenal Suarez </w:t>
      </w:r>
      <w:proofErr w:type="spellStart"/>
      <w:r w:rsidR="003F6299">
        <w:rPr>
          <w:rFonts w:ascii="AvantGarde Bk BT" w:hAnsi="AvantGarde Bk BT" w:cs="Arial"/>
          <w:sz w:val="24"/>
          <w:szCs w:val="24"/>
        </w:rPr>
        <w:t>Hernandez</w:t>
      </w:r>
      <w:proofErr w:type="spellEnd"/>
      <w:r w:rsidR="00B64C70">
        <w:rPr>
          <w:rFonts w:ascii="AvantGarde Bk BT" w:hAnsi="AvantGarde Bk BT" w:cs="Arial"/>
          <w:sz w:val="24"/>
          <w:szCs w:val="24"/>
        </w:rPr>
        <w:t>,</w:t>
      </w:r>
      <w:r w:rsidRPr="000028AA">
        <w:rPr>
          <w:rFonts w:ascii="AvantGarde Bk BT" w:hAnsi="AvantGarde Bk BT" w:cs="Arial"/>
          <w:sz w:val="24"/>
          <w:szCs w:val="24"/>
        </w:rPr>
        <w:t xml:space="preserve"> </w:t>
      </w:r>
      <w:r w:rsidR="00B64C70">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w:t>
      </w:r>
      <w:r w:rsidR="003F6299">
        <w:rPr>
          <w:rFonts w:ascii="AvantGarde Bk BT" w:hAnsi="AvantGarde Bk BT" w:cs="Arial"/>
          <w:sz w:val="24"/>
          <w:szCs w:val="24"/>
        </w:rPr>
        <w:t>acompañado de 01 un anexo</w:t>
      </w:r>
      <w:r w:rsidRPr="000028AA">
        <w:rPr>
          <w:rFonts w:ascii="AvantGarde Bk BT" w:hAnsi="AvantGarde Bk BT" w:cs="Arial"/>
          <w:sz w:val="24"/>
          <w:szCs w:val="24"/>
        </w:rPr>
        <w:t xml:space="preserve">, recibido en este organismo el </w:t>
      </w:r>
      <w:r w:rsidR="008C05C8">
        <w:rPr>
          <w:rFonts w:ascii="AvantGarde Bk BT" w:hAnsi="AvantGarde Bk BT" w:cs="Arial"/>
          <w:sz w:val="24"/>
          <w:szCs w:val="24"/>
        </w:rPr>
        <w:t>0</w:t>
      </w:r>
      <w:r w:rsidR="003F6299">
        <w:rPr>
          <w:rFonts w:ascii="AvantGarde Bk BT" w:hAnsi="AvantGarde Bk BT" w:cs="Arial"/>
          <w:sz w:val="24"/>
          <w:szCs w:val="24"/>
        </w:rPr>
        <w:t>5</w:t>
      </w:r>
      <w:r w:rsidR="00742AFD">
        <w:rPr>
          <w:rFonts w:ascii="AvantGarde Bk BT" w:hAnsi="AvantGarde Bk BT" w:cs="Arial"/>
          <w:sz w:val="24"/>
          <w:szCs w:val="24"/>
        </w:rPr>
        <w:t xml:space="preserve"> </w:t>
      </w:r>
      <w:r w:rsidR="003F6299">
        <w:rPr>
          <w:rFonts w:ascii="AvantGarde Bk BT" w:hAnsi="AvantGarde Bk BT" w:cs="Arial"/>
          <w:sz w:val="24"/>
          <w:szCs w:val="24"/>
        </w:rPr>
        <w:t>cinco</w:t>
      </w:r>
      <w:r w:rsidR="00742AFD">
        <w:rPr>
          <w:rFonts w:ascii="AvantGarde Bk BT" w:hAnsi="AvantGarde Bk BT" w:cs="Arial"/>
          <w:sz w:val="24"/>
          <w:szCs w:val="24"/>
        </w:rPr>
        <w:t xml:space="preserve"> </w:t>
      </w:r>
      <w:r w:rsidRPr="000028AA">
        <w:rPr>
          <w:rFonts w:ascii="AvantGarde Bk BT" w:hAnsi="AvantGarde Bk BT" w:cs="Arial"/>
          <w:sz w:val="24"/>
          <w:szCs w:val="24"/>
        </w:rPr>
        <w:t>de ju</w:t>
      </w:r>
      <w:r w:rsidR="008C05C8">
        <w:rPr>
          <w:rFonts w:ascii="AvantGarde Bk BT" w:hAnsi="AvantGarde Bk BT" w:cs="Arial"/>
          <w:sz w:val="24"/>
          <w:szCs w:val="24"/>
        </w:rPr>
        <w:t>l</w:t>
      </w:r>
      <w:r w:rsidRPr="000028AA">
        <w:rPr>
          <w:rFonts w:ascii="AvantGarde Bk BT" w:hAnsi="AvantGarde Bk BT" w:cs="Arial"/>
          <w:sz w:val="24"/>
          <w:szCs w:val="24"/>
        </w:rPr>
        <w:t>io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6C161021" w:rsidR="00946007" w:rsidRPr="002B7561"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encuadrando la Afirmativa Ficta,</w:t>
      </w:r>
      <w:r w:rsidRPr="002B7561">
        <w:rPr>
          <w:rFonts w:ascii="AvantGarde Bk BT" w:hAnsi="AvantGarde Bk BT" w:cs="Arial"/>
          <w:sz w:val="24"/>
          <w:szCs w:val="24"/>
        </w:rPr>
        <w:t xml:space="preserve"> como se expone a continuación:</w:t>
      </w:r>
    </w:p>
    <w:p w14:paraId="2846ACAF" w14:textId="77777777" w:rsidR="00946007" w:rsidRPr="005B50FB" w:rsidRDefault="00946007" w:rsidP="00946007">
      <w:pPr>
        <w:pStyle w:val="corte4fondo"/>
        <w:tabs>
          <w:tab w:val="left" w:pos="567"/>
        </w:tabs>
        <w:rPr>
          <w:rFonts w:ascii="AvantGarde Bk BT" w:hAnsi="AvantGarde Bk BT" w:cs="Arial"/>
          <w:sz w:val="24"/>
          <w:szCs w:val="24"/>
        </w:rPr>
      </w:pPr>
    </w:p>
    <w:p w14:paraId="76F18ABD" w14:textId="69097325" w:rsidR="003F751A" w:rsidRPr="005B50FB" w:rsidRDefault="00946007" w:rsidP="00946007">
      <w:pPr>
        <w:pStyle w:val="corte4fondo"/>
        <w:tabs>
          <w:tab w:val="left" w:pos="567"/>
        </w:tabs>
        <w:ind w:left="680" w:firstLine="0"/>
        <w:rPr>
          <w:rFonts w:ascii="AvantGarde Bk BT" w:hAnsi="AvantGarde Bk BT" w:cs="Arial"/>
          <w:sz w:val="24"/>
          <w:szCs w:val="24"/>
        </w:rPr>
      </w:pPr>
      <w:r w:rsidRPr="005B50FB">
        <w:rPr>
          <w:rFonts w:ascii="AvantGarde Bk BT" w:hAnsi="AvantGarde Bk BT" w:cs="Arial"/>
          <w:sz w:val="24"/>
          <w:szCs w:val="24"/>
        </w:rPr>
        <w:t xml:space="preserve">• El </w:t>
      </w:r>
      <w:r w:rsidR="003F6299">
        <w:rPr>
          <w:rFonts w:ascii="AvantGarde Bk BT" w:hAnsi="AvantGarde Bk BT" w:cs="Arial"/>
          <w:sz w:val="24"/>
          <w:szCs w:val="24"/>
        </w:rPr>
        <w:t>23</w:t>
      </w:r>
      <w:r w:rsidR="00AC3C61">
        <w:rPr>
          <w:rFonts w:ascii="AvantGarde Bk BT" w:hAnsi="AvantGarde Bk BT" w:cs="Arial"/>
          <w:sz w:val="24"/>
          <w:szCs w:val="24"/>
        </w:rPr>
        <w:t xml:space="preserve"> </w:t>
      </w:r>
      <w:r w:rsidR="00E039A4">
        <w:rPr>
          <w:rFonts w:ascii="AvantGarde Bk BT" w:hAnsi="AvantGarde Bk BT" w:cs="Arial"/>
          <w:sz w:val="24"/>
          <w:szCs w:val="24"/>
        </w:rPr>
        <w:t>veintitrés</w:t>
      </w:r>
      <w:r w:rsidR="00AC3C61">
        <w:rPr>
          <w:rFonts w:ascii="AvantGarde Bk BT" w:hAnsi="AvantGarde Bk BT" w:cs="Arial"/>
          <w:sz w:val="24"/>
          <w:szCs w:val="24"/>
        </w:rPr>
        <w:t xml:space="preserve"> de abril</w:t>
      </w:r>
      <w:r w:rsidRPr="005B50FB">
        <w:rPr>
          <w:rFonts w:ascii="AvantGarde Bk BT" w:hAnsi="AvantGarde Bk BT" w:cs="Arial"/>
          <w:sz w:val="24"/>
          <w:szCs w:val="24"/>
        </w:rPr>
        <w:t xml:space="preserve"> de 2019 dos mil diecinueve</w:t>
      </w:r>
      <w:r w:rsidR="003F751A" w:rsidRPr="005B50FB">
        <w:rPr>
          <w:rFonts w:ascii="AvantGarde Bk BT" w:hAnsi="AvantGarde Bk BT" w:cs="Arial"/>
          <w:sz w:val="24"/>
          <w:szCs w:val="24"/>
        </w:rPr>
        <w:t xml:space="preserve">, el </w:t>
      </w:r>
      <w:r w:rsidR="00AC3C61">
        <w:rPr>
          <w:rFonts w:ascii="AvantGarde Bk BT" w:hAnsi="AvantGarde Bk BT" w:cs="Arial"/>
          <w:b/>
          <w:color w:val="000000" w:themeColor="text1"/>
          <w:sz w:val="24"/>
          <w:szCs w:val="24"/>
        </w:rPr>
        <w:t xml:space="preserve">MUNICIPIO DE ALAQUINES, S.L.P., </w:t>
      </w:r>
      <w:r w:rsidR="003F751A" w:rsidRPr="005B50FB">
        <w:rPr>
          <w:rFonts w:ascii="AvantGarde Bk BT" w:hAnsi="AvantGarde Bk BT" w:cs="Arial"/>
          <w:sz w:val="24"/>
          <w:szCs w:val="24"/>
        </w:rPr>
        <w:t xml:space="preserve">recibió </w:t>
      </w:r>
      <w:r w:rsidR="00E82170">
        <w:rPr>
          <w:rFonts w:ascii="AvantGarde Bk BT" w:hAnsi="AvantGarde Bk BT" w:cs="Arial"/>
          <w:sz w:val="24"/>
          <w:szCs w:val="24"/>
        </w:rPr>
        <w:t>l</w:t>
      </w:r>
      <w:r w:rsidR="003F751A" w:rsidRPr="005B50FB">
        <w:rPr>
          <w:rFonts w:ascii="AvantGarde Bk BT" w:hAnsi="AvantGarde Bk BT" w:cs="Arial"/>
          <w:sz w:val="24"/>
          <w:szCs w:val="24"/>
        </w:rPr>
        <w:t>a solicitud de información a través de la Plataforma Nacional de Transparencia</w:t>
      </w:r>
      <w:r w:rsidR="00E82170">
        <w:rPr>
          <w:rFonts w:ascii="AvantGarde Bk BT" w:hAnsi="AvantGarde Bk BT" w:cs="Arial"/>
          <w:sz w:val="24"/>
          <w:szCs w:val="24"/>
        </w:rPr>
        <w:t>.</w:t>
      </w:r>
    </w:p>
    <w:p w14:paraId="1CA6C67A" w14:textId="5211A8BE" w:rsidR="00216840" w:rsidRDefault="003F751A" w:rsidP="005B50FB">
      <w:pPr>
        <w:pStyle w:val="corte4fondo"/>
        <w:tabs>
          <w:tab w:val="left" w:pos="567"/>
        </w:tabs>
        <w:ind w:left="680" w:firstLine="0"/>
        <w:rPr>
          <w:rFonts w:ascii="AvantGarde Bk BT" w:hAnsi="AvantGarde Bk BT" w:cs="Arial"/>
          <w:sz w:val="24"/>
          <w:szCs w:val="24"/>
        </w:rPr>
      </w:pPr>
      <w:r w:rsidRPr="005B50FB">
        <w:rPr>
          <w:rFonts w:ascii="AvantGarde Bk BT" w:hAnsi="AvantGarde Bk BT" w:cs="Arial"/>
          <w:sz w:val="24"/>
          <w:szCs w:val="24"/>
        </w:rPr>
        <w:t xml:space="preserve">• </w:t>
      </w:r>
      <w:r w:rsidR="00A86644">
        <w:rPr>
          <w:rFonts w:ascii="AvantGarde Bk BT" w:hAnsi="AvantGarde Bk BT" w:cs="Arial"/>
          <w:sz w:val="24"/>
          <w:szCs w:val="24"/>
        </w:rPr>
        <w:t>Por lo que los 10 diez días para contestar la solicitud de</w:t>
      </w:r>
      <w:r w:rsidR="0041766A">
        <w:rPr>
          <w:rFonts w:ascii="AvantGarde Bk BT" w:hAnsi="AvantGarde Bk BT" w:cs="Arial"/>
          <w:sz w:val="24"/>
          <w:szCs w:val="24"/>
        </w:rPr>
        <w:t xml:space="preserve"> </w:t>
      </w:r>
      <w:r w:rsidR="00A86644">
        <w:rPr>
          <w:rFonts w:ascii="AvantGarde Bk BT" w:hAnsi="AvantGarde Bk BT" w:cs="Arial"/>
          <w:sz w:val="24"/>
          <w:szCs w:val="24"/>
        </w:rPr>
        <w:t>información</w:t>
      </w:r>
      <w:r w:rsidR="00E039A4">
        <w:rPr>
          <w:rFonts w:ascii="AvantGarde Bk BT" w:hAnsi="AvantGarde Bk BT" w:cs="Arial"/>
          <w:sz w:val="24"/>
          <w:szCs w:val="24"/>
        </w:rPr>
        <w:t xml:space="preserve"> transcurrieron del 24</w:t>
      </w:r>
      <w:r w:rsidR="0041766A">
        <w:rPr>
          <w:rFonts w:ascii="AvantGarde Bk BT" w:hAnsi="AvantGarde Bk BT" w:cs="Arial"/>
          <w:sz w:val="24"/>
          <w:szCs w:val="24"/>
        </w:rPr>
        <w:t xml:space="preserve"> </w:t>
      </w:r>
      <w:r w:rsidR="00E039A4">
        <w:rPr>
          <w:rFonts w:ascii="AvantGarde Bk BT" w:hAnsi="AvantGarde Bk BT" w:cs="Arial"/>
          <w:sz w:val="24"/>
          <w:szCs w:val="24"/>
        </w:rPr>
        <w:t>veinticuatro</w:t>
      </w:r>
      <w:r w:rsidR="0041766A">
        <w:rPr>
          <w:rFonts w:ascii="AvantGarde Bk BT" w:hAnsi="AvantGarde Bk BT" w:cs="Arial"/>
          <w:sz w:val="24"/>
          <w:szCs w:val="24"/>
        </w:rPr>
        <w:t xml:space="preserve"> </w:t>
      </w:r>
      <w:r w:rsidR="00E039A4">
        <w:rPr>
          <w:rFonts w:ascii="AvantGarde Bk BT" w:hAnsi="AvantGarde Bk BT" w:cs="Arial"/>
          <w:sz w:val="24"/>
          <w:szCs w:val="24"/>
        </w:rPr>
        <w:t xml:space="preserve">de abril </w:t>
      </w:r>
      <w:r w:rsidR="0041766A">
        <w:rPr>
          <w:rFonts w:ascii="AvantGarde Bk BT" w:hAnsi="AvantGarde Bk BT" w:cs="Arial"/>
          <w:sz w:val="24"/>
          <w:szCs w:val="24"/>
        </w:rPr>
        <w:t xml:space="preserve">al </w:t>
      </w:r>
      <w:r w:rsidR="00E039A4">
        <w:rPr>
          <w:rFonts w:ascii="AvantGarde Bk BT" w:hAnsi="AvantGarde Bk BT" w:cs="Arial"/>
          <w:sz w:val="24"/>
          <w:szCs w:val="24"/>
        </w:rPr>
        <w:t>08</w:t>
      </w:r>
      <w:r w:rsidR="0041766A">
        <w:rPr>
          <w:rFonts w:ascii="AvantGarde Bk BT" w:hAnsi="AvantGarde Bk BT" w:cs="Arial"/>
          <w:sz w:val="24"/>
          <w:szCs w:val="24"/>
        </w:rPr>
        <w:t xml:space="preserve"> </w:t>
      </w:r>
      <w:r w:rsidR="00E039A4">
        <w:rPr>
          <w:rFonts w:ascii="AvantGarde Bk BT" w:hAnsi="AvantGarde Bk BT" w:cs="Arial"/>
          <w:sz w:val="24"/>
          <w:szCs w:val="24"/>
        </w:rPr>
        <w:t>ocho</w:t>
      </w:r>
      <w:r w:rsidR="0041766A">
        <w:rPr>
          <w:rFonts w:ascii="AvantGarde Bk BT" w:hAnsi="AvantGarde Bk BT" w:cs="Arial"/>
          <w:sz w:val="24"/>
          <w:szCs w:val="24"/>
        </w:rPr>
        <w:t xml:space="preserve"> de mayo de 2019 dos mil diecinueve.</w:t>
      </w:r>
    </w:p>
    <w:p w14:paraId="61F09157" w14:textId="0768AF25" w:rsidR="00946007" w:rsidRPr="005B50FB" w:rsidRDefault="00216840" w:rsidP="00216840">
      <w:pPr>
        <w:pStyle w:val="corte4fondo"/>
        <w:tabs>
          <w:tab w:val="left" w:pos="567"/>
        </w:tabs>
        <w:ind w:left="680" w:firstLine="0"/>
        <w:rPr>
          <w:rFonts w:ascii="AvantGarde Bk BT" w:hAnsi="AvantGarde Bk BT" w:cs="Arial"/>
          <w:sz w:val="24"/>
          <w:szCs w:val="24"/>
        </w:rPr>
      </w:pPr>
      <w:r w:rsidRPr="00216840">
        <w:rPr>
          <w:rFonts w:ascii="AvantGarde Bk BT" w:hAnsi="AvantGarde Bk BT" w:cs="Arial"/>
          <w:sz w:val="24"/>
          <w:szCs w:val="24"/>
        </w:rPr>
        <w:t>•</w:t>
      </w:r>
      <w:r>
        <w:rPr>
          <w:rFonts w:ascii="AvantGarde Bk BT" w:hAnsi="AvantGarde Bk BT" w:cs="Arial"/>
          <w:sz w:val="24"/>
          <w:szCs w:val="24"/>
        </w:rPr>
        <w:t xml:space="preserve"> </w:t>
      </w:r>
      <w:r w:rsidR="003F751A" w:rsidRPr="005B50FB">
        <w:rPr>
          <w:rFonts w:ascii="AvantGarde Bk BT" w:hAnsi="AvantGarde Bk BT" w:cs="Arial"/>
          <w:sz w:val="24"/>
          <w:szCs w:val="24"/>
        </w:rPr>
        <w:t xml:space="preserve">Así </w:t>
      </w:r>
      <w:r w:rsidR="00946007" w:rsidRPr="005B50FB">
        <w:rPr>
          <w:rFonts w:ascii="AvantGarde Bk BT" w:hAnsi="AvantGarde Bk BT" w:cs="Arial"/>
          <w:sz w:val="24"/>
          <w:szCs w:val="24"/>
        </w:rPr>
        <w:t xml:space="preserve">los quince días hábiles para interponer el recurso de revisión </w:t>
      </w:r>
      <w:r>
        <w:rPr>
          <w:rFonts w:ascii="AvantGarde Bk BT" w:hAnsi="AvantGarde Bk BT" w:cs="Arial"/>
          <w:sz w:val="24"/>
          <w:szCs w:val="24"/>
        </w:rPr>
        <w:t xml:space="preserve">transcurrieron </w:t>
      </w:r>
      <w:r w:rsidR="003F751A" w:rsidRPr="005B50FB">
        <w:rPr>
          <w:rFonts w:ascii="AvantGarde Bk BT" w:hAnsi="AvantGarde Bk BT" w:cs="Arial"/>
          <w:sz w:val="24"/>
          <w:szCs w:val="24"/>
        </w:rPr>
        <w:t xml:space="preserve">del </w:t>
      </w:r>
      <w:r w:rsidR="00E039A4">
        <w:rPr>
          <w:rFonts w:ascii="AvantGarde Bk BT" w:hAnsi="AvantGarde Bk BT" w:cs="Arial"/>
          <w:sz w:val="24"/>
          <w:szCs w:val="24"/>
        </w:rPr>
        <w:t>09 nueve</w:t>
      </w:r>
      <w:r w:rsidR="005B50FB" w:rsidRPr="005B50FB">
        <w:rPr>
          <w:rFonts w:ascii="AvantGarde Bk BT" w:hAnsi="AvantGarde Bk BT" w:cs="Arial"/>
          <w:sz w:val="24"/>
          <w:szCs w:val="24"/>
        </w:rPr>
        <w:t xml:space="preserve"> </w:t>
      </w:r>
      <w:r w:rsidR="00E039A4">
        <w:rPr>
          <w:rFonts w:ascii="AvantGarde Bk BT" w:hAnsi="AvantGarde Bk BT" w:cs="Arial"/>
          <w:sz w:val="24"/>
          <w:szCs w:val="24"/>
        </w:rPr>
        <w:t xml:space="preserve">al 30 treinta </w:t>
      </w:r>
      <w:r w:rsidR="005B50FB" w:rsidRPr="005B50FB">
        <w:rPr>
          <w:rFonts w:ascii="AvantGarde Bk BT" w:hAnsi="AvantGarde Bk BT" w:cs="Arial"/>
          <w:sz w:val="24"/>
          <w:szCs w:val="24"/>
        </w:rPr>
        <w:t xml:space="preserve">de mayo al </w:t>
      </w:r>
      <w:r w:rsidR="00946007" w:rsidRPr="005B50FB">
        <w:rPr>
          <w:rFonts w:ascii="AvantGarde Bk BT" w:hAnsi="AvantGarde Bk BT" w:cs="Arial"/>
          <w:sz w:val="24"/>
          <w:szCs w:val="24"/>
        </w:rPr>
        <w:t>de 2019 dos mil diecinueve.</w:t>
      </w:r>
    </w:p>
    <w:p w14:paraId="650490BE" w14:textId="0DF59A5A" w:rsidR="00946007" w:rsidRPr="005B50FB" w:rsidRDefault="00946007" w:rsidP="00946007">
      <w:pPr>
        <w:pStyle w:val="corte4fondo"/>
        <w:tabs>
          <w:tab w:val="left" w:pos="567"/>
        </w:tabs>
        <w:ind w:left="680" w:firstLine="0"/>
        <w:rPr>
          <w:rFonts w:ascii="AvantGarde Bk BT" w:hAnsi="AvantGarde Bk BT" w:cs="Arial"/>
          <w:sz w:val="24"/>
          <w:szCs w:val="24"/>
        </w:rPr>
      </w:pPr>
      <w:r w:rsidRPr="005B50FB">
        <w:rPr>
          <w:rFonts w:ascii="AvantGarde Bk BT" w:hAnsi="AvantGarde Bk BT" w:cs="Arial"/>
          <w:sz w:val="24"/>
          <w:szCs w:val="24"/>
        </w:rPr>
        <w:t xml:space="preserve">• Sin tomar en cuenta los días </w:t>
      </w:r>
      <w:r w:rsidR="00E039A4">
        <w:rPr>
          <w:rFonts w:ascii="AvantGarde Bk BT" w:hAnsi="AvantGarde Bk BT" w:cs="Arial"/>
          <w:sz w:val="24"/>
          <w:szCs w:val="24"/>
        </w:rPr>
        <w:t>10 diez, 11once, 12</w:t>
      </w:r>
      <w:r w:rsidRPr="005B50FB">
        <w:rPr>
          <w:rFonts w:ascii="AvantGarde Bk BT" w:hAnsi="AvantGarde Bk BT" w:cs="Arial"/>
          <w:sz w:val="24"/>
          <w:szCs w:val="24"/>
        </w:rPr>
        <w:t xml:space="preserve"> </w:t>
      </w:r>
      <w:r w:rsidR="00E039A4">
        <w:rPr>
          <w:rFonts w:ascii="AvantGarde Bk BT" w:hAnsi="AvantGarde Bk BT" w:cs="Arial"/>
          <w:sz w:val="24"/>
          <w:szCs w:val="24"/>
        </w:rPr>
        <w:t xml:space="preserve">doce, 18 dieciocho, 19 diecinueve, 25 veinticinco y 26 veintiséis mayo </w:t>
      </w:r>
      <w:r w:rsidRPr="005B50FB">
        <w:rPr>
          <w:rFonts w:ascii="AvantGarde Bk BT" w:hAnsi="AvantGarde Bk BT" w:cs="Arial"/>
          <w:sz w:val="24"/>
          <w:szCs w:val="24"/>
        </w:rPr>
        <w:t>por ser inhábiles.</w:t>
      </w:r>
    </w:p>
    <w:p w14:paraId="7B31B691" w14:textId="4D9082EA" w:rsidR="00946007" w:rsidRPr="005B50FB" w:rsidRDefault="00584578" w:rsidP="0094600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Consecuentemente si el 21</w:t>
      </w:r>
      <w:r w:rsidR="00946007" w:rsidRPr="005B50FB">
        <w:rPr>
          <w:rFonts w:ascii="AvantGarde Bk BT" w:hAnsi="AvantGarde Bk BT" w:cs="Arial"/>
          <w:sz w:val="24"/>
          <w:szCs w:val="24"/>
        </w:rPr>
        <w:t xml:space="preserve"> veinti</w:t>
      </w:r>
      <w:r>
        <w:rPr>
          <w:rFonts w:ascii="AvantGarde Bk BT" w:hAnsi="AvantGarde Bk BT" w:cs="Arial"/>
          <w:sz w:val="24"/>
          <w:szCs w:val="24"/>
        </w:rPr>
        <w:t>uno</w:t>
      </w:r>
      <w:r w:rsidR="00946007" w:rsidRPr="005B50FB">
        <w:rPr>
          <w:rFonts w:ascii="AvantGarde Bk BT" w:hAnsi="AvantGarde Bk BT" w:cs="Arial"/>
          <w:sz w:val="24"/>
          <w:szCs w:val="24"/>
        </w:rPr>
        <w:t xml:space="preserve"> de mayo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4BED23A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color w:val="000000" w:themeColor="text1"/>
          <w:sz w:val="24"/>
          <w:szCs w:val="24"/>
        </w:rPr>
      </w:pPr>
      <w:r>
        <w:rPr>
          <w:rFonts w:ascii="AvantGarde Bk BT" w:eastAsia="Times New Roman" w:hAnsi="AvantGarde Bk BT" w:cs="Arial"/>
          <w:b/>
          <w:color w:val="000000" w:themeColor="text1"/>
          <w:sz w:val="24"/>
          <w:szCs w:val="24"/>
        </w:rPr>
        <w:t>QUINTO</w:t>
      </w:r>
      <w:r w:rsidRPr="007C2005">
        <w:rPr>
          <w:rFonts w:ascii="AvantGarde Bk BT" w:eastAsia="Times New Roman" w:hAnsi="AvantGarde Bk BT" w:cs="Arial"/>
          <w:b/>
          <w:color w:val="000000" w:themeColor="text1"/>
          <w:sz w:val="24"/>
          <w:szCs w:val="24"/>
        </w:rPr>
        <w:t xml:space="preserve">. Sobreseimiento. </w:t>
      </w:r>
      <w:r w:rsidRPr="007C2005">
        <w:rPr>
          <w:rFonts w:ascii="AvantGarde Bk BT" w:eastAsia="Times New Roman" w:hAnsi="AvantGarde Bk BT" w:cs="Arial"/>
          <w:color w:val="000000" w:themeColor="text1"/>
          <w:sz w:val="24"/>
          <w:szCs w:val="24"/>
        </w:rPr>
        <w:t xml:space="preserve">Dicha figura del sobreseimiento es la resolución por parte de esta Comisión Estatal de Garantía de Acceso a la Información Pública de carácter definitivo ya que pone fin al procedimiento sin resolver las cuestiones de </w:t>
      </w:r>
      <w:r w:rsidRPr="007C2005">
        <w:rPr>
          <w:rFonts w:ascii="AvantGarde Bk BT" w:eastAsia="Times New Roman" w:hAnsi="AvantGarde Bk BT" w:cs="Arial"/>
          <w:color w:val="000000" w:themeColor="text1"/>
          <w:sz w:val="24"/>
          <w:szCs w:val="24"/>
        </w:rPr>
        <w:lastRenderedPageBreak/>
        <w:t>fondo, al actualizarse alguno de los supuestos que establece el artículo 180 de la Ley de Transparencia y Acceso a la Información Pública del Estado, el cual dispone:</w:t>
      </w:r>
    </w:p>
    <w:p w14:paraId="3BFB3B1A" w14:textId="77777777" w:rsidR="00584578" w:rsidRDefault="00584578" w:rsidP="00321F8C">
      <w:pPr>
        <w:tabs>
          <w:tab w:val="left" w:pos="567"/>
        </w:tabs>
        <w:spacing w:after="0" w:line="360" w:lineRule="auto"/>
        <w:ind w:left="680"/>
        <w:jc w:val="both"/>
        <w:rPr>
          <w:rFonts w:ascii="AvantGarde Bk BT" w:eastAsia="Times New Roman" w:hAnsi="AvantGarde Bk BT" w:cs="Arial"/>
          <w:color w:val="000000" w:themeColor="text1"/>
          <w:sz w:val="24"/>
          <w:szCs w:val="24"/>
        </w:rPr>
      </w:pPr>
    </w:p>
    <w:p w14:paraId="637EA1F3" w14:textId="77777777" w:rsidR="00321F8C" w:rsidRPr="00584578" w:rsidRDefault="00321F8C" w:rsidP="00321F8C">
      <w:pPr>
        <w:tabs>
          <w:tab w:val="left" w:pos="567"/>
        </w:tabs>
        <w:spacing w:after="0" w:line="360" w:lineRule="auto"/>
        <w:ind w:left="680"/>
        <w:jc w:val="both"/>
        <w:rPr>
          <w:rFonts w:ascii="AvantGarde Bk BT" w:eastAsia="Times New Roman" w:hAnsi="AvantGarde Bk BT" w:cs="Arial"/>
          <w:i/>
          <w:color w:val="000000" w:themeColor="text1"/>
        </w:rPr>
      </w:pPr>
      <w:r w:rsidRPr="00584578">
        <w:rPr>
          <w:rFonts w:ascii="AvantGarde Bk BT" w:eastAsia="Times New Roman" w:hAnsi="AvantGarde Bk BT" w:cs="Arial"/>
          <w:color w:val="000000" w:themeColor="text1"/>
        </w:rPr>
        <w:t>“</w:t>
      </w:r>
      <w:r w:rsidRPr="00584578">
        <w:rPr>
          <w:rFonts w:ascii="AvantGarde Bk BT" w:eastAsia="Times New Roman" w:hAnsi="AvantGarde Bk BT" w:cs="Arial"/>
          <w:b/>
          <w:i/>
          <w:color w:val="000000" w:themeColor="text1"/>
        </w:rPr>
        <w:t xml:space="preserve">ARTÍCULO 180. </w:t>
      </w:r>
      <w:r w:rsidRPr="00584578">
        <w:rPr>
          <w:rFonts w:ascii="AvantGarde Bk BT" w:eastAsia="Times New Roman" w:hAnsi="AvantGarde Bk BT" w:cs="Arial"/>
          <w:i/>
          <w:color w:val="000000" w:themeColor="text1"/>
        </w:rPr>
        <w:t>El recurso será sobreseído, en todo o en parte, cuando, una vez admitido, se actualicen alguno de los siguientes supuestos:</w:t>
      </w:r>
    </w:p>
    <w:p w14:paraId="0C17DC05" w14:textId="77777777" w:rsidR="00321F8C" w:rsidRPr="00584578" w:rsidRDefault="00321F8C" w:rsidP="00321F8C">
      <w:pPr>
        <w:tabs>
          <w:tab w:val="left" w:pos="567"/>
        </w:tabs>
        <w:spacing w:after="0" w:line="360" w:lineRule="auto"/>
        <w:ind w:left="680"/>
        <w:jc w:val="both"/>
        <w:rPr>
          <w:rFonts w:ascii="AvantGarde Bk BT" w:eastAsia="Times New Roman" w:hAnsi="AvantGarde Bk BT" w:cs="Arial"/>
          <w:i/>
          <w:color w:val="000000" w:themeColor="text1"/>
        </w:rPr>
      </w:pPr>
      <w:r w:rsidRPr="00584578">
        <w:rPr>
          <w:rFonts w:ascii="AvantGarde Bk BT" w:eastAsia="Times New Roman" w:hAnsi="AvantGarde Bk BT" w:cs="Arial"/>
          <w:i/>
          <w:color w:val="000000" w:themeColor="text1"/>
        </w:rPr>
        <w:t>I. El recurrente se desista;</w:t>
      </w:r>
    </w:p>
    <w:p w14:paraId="0A605F25" w14:textId="77777777" w:rsidR="00321F8C" w:rsidRPr="00584578" w:rsidRDefault="00321F8C" w:rsidP="00321F8C">
      <w:pPr>
        <w:tabs>
          <w:tab w:val="left" w:pos="567"/>
        </w:tabs>
        <w:spacing w:after="0" w:line="360" w:lineRule="auto"/>
        <w:ind w:left="680"/>
        <w:jc w:val="both"/>
        <w:rPr>
          <w:rFonts w:ascii="AvantGarde Bk BT" w:eastAsia="Times New Roman" w:hAnsi="AvantGarde Bk BT" w:cs="Arial"/>
          <w:i/>
          <w:color w:val="000000" w:themeColor="text1"/>
        </w:rPr>
      </w:pPr>
      <w:r w:rsidRPr="00584578">
        <w:rPr>
          <w:rFonts w:ascii="AvantGarde Bk BT" w:eastAsia="Times New Roman" w:hAnsi="AvantGarde Bk BT" w:cs="Arial"/>
          <w:i/>
          <w:color w:val="000000" w:themeColor="text1"/>
        </w:rPr>
        <w:t>II. El recurrente fallezca;</w:t>
      </w:r>
    </w:p>
    <w:p w14:paraId="2E2ED22E" w14:textId="77777777" w:rsidR="00321F8C" w:rsidRPr="00584578" w:rsidRDefault="00321F8C" w:rsidP="00321F8C">
      <w:pPr>
        <w:tabs>
          <w:tab w:val="left" w:pos="567"/>
        </w:tabs>
        <w:spacing w:after="0" w:line="360" w:lineRule="auto"/>
        <w:ind w:left="680"/>
        <w:jc w:val="both"/>
        <w:rPr>
          <w:rFonts w:ascii="AvantGarde Bk BT" w:eastAsia="Times New Roman" w:hAnsi="AvantGarde Bk BT" w:cs="Arial"/>
          <w:i/>
          <w:color w:val="000000" w:themeColor="text1"/>
        </w:rPr>
      </w:pPr>
      <w:r w:rsidRPr="00584578">
        <w:rPr>
          <w:rFonts w:ascii="AvantGarde Bk BT" w:eastAsia="Times New Roman" w:hAnsi="AvantGarde Bk BT" w:cs="Arial"/>
          <w:i/>
          <w:color w:val="000000" w:themeColor="text1"/>
        </w:rPr>
        <w:t>III. El sujeto obligado responsable del acto lo modifique o revoque de tal manera que el recurso de revisión quede sin materia, o</w:t>
      </w:r>
    </w:p>
    <w:p w14:paraId="5541E9FA" w14:textId="77777777" w:rsidR="00321F8C" w:rsidRPr="00584578" w:rsidRDefault="00321F8C" w:rsidP="00321F8C">
      <w:pPr>
        <w:tabs>
          <w:tab w:val="left" w:pos="567"/>
        </w:tabs>
        <w:spacing w:after="0" w:line="360" w:lineRule="auto"/>
        <w:ind w:left="680"/>
        <w:jc w:val="both"/>
        <w:rPr>
          <w:rFonts w:ascii="AvantGarde Bk BT" w:eastAsia="Times New Roman" w:hAnsi="AvantGarde Bk BT" w:cs="Arial"/>
          <w:b/>
          <w:color w:val="000000" w:themeColor="text1"/>
        </w:rPr>
      </w:pPr>
      <w:r w:rsidRPr="00584578">
        <w:rPr>
          <w:rFonts w:ascii="AvantGarde Bk BT" w:eastAsia="Times New Roman" w:hAnsi="AvantGarde Bk BT" w:cs="Arial"/>
          <w:i/>
          <w:color w:val="000000" w:themeColor="text1"/>
        </w:rPr>
        <w:t>IV. Admitido el recurso de revisión, aparezca alguna causal de improcedencia en los términos del presente Capítulo.</w:t>
      </w:r>
      <w:r w:rsidRPr="00584578">
        <w:rPr>
          <w:rFonts w:ascii="AvantGarde Bk BT" w:eastAsia="Times New Roman" w:hAnsi="AvantGarde Bk BT" w:cs="Arial"/>
          <w:color w:val="000000" w:themeColor="text1"/>
        </w:rPr>
        <w:t>”</w:t>
      </w:r>
    </w:p>
    <w:p w14:paraId="5CBA0FA8" w14:textId="77777777" w:rsidR="00321F8C" w:rsidRPr="007C2005" w:rsidRDefault="00321F8C" w:rsidP="00321F8C">
      <w:pPr>
        <w:spacing w:after="0" w:line="360" w:lineRule="auto"/>
        <w:jc w:val="both"/>
        <w:rPr>
          <w:rFonts w:ascii="AvantGarde Bk BT" w:eastAsia="Times New Roman" w:hAnsi="AvantGarde Bk BT" w:cs="Arial"/>
          <w:color w:val="000000" w:themeColor="text1"/>
          <w:sz w:val="24"/>
          <w:szCs w:val="24"/>
        </w:rPr>
      </w:pPr>
    </w:p>
    <w:p w14:paraId="68F79930" w14:textId="77777777" w:rsidR="00321F8C" w:rsidRPr="007C2005" w:rsidRDefault="00321F8C" w:rsidP="00321F8C">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7C2005">
        <w:rPr>
          <w:rFonts w:ascii="AvantGarde Bk BT" w:eastAsia="Times New Roman" w:hAnsi="AvantGarde Bk BT" w:cs="Arial"/>
          <w:color w:val="000000" w:themeColor="text1"/>
          <w:sz w:val="24"/>
          <w:szCs w:val="24"/>
        </w:rPr>
        <w:t>Del análisis realizado por esta Comisión, se advierte que se actualiza la causal prevista en la fracción III, esto es, que el sujeto obligado responsable del acto impugnado lo modifique, de manera tal que el recurso de revisión se quede sin materia.</w:t>
      </w:r>
    </w:p>
    <w:p w14:paraId="7DBCBB9F" w14:textId="77777777" w:rsidR="00321F8C" w:rsidRPr="007C2005" w:rsidRDefault="00321F8C" w:rsidP="00321F8C">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7C2005">
        <w:rPr>
          <w:rFonts w:ascii="AvantGarde Bk BT" w:eastAsia="Times New Roman" w:hAnsi="AvantGarde Bk BT" w:cs="Arial"/>
          <w:color w:val="000000" w:themeColor="text1"/>
          <w:sz w:val="24"/>
          <w:szCs w:val="24"/>
        </w:rPr>
        <w:t>Ahora, resulta conveniente recordar que el particular solicitó la siguiente información:</w:t>
      </w:r>
    </w:p>
    <w:p w14:paraId="44C896CA" w14:textId="355C9F77" w:rsidR="00C57337" w:rsidRPr="009E6C15" w:rsidRDefault="00321F8C" w:rsidP="00321F8C">
      <w:pPr>
        <w:tabs>
          <w:tab w:val="left" w:pos="567"/>
        </w:tabs>
        <w:spacing w:after="0" w:line="360" w:lineRule="auto"/>
        <w:ind w:left="680"/>
        <w:jc w:val="both"/>
        <w:rPr>
          <w:rFonts w:ascii="AvantGarde Bk BT" w:eastAsia="Times New Roman" w:hAnsi="AvantGarde Bk BT" w:cs="Arial"/>
          <w:i/>
        </w:rPr>
      </w:pPr>
      <w:r w:rsidRPr="009E6C15">
        <w:rPr>
          <w:rFonts w:ascii="AvantGarde Bk BT" w:eastAsia="Times New Roman" w:hAnsi="AvantGarde Bk BT" w:cs="Arial"/>
          <w:i/>
        </w:rPr>
        <w:t>“</w:t>
      </w:r>
      <w:r w:rsidR="005653B9" w:rsidRPr="009E6C15">
        <w:rPr>
          <w:rFonts w:ascii="AvantGarde Bk BT" w:eastAsia="Times New Roman" w:hAnsi="AvantGarde Bk BT" w:cs="Arial"/>
          <w:i/>
        </w:rPr>
        <w:t>1.</w:t>
      </w:r>
      <w:r w:rsidR="00C57337" w:rsidRPr="009E6C15">
        <w:rPr>
          <w:rFonts w:ascii="AvantGarde Bk BT" w:eastAsia="Times New Roman" w:hAnsi="AvantGarde Bk BT" w:cs="Arial"/>
          <w:i/>
        </w:rPr>
        <w:t>-</w:t>
      </w:r>
      <w:r w:rsidR="005653B9" w:rsidRPr="009E6C15">
        <w:rPr>
          <w:rFonts w:ascii="AvantGarde Bk BT" w:eastAsia="Times New Roman" w:hAnsi="AvantGarde Bk BT" w:cs="Arial"/>
          <w:i/>
        </w:rPr>
        <w:t xml:space="preserve"> La C. María Leónides </w:t>
      </w:r>
      <w:proofErr w:type="spellStart"/>
      <w:r w:rsidR="005653B9" w:rsidRPr="009E6C15">
        <w:rPr>
          <w:rFonts w:ascii="AvantGarde Bk BT" w:eastAsia="Times New Roman" w:hAnsi="AvantGarde Bk BT" w:cs="Arial"/>
          <w:i/>
        </w:rPr>
        <w:t>Secaida</w:t>
      </w:r>
      <w:proofErr w:type="spellEnd"/>
      <w:r w:rsidR="005653B9" w:rsidRPr="009E6C15">
        <w:rPr>
          <w:rFonts w:ascii="AvantGarde Bk BT" w:eastAsia="Times New Roman" w:hAnsi="AvantGarde Bk BT" w:cs="Arial"/>
          <w:i/>
        </w:rPr>
        <w:t xml:space="preserve"> </w:t>
      </w:r>
      <w:r w:rsidR="00C57337" w:rsidRPr="009E6C15">
        <w:rPr>
          <w:rFonts w:ascii="AvantGarde Bk BT" w:eastAsia="Times New Roman" w:hAnsi="AvantGarde Bk BT" w:cs="Arial"/>
          <w:i/>
        </w:rPr>
        <w:t>López, se separó del cargo noventa días antes de la elección, para contender por el método de reelección, en el proceso electoral 2017-218?</w:t>
      </w:r>
    </w:p>
    <w:p w14:paraId="1B0E066E" w14:textId="77777777" w:rsidR="00C57337" w:rsidRPr="009E6C15" w:rsidRDefault="00C57337" w:rsidP="00321F8C">
      <w:pPr>
        <w:tabs>
          <w:tab w:val="left" w:pos="567"/>
        </w:tabs>
        <w:spacing w:after="0" w:line="360" w:lineRule="auto"/>
        <w:ind w:left="680"/>
        <w:jc w:val="both"/>
        <w:rPr>
          <w:rFonts w:ascii="AvantGarde Bk BT" w:eastAsia="Times New Roman" w:hAnsi="AvantGarde Bk BT" w:cs="Arial"/>
          <w:i/>
        </w:rPr>
      </w:pPr>
      <w:r w:rsidRPr="009E6C15">
        <w:rPr>
          <w:rFonts w:ascii="AvantGarde Bk BT" w:eastAsia="Times New Roman" w:hAnsi="AvantGarde Bk BT" w:cs="Arial"/>
          <w:i/>
        </w:rPr>
        <w:t>2.- Solicitó licencia?</w:t>
      </w:r>
    </w:p>
    <w:p w14:paraId="23174EE2" w14:textId="77777777" w:rsidR="00C57337" w:rsidRPr="009E6C15" w:rsidRDefault="00C57337" w:rsidP="00321F8C">
      <w:pPr>
        <w:tabs>
          <w:tab w:val="left" w:pos="567"/>
        </w:tabs>
        <w:spacing w:after="0" w:line="360" w:lineRule="auto"/>
        <w:ind w:left="680"/>
        <w:jc w:val="both"/>
        <w:rPr>
          <w:rFonts w:ascii="AvantGarde Bk BT" w:eastAsia="Times New Roman" w:hAnsi="AvantGarde Bk BT" w:cs="Arial"/>
          <w:i/>
        </w:rPr>
      </w:pPr>
      <w:r w:rsidRPr="009E6C15">
        <w:rPr>
          <w:rFonts w:ascii="AvantGarde Bk BT" w:eastAsia="Times New Roman" w:hAnsi="AvantGarde Bk BT" w:cs="Arial"/>
          <w:i/>
        </w:rPr>
        <w:t>3.- Logró la reelección?</w:t>
      </w:r>
    </w:p>
    <w:p w14:paraId="5A305523" w14:textId="77777777" w:rsidR="00C57337" w:rsidRPr="009E6C15" w:rsidRDefault="00C57337" w:rsidP="00321F8C">
      <w:pPr>
        <w:tabs>
          <w:tab w:val="left" w:pos="567"/>
        </w:tabs>
        <w:spacing w:after="0" w:line="360" w:lineRule="auto"/>
        <w:ind w:left="680"/>
        <w:jc w:val="both"/>
        <w:rPr>
          <w:rFonts w:ascii="AvantGarde Bk BT" w:eastAsia="Times New Roman" w:hAnsi="AvantGarde Bk BT" w:cs="Arial"/>
          <w:i/>
        </w:rPr>
      </w:pPr>
      <w:r w:rsidRPr="009E6C15">
        <w:rPr>
          <w:rFonts w:ascii="AvantGarde Bk BT" w:eastAsia="Times New Roman" w:hAnsi="AvantGarde Bk BT" w:cs="Arial"/>
          <w:i/>
        </w:rPr>
        <w:t xml:space="preserve">4.- ¿Logró reelegirse algún </w:t>
      </w:r>
      <w:proofErr w:type="spellStart"/>
      <w:r w:rsidRPr="009E6C15">
        <w:rPr>
          <w:rFonts w:ascii="AvantGarde Bk BT" w:eastAsia="Times New Roman" w:hAnsi="AvantGarde Bk BT" w:cs="Arial"/>
          <w:i/>
        </w:rPr>
        <w:t>algún</w:t>
      </w:r>
      <w:proofErr w:type="spellEnd"/>
      <w:r w:rsidRPr="009E6C15">
        <w:rPr>
          <w:rFonts w:ascii="AvantGarde Bk BT" w:eastAsia="Times New Roman" w:hAnsi="AvantGarde Bk BT" w:cs="Arial"/>
          <w:i/>
        </w:rPr>
        <w:t xml:space="preserve"> otro integrante del ayuntamiento para el cargo de síndico o regidor?</w:t>
      </w:r>
    </w:p>
    <w:p w14:paraId="0CC16E30" w14:textId="77777777" w:rsidR="00C57337" w:rsidRPr="009E6C15" w:rsidRDefault="00C57337" w:rsidP="00321F8C">
      <w:pPr>
        <w:tabs>
          <w:tab w:val="left" w:pos="567"/>
        </w:tabs>
        <w:spacing w:after="0" w:line="360" w:lineRule="auto"/>
        <w:ind w:left="680"/>
        <w:jc w:val="both"/>
        <w:rPr>
          <w:rFonts w:ascii="AvantGarde Bk BT" w:eastAsia="Times New Roman" w:hAnsi="AvantGarde Bk BT" w:cs="Arial"/>
          <w:i/>
        </w:rPr>
      </w:pPr>
      <w:r w:rsidRPr="009E6C15">
        <w:rPr>
          <w:rFonts w:ascii="AvantGarde Bk BT" w:eastAsia="Times New Roman" w:hAnsi="AvantGarde Bk BT" w:cs="Arial"/>
          <w:i/>
        </w:rPr>
        <w:t>5.- ¿Se separaron del cargo?</w:t>
      </w:r>
    </w:p>
    <w:p w14:paraId="6845661B" w14:textId="77777777" w:rsidR="00C57337" w:rsidRPr="009E6C15" w:rsidRDefault="00C57337" w:rsidP="00321F8C">
      <w:pPr>
        <w:tabs>
          <w:tab w:val="left" w:pos="567"/>
        </w:tabs>
        <w:spacing w:after="0" w:line="360" w:lineRule="auto"/>
        <w:ind w:left="680"/>
        <w:jc w:val="both"/>
        <w:rPr>
          <w:rFonts w:ascii="AvantGarde Bk BT" w:eastAsia="Times New Roman" w:hAnsi="AvantGarde Bk BT" w:cs="Arial"/>
          <w:i/>
        </w:rPr>
      </w:pPr>
      <w:r w:rsidRPr="009E6C15">
        <w:rPr>
          <w:rFonts w:ascii="AvantGarde Bk BT" w:eastAsia="Times New Roman" w:hAnsi="AvantGarde Bk BT" w:cs="Arial"/>
          <w:i/>
        </w:rPr>
        <w:t xml:space="preserve">De manera resumida me interesa saber si la C. María Leónides </w:t>
      </w:r>
      <w:proofErr w:type="spellStart"/>
      <w:r w:rsidRPr="009E6C15">
        <w:rPr>
          <w:rFonts w:ascii="AvantGarde Bk BT" w:eastAsia="Times New Roman" w:hAnsi="AvantGarde Bk BT" w:cs="Arial"/>
          <w:i/>
        </w:rPr>
        <w:t>Secaida</w:t>
      </w:r>
      <w:proofErr w:type="spellEnd"/>
      <w:r w:rsidRPr="009E6C15">
        <w:rPr>
          <w:rFonts w:ascii="AvantGarde Bk BT" w:eastAsia="Times New Roman" w:hAnsi="AvantGarde Bk BT" w:cs="Arial"/>
          <w:i/>
        </w:rPr>
        <w:t xml:space="preserve"> López, Si se separó o NO se separó del cargo para contender por el método de reelección.</w:t>
      </w:r>
    </w:p>
    <w:p w14:paraId="5116009C" w14:textId="3962F5EE" w:rsidR="009E6C15" w:rsidRPr="009E6C15" w:rsidRDefault="00C57337" w:rsidP="00321F8C">
      <w:pPr>
        <w:tabs>
          <w:tab w:val="left" w:pos="567"/>
        </w:tabs>
        <w:spacing w:after="0" w:line="360" w:lineRule="auto"/>
        <w:ind w:left="680"/>
        <w:jc w:val="both"/>
        <w:rPr>
          <w:rFonts w:ascii="AvantGarde Bk BT" w:eastAsia="Times New Roman" w:hAnsi="AvantGarde Bk BT" w:cs="Arial"/>
          <w:i/>
        </w:rPr>
      </w:pPr>
      <w:r w:rsidRPr="009E6C15">
        <w:rPr>
          <w:rFonts w:ascii="AvantGarde Bk BT" w:eastAsia="Times New Roman" w:hAnsi="AvantGarde Bk BT" w:cs="Arial"/>
          <w:i/>
        </w:rPr>
        <w:t xml:space="preserve">Para cualquier notificación, proporciono mi correo electrónico: </w:t>
      </w:r>
      <w:r w:rsidR="009E6C15" w:rsidRPr="009E6C15">
        <w:rPr>
          <w:rFonts w:ascii="AvantGarde Bk BT" w:eastAsia="Times New Roman" w:hAnsi="AvantGarde Bk BT" w:cs="Arial"/>
          <w:i/>
        </w:rPr>
        <w:t>castro.isabel@outlook.es, así mismo número telefónico; 4444131673.</w:t>
      </w:r>
    </w:p>
    <w:p w14:paraId="03A0C9CA" w14:textId="7496CDF8" w:rsidR="00321F8C" w:rsidRDefault="009E6C15" w:rsidP="009E6C15">
      <w:pPr>
        <w:tabs>
          <w:tab w:val="left" w:pos="567"/>
        </w:tabs>
        <w:spacing w:after="0" w:line="360" w:lineRule="auto"/>
        <w:ind w:left="680"/>
        <w:jc w:val="both"/>
        <w:rPr>
          <w:rFonts w:ascii="AvantGarde Bk BT" w:eastAsia="Times New Roman" w:hAnsi="AvantGarde Bk BT" w:cs="Arial"/>
        </w:rPr>
      </w:pPr>
      <w:r w:rsidRPr="009E6C15">
        <w:rPr>
          <w:rFonts w:ascii="AvantGarde Bk BT" w:eastAsia="Times New Roman" w:hAnsi="AvantGarde Bk BT" w:cs="Arial"/>
          <w:i/>
        </w:rPr>
        <w:lastRenderedPageBreak/>
        <w:t>Quedo a sus órdenes para cualquier duda o aclaración.</w:t>
      </w:r>
      <w:r w:rsidR="00321F8C" w:rsidRPr="009E6C15">
        <w:rPr>
          <w:rFonts w:ascii="AvantGarde Bk BT" w:eastAsia="Times New Roman" w:hAnsi="AvantGarde Bk BT" w:cs="Arial"/>
          <w:i/>
        </w:rPr>
        <w:t xml:space="preserve">” </w:t>
      </w:r>
      <w:r w:rsidR="00321F8C" w:rsidRPr="009E6C15">
        <w:rPr>
          <w:rFonts w:ascii="AvantGarde Bk BT" w:eastAsia="Times New Roman" w:hAnsi="AvantGarde Bk BT" w:cs="Arial"/>
          <w:b/>
        </w:rPr>
        <w:t>SIC.</w:t>
      </w:r>
      <w:r w:rsidR="00321F8C" w:rsidRPr="009E6C15">
        <w:rPr>
          <w:rFonts w:ascii="AvantGarde Bk BT" w:eastAsia="Times New Roman" w:hAnsi="AvantGarde Bk BT" w:cs="Arial"/>
        </w:rPr>
        <w:t xml:space="preserve"> (Visible a foja </w:t>
      </w:r>
      <w:r>
        <w:rPr>
          <w:rFonts w:ascii="AvantGarde Bk BT" w:eastAsia="Times New Roman" w:hAnsi="AvantGarde Bk BT" w:cs="Arial"/>
        </w:rPr>
        <w:t>04</w:t>
      </w:r>
      <w:r w:rsidR="00CC6BB2" w:rsidRPr="009E6C15">
        <w:rPr>
          <w:rFonts w:ascii="AvantGarde Bk BT" w:eastAsia="Times New Roman" w:hAnsi="AvantGarde Bk BT" w:cs="Arial"/>
        </w:rPr>
        <w:t xml:space="preserve"> </w:t>
      </w:r>
      <w:r>
        <w:rPr>
          <w:rFonts w:ascii="AvantGarde Bk BT" w:eastAsia="Times New Roman" w:hAnsi="AvantGarde Bk BT" w:cs="Arial"/>
        </w:rPr>
        <w:t>cuatro</w:t>
      </w:r>
      <w:r w:rsidR="00321F8C" w:rsidRPr="009E6C15">
        <w:rPr>
          <w:rFonts w:ascii="AvantGarde Bk BT" w:eastAsia="Times New Roman" w:hAnsi="AvantGarde Bk BT" w:cs="Arial"/>
        </w:rPr>
        <w:t xml:space="preserve"> de autos).</w:t>
      </w:r>
    </w:p>
    <w:p w14:paraId="58688998" w14:textId="77777777" w:rsidR="009E6C15" w:rsidRPr="009E6C15" w:rsidRDefault="009E6C15" w:rsidP="009E6C15">
      <w:pPr>
        <w:tabs>
          <w:tab w:val="left" w:pos="567"/>
        </w:tabs>
        <w:spacing w:after="0" w:line="360" w:lineRule="auto"/>
        <w:ind w:left="680"/>
        <w:jc w:val="both"/>
        <w:rPr>
          <w:rFonts w:ascii="AvantGarde Bk BT" w:eastAsia="Times New Roman" w:hAnsi="AvantGarde Bk BT" w:cs="Arial"/>
        </w:rPr>
      </w:pPr>
    </w:p>
    <w:p w14:paraId="4D45A017" w14:textId="5B99482D" w:rsidR="00321F8C" w:rsidRPr="007C2005" w:rsidRDefault="00174E23" w:rsidP="0012085A">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Pr>
          <w:rFonts w:ascii="AvantGarde Bk BT" w:eastAsia="Times New Roman" w:hAnsi="AvantGarde Bk BT" w:cs="Arial"/>
          <w:color w:val="000000" w:themeColor="text1"/>
          <w:sz w:val="24"/>
          <w:szCs w:val="24"/>
        </w:rPr>
        <w:t>Derivado de la falta de respuesta a su solicitud de información el hoy recurrente interpuso el presente recurso de revisión.</w:t>
      </w:r>
    </w:p>
    <w:p w14:paraId="031B7364" w14:textId="2272C463" w:rsidR="00321F8C" w:rsidRPr="007C2005" w:rsidRDefault="00321F8C" w:rsidP="00321F8C">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7C2005">
        <w:rPr>
          <w:rFonts w:ascii="AvantGarde Bk BT" w:eastAsia="Times New Roman" w:hAnsi="AvantGarde Bk BT" w:cs="Arial"/>
          <w:color w:val="000000" w:themeColor="text1"/>
          <w:sz w:val="24"/>
          <w:szCs w:val="24"/>
        </w:rPr>
        <w:t xml:space="preserve">Ahora bien, en su informe, el sujeto obligado remitió las constancias con las que acredita haber </w:t>
      </w:r>
      <w:r w:rsidR="0012085A">
        <w:rPr>
          <w:rFonts w:ascii="AvantGarde Bk BT" w:eastAsia="Times New Roman" w:hAnsi="AvantGarde Bk BT" w:cs="Arial"/>
          <w:color w:val="000000" w:themeColor="text1"/>
          <w:sz w:val="24"/>
          <w:szCs w:val="24"/>
        </w:rPr>
        <w:t>notificado una respuesta a la solicitud de información, misma que se inserta más adelante en la presente resolución.</w:t>
      </w:r>
    </w:p>
    <w:p w14:paraId="4F267F6C" w14:textId="728FEBB6" w:rsidR="00321F8C" w:rsidRPr="007C2005" w:rsidRDefault="005C74D0" w:rsidP="00321F8C">
      <w:pPr>
        <w:tabs>
          <w:tab w:val="left" w:pos="567"/>
        </w:tabs>
        <w:spacing w:after="240" w:line="360" w:lineRule="auto"/>
        <w:ind w:firstLine="709"/>
        <w:jc w:val="both"/>
        <w:rPr>
          <w:rFonts w:ascii="AvantGarde Bk BT" w:eastAsia="Times New Roman" w:hAnsi="AvantGarde Bk BT" w:cs="Arial"/>
          <w:b/>
          <w:color w:val="000000" w:themeColor="text1"/>
          <w:sz w:val="24"/>
          <w:szCs w:val="24"/>
        </w:rPr>
      </w:pPr>
      <w:r>
        <w:rPr>
          <w:rFonts w:ascii="AvantGarde Bk BT" w:eastAsia="Times New Roman" w:hAnsi="AvantGarde Bk BT" w:cs="Arial"/>
          <w:b/>
          <w:color w:val="000000" w:themeColor="text1"/>
          <w:sz w:val="24"/>
          <w:szCs w:val="24"/>
        </w:rPr>
        <w:t>5</w:t>
      </w:r>
      <w:r w:rsidR="00321F8C" w:rsidRPr="007C2005">
        <w:rPr>
          <w:rFonts w:ascii="AvantGarde Bk BT" w:eastAsia="Times New Roman" w:hAnsi="AvantGarde Bk BT" w:cs="Arial"/>
          <w:b/>
          <w:color w:val="000000" w:themeColor="text1"/>
          <w:sz w:val="24"/>
          <w:szCs w:val="24"/>
        </w:rPr>
        <w:t>.1 Elementos de la figura del sobreseimiento.</w:t>
      </w:r>
    </w:p>
    <w:p w14:paraId="12F31FA4" w14:textId="77777777" w:rsidR="00321F8C" w:rsidRPr="007C2005" w:rsidRDefault="00321F8C" w:rsidP="00321F8C">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7C2005">
        <w:rPr>
          <w:rFonts w:ascii="AvantGarde Bk BT" w:eastAsia="Times New Roman" w:hAnsi="AvantGarde Bk BT" w:cs="Arial"/>
          <w:color w:val="000000" w:themeColor="text1"/>
          <w:sz w:val="24"/>
          <w:szCs w:val="24"/>
        </w:rPr>
        <w:t xml:space="preserve">Es importante precisar que para efecto de que se actualice la causal establecida en la fracción III del artículo citado, se deben configurar dos elementos, los cuales son: </w:t>
      </w:r>
    </w:p>
    <w:p w14:paraId="1A18CFD8" w14:textId="6B2740CA" w:rsidR="005B7C0E" w:rsidRPr="005B7C0E" w:rsidRDefault="005B7C0E" w:rsidP="005B7C0E">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Primer elemento: </w:t>
      </w:r>
      <w:r w:rsidRPr="005B7C0E">
        <w:rPr>
          <w:rFonts w:ascii="AvantGarde Bk BT" w:eastAsia="Times New Roman" w:hAnsi="AvantGarde Bk BT" w:cs="Arial"/>
          <w:color w:val="000000" w:themeColor="text1"/>
          <w:sz w:val="24"/>
          <w:szCs w:val="24"/>
        </w:rPr>
        <w:t xml:space="preserve">La autoridad responsable del acto o resolución impugnados, los modifique o revoque. </w:t>
      </w:r>
    </w:p>
    <w:p w14:paraId="4058F231" w14:textId="77777777" w:rsidR="005B7C0E" w:rsidRPr="005B7C0E" w:rsidRDefault="005B7C0E" w:rsidP="005B7C0E">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5B7C0E">
        <w:rPr>
          <w:rFonts w:ascii="AvantGarde Bk BT" w:eastAsia="Times New Roman" w:hAnsi="AvantGarde Bk BT" w:cs="Arial"/>
          <w:b/>
          <w:color w:val="000000" w:themeColor="text1"/>
          <w:sz w:val="24"/>
          <w:szCs w:val="24"/>
        </w:rPr>
        <w:t xml:space="preserve">Segundo elemento: </w:t>
      </w:r>
      <w:r w:rsidRPr="005B7C0E">
        <w:rPr>
          <w:rFonts w:ascii="AvantGarde Bk BT" w:eastAsia="Times New Roman" w:hAnsi="AvantGarde Bk BT" w:cs="Arial"/>
          <w:color w:val="000000" w:themeColor="text1"/>
          <w:sz w:val="24"/>
          <w:szCs w:val="24"/>
        </w:rPr>
        <w:t xml:space="preserve">Que dicha modificación o revocación deje sin materia el recurso antes de que se resuelva el mismo. </w:t>
      </w:r>
    </w:p>
    <w:p w14:paraId="01F9EAC0" w14:textId="779ADAC7" w:rsidR="00321F8C" w:rsidRDefault="005C74D0" w:rsidP="005B7C0E">
      <w:pPr>
        <w:tabs>
          <w:tab w:val="left" w:pos="567"/>
        </w:tabs>
        <w:spacing w:after="240" w:line="360" w:lineRule="auto"/>
        <w:ind w:firstLine="709"/>
        <w:jc w:val="both"/>
        <w:rPr>
          <w:rFonts w:ascii="AvantGarde Bk BT" w:eastAsia="Times New Roman" w:hAnsi="AvantGarde Bk BT" w:cs="Arial"/>
          <w:b/>
          <w:color w:val="000000" w:themeColor="text1"/>
          <w:sz w:val="24"/>
          <w:szCs w:val="24"/>
        </w:rPr>
      </w:pPr>
      <w:r>
        <w:rPr>
          <w:rFonts w:ascii="AvantGarde Bk BT" w:eastAsia="Times New Roman" w:hAnsi="AvantGarde Bk BT" w:cs="Arial"/>
          <w:b/>
          <w:color w:val="000000" w:themeColor="text1"/>
          <w:sz w:val="24"/>
          <w:szCs w:val="24"/>
        </w:rPr>
        <w:t>5</w:t>
      </w:r>
      <w:r w:rsidR="00321F8C" w:rsidRPr="007C2005">
        <w:rPr>
          <w:rFonts w:ascii="AvantGarde Bk BT" w:eastAsia="Times New Roman" w:hAnsi="AvantGarde Bk BT" w:cs="Arial"/>
          <w:b/>
          <w:color w:val="000000" w:themeColor="text1"/>
          <w:sz w:val="24"/>
          <w:szCs w:val="24"/>
        </w:rPr>
        <w:t>.1.1 Estudio del primer elemento</w:t>
      </w:r>
      <w:r w:rsidR="00B13C35">
        <w:rPr>
          <w:rFonts w:ascii="AvantGarde Bk BT" w:eastAsia="Times New Roman" w:hAnsi="AvantGarde Bk BT" w:cs="Arial"/>
          <w:b/>
          <w:color w:val="000000" w:themeColor="text1"/>
          <w:sz w:val="24"/>
          <w:szCs w:val="24"/>
        </w:rPr>
        <w:t>.</w:t>
      </w:r>
    </w:p>
    <w:p w14:paraId="53FD9816" w14:textId="428D7103" w:rsidR="00C25DEB" w:rsidRPr="00B13C35" w:rsidRDefault="00B13C35" w:rsidP="002146FD">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B13C35">
        <w:rPr>
          <w:rFonts w:ascii="AvantGarde Bk BT" w:eastAsia="Times New Roman" w:hAnsi="AvantGarde Bk BT" w:cs="Arial"/>
          <w:color w:val="000000" w:themeColor="text1"/>
          <w:sz w:val="24"/>
          <w:szCs w:val="24"/>
        </w:rPr>
        <w:t xml:space="preserve">Bien, en el caso que nos ocupa, el presente recurso de revisión fue interpuesto contra la falta de respuesta a la solicitud de información presentada por el particular </w:t>
      </w:r>
      <w:r w:rsidR="007E1AF0">
        <w:rPr>
          <w:rFonts w:ascii="AvantGarde Bk BT" w:eastAsia="Times New Roman" w:hAnsi="AvantGarde Bk BT" w:cs="Arial"/>
          <w:color w:val="000000" w:themeColor="text1"/>
          <w:sz w:val="24"/>
          <w:szCs w:val="24"/>
        </w:rPr>
        <w:t xml:space="preserve">el </w:t>
      </w:r>
      <w:r w:rsidR="009E6C15">
        <w:rPr>
          <w:rFonts w:ascii="AvantGarde Bk BT" w:hAnsi="AvantGarde Bk BT" w:cs="Arial"/>
          <w:sz w:val="24"/>
          <w:szCs w:val="24"/>
        </w:rPr>
        <w:t>23 veintitrés de abril</w:t>
      </w:r>
      <w:r w:rsidR="009E6C15" w:rsidRPr="005B50FB">
        <w:rPr>
          <w:rFonts w:ascii="AvantGarde Bk BT" w:hAnsi="AvantGarde Bk BT" w:cs="Arial"/>
          <w:sz w:val="24"/>
          <w:szCs w:val="24"/>
        </w:rPr>
        <w:t xml:space="preserve"> de 2019 dos mil diecinueve</w:t>
      </w:r>
      <w:r w:rsidR="00AE00A6">
        <w:rPr>
          <w:rFonts w:ascii="AvantGarde Bk BT" w:eastAsia="Times New Roman" w:hAnsi="AvantGarde Bk BT" w:cs="Arial"/>
          <w:color w:val="000000" w:themeColor="text1"/>
          <w:sz w:val="24"/>
          <w:szCs w:val="24"/>
        </w:rPr>
        <w:t>, omisión que se puede corroborar a foja 0</w:t>
      </w:r>
      <w:r w:rsidR="0043270D">
        <w:rPr>
          <w:rFonts w:ascii="AvantGarde Bk BT" w:eastAsia="Times New Roman" w:hAnsi="AvantGarde Bk BT" w:cs="Arial"/>
          <w:color w:val="000000" w:themeColor="text1"/>
          <w:sz w:val="24"/>
          <w:szCs w:val="24"/>
        </w:rPr>
        <w:t>2</w:t>
      </w:r>
      <w:r w:rsidR="00AE00A6">
        <w:rPr>
          <w:rFonts w:ascii="AvantGarde Bk BT" w:eastAsia="Times New Roman" w:hAnsi="AvantGarde Bk BT" w:cs="Arial"/>
          <w:color w:val="000000" w:themeColor="text1"/>
          <w:sz w:val="24"/>
          <w:szCs w:val="24"/>
        </w:rPr>
        <w:t xml:space="preserve"> </w:t>
      </w:r>
      <w:r w:rsidR="0043270D">
        <w:rPr>
          <w:rFonts w:ascii="AvantGarde Bk BT" w:eastAsia="Times New Roman" w:hAnsi="AvantGarde Bk BT" w:cs="Arial"/>
          <w:color w:val="000000" w:themeColor="text1"/>
          <w:sz w:val="24"/>
          <w:szCs w:val="24"/>
        </w:rPr>
        <w:t>dos</w:t>
      </w:r>
      <w:r w:rsidR="00AE00A6">
        <w:rPr>
          <w:rFonts w:ascii="AvantGarde Bk BT" w:eastAsia="Times New Roman" w:hAnsi="AvantGarde Bk BT" w:cs="Arial"/>
          <w:color w:val="000000" w:themeColor="text1"/>
          <w:sz w:val="24"/>
          <w:szCs w:val="24"/>
        </w:rPr>
        <w:t xml:space="preserve"> de autos.</w:t>
      </w:r>
    </w:p>
    <w:p w14:paraId="3AD32FBD" w14:textId="7CDF53AE" w:rsidR="006E138C" w:rsidRDefault="002146FD" w:rsidP="00EB6909">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Pr>
          <w:rFonts w:ascii="AvantGarde Bk BT" w:eastAsia="Times New Roman" w:hAnsi="AvantGarde Bk BT" w:cs="Arial"/>
          <w:color w:val="000000" w:themeColor="text1"/>
          <w:sz w:val="24"/>
          <w:szCs w:val="24"/>
        </w:rPr>
        <w:t xml:space="preserve">Ahora, </w:t>
      </w:r>
      <w:r w:rsidR="005B7C0E" w:rsidRPr="005B7C0E">
        <w:rPr>
          <w:rFonts w:ascii="AvantGarde Bk BT" w:eastAsia="Times New Roman" w:hAnsi="AvantGarde Bk BT" w:cs="Arial"/>
          <w:color w:val="000000" w:themeColor="text1"/>
          <w:sz w:val="24"/>
          <w:szCs w:val="24"/>
        </w:rPr>
        <w:t xml:space="preserve">el sujeto obligado al momento de rendir el informe ordenado en el auto de admisión del presente medio de impugnación hizo del conocimiento de este órgano garante que revocó el acto impugnado, esto es, la omisión de otorgar contestación a la solicitud de información dentro del plazo estipulado para tal efecto en la Ley de la materia, lo anterior en virtud de haber notificado al particular una respuesta a la solicitud de </w:t>
      </w:r>
      <w:r w:rsidR="0043270D">
        <w:rPr>
          <w:rFonts w:ascii="AvantGarde Bk BT" w:eastAsia="Times New Roman" w:hAnsi="AvantGarde Bk BT" w:cs="Arial"/>
          <w:color w:val="000000" w:themeColor="text1"/>
          <w:sz w:val="24"/>
          <w:szCs w:val="24"/>
        </w:rPr>
        <w:t>información, lo que realizó el 01 uno</w:t>
      </w:r>
      <w:r w:rsidR="005B7C0E" w:rsidRPr="005B7C0E">
        <w:rPr>
          <w:rFonts w:ascii="AvantGarde Bk BT" w:eastAsia="Times New Roman" w:hAnsi="AvantGarde Bk BT" w:cs="Arial"/>
          <w:color w:val="000000" w:themeColor="text1"/>
          <w:sz w:val="24"/>
          <w:szCs w:val="24"/>
        </w:rPr>
        <w:t xml:space="preserve"> de julio de 2019 dos mil </w:t>
      </w:r>
      <w:r w:rsidR="005B7C0E" w:rsidRPr="005B7C0E">
        <w:rPr>
          <w:rFonts w:ascii="AvantGarde Bk BT" w:eastAsia="Times New Roman" w:hAnsi="AvantGarde Bk BT" w:cs="Arial"/>
          <w:color w:val="000000" w:themeColor="text1"/>
          <w:sz w:val="24"/>
          <w:szCs w:val="24"/>
        </w:rPr>
        <w:lastRenderedPageBreak/>
        <w:t>diecinueve</w:t>
      </w:r>
      <w:r>
        <w:rPr>
          <w:rFonts w:ascii="AvantGarde Bk BT" w:eastAsia="Times New Roman" w:hAnsi="AvantGarde Bk BT" w:cs="Arial"/>
          <w:color w:val="000000" w:themeColor="text1"/>
          <w:sz w:val="24"/>
          <w:szCs w:val="24"/>
        </w:rPr>
        <w:t xml:space="preserve">, </w:t>
      </w:r>
      <w:r w:rsidR="00C2462F">
        <w:rPr>
          <w:rFonts w:ascii="AvantGarde Bk BT" w:eastAsia="Times New Roman" w:hAnsi="AvantGarde Bk BT" w:cs="Arial"/>
          <w:color w:val="000000" w:themeColor="text1"/>
          <w:sz w:val="24"/>
          <w:szCs w:val="24"/>
        </w:rPr>
        <w:t>recibido por la recurrente el 02 dos del mismo mes y año, y que se corrobora c</w:t>
      </w:r>
      <w:r w:rsidR="0043270D">
        <w:rPr>
          <w:rFonts w:ascii="AvantGarde Bk BT" w:eastAsia="Times New Roman" w:hAnsi="AvantGarde Bk BT" w:cs="Arial"/>
          <w:color w:val="000000" w:themeColor="text1"/>
          <w:sz w:val="24"/>
          <w:szCs w:val="24"/>
        </w:rPr>
        <w:t xml:space="preserve">on las impresiones de pantalla del correo electrónico </w:t>
      </w:r>
      <w:r w:rsidR="00DE0CE1">
        <w:rPr>
          <w:rFonts w:ascii="AvantGarde Bk BT" w:eastAsia="Times New Roman" w:hAnsi="AvantGarde Bk BT" w:cs="Arial"/>
          <w:color w:val="000000" w:themeColor="text1"/>
          <w:sz w:val="24"/>
          <w:szCs w:val="24"/>
        </w:rPr>
        <w:t xml:space="preserve">enviado, visibles a </w:t>
      </w:r>
      <w:r w:rsidR="00DE0CE1" w:rsidRPr="00C2462F">
        <w:rPr>
          <w:rFonts w:ascii="AvantGarde Bk BT" w:eastAsia="Times New Roman" w:hAnsi="AvantGarde Bk BT" w:cs="Arial"/>
          <w:color w:val="000000" w:themeColor="text1"/>
          <w:sz w:val="24"/>
          <w:szCs w:val="24"/>
        </w:rPr>
        <w:t>foja 25</w:t>
      </w:r>
      <w:r w:rsidR="00DE0CE1">
        <w:rPr>
          <w:rFonts w:ascii="AvantGarde Bk BT" w:eastAsia="Times New Roman" w:hAnsi="AvantGarde Bk BT" w:cs="Arial"/>
          <w:color w:val="000000" w:themeColor="text1"/>
          <w:sz w:val="24"/>
          <w:szCs w:val="24"/>
        </w:rPr>
        <w:t xml:space="preserve"> veinticinco</w:t>
      </w:r>
      <w:r w:rsidR="00DE0CE1" w:rsidRPr="00C2462F">
        <w:rPr>
          <w:rFonts w:ascii="AvantGarde Bk BT" w:eastAsia="Times New Roman" w:hAnsi="AvantGarde Bk BT" w:cs="Arial"/>
          <w:color w:val="000000" w:themeColor="text1"/>
          <w:sz w:val="24"/>
          <w:szCs w:val="24"/>
        </w:rPr>
        <w:t>, 26</w:t>
      </w:r>
      <w:r w:rsidR="00DE0CE1">
        <w:rPr>
          <w:rFonts w:ascii="AvantGarde Bk BT" w:eastAsia="Times New Roman" w:hAnsi="AvantGarde Bk BT" w:cs="Arial"/>
          <w:color w:val="000000" w:themeColor="text1"/>
          <w:sz w:val="24"/>
          <w:szCs w:val="24"/>
        </w:rPr>
        <w:t xml:space="preserve"> veintiséis</w:t>
      </w:r>
      <w:r w:rsidR="00DE0CE1" w:rsidRPr="00C2462F">
        <w:rPr>
          <w:rFonts w:ascii="AvantGarde Bk BT" w:eastAsia="Times New Roman" w:hAnsi="AvantGarde Bk BT" w:cs="Arial"/>
          <w:color w:val="000000" w:themeColor="text1"/>
          <w:sz w:val="24"/>
          <w:szCs w:val="24"/>
        </w:rPr>
        <w:t xml:space="preserve"> y 27</w:t>
      </w:r>
      <w:r w:rsidR="00DE0CE1">
        <w:rPr>
          <w:rFonts w:ascii="AvantGarde Bk BT" w:eastAsia="Times New Roman" w:hAnsi="AvantGarde Bk BT" w:cs="Arial"/>
          <w:color w:val="000000" w:themeColor="text1"/>
          <w:sz w:val="24"/>
          <w:szCs w:val="24"/>
        </w:rPr>
        <w:t xml:space="preserve"> veintisiete de autos</w:t>
      </w:r>
      <w:r w:rsidR="00EB6909">
        <w:rPr>
          <w:rFonts w:ascii="AvantGarde Bk BT" w:eastAsia="Times New Roman" w:hAnsi="AvantGarde Bk BT" w:cs="Arial"/>
          <w:color w:val="000000" w:themeColor="text1"/>
          <w:sz w:val="24"/>
          <w:szCs w:val="24"/>
        </w:rPr>
        <w:t>.</w:t>
      </w:r>
    </w:p>
    <w:p w14:paraId="15F2258A" w14:textId="21364A75" w:rsidR="00126A62" w:rsidRDefault="00C76CDE" w:rsidP="004C6723">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C76CDE">
        <w:rPr>
          <w:rFonts w:ascii="AvantGarde Bk BT" w:eastAsia="Times New Roman" w:hAnsi="AvantGarde Bk BT" w:cs="Arial"/>
          <w:color w:val="000000" w:themeColor="text1"/>
          <w:sz w:val="24"/>
          <w:szCs w:val="24"/>
        </w:rPr>
        <w:t xml:space="preserve">De lo anterior, en la especie se acredita </w:t>
      </w:r>
      <w:r w:rsidRPr="00126A62">
        <w:rPr>
          <w:rFonts w:ascii="AvantGarde Bk BT" w:eastAsia="Times New Roman" w:hAnsi="AvantGarde Bk BT" w:cs="Arial"/>
          <w:b/>
          <w:color w:val="000000" w:themeColor="text1"/>
          <w:sz w:val="24"/>
          <w:szCs w:val="24"/>
        </w:rPr>
        <w:t>el primer elemento del sobreseimiento</w:t>
      </w:r>
      <w:r>
        <w:rPr>
          <w:rFonts w:ascii="AvantGarde Bk BT" w:eastAsia="Times New Roman" w:hAnsi="AvantGarde Bk BT" w:cs="Arial"/>
          <w:color w:val="000000" w:themeColor="text1"/>
          <w:sz w:val="24"/>
          <w:szCs w:val="24"/>
        </w:rPr>
        <w:t>, toda vez que</w:t>
      </w:r>
      <w:r w:rsidR="00F10E1A">
        <w:rPr>
          <w:rFonts w:ascii="AvantGarde Bk BT" w:eastAsia="Times New Roman" w:hAnsi="AvantGarde Bk BT" w:cs="Arial"/>
          <w:color w:val="000000" w:themeColor="text1"/>
          <w:sz w:val="24"/>
          <w:szCs w:val="24"/>
        </w:rPr>
        <w:t xml:space="preserve"> de las</w:t>
      </w:r>
      <w:r w:rsidR="008859CE">
        <w:rPr>
          <w:rFonts w:ascii="AvantGarde Bk BT" w:eastAsia="Times New Roman" w:hAnsi="AvantGarde Bk BT" w:cs="Arial"/>
          <w:color w:val="000000" w:themeColor="text1"/>
          <w:sz w:val="24"/>
          <w:szCs w:val="24"/>
        </w:rPr>
        <w:t xml:space="preserve"> constancias que obran en autos, </w:t>
      </w:r>
      <w:r w:rsidR="00F10E1A">
        <w:rPr>
          <w:rFonts w:ascii="AvantGarde Bk BT" w:eastAsia="Times New Roman" w:hAnsi="AvantGarde Bk BT" w:cs="Arial"/>
          <w:color w:val="000000" w:themeColor="text1"/>
          <w:sz w:val="24"/>
          <w:szCs w:val="24"/>
        </w:rPr>
        <w:t xml:space="preserve">como </w:t>
      </w:r>
      <w:r w:rsidR="008859CE">
        <w:rPr>
          <w:rFonts w:ascii="AvantGarde Bk BT" w:eastAsia="Times New Roman" w:hAnsi="AvantGarde Bk BT" w:cs="Arial"/>
          <w:color w:val="000000" w:themeColor="text1"/>
          <w:sz w:val="24"/>
          <w:szCs w:val="24"/>
        </w:rPr>
        <w:t>son las impresiones de pantalla de las bandeada de salida o enviados</w:t>
      </w:r>
      <w:r w:rsidR="00034E66">
        <w:rPr>
          <w:rFonts w:ascii="AvantGarde Bk BT" w:eastAsia="Times New Roman" w:hAnsi="AvantGarde Bk BT" w:cs="Arial"/>
          <w:color w:val="000000" w:themeColor="text1"/>
          <w:sz w:val="24"/>
          <w:szCs w:val="24"/>
        </w:rPr>
        <w:t xml:space="preserve">, </w:t>
      </w:r>
      <w:r w:rsidR="008859CE">
        <w:rPr>
          <w:rFonts w:ascii="AvantGarde Bk BT" w:eastAsia="Times New Roman" w:hAnsi="AvantGarde Bk BT" w:cs="Arial"/>
          <w:color w:val="000000" w:themeColor="text1"/>
          <w:sz w:val="24"/>
          <w:szCs w:val="24"/>
        </w:rPr>
        <w:t xml:space="preserve">en donde se aprecia que </w:t>
      </w:r>
      <w:r w:rsidR="00126A62">
        <w:rPr>
          <w:rFonts w:ascii="AvantGarde Bk BT" w:eastAsia="Times New Roman" w:hAnsi="AvantGarde Bk BT" w:cs="Arial"/>
          <w:color w:val="000000" w:themeColor="text1"/>
          <w:sz w:val="24"/>
          <w:szCs w:val="24"/>
        </w:rPr>
        <w:t xml:space="preserve">el sujeto obligado notificó la respuesta a la solicitud de la particular el 01 uno de julio de 2019, y a su vez, </w:t>
      </w:r>
      <w:r w:rsidR="008859CE">
        <w:rPr>
          <w:rFonts w:ascii="AvantGarde Bk BT" w:eastAsia="Times New Roman" w:hAnsi="AvantGarde Bk BT" w:cs="Arial"/>
          <w:color w:val="000000" w:themeColor="text1"/>
          <w:sz w:val="24"/>
          <w:szCs w:val="24"/>
        </w:rPr>
        <w:t xml:space="preserve">la particular acusa de recibido </w:t>
      </w:r>
      <w:r w:rsidR="00126A62">
        <w:rPr>
          <w:rFonts w:ascii="AvantGarde Bk BT" w:eastAsia="Times New Roman" w:hAnsi="AvantGarde Bk BT" w:cs="Arial"/>
          <w:color w:val="000000" w:themeColor="text1"/>
          <w:sz w:val="24"/>
          <w:szCs w:val="24"/>
        </w:rPr>
        <w:t>dicha notificación el 02 dos del mismo mes y año.</w:t>
      </w:r>
      <w:r w:rsidR="008859CE">
        <w:rPr>
          <w:rFonts w:ascii="AvantGarde Bk BT" w:eastAsia="Times New Roman" w:hAnsi="AvantGarde Bk BT" w:cs="Arial"/>
          <w:color w:val="000000" w:themeColor="text1"/>
          <w:sz w:val="24"/>
          <w:szCs w:val="24"/>
        </w:rPr>
        <w:t xml:space="preserve"> </w:t>
      </w:r>
    </w:p>
    <w:p w14:paraId="7E394965" w14:textId="5CC81F13" w:rsidR="005B7C0E" w:rsidRPr="004C6723" w:rsidRDefault="00997E3E" w:rsidP="004C6723">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Pr>
          <w:rFonts w:ascii="AvantGarde Bk BT" w:eastAsia="Times New Roman" w:hAnsi="AvantGarde Bk BT" w:cs="Arial"/>
          <w:color w:val="000000" w:themeColor="text1"/>
          <w:sz w:val="24"/>
          <w:szCs w:val="24"/>
        </w:rPr>
        <w:t>Consecuentemente</w:t>
      </w:r>
      <w:r w:rsidR="00126A62">
        <w:rPr>
          <w:rFonts w:ascii="AvantGarde Bk BT" w:eastAsia="Times New Roman" w:hAnsi="AvantGarde Bk BT" w:cs="Arial"/>
          <w:color w:val="000000" w:themeColor="text1"/>
          <w:sz w:val="24"/>
          <w:szCs w:val="24"/>
        </w:rPr>
        <w:t xml:space="preserve">, </w:t>
      </w:r>
      <w:r w:rsidR="00034E66">
        <w:rPr>
          <w:rFonts w:ascii="AvantGarde Bk BT" w:eastAsia="Times New Roman" w:hAnsi="AvantGarde Bk BT" w:cs="Arial"/>
          <w:color w:val="000000" w:themeColor="text1"/>
          <w:sz w:val="24"/>
          <w:szCs w:val="24"/>
        </w:rPr>
        <w:t>se puede corroborar que el sujeto obligado revocó el acto impugnado, al notificar</w:t>
      </w:r>
      <w:r w:rsidR="004C6723">
        <w:rPr>
          <w:rFonts w:ascii="AvantGarde Bk BT" w:eastAsia="Times New Roman" w:hAnsi="AvantGarde Bk BT" w:cs="Arial"/>
          <w:color w:val="000000" w:themeColor="text1"/>
          <w:sz w:val="24"/>
          <w:szCs w:val="24"/>
        </w:rPr>
        <w:t xml:space="preserve"> de manera extemporánea </w:t>
      </w:r>
      <w:r w:rsidR="00126A62">
        <w:rPr>
          <w:rFonts w:ascii="AvantGarde Bk BT" w:eastAsia="Times New Roman" w:hAnsi="AvantGarde Bk BT" w:cs="Arial"/>
          <w:color w:val="000000" w:themeColor="text1"/>
          <w:sz w:val="24"/>
          <w:szCs w:val="24"/>
        </w:rPr>
        <w:t>la</w:t>
      </w:r>
      <w:r w:rsidR="004C6723">
        <w:rPr>
          <w:rFonts w:ascii="AvantGarde Bk BT" w:eastAsia="Times New Roman" w:hAnsi="AvantGarde Bk BT" w:cs="Arial"/>
          <w:color w:val="000000" w:themeColor="text1"/>
          <w:sz w:val="24"/>
          <w:szCs w:val="24"/>
        </w:rPr>
        <w:t xml:space="preserve"> respuesta a la solicitud de acceso a la información de la que se deriva este recurso.</w:t>
      </w:r>
    </w:p>
    <w:p w14:paraId="28278DEC" w14:textId="34A981BF" w:rsidR="00321F8C" w:rsidRPr="007C2005" w:rsidRDefault="005C74D0" w:rsidP="00321F8C">
      <w:pPr>
        <w:tabs>
          <w:tab w:val="left" w:pos="567"/>
        </w:tabs>
        <w:spacing w:after="240" w:line="360" w:lineRule="auto"/>
        <w:ind w:firstLine="709"/>
        <w:jc w:val="both"/>
        <w:rPr>
          <w:rFonts w:ascii="AvantGarde Bk BT" w:eastAsia="Times New Roman" w:hAnsi="AvantGarde Bk BT" w:cs="Arial"/>
          <w:b/>
          <w:color w:val="000000" w:themeColor="text1"/>
          <w:sz w:val="24"/>
          <w:szCs w:val="24"/>
        </w:rPr>
      </w:pPr>
      <w:r>
        <w:rPr>
          <w:rFonts w:ascii="AvantGarde Bk BT" w:eastAsia="Times New Roman" w:hAnsi="AvantGarde Bk BT" w:cs="Arial"/>
          <w:b/>
          <w:color w:val="000000" w:themeColor="text1"/>
          <w:sz w:val="24"/>
          <w:szCs w:val="24"/>
        </w:rPr>
        <w:t>5</w:t>
      </w:r>
      <w:r w:rsidR="00321F8C" w:rsidRPr="007C2005">
        <w:rPr>
          <w:rFonts w:ascii="AvantGarde Bk BT" w:eastAsia="Times New Roman" w:hAnsi="AvantGarde Bk BT" w:cs="Arial"/>
          <w:b/>
          <w:color w:val="000000" w:themeColor="text1"/>
          <w:sz w:val="24"/>
          <w:szCs w:val="24"/>
        </w:rPr>
        <w:t>.1.2 Estudio del segundo elemento.</w:t>
      </w:r>
    </w:p>
    <w:p w14:paraId="229A5A0F" w14:textId="77777777" w:rsidR="00AD497E" w:rsidRDefault="00321F8C" w:rsidP="004C6723">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7C2005">
        <w:rPr>
          <w:rFonts w:ascii="AvantGarde Bk BT" w:eastAsia="Times New Roman" w:hAnsi="AvantGarde Bk BT" w:cs="Arial"/>
          <w:color w:val="000000" w:themeColor="text1"/>
          <w:sz w:val="24"/>
          <w:szCs w:val="24"/>
        </w:rPr>
        <w:t>Al encontrarse acreditado el primer elemento se procede al estudio y análisis del segundo elemento, el cual consiste en que</w:t>
      </w:r>
      <w:r w:rsidR="00AD497E" w:rsidRPr="00AD497E">
        <w:rPr>
          <w:rFonts w:ascii="AvantGarde Bk BT" w:eastAsia="Times New Roman" w:hAnsi="AvantGarde Bk BT" w:cs="Arial"/>
          <w:color w:val="000000" w:themeColor="text1"/>
          <w:sz w:val="24"/>
          <w:szCs w:val="24"/>
        </w:rPr>
        <w:t xml:space="preserve"> dicha modificación o revocación deje sin materia el recurso antes de que se resuelva el mismo. </w:t>
      </w:r>
    </w:p>
    <w:p w14:paraId="70028D56" w14:textId="77777777" w:rsidR="009410D4" w:rsidRDefault="004C6723" w:rsidP="004871BF">
      <w:pPr>
        <w:tabs>
          <w:tab w:val="left" w:pos="567"/>
        </w:tabs>
        <w:spacing w:after="240" w:line="360" w:lineRule="auto"/>
        <w:ind w:firstLine="709"/>
        <w:jc w:val="both"/>
        <w:rPr>
          <w:rFonts w:ascii="AvantGarde Bk BT" w:hAnsi="AvantGarde Bk BT" w:cs="Arial"/>
          <w:color w:val="000000" w:themeColor="text1"/>
          <w:sz w:val="24"/>
          <w:szCs w:val="24"/>
        </w:rPr>
      </w:pPr>
      <w:r>
        <w:rPr>
          <w:rFonts w:ascii="AvantGarde Bk BT" w:eastAsia="Times New Roman" w:hAnsi="AvantGarde Bk BT" w:cs="Arial"/>
          <w:color w:val="000000" w:themeColor="text1"/>
          <w:sz w:val="24"/>
          <w:szCs w:val="24"/>
        </w:rPr>
        <w:t>Pues bien, de</w:t>
      </w:r>
      <w:r w:rsidR="005230ED">
        <w:rPr>
          <w:rFonts w:ascii="AvantGarde Bk BT" w:eastAsia="Times New Roman" w:hAnsi="AvantGarde Bk BT" w:cs="Arial"/>
          <w:color w:val="000000" w:themeColor="text1"/>
          <w:sz w:val="24"/>
          <w:szCs w:val="24"/>
        </w:rPr>
        <w:t>l estudio de</w:t>
      </w:r>
      <w:r>
        <w:rPr>
          <w:rFonts w:ascii="AvantGarde Bk BT" w:eastAsia="Times New Roman" w:hAnsi="AvantGarde Bk BT" w:cs="Arial"/>
          <w:color w:val="000000" w:themeColor="text1"/>
          <w:sz w:val="24"/>
          <w:szCs w:val="24"/>
        </w:rPr>
        <w:t xml:space="preserve"> la </w:t>
      </w:r>
      <w:r w:rsidR="0094185E">
        <w:rPr>
          <w:rFonts w:ascii="AvantGarde Bk BT" w:hAnsi="AvantGarde Bk BT" w:cs="Arial"/>
          <w:color w:val="000000" w:themeColor="text1"/>
          <w:sz w:val="24"/>
          <w:szCs w:val="24"/>
        </w:rPr>
        <w:t>respuesta</w:t>
      </w:r>
      <w:r w:rsidR="005230ED">
        <w:rPr>
          <w:rFonts w:ascii="AvantGarde Bk BT" w:hAnsi="AvantGarde Bk BT" w:cs="Arial"/>
          <w:color w:val="000000" w:themeColor="text1"/>
          <w:sz w:val="24"/>
          <w:szCs w:val="24"/>
        </w:rPr>
        <w:t xml:space="preserve"> </w:t>
      </w:r>
      <w:r w:rsidR="009A22F6">
        <w:rPr>
          <w:rFonts w:ascii="AvantGarde Bk BT" w:hAnsi="AvantGarde Bk BT" w:cs="Arial"/>
          <w:color w:val="000000" w:themeColor="text1"/>
          <w:sz w:val="24"/>
          <w:szCs w:val="24"/>
        </w:rPr>
        <w:t>recaída a la solicitud de información,</w:t>
      </w:r>
      <w:r w:rsidR="0094185E">
        <w:rPr>
          <w:rFonts w:ascii="AvantGarde Bk BT" w:hAnsi="AvantGarde Bk BT" w:cs="Arial"/>
          <w:color w:val="000000" w:themeColor="text1"/>
          <w:sz w:val="24"/>
          <w:szCs w:val="24"/>
        </w:rPr>
        <w:t xml:space="preserve"> se tiene que respecto a los puntos identificados como </w:t>
      </w:r>
      <w:r w:rsidR="009410D4">
        <w:rPr>
          <w:rFonts w:ascii="AvantGarde Bk BT" w:hAnsi="AvantGarde Bk BT" w:cs="Arial"/>
          <w:b/>
          <w:color w:val="000000" w:themeColor="text1"/>
          <w:sz w:val="24"/>
          <w:szCs w:val="24"/>
        </w:rPr>
        <w:t>1, 2, 3, 4 y 5</w:t>
      </w:r>
      <w:r w:rsidR="0094185E">
        <w:rPr>
          <w:rFonts w:ascii="AvantGarde Bk BT" w:hAnsi="AvantGarde Bk BT" w:cs="Arial"/>
          <w:color w:val="000000" w:themeColor="text1"/>
          <w:sz w:val="24"/>
          <w:szCs w:val="24"/>
        </w:rPr>
        <w:t xml:space="preserve"> de la solicitud, la autoridad </w:t>
      </w:r>
      <w:r w:rsidR="009410D4">
        <w:rPr>
          <w:rFonts w:ascii="AvantGarde Bk BT" w:hAnsi="AvantGarde Bk BT" w:cs="Arial"/>
          <w:color w:val="000000" w:themeColor="text1"/>
          <w:sz w:val="24"/>
          <w:szCs w:val="24"/>
        </w:rPr>
        <w:t xml:space="preserve">da contestación mediante el oficio Of. </w:t>
      </w:r>
      <w:proofErr w:type="spellStart"/>
      <w:r w:rsidR="009410D4">
        <w:rPr>
          <w:rFonts w:ascii="AvantGarde Bk BT" w:hAnsi="AvantGarde Bk BT" w:cs="Arial"/>
          <w:color w:val="000000" w:themeColor="text1"/>
          <w:sz w:val="24"/>
          <w:szCs w:val="24"/>
        </w:rPr>
        <w:t>No.PMA</w:t>
      </w:r>
      <w:proofErr w:type="spellEnd"/>
      <w:r w:rsidR="009410D4">
        <w:rPr>
          <w:rFonts w:ascii="AvantGarde Bk BT" w:hAnsi="AvantGarde Bk BT" w:cs="Arial"/>
          <w:color w:val="000000" w:themeColor="text1"/>
          <w:sz w:val="24"/>
          <w:szCs w:val="24"/>
        </w:rPr>
        <w:t>/448/2019, atendiendo cada uno de los puntos anteriormente señalados, como a continuación se muestra:</w:t>
      </w:r>
    </w:p>
    <w:p w14:paraId="511DECE7" w14:textId="6547EE4A" w:rsidR="004871BF" w:rsidRDefault="00874CA9" w:rsidP="00874CA9">
      <w:pPr>
        <w:tabs>
          <w:tab w:val="left" w:pos="567"/>
        </w:tabs>
        <w:spacing w:after="240" w:line="360" w:lineRule="auto"/>
        <w:ind w:firstLine="709"/>
        <w:jc w:val="center"/>
        <w:rPr>
          <w:rFonts w:ascii="AvantGarde Bk BT" w:hAnsi="AvantGarde Bk BT" w:cs="Arial"/>
          <w:color w:val="000000" w:themeColor="text1"/>
          <w:sz w:val="24"/>
          <w:szCs w:val="24"/>
        </w:rPr>
      </w:pPr>
      <w:r>
        <w:rPr>
          <w:rFonts w:ascii="AvantGarde Bk BT" w:hAnsi="AvantGarde Bk BT" w:cs="Arial"/>
          <w:noProof/>
          <w:color w:val="000000" w:themeColor="text1"/>
          <w:sz w:val="24"/>
          <w:szCs w:val="24"/>
        </w:rPr>
        <w:lastRenderedPageBreak/>
        <w:drawing>
          <wp:inline distT="0" distB="0" distL="0" distR="0" wp14:anchorId="41F62BA7" wp14:editId="3DB27B36">
            <wp:extent cx="5265420" cy="7183204"/>
            <wp:effectExtent l="0" t="0" r="0" b="0"/>
            <wp:docPr id="13" name="Imagen 13" descr="C:\Users\sala2\Downloads\NuevoDocumento 2019-10-10 14.1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la2\Downloads\NuevoDocumento 2019-10-10 14.11.43.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403" b="2490"/>
                    <a:stretch/>
                  </pic:blipFill>
                  <pic:spPr bwMode="auto">
                    <a:xfrm>
                      <a:off x="0" y="0"/>
                      <a:ext cx="5279927" cy="7202994"/>
                    </a:xfrm>
                    <a:prstGeom prst="rect">
                      <a:avLst/>
                    </a:prstGeom>
                    <a:noFill/>
                    <a:ln>
                      <a:noFill/>
                    </a:ln>
                    <a:extLst>
                      <a:ext uri="{53640926-AAD7-44D8-BBD7-CCE9431645EC}">
                        <a14:shadowObscured xmlns:a14="http://schemas.microsoft.com/office/drawing/2010/main"/>
                      </a:ext>
                    </a:extLst>
                  </pic:spPr>
                </pic:pic>
              </a:graphicData>
            </a:graphic>
          </wp:inline>
        </w:drawing>
      </w:r>
    </w:p>
    <w:p w14:paraId="27878AB6" w14:textId="77777777" w:rsidR="006E138C" w:rsidRDefault="006E138C" w:rsidP="004871BF">
      <w:pPr>
        <w:tabs>
          <w:tab w:val="left" w:pos="567"/>
        </w:tabs>
        <w:spacing w:after="240" w:line="360" w:lineRule="auto"/>
        <w:ind w:firstLine="680"/>
        <w:jc w:val="both"/>
        <w:rPr>
          <w:rFonts w:ascii="AvantGarde Bk BT" w:hAnsi="AvantGarde Bk BT" w:cs="Arial"/>
          <w:color w:val="000000" w:themeColor="text1"/>
          <w:sz w:val="24"/>
          <w:szCs w:val="24"/>
        </w:rPr>
      </w:pPr>
    </w:p>
    <w:p w14:paraId="5473CA2F" w14:textId="5AB18819" w:rsidR="00F01FD4" w:rsidRPr="00F01FD4" w:rsidRDefault="00147AF9" w:rsidP="0000004D">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No </w:t>
      </w:r>
      <w:proofErr w:type="gramStart"/>
      <w:r>
        <w:rPr>
          <w:rFonts w:ascii="AvantGarde Bk BT" w:hAnsi="AvantGarde Bk BT" w:cs="Arial"/>
          <w:color w:val="000000" w:themeColor="text1"/>
          <w:sz w:val="24"/>
          <w:szCs w:val="24"/>
        </w:rPr>
        <w:t>obstante</w:t>
      </w:r>
      <w:proofErr w:type="gramEnd"/>
      <w:r>
        <w:rPr>
          <w:rFonts w:ascii="AvantGarde Bk BT" w:hAnsi="AvantGarde Bk BT" w:cs="Arial"/>
          <w:color w:val="000000" w:themeColor="text1"/>
          <w:sz w:val="24"/>
          <w:szCs w:val="24"/>
        </w:rPr>
        <w:t xml:space="preserve"> la anterior, el sujeto obligado </w:t>
      </w:r>
      <w:r w:rsidR="00445BD9">
        <w:rPr>
          <w:rFonts w:ascii="AvantGarde Bk BT" w:hAnsi="AvantGarde Bk BT" w:cs="Arial"/>
          <w:color w:val="000000" w:themeColor="text1"/>
          <w:sz w:val="24"/>
          <w:szCs w:val="24"/>
        </w:rPr>
        <w:t xml:space="preserve">para sustentar la respuesta </w:t>
      </w:r>
      <w:r>
        <w:rPr>
          <w:rFonts w:ascii="AvantGarde Bk BT" w:hAnsi="AvantGarde Bk BT" w:cs="Arial"/>
          <w:color w:val="000000" w:themeColor="text1"/>
          <w:sz w:val="24"/>
          <w:szCs w:val="24"/>
        </w:rPr>
        <w:t xml:space="preserve">envió </w:t>
      </w:r>
      <w:r w:rsidR="00445BD9">
        <w:rPr>
          <w:rFonts w:ascii="AvantGarde Bk BT" w:hAnsi="AvantGarde Bk BT" w:cs="Arial"/>
          <w:color w:val="000000" w:themeColor="text1"/>
          <w:sz w:val="24"/>
          <w:szCs w:val="24"/>
        </w:rPr>
        <w:t xml:space="preserve">como expresión documental de sus atribuciones, </w:t>
      </w:r>
      <w:r>
        <w:rPr>
          <w:rFonts w:ascii="AvantGarde Bk BT" w:hAnsi="AvantGarde Bk BT" w:cs="Arial"/>
          <w:color w:val="000000" w:themeColor="text1"/>
          <w:sz w:val="24"/>
          <w:szCs w:val="24"/>
        </w:rPr>
        <w:t xml:space="preserve">el acta número 83 </w:t>
      </w:r>
      <w:r w:rsidR="00445BD9">
        <w:rPr>
          <w:rFonts w:ascii="AvantGarde Bk BT" w:hAnsi="AvantGarde Bk BT" w:cs="Arial"/>
          <w:color w:val="000000" w:themeColor="text1"/>
          <w:sz w:val="24"/>
          <w:szCs w:val="24"/>
        </w:rPr>
        <w:t xml:space="preserve">de la sesión extraordinaria del cabildo municipal en donde se evidencia la autorización de la </w:t>
      </w:r>
      <w:r w:rsidR="00445BD9">
        <w:rPr>
          <w:rFonts w:ascii="AvantGarde Bk BT" w:hAnsi="AvantGarde Bk BT" w:cs="Arial"/>
          <w:color w:val="000000" w:themeColor="text1"/>
          <w:sz w:val="24"/>
          <w:szCs w:val="24"/>
        </w:rPr>
        <w:lastRenderedPageBreak/>
        <w:t xml:space="preserve">licencia sin goce de sueldo de la </w:t>
      </w:r>
      <w:r w:rsidR="00445BD9" w:rsidRPr="00445BD9">
        <w:rPr>
          <w:rFonts w:ascii="AvantGarde Bk BT" w:hAnsi="AvantGarde Bk BT" w:cs="Arial"/>
          <w:color w:val="000000" w:themeColor="text1"/>
          <w:sz w:val="24"/>
          <w:szCs w:val="24"/>
        </w:rPr>
        <w:t xml:space="preserve">C. María Leónides </w:t>
      </w:r>
      <w:proofErr w:type="spellStart"/>
      <w:r w:rsidR="00445BD9" w:rsidRPr="00445BD9">
        <w:rPr>
          <w:rFonts w:ascii="AvantGarde Bk BT" w:hAnsi="AvantGarde Bk BT" w:cs="Arial"/>
          <w:color w:val="000000" w:themeColor="text1"/>
          <w:sz w:val="24"/>
          <w:szCs w:val="24"/>
        </w:rPr>
        <w:t>Secaida</w:t>
      </w:r>
      <w:proofErr w:type="spellEnd"/>
      <w:r w:rsidR="00445BD9" w:rsidRPr="00445BD9">
        <w:rPr>
          <w:rFonts w:ascii="AvantGarde Bk BT" w:hAnsi="AvantGarde Bk BT" w:cs="Arial"/>
          <w:color w:val="000000" w:themeColor="text1"/>
          <w:sz w:val="24"/>
          <w:szCs w:val="24"/>
        </w:rPr>
        <w:t xml:space="preserve"> López</w:t>
      </w:r>
      <w:r w:rsidR="00AC0549">
        <w:rPr>
          <w:rFonts w:ascii="AvantGarde Bk BT" w:hAnsi="AvantGarde Bk BT" w:cs="Arial"/>
          <w:color w:val="000000" w:themeColor="text1"/>
          <w:sz w:val="24"/>
          <w:szCs w:val="24"/>
        </w:rPr>
        <w:t xml:space="preserve">, </w:t>
      </w:r>
      <w:r w:rsidR="0000004D">
        <w:rPr>
          <w:rFonts w:ascii="AvantGarde Bk BT" w:hAnsi="AvantGarde Bk BT" w:cs="Arial"/>
          <w:color w:val="000000" w:themeColor="text1"/>
          <w:sz w:val="24"/>
          <w:szCs w:val="24"/>
        </w:rPr>
        <w:t>visible de foja 22 veintidós a 24 veinticuatro de autos.</w:t>
      </w:r>
    </w:p>
    <w:p w14:paraId="24A07F06" w14:textId="4225B936" w:rsidR="00257758" w:rsidRDefault="008B297B" w:rsidP="00257758">
      <w:pPr>
        <w:tabs>
          <w:tab w:val="left" w:pos="567"/>
        </w:tabs>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lo anterior, se concluye inequívocamente que la información proporcionada por ente obligado, notificada a la peticionaria de manera extemporánea, atiende a cada uno de los </w:t>
      </w:r>
      <w:r w:rsidR="00257758">
        <w:rPr>
          <w:rFonts w:ascii="AvantGarde Bk BT" w:hAnsi="AvantGarde Bk BT" w:cs="Arial"/>
          <w:color w:val="000000" w:themeColor="text1"/>
          <w:sz w:val="24"/>
          <w:szCs w:val="24"/>
        </w:rPr>
        <w:t>puntos</w:t>
      </w:r>
      <w:r w:rsidR="004B5374">
        <w:rPr>
          <w:rFonts w:ascii="AvantGarde Bk BT" w:hAnsi="AvantGarde Bk BT" w:cs="Arial"/>
          <w:color w:val="000000" w:themeColor="text1"/>
          <w:sz w:val="24"/>
          <w:szCs w:val="24"/>
        </w:rPr>
        <w:t xml:space="preserve"> peticionados</w:t>
      </w:r>
      <w:r w:rsidR="00257758">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de igual forma</w:t>
      </w:r>
      <w:r w:rsidR="00257758">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257758">
        <w:rPr>
          <w:rFonts w:ascii="AvantGarde Bk BT" w:hAnsi="AvantGarde Bk BT" w:cs="Arial"/>
          <w:color w:val="000000" w:themeColor="text1"/>
          <w:sz w:val="24"/>
          <w:szCs w:val="24"/>
        </w:rPr>
        <w:t>tal y como lo señala el artículo 13 de la Ley de Transparencia y Acceso a la Información Pública</w:t>
      </w:r>
      <w:r w:rsidR="004B5374">
        <w:rPr>
          <w:rFonts w:ascii="AvantGarde Bk BT" w:hAnsi="AvantGarde Bk BT" w:cs="Arial"/>
          <w:color w:val="000000" w:themeColor="text1"/>
          <w:sz w:val="24"/>
          <w:szCs w:val="24"/>
        </w:rPr>
        <w:t>,</w:t>
      </w:r>
      <w:r w:rsidR="00257758">
        <w:rPr>
          <w:rFonts w:ascii="AvantGarde Bk BT" w:hAnsi="AvantGarde Bk BT" w:cs="Arial"/>
          <w:color w:val="000000" w:themeColor="text1"/>
          <w:sz w:val="24"/>
          <w:szCs w:val="24"/>
        </w:rPr>
        <w:t xml:space="preserve"> la </w:t>
      </w:r>
      <w:r w:rsidR="004B5374">
        <w:rPr>
          <w:rFonts w:ascii="AvantGarde Bk BT" w:hAnsi="AvantGarde Bk BT" w:cs="Arial"/>
          <w:color w:val="000000" w:themeColor="text1"/>
          <w:sz w:val="24"/>
          <w:szCs w:val="24"/>
        </w:rPr>
        <w:t>información proporcionada es</w:t>
      </w:r>
      <w:r w:rsidR="00257758" w:rsidRPr="00257758">
        <w:rPr>
          <w:rFonts w:ascii="AvantGarde Bk BT" w:hAnsi="AvantGarde Bk BT" w:cs="Arial"/>
          <w:color w:val="000000" w:themeColor="text1"/>
          <w:sz w:val="24"/>
          <w:szCs w:val="24"/>
        </w:rPr>
        <w:t xml:space="preserve"> </w:t>
      </w:r>
      <w:r w:rsidR="00257758">
        <w:rPr>
          <w:rFonts w:ascii="AvantGarde Bk BT" w:hAnsi="AvantGarde Bk BT" w:cs="Arial"/>
          <w:color w:val="000000" w:themeColor="text1"/>
          <w:sz w:val="24"/>
          <w:szCs w:val="24"/>
        </w:rPr>
        <w:t>accesible</w:t>
      </w:r>
      <w:r w:rsidR="00257758" w:rsidRPr="00257758">
        <w:rPr>
          <w:rFonts w:ascii="AvantGarde Bk BT" w:hAnsi="AvantGarde Bk BT" w:cs="Arial"/>
          <w:color w:val="000000" w:themeColor="text1"/>
          <w:sz w:val="24"/>
          <w:szCs w:val="24"/>
        </w:rPr>
        <w:t>, confiable, verific</w:t>
      </w:r>
      <w:r w:rsidR="004B5374">
        <w:rPr>
          <w:rFonts w:ascii="AvantGarde Bk BT" w:hAnsi="AvantGarde Bk BT" w:cs="Arial"/>
          <w:color w:val="000000" w:themeColor="text1"/>
          <w:sz w:val="24"/>
          <w:szCs w:val="24"/>
        </w:rPr>
        <w:t>able, veraz, oportuna y atiende</w:t>
      </w:r>
      <w:r w:rsidR="00257758" w:rsidRPr="00257758">
        <w:rPr>
          <w:rFonts w:ascii="AvantGarde Bk BT" w:hAnsi="AvantGarde Bk BT" w:cs="Arial"/>
          <w:color w:val="000000" w:themeColor="text1"/>
          <w:sz w:val="24"/>
          <w:szCs w:val="24"/>
        </w:rPr>
        <w:t xml:space="preserve"> las necesidades del derecho de acceso a la información.</w:t>
      </w:r>
    </w:p>
    <w:p w14:paraId="59580D0A" w14:textId="77777777" w:rsidR="00525159" w:rsidRDefault="004B5374" w:rsidP="00321F8C">
      <w:pPr>
        <w:tabs>
          <w:tab w:val="left" w:pos="567"/>
        </w:tabs>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es preciso enunciar que los sujetos obligados deben de cumplir con los principio de congruencia y exhaustividad, entendiéndose esto como, al emitir una respuesta esta debe de atender a la lógica y estar acorde a lo solicitado, es decir, atendiendo de manera clara y concreta cada uno de los requerimientos, con la finalidad de satisfacer </w:t>
      </w:r>
      <w:r w:rsidR="00525159">
        <w:rPr>
          <w:rFonts w:ascii="AvantGarde Bk BT" w:hAnsi="AvantGarde Bk BT" w:cs="Arial"/>
          <w:color w:val="000000" w:themeColor="text1"/>
          <w:sz w:val="24"/>
          <w:szCs w:val="24"/>
        </w:rPr>
        <w:t xml:space="preserve">la solicitud correspondiente, lo que en el presente caso aconteció. </w:t>
      </w:r>
    </w:p>
    <w:p w14:paraId="5275164E" w14:textId="70E597D5" w:rsidR="00525159" w:rsidRDefault="00525159" w:rsidP="00525159">
      <w:pPr>
        <w:tabs>
          <w:tab w:val="left" w:pos="567"/>
        </w:tabs>
        <w:spacing w:after="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Para reafirmar lo anterior, e</w:t>
      </w:r>
      <w:r w:rsidRPr="00525159">
        <w:rPr>
          <w:rFonts w:ascii="AvantGarde Bk BT" w:hAnsi="AvantGarde Bk BT" w:cs="Arial"/>
          <w:color w:val="000000" w:themeColor="text1"/>
          <w:sz w:val="24"/>
          <w:szCs w:val="24"/>
        </w:rPr>
        <w:t xml:space="preserve">s </w:t>
      </w:r>
      <w:r>
        <w:rPr>
          <w:rFonts w:ascii="AvantGarde Bk BT" w:hAnsi="AvantGarde Bk BT" w:cs="Arial"/>
          <w:color w:val="000000" w:themeColor="text1"/>
          <w:sz w:val="24"/>
          <w:szCs w:val="24"/>
        </w:rPr>
        <w:t>aplicable al presente recurso el criterio 02</w:t>
      </w:r>
      <w:r w:rsidRPr="00525159">
        <w:rPr>
          <w:rFonts w:ascii="AvantGarde Bk BT" w:hAnsi="AvantGarde Bk BT" w:cs="Arial"/>
          <w:color w:val="000000" w:themeColor="text1"/>
          <w:sz w:val="24"/>
          <w:szCs w:val="24"/>
        </w:rPr>
        <w:t>/17, emitido por el</w:t>
      </w:r>
      <w:r>
        <w:rPr>
          <w:rFonts w:ascii="AvantGarde Bk BT" w:hAnsi="AvantGarde Bk BT" w:cs="Arial"/>
          <w:color w:val="000000" w:themeColor="text1"/>
          <w:sz w:val="24"/>
          <w:szCs w:val="24"/>
        </w:rPr>
        <w:t xml:space="preserve"> Pleno del</w:t>
      </w:r>
      <w:r w:rsidRPr="00525159">
        <w:rPr>
          <w:rFonts w:ascii="AvantGarde Bk BT" w:hAnsi="AvantGarde Bk BT" w:cs="Arial"/>
          <w:color w:val="000000" w:themeColor="text1"/>
          <w:sz w:val="24"/>
          <w:szCs w:val="24"/>
        </w:rPr>
        <w:t xml:space="preserve"> </w:t>
      </w:r>
      <w:r w:rsidRPr="00525159">
        <w:rPr>
          <w:rFonts w:ascii="AvantGarde Bk BT" w:hAnsi="AvantGarde Bk BT" w:cs="Arial"/>
          <w:bCs/>
          <w:color w:val="000000" w:themeColor="text1"/>
          <w:sz w:val="24"/>
          <w:szCs w:val="24"/>
        </w:rPr>
        <w:t>Instituto Nacional de Transparencia, Acceso a la Información y Protección de Datos Personales</w:t>
      </w:r>
      <w:r w:rsidRPr="00525159">
        <w:rPr>
          <w:rFonts w:ascii="AvantGarde Bk BT" w:hAnsi="AvantGarde Bk BT" w:cs="Arial"/>
          <w:color w:val="000000" w:themeColor="text1"/>
          <w:sz w:val="24"/>
          <w:szCs w:val="24"/>
        </w:rPr>
        <w:t xml:space="preserve"> (INAI), el cual </w:t>
      </w:r>
      <w:r>
        <w:rPr>
          <w:rFonts w:ascii="AvantGarde Bk BT" w:hAnsi="AvantGarde Bk BT" w:cs="Arial"/>
          <w:color w:val="000000" w:themeColor="text1"/>
          <w:sz w:val="24"/>
          <w:szCs w:val="24"/>
        </w:rPr>
        <w:t>reza</w:t>
      </w:r>
      <w:r w:rsidRPr="00525159">
        <w:rPr>
          <w:rFonts w:ascii="AvantGarde Bk BT" w:hAnsi="AvantGarde Bk BT" w:cs="Arial"/>
          <w:color w:val="000000" w:themeColor="text1"/>
          <w:sz w:val="24"/>
          <w:szCs w:val="24"/>
        </w:rPr>
        <w:t>:</w:t>
      </w:r>
    </w:p>
    <w:p w14:paraId="6D87E598" w14:textId="77777777" w:rsidR="00525159" w:rsidRPr="00525159" w:rsidRDefault="00525159" w:rsidP="00525159">
      <w:pPr>
        <w:tabs>
          <w:tab w:val="left" w:pos="567"/>
        </w:tabs>
        <w:spacing w:after="240" w:line="360" w:lineRule="auto"/>
        <w:ind w:left="567"/>
        <w:jc w:val="both"/>
        <w:rPr>
          <w:rFonts w:ascii="AvantGarde Bk BT" w:hAnsi="AvantGarde Bk BT" w:cs="Arial"/>
          <w:color w:val="000000" w:themeColor="text1"/>
          <w:szCs w:val="24"/>
        </w:rPr>
      </w:pPr>
      <w:r w:rsidRPr="00525159">
        <w:rPr>
          <w:rFonts w:ascii="AvantGarde Bk BT" w:hAnsi="AvantGarde Bk BT" w:cs="Arial"/>
          <w:b/>
          <w:color w:val="000000" w:themeColor="text1"/>
          <w:szCs w:val="24"/>
        </w:rPr>
        <w:t xml:space="preserve">Congruencia y exhaustividad. Sus alcances para garantizar el derecho de acceso a la información. </w:t>
      </w:r>
      <w:r w:rsidRPr="00525159">
        <w:rPr>
          <w:rFonts w:ascii="AvantGarde Bk BT" w:hAnsi="AvantGarde Bk BT" w:cs="Arial"/>
          <w:color w:val="000000" w:themeColor="text1"/>
          <w:szCs w:val="24"/>
        </w:rPr>
        <w:t xml:space="preserve">De conformidad con el artículo </w:t>
      </w:r>
      <w:r w:rsidRPr="00525159">
        <w:rPr>
          <w:rFonts w:ascii="AvantGarde Bk BT" w:hAnsi="AvantGarde Bk BT" w:cs="Arial"/>
          <w:color w:val="000000" w:themeColor="text1"/>
          <w:szCs w:val="24"/>
          <w:lang w:val="es-ES_tradnl"/>
        </w:rPr>
        <w:t>3 de la Ley Federal de Procedimiento Administrativo</w:t>
      </w:r>
      <w:r w:rsidRPr="00525159">
        <w:rPr>
          <w:rFonts w:ascii="AvantGarde Bk BT" w:hAnsi="AvantGarde Bk BT" w:cs="Arial"/>
          <w:color w:val="000000" w:themeColor="text1"/>
          <w:szCs w:val="24"/>
        </w:rPr>
        <w:t>,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de los contenidos de información.</w:t>
      </w:r>
    </w:p>
    <w:p w14:paraId="3C8B3BF6" w14:textId="401FEFFF" w:rsidR="00321F8C" w:rsidRPr="007C2005" w:rsidRDefault="00321F8C" w:rsidP="00321F8C">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7C2005">
        <w:rPr>
          <w:rFonts w:ascii="AvantGarde Bk BT" w:eastAsia="Times New Roman" w:hAnsi="AvantGarde Bk BT" w:cs="Arial"/>
          <w:color w:val="000000" w:themeColor="text1"/>
          <w:sz w:val="24"/>
          <w:szCs w:val="24"/>
        </w:rPr>
        <w:lastRenderedPageBreak/>
        <w:t xml:space="preserve">En consecuencia, se puede concluir que el presente recurso queda sin materia, pues consta en autos que </w:t>
      </w:r>
      <w:r w:rsidR="00AD4C32">
        <w:rPr>
          <w:rFonts w:ascii="AvantGarde Bk BT" w:eastAsia="Times New Roman" w:hAnsi="AvantGarde Bk BT" w:cs="Arial"/>
          <w:color w:val="000000" w:themeColor="text1"/>
          <w:sz w:val="24"/>
          <w:szCs w:val="24"/>
        </w:rPr>
        <w:t xml:space="preserve">si bien </w:t>
      </w:r>
      <w:r w:rsidR="004735AF">
        <w:rPr>
          <w:rFonts w:ascii="AvantGarde Bk BT" w:eastAsia="Times New Roman" w:hAnsi="AvantGarde Bk BT" w:cs="Arial"/>
          <w:color w:val="000000" w:themeColor="text1"/>
          <w:sz w:val="24"/>
          <w:szCs w:val="24"/>
        </w:rPr>
        <w:t>la autoridad fue omisa en contestar la solicitud de información dentro del plazo de 10 diez días establecido en el artículo 164 de la Ley de la materia, notificó una respuesta de manera extemporánea</w:t>
      </w:r>
      <w:r w:rsidR="0081403F">
        <w:rPr>
          <w:rFonts w:ascii="AvantGarde Bk BT" w:eastAsia="Times New Roman" w:hAnsi="AvantGarde Bk BT" w:cs="Arial"/>
          <w:color w:val="000000" w:themeColor="text1"/>
          <w:sz w:val="24"/>
          <w:szCs w:val="24"/>
        </w:rPr>
        <w:t xml:space="preserve"> de la que se corroboró </w:t>
      </w:r>
      <w:r w:rsidR="002923A7">
        <w:rPr>
          <w:rFonts w:ascii="AvantGarde Bk BT" w:eastAsia="Times New Roman" w:hAnsi="AvantGarde Bk BT" w:cs="Arial"/>
          <w:color w:val="000000" w:themeColor="text1"/>
          <w:sz w:val="24"/>
          <w:szCs w:val="24"/>
        </w:rPr>
        <w:t xml:space="preserve">que </w:t>
      </w:r>
      <w:r w:rsidRPr="007C2005">
        <w:rPr>
          <w:rFonts w:ascii="AvantGarde Bk BT" w:eastAsia="Times New Roman" w:hAnsi="AvantGarde Bk BT" w:cs="Arial"/>
          <w:color w:val="000000" w:themeColor="text1"/>
          <w:sz w:val="24"/>
          <w:szCs w:val="24"/>
        </w:rPr>
        <w:t>entregó la información solicitada por el particular</w:t>
      </w:r>
      <w:r w:rsidR="002923A7">
        <w:rPr>
          <w:rFonts w:ascii="AvantGarde Bk BT" w:eastAsia="Times New Roman" w:hAnsi="AvantGarde Bk BT" w:cs="Arial"/>
          <w:color w:val="000000" w:themeColor="text1"/>
          <w:sz w:val="24"/>
          <w:szCs w:val="24"/>
        </w:rPr>
        <w:t xml:space="preserve">, y que otorgó una respuesta fundada y motivada, por lo que </w:t>
      </w:r>
      <w:r w:rsidRPr="007C2005">
        <w:rPr>
          <w:rFonts w:ascii="AvantGarde Bk BT" w:eastAsia="Times New Roman" w:hAnsi="AvantGarde Bk BT" w:cs="Arial"/>
          <w:color w:val="000000" w:themeColor="text1"/>
          <w:sz w:val="24"/>
          <w:szCs w:val="24"/>
        </w:rPr>
        <w:t xml:space="preserve">subsanó </w:t>
      </w:r>
      <w:r w:rsidR="002923A7">
        <w:rPr>
          <w:rFonts w:ascii="AvantGarde Bk BT" w:eastAsia="Times New Roman" w:hAnsi="AvantGarde Bk BT" w:cs="Arial"/>
          <w:color w:val="000000" w:themeColor="text1"/>
          <w:sz w:val="24"/>
          <w:szCs w:val="24"/>
        </w:rPr>
        <w:t>el</w:t>
      </w:r>
      <w:r w:rsidRPr="007C2005">
        <w:rPr>
          <w:rFonts w:ascii="AvantGarde Bk BT" w:eastAsia="Times New Roman" w:hAnsi="AvantGarde Bk BT" w:cs="Arial"/>
          <w:color w:val="000000" w:themeColor="text1"/>
          <w:sz w:val="24"/>
          <w:szCs w:val="24"/>
        </w:rPr>
        <w:t xml:space="preserve"> motivo de inconformidad por </w:t>
      </w:r>
      <w:r w:rsidR="002923A7">
        <w:rPr>
          <w:rFonts w:ascii="AvantGarde Bk BT" w:eastAsia="Times New Roman" w:hAnsi="AvantGarde Bk BT" w:cs="Arial"/>
          <w:color w:val="000000" w:themeColor="text1"/>
          <w:sz w:val="24"/>
          <w:szCs w:val="24"/>
        </w:rPr>
        <w:t>el</w:t>
      </w:r>
      <w:r w:rsidRPr="007C2005">
        <w:rPr>
          <w:rFonts w:ascii="AvantGarde Bk BT" w:eastAsia="Times New Roman" w:hAnsi="AvantGarde Bk BT" w:cs="Arial"/>
          <w:color w:val="000000" w:themeColor="text1"/>
          <w:sz w:val="24"/>
          <w:szCs w:val="24"/>
        </w:rPr>
        <w:t xml:space="preserve"> que se dio origen a este recurso.</w:t>
      </w:r>
    </w:p>
    <w:p w14:paraId="44882A1A" w14:textId="77777777" w:rsidR="00321F8C" w:rsidRPr="007C2005" w:rsidRDefault="00321F8C" w:rsidP="00321F8C">
      <w:pPr>
        <w:tabs>
          <w:tab w:val="left" w:pos="567"/>
        </w:tabs>
        <w:spacing w:after="240" w:line="360" w:lineRule="auto"/>
        <w:ind w:firstLine="709"/>
        <w:jc w:val="both"/>
        <w:rPr>
          <w:rFonts w:ascii="AvantGarde Bk BT" w:eastAsia="Times New Roman" w:hAnsi="AvantGarde Bk BT" w:cs="Arial"/>
          <w:color w:val="000000" w:themeColor="text1"/>
          <w:sz w:val="24"/>
          <w:szCs w:val="24"/>
        </w:rPr>
      </w:pPr>
      <w:r w:rsidRPr="007C2005">
        <w:rPr>
          <w:rFonts w:ascii="AvantGarde Bk BT" w:eastAsia="Times New Roman" w:hAnsi="AvantGarde Bk BT" w:cs="Arial"/>
          <w:color w:val="000000" w:themeColor="text1"/>
          <w:sz w:val="24"/>
          <w:szCs w:val="24"/>
        </w:rPr>
        <w:t>Así, al acreditarse la causa de sobreseimiento prevista en el artículo 18</w:t>
      </w:r>
      <w:r>
        <w:rPr>
          <w:rFonts w:ascii="AvantGarde Bk BT" w:eastAsia="Times New Roman" w:hAnsi="AvantGarde Bk BT" w:cs="Arial"/>
          <w:color w:val="000000" w:themeColor="text1"/>
          <w:sz w:val="24"/>
          <w:szCs w:val="24"/>
        </w:rPr>
        <w:t>0</w:t>
      </w:r>
      <w:r w:rsidRPr="007C2005">
        <w:rPr>
          <w:rFonts w:ascii="AvantGarde Bk BT" w:eastAsia="Times New Roman" w:hAnsi="AvantGarde Bk BT" w:cs="Arial"/>
          <w:color w:val="000000" w:themeColor="text1"/>
          <w:sz w:val="24"/>
          <w:szCs w:val="24"/>
        </w:rPr>
        <w:t xml:space="preserve"> fracción III, </w:t>
      </w:r>
      <w:r>
        <w:rPr>
          <w:rFonts w:ascii="AvantGarde Bk BT" w:eastAsia="Times New Roman" w:hAnsi="AvantGarde Bk BT" w:cs="Arial"/>
          <w:color w:val="000000" w:themeColor="text1"/>
          <w:sz w:val="24"/>
          <w:szCs w:val="24"/>
        </w:rPr>
        <w:t>adminiculado con el</w:t>
      </w:r>
      <w:r w:rsidRPr="007C2005">
        <w:rPr>
          <w:rFonts w:ascii="AvantGarde Bk BT" w:eastAsia="Times New Roman" w:hAnsi="AvantGarde Bk BT" w:cs="Arial"/>
          <w:color w:val="000000" w:themeColor="text1"/>
          <w:sz w:val="24"/>
          <w:szCs w:val="24"/>
        </w:rPr>
        <w:t xml:space="preserve"> artículo179 fracción IV de la Ley de Transparencia y Acceso a la Información vigente en el Estado, lo procedente es sobreseer el presente asunto.</w:t>
      </w:r>
    </w:p>
    <w:p w14:paraId="36C40A34" w14:textId="5C366ED6" w:rsidR="00321F8C" w:rsidRPr="007C2005" w:rsidRDefault="005C74D0" w:rsidP="00321F8C">
      <w:pPr>
        <w:tabs>
          <w:tab w:val="left" w:pos="567"/>
        </w:tabs>
        <w:spacing w:after="0" w:line="360" w:lineRule="auto"/>
        <w:ind w:left="680"/>
        <w:jc w:val="both"/>
        <w:rPr>
          <w:rFonts w:ascii="AvantGarde Bk BT" w:eastAsia="Times New Roman" w:hAnsi="AvantGarde Bk BT" w:cs="Arial"/>
          <w:b/>
          <w:sz w:val="24"/>
          <w:szCs w:val="24"/>
        </w:rPr>
      </w:pPr>
      <w:r>
        <w:rPr>
          <w:rFonts w:ascii="AvantGarde Bk BT" w:eastAsia="Times New Roman" w:hAnsi="AvantGarde Bk BT" w:cs="Arial"/>
          <w:b/>
          <w:sz w:val="24"/>
          <w:szCs w:val="24"/>
        </w:rPr>
        <w:t>5</w:t>
      </w:r>
      <w:r w:rsidR="00321F8C" w:rsidRPr="007C2005">
        <w:rPr>
          <w:rFonts w:ascii="AvantGarde Bk BT" w:eastAsia="Times New Roman" w:hAnsi="AvantGarde Bk BT" w:cs="Arial"/>
          <w:b/>
          <w:sz w:val="24"/>
          <w:szCs w:val="24"/>
        </w:rPr>
        <w:t>.2. Sentido de esta resolución.</w:t>
      </w:r>
    </w:p>
    <w:p w14:paraId="19C82FC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2FDEAD2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t xml:space="preserve">Por las consideraciones expuestas, esta Comisión Estatal de Garantía de Acceso a la Información Pública de conformidad con los artículos 180 fracción III y 179 fracción IV de la Ley de Transparencia y Acceso a la Información Pública del Estado, se </w:t>
      </w:r>
      <w:r w:rsidRPr="007C2005">
        <w:rPr>
          <w:rFonts w:ascii="AvantGarde Bk BT" w:eastAsia="Times New Roman" w:hAnsi="AvantGarde Bk BT" w:cs="Arial"/>
          <w:b/>
          <w:sz w:val="24"/>
          <w:szCs w:val="24"/>
        </w:rPr>
        <w:t xml:space="preserve">SOBRESEE </w:t>
      </w:r>
      <w:r w:rsidRPr="007C2005">
        <w:rPr>
          <w:rFonts w:ascii="AvantGarde Bk BT" w:eastAsia="Times New Roman" w:hAnsi="AvantGarde Bk BT" w:cs="Arial"/>
          <w:sz w:val="24"/>
          <w:szCs w:val="24"/>
        </w:rPr>
        <w:t>el presente recurso de revisión.</w:t>
      </w:r>
    </w:p>
    <w:p w14:paraId="0CA69229" w14:textId="77777777" w:rsidR="00321F8C" w:rsidRPr="007C2005" w:rsidRDefault="00321F8C" w:rsidP="00321F8C">
      <w:pPr>
        <w:tabs>
          <w:tab w:val="left" w:pos="567"/>
        </w:tabs>
        <w:spacing w:after="0" w:line="360" w:lineRule="auto"/>
        <w:jc w:val="both"/>
        <w:rPr>
          <w:rFonts w:ascii="AvantGarde Bk BT" w:eastAsia="Times New Roman" w:hAnsi="AvantGarde Bk BT" w:cs="Arial"/>
          <w:sz w:val="24"/>
          <w:szCs w:val="24"/>
        </w:rPr>
      </w:pPr>
    </w:p>
    <w:p w14:paraId="6D41D734" w14:textId="3518ED46" w:rsidR="00321F8C" w:rsidRPr="007C2005" w:rsidRDefault="00035C35" w:rsidP="00321F8C">
      <w:pPr>
        <w:tabs>
          <w:tab w:val="left" w:pos="567"/>
        </w:tabs>
        <w:spacing w:after="0" w:line="360" w:lineRule="auto"/>
        <w:ind w:firstLine="709"/>
        <w:jc w:val="both"/>
        <w:rPr>
          <w:rFonts w:ascii="AvantGarde Bk BT" w:eastAsia="Times New Roman" w:hAnsi="AvantGarde Bk BT" w:cs="Arial"/>
          <w:b/>
          <w:sz w:val="24"/>
          <w:szCs w:val="24"/>
        </w:rPr>
      </w:pPr>
      <w:r>
        <w:rPr>
          <w:rFonts w:ascii="AvantGarde Bk BT" w:eastAsia="Times New Roman" w:hAnsi="AvantGarde Bk BT" w:cs="Arial"/>
          <w:b/>
          <w:sz w:val="24"/>
          <w:szCs w:val="24"/>
        </w:rPr>
        <w:t>5</w:t>
      </w:r>
      <w:r w:rsidR="00321F8C" w:rsidRPr="007C2005">
        <w:rPr>
          <w:rFonts w:ascii="AvantGarde Bk BT" w:eastAsia="Times New Roman" w:hAnsi="AvantGarde Bk BT" w:cs="Arial"/>
          <w:b/>
          <w:sz w:val="24"/>
          <w:szCs w:val="24"/>
        </w:rPr>
        <w:t>.3. Medio de impugnación.</w:t>
      </w:r>
    </w:p>
    <w:p w14:paraId="11E9DB75"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b/>
          <w:sz w:val="24"/>
          <w:szCs w:val="24"/>
        </w:rPr>
      </w:pPr>
    </w:p>
    <w:p w14:paraId="5394CAD4" w14:textId="77777777" w:rsidR="00321F8C"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0E36111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11171234" w14:textId="1A7E2BC3" w:rsidR="00510563" w:rsidRDefault="00035C35" w:rsidP="00EB6909">
      <w:pPr>
        <w:tabs>
          <w:tab w:val="left" w:pos="567"/>
        </w:tabs>
        <w:spacing w:after="0" w:line="360" w:lineRule="auto"/>
        <w:ind w:firstLine="709"/>
        <w:jc w:val="both"/>
        <w:rPr>
          <w:rFonts w:ascii="AvantGarde Bk BT" w:eastAsia="Times New Roman" w:hAnsi="AvantGarde Bk BT" w:cs="Arial"/>
          <w:sz w:val="24"/>
          <w:szCs w:val="24"/>
        </w:rPr>
      </w:pPr>
      <w:r>
        <w:rPr>
          <w:rFonts w:ascii="AvantGarde Bk BT" w:eastAsia="Times New Roman" w:hAnsi="AvantGarde Bk BT" w:cs="Arial"/>
          <w:b/>
          <w:sz w:val="24"/>
          <w:szCs w:val="24"/>
        </w:rPr>
        <w:t>5</w:t>
      </w:r>
      <w:r w:rsidR="00321F8C" w:rsidRPr="007C2005">
        <w:rPr>
          <w:rFonts w:ascii="AvantGarde Bk BT" w:eastAsia="Times New Roman" w:hAnsi="AvantGarde Bk BT" w:cs="Arial"/>
          <w:b/>
          <w:sz w:val="24"/>
          <w:szCs w:val="24"/>
        </w:rPr>
        <w:t>.4. Archivo.</w:t>
      </w:r>
      <w:r w:rsidR="00321F8C" w:rsidRPr="007C2005">
        <w:rPr>
          <w:rFonts w:ascii="AvantGarde Bk BT" w:eastAsia="Times New Roman" w:hAnsi="AvantGarde Bk BT" w:cs="Arial"/>
          <w:sz w:val="24"/>
          <w:szCs w:val="24"/>
        </w:rPr>
        <w:t xml:space="preserve"> </w:t>
      </w:r>
    </w:p>
    <w:p w14:paraId="756197AD" w14:textId="77777777" w:rsidR="00EB6909" w:rsidRPr="007C2005" w:rsidRDefault="00EB6909" w:rsidP="00EB6909">
      <w:pPr>
        <w:tabs>
          <w:tab w:val="left" w:pos="567"/>
        </w:tabs>
        <w:spacing w:after="0" w:line="360" w:lineRule="auto"/>
        <w:ind w:firstLine="709"/>
        <w:jc w:val="both"/>
        <w:rPr>
          <w:rFonts w:ascii="AvantGarde Bk BT" w:eastAsia="Times New Roman" w:hAnsi="AvantGarde Bk BT" w:cs="Arial"/>
          <w:sz w:val="24"/>
          <w:szCs w:val="24"/>
        </w:rPr>
      </w:pPr>
      <w:bookmarkStart w:id="0" w:name="_GoBack"/>
      <w:bookmarkEnd w:id="0"/>
    </w:p>
    <w:p w14:paraId="40F1AA19"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lastRenderedPageBreak/>
        <w:t>Que una vez que la presente resolución haya sido notificada a las partes y haya causado estado, la ponencia mande archivar este expediente como asunto concluido.</w:t>
      </w:r>
    </w:p>
    <w:p w14:paraId="121753E2" w14:textId="77777777" w:rsidR="00321F8C" w:rsidRPr="007C2005" w:rsidRDefault="00321F8C" w:rsidP="00321F8C">
      <w:pPr>
        <w:tabs>
          <w:tab w:val="left" w:pos="567"/>
        </w:tabs>
        <w:spacing w:after="0" w:line="360" w:lineRule="auto"/>
        <w:ind w:firstLine="709"/>
        <w:jc w:val="center"/>
        <w:rPr>
          <w:rFonts w:ascii="AvantGarde Bk BT" w:eastAsia="Times New Roman" w:hAnsi="AvantGarde Bk BT" w:cs="Arial"/>
          <w:b/>
          <w:sz w:val="24"/>
          <w:szCs w:val="24"/>
        </w:rPr>
      </w:pPr>
      <w:r w:rsidRPr="007C2005">
        <w:rPr>
          <w:rFonts w:ascii="AvantGarde Bk BT" w:eastAsia="Times New Roman" w:hAnsi="AvantGarde Bk BT" w:cs="Arial"/>
          <w:b/>
          <w:sz w:val="24"/>
          <w:szCs w:val="24"/>
        </w:rPr>
        <w:t>RESOLUTIVO</w:t>
      </w:r>
    </w:p>
    <w:p w14:paraId="23F9AD91" w14:textId="77777777" w:rsidR="00321F8C" w:rsidRPr="007C2005" w:rsidRDefault="00321F8C" w:rsidP="00321F8C">
      <w:pPr>
        <w:tabs>
          <w:tab w:val="left" w:pos="567"/>
        </w:tabs>
        <w:spacing w:after="0" w:line="360" w:lineRule="auto"/>
        <w:jc w:val="both"/>
        <w:rPr>
          <w:rFonts w:ascii="AvantGarde Bk BT" w:eastAsia="Times New Roman" w:hAnsi="AvantGarde Bk BT" w:cs="Arial"/>
          <w:b/>
          <w:sz w:val="24"/>
          <w:szCs w:val="24"/>
        </w:rPr>
      </w:pPr>
    </w:p>
    <w:p w14:paraId="3C844A73" w14:textId="77777777" w:rsidR="00321F8C" w:rsidRPr="007C2005" w:rsidRDefault="00321F8C" w:rsidP="00321F8C">
      <w:pPr>
        <w:tabs>
          <w:tab w:val="left" w:pos="567"/>
        </w:tabs>
        <w:spacing w:after="0" w:line="360" w:lineRule="auto"/>
        <w:ind w:left="680"/>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t xml:space="preserve">Por lo expuesto y fundado, </w:t>
      </w:r>
      <w:r w:rsidRPr="007C2005">
        <w:rPr>
          <w:rFonts w:ascii="AvantGarde Bk BT" w:eastAsia="Times New Roman" w:hAnsi="AvantGarde Bk BT" w:cs="Arial"/>
          <w:b/>
          <w:sz w:val="24"/>
          <w:szCs w:val="24"/>
        </w:rPr>
        <w:t>SE RESUELVE</w:t>
      </w:r>
      <w:r w:rsidRPr="007C2005">
        <w:rPr>
          <w:rFonts w:ascii="AvantGarde Bk BT" w:eastAsia="Times New Roman" w:hAnsi="AvantGarde Bk BT" w:cs="Arial"/>
          <w:sz w:val="24"/>
          <w:szCs w:val="24"/>
        </w:rPr>
        <w:t>:</w:t>
      </w:r>
    </w:p>
    <w:p w14:paraId="3A28EF26"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4F6B68AF" w14:textId="79000488"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b/>
          <w:sz w:val="24"/>
          <w:szCs w:val="24"/>
        </w:rPr>
        <w:t>ÚNICO.</w:t>
      </w:r>
      <w:r w:rsidRPr="007C2005">
        <w:rPr>
          <w:rFonts w:ascii="AvantGarde Bk BT" w:eastAsia="Times New Roman" w:hAnsi="AvantGarde Bk BT" w:cs="Arial"/>
          <w:sz w:val="24"/>
          <w:szCs w:val="24"/>
        </w:rPr>
        <w:t xml:space="preserve"> Esta Comisión Estatal de Garantía y Acceso a la Información Pública, con fundamento en los artículos 180 fracción III y 179 fracción IV de la Ley de Transparencia y Acceso a la Información Pública del Estado, </w:t>
      </w:r>
      <w:r w:rsidRPr="007C2005">
        <w:rPr>
          <w:rFonts w:ascii="AvantGarde Bk BT" w:eastAsia="Times New Roman" w:hAnsi="AvantGarde Bk BT" w:cs="Arial"/>
          <w:b/>
          <w:sz w:val="24"/>
          <w:szCs w:val="24"/>
        </w:rPr>
        <w:t xml:space="preserve">SOBRESEE </w:t>
      </w:r>
      <w:r w:rsidRPr="007C2005">
        <w:rPr>
          <w:rFonts w:ascii="AvantGarde Bk BT" w:eastAsia="Times New Roman" w:hAnsi="AvantGarde Bk BT" w:cs="Arial"/>
          <w:sz w:val="24"/>
          <w:szCs w:val="24"/>
        </w:rPr>
        <w:t xml:space="preserve">este recurso de revisión, por los fundamentos y las razones desarrolladas en el considerando </w:t>
      </w:r>
      <w:r w:rsidR="00035C35">
        <w:rPr>
          <w:rFonts w:ascii="AvantGarde Bk BT" w:eastAsia="Times New Roman" w:hAnsi="AvantGarde Bk BT" w:cs="Arial"/>
          <w:sz w:val="24"/>
          <w:szCs w:val="24"/>
        </w:rPr>
        <w:t>quinto</w:t>
      </w:r>
      <w:r w:rsidRPr="007C2005">
        <w:rPr>
          <w:rFonts w:ascii="AvantGarde Bk BT" w:eastAsia="Times New Roman" w:hAnsi="AvantGarde Bk BT" w:cs="Arial"/>
          <w:sz w:val="24"/>
          <w:szCs w:val="24"/>
        </w:rPr>
        <w:t xml:space="preserve"> de la presente resolución.</w:t>
      </w:r>
    </w:p>
    <w:p w14:paraId="669BE048"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04F81AC7"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b/>
          <w:sz w:val="24"/>
          <w:szCs w:val="24"/>
        </w:rPr>
        <w:t>Notifíquese</w:t>
      </w:r>
      <w:r w:rsidRPr="007C2005">
        <w:rPr>
          <w:rFonts w:ascii="AvantGarde Bk BT" w:eastAsia="Times New Roman" w:hAnsi="AvantGarde Bk BT" w:cs="Arial"/>
          <w:sz w:val="24"/>
          <w:szCs w:val="24"/>
        </w:rPr>
        <w:t>; por oficio a las autoridades y al recurrente por el medio que designó.</w:t>
      </w:r>
    </w:p>
    <w:p w14:paraId="3D27F7FE" w14:textId="77777777" w:rsidR="00321F8C" w:rsidRPr="007C2005" w:rsidRDefault="00321F8C" w:rsidP="00321F8C">
      <w:pPr>
        <w:tabs>
          <w:tab w:val="left" w:pos="567"/>
        </w:tabs>
        <w:spacing w:after="0" w:line="360" w:lineRule="auto"/>
        <w:ind w:firstLine="709"/>
        <w:jc w:val="both"/>
        <w:rPr>
          <w:rFonts w:ascii="AvantGarde Bk BT" w:eastAsia="Times New Roman" w:hAnsi="AvantGarde Bk BT" w:cs="Arial"/>
          <w:sz w:val="24"/>
          <w:szCs w:val="24"/>
        </w:rPr>
      </w:pPr>
    </w:p>
    <w:p w14:paraId="5BF0C538" w14:textId="437AEED4" w:rsidR="00321F8C" w:rsidRPr="0000004D" w:rsidRDefault="00321F8C" w:rsidP="0000004D">
      <w:pPr>
        <w:tabs>
          <w:tab w:val="left" w:pos="567"/>
        </w:tabs>
        <w:spacing w:after="0" w:line="360" w:lineRule="auto"/>
        <w:ind w:firstLine="709"/>
        <w:jc w:val="both"/>
        <w:rPr>
          <w:rFonts w:ascii="AvantGarde Bk BT" w:eastAsia="Times New Roman" w:hAnsi="AvantGarde Bk BT" w:cs="Arial"/>
          <w:sz w:val="24"/>
          <w:szCs w:val="24"/>
        </w:rPr>
      </w:pPr>
      <w:r w:rsidRPr="007C2005">
        <w:rPr>
          <w:rFonts w:ascii="AvantGarde Bk BT" w:eastAsia="Times New Roman" w:hAnsi="AvantGarde Bk BT" w:cs="Arial"/>
          <w:sz w:val="24"/>
          <w:szCs w:val="24"/>
        </w:rPr>
        <w:t>Así l</w:t>
      </w:r>
      <w:r w:rsidRPr="007C2005">
        <w:rPr>
          <w:rFonts w:ascii="AvantGarde Bk BT" w:eastAsia="Times New Roman" w:hAnsi="AvantGarde Bk BT" w:cs="Times New Roman"/>
          <w:sz w:val="24"/>
          <w:szCs w:val="24"/>
        </w:rPr>
        <w:t>o resolvieron por unanimidad de votos en Sesión Extraordinaria de Consejo e</w:t>
      </w:r>
      <w:r w:rsidR="00525159">
        <w:rPr>
          <w:rFonts w:ascii="AvantGarde Bk BT" w:eastAsia="Times New Roman" w:hAnsi="AvantGarde Bk BT" w:cs="Times New Roman"/>
          <w:sz w:val="24"/>
          <w:szCs w:val="24"/>
        </w:rPr>
        <w:t>l 28</w:t>
      </w:r>
      <w:r w:rsidRPr="007C2005">
        <w:rPr>
          <w:rFonts w:ascii="AvantGarde Bk BT" w:eastAsia="Times New Roman" w:hAnsi="AvantGarde Bk BT" w:cs="Times New Roman"/>
          <w:sz w:val="24"/>
          <w:szCs w:val="24"/>
        </w:rPr>
        <w:t xml:space="preserve"> </w:t>
      </w:r>
      <w:r w:rsidR="00525159">
        <w:rPr>
          <w:rFonts w:ascii="AvantGarde Bk BT" w:eastAsia="Times New Roman" w:hAnsi="AvantGarde Bk BT" w:cs="Times New Roman"/>
          <w:sz w:val="24"/>
          <w:szCs w:val="24"/>
        </w:rPr>
        <w:t>veintiocho</w:t>
      </w:r>
      <w:r w:rsidRPr="007C2005">
        <w:rPr>
          <w:rFonts w:ascii="AvantGarde Bk BT" w:eastAsia="Times New Roman" w:hAnsi="AvantGarde Bk BT" w:cs="Times New Roman"/>
          <w:sz w:val="24"/>
          <w:szCs w:val="24"/>
        </w:rPr>
        <w:t xml:space="preserve"> de agosto de 2019 dos mil diecinueve, </w:t>
      </w:r>
      <w:r w:rsidRPr="007C2005">
        <w:rPr>
          <w:rFonts w:ascii="AvantGarde Bk BT" w:eastAsia="Times New Roman" w:hAnsi="AvantGarde Bk BT" w:cs="Arial"/>
          <w:sz w:val="24"/>
          <w:szCs w:val="24"/>
        </w:rPr>
        <w:t xml:space="preserve">los Comisionados </w:t>
      </w:r>
      <w:r w:rsidRPr="007C2005">
        <w:rPr>
          <w:rFonts w:ascii="AvantGarde Bk BT" w:eastAsia="Times New Roman" w:hAnsi="AvantGarde Bk BT" w:cs="Arial"/>
          <w:b/>
          <w:sz w:val="24"/>
          <w:szCs w:val="24"/>
        </w:rPr>
        <w:t>Maestro Alejandro Lafuente Torres</w:t>
      </w:r>
      <w:r w:rsidR="006E138C">
        <w:rPr>
          <w:rFonts w:ascii="AvantGarde Bk BT" w:eastAsia="Times New Roman" w:hAnsi="AvantGarde Bk BT" w:cs="Arial"/>
          <w:sz w:val="24"/>
          <w:szCs w:val="24"/>
        </w:rPr>
        <w:t xml:space="preserve"> y</w:t>
      </w:r>
      <w:r w:rsidRPr="007C2005">
        <w:rPr>
          <w:rFonts w:ascii="AvantGarde Bk BT" w:eastAsia="Times New Roman" w:hAnsi="AvantGarde Bk BT" w:cs="Arial"/>
          <w:sz w:val="24"/>
          <w:szCs w:val="24"/>
        </w:rPr>
        <w:t xml:space="preserve"> Lic</w:t>
      </w:r>
      <w:r>
        <w:rPr>
          <w:rFonts w:ascii="AvantGarde Bk BT" w:eastAsia="Times New Roman" w:hAnsi="AvantGarde Bk BT" w:cs="Arial"/>
          <w:sz w:val="24"/>
          <w:szCs w:val="24"/>
        </w:rPr>
        <w:t>enciada</w:t>
      </w:r>
      <w:r w:rsidRPr="007C2005">
        <w:rPr>
          <w:rFonts w:ascii="AvantGarde Bk BT" w:eastAsia="Times New Roman" w:hAnsi="AvantGarde Bk BT" w:cs="Arial"/>
          <w:sz w:val="24"/>
          <w:szCs w:val="24"/>
        </w:rPr>
        <w:t xml:space="preserve"> Paulina Sánchez Pérez del Pozo, </w:t>
      </w:r>
      <w:r w:rsidRPr="007C2005">
        <w:rPr>
          <w:rFonts w:ascii="AvantGarde Bk BT" w:eastAsia="Times New Roman" w:hAnsi="AvantGarde Bk BT" w:cs="Times New Roman"/>
          <w:b/>
          <w:sz w:val="24"/>
          <w:szCs w:val="24"/>
        </w:rPr>
        <w:t>siendo ponente el primero de los nombrados</w:t>
      </w:r>
      <w:r w:rsidRPr="007C2005">
        <w:rPr>
          <w:rFonts w:ascii="AvantGarde Bk BT" w:eastAsia="Times New Roman" w:hAnsi="AvantGarde Bk BT" w:cs="Times New Roman"/>
          <w:sz w:val="24"/>
          <w:szCs w:val="24"/>
        </w:rPr>
        <w:t>, quienes firman con la Licenciada Rosa María Motilla García, quien autoriza y da fe.</w:t>
      </w:r>
    </w:p>
    <w:p w14:paraId="3ECAEB0E" w14:textId="77777777" w:rsidR="00321F8C" w:rsidRPr="007C2005" w:rsidRDefault="00321F8C" w:rsidP="00321F8C">
      <w:pPr>
        <w:spacing w:before="100" w:beforeAutospacing="1" w:after="100" w:afterAutospacing="1" w:line="240" w:lineRule="auto"/>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COMISIONADO                                            COMISIONADA PRESIDENTE</w:t>
      </w:r>
    </w:p>
    <w:p w14:paraId="09A85FA4" w14:textId="77777777" w:rsidR="00321F8C" w:rsidRPr="007C2005" w:rsidRDefault="00321F8C" w:rsidP="00321F8C">
      <w:pPr>
        <w:spacing w:before="100" w:beforeAutospacing="1" w:after="100" w:afterAutospacing="1" w:line="240" w:lineRule="auto"/>
        <w:jc w:val="both"/>
        <w:rPr>
          <w:rFonts w:ascii="AvantGarde Bk BT" w:eastAsia="Times New Roman" w:hAnsi="AvantGarde Bk BT" w:cs="Arial"/>
          <w:b/>
          <w:sz w:val="24"/>
          <w:szCs w:val="24"/>
          <w:lang w:eastAsia="es-ES"/>
        </w:rPr>
      </w:pPr>
    </w:p>
    <w:p w14:paraId="44A18AF2" w14:textId="666613ED" w:rsidR="00321F8C" w:rsidRPr="007C2005" w:rsidRDefault="00321F8C" w:rsidP="00321F8C">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 xml:space="preserve">   MTRO. ALEJANDRO LAFUENTE TORRES.</w:t>
      </w:r>
      <w:r w:rsidRPr="007C2005">
        <w:rPr>
          <w:rFonts w:ascii="AvantGarde Bk BT" w:eastAsia="Times New Roman" w:hAnsi="AvantGarde Bk BT" w:cs="Arial"/>
          <w:b/>
          <w:sz w:val="24"/>
          <w:szCs w:val="24"/>
          <w:lang w:eastAsia="es-ES"/>
        </w:rPr>
        <w:tab/>
        <w:t xml:space="preserve">     LIC. PAULINA SÁNCHEZ PÉREZ DEL POZO. </w:t>
      </w:r>
    </w:p>
    <w:p w14:paraId="045C5257" w14:textId="28EBF270" w:rsidR="00321F8C" w:rsidRPr="007C2005" w:rsidRDefault="00321F8C" w:rsidP="00321F8C">
      <w:pPr>
        <w:spacing w:before="100" w:beforeAutospacing="1" w:after="100" w:afterAutospacing="1" w:line="240" w:lineRule="auto"/>
        <w:jc w:val="center"/>
        <w:rPr>
          <w:rFonts w:ascii="AvantGarde Bk BT" w:eastAsia="Times New Roman" w:hAnsi="AvantGarde Bk BT" w:cs="Arial"/>
          <w:b/>
          <w:sz w:val="24"/>
          <w:szCs w:val="24"/>
          <w:lang w:eastAsia="es-ES"/>
        </w:rPr>
      </w:pPr>
      <w:r w:rsidRPr="007C2005">
        <w:rPr>
          <w:rFonts w:ascii="AvantGarde Bk BT" w:eastAsia="Times New Roman" w:hAnsi="AvantGarde Bk BT" w:cs="Arial"/>
          <w:b/>
          <w:sz w:val="24"/>
          <w:szCs w:val="24"/>
          <w:lang w:eastAsia="es-ES"/>
        </w:rPr>
        <w:t>SECRETARIA DE PLENO</w:t>
      </w:r>
    </w:p>
    <w:p w14:paraId="64CF80B6" w14:textId="77777777" w:rsidR="00321F8C" w:rsidRPr="007C2005" w:rsidRDefault="00321F8C" w:rsidP="00321F8C">
      <w:pPr>
        <w:spacing w:before="100" w:beforeAutospacing="1" w:after="100" w:afterAutospacing="1" w:line="240" w:lineRule="auto"/>
        <w:rPr>
          <w:rFonts w:ascii="AvantGarde Bk BT" w:eastAsia="Times New Roman" w:hAnsi="AvantGarde Bk BT" w:cs="Arial"/>
          <w:b/>
          <w:sz w:val="24"/>
          <w:szCs w:val="24"/>
          <w:lang w:eastAsia="es-ES"/>
        </w:rPr>
      </w:pPr>
    </w:p>
    <w:p w14:paraId="0789AD4C" w14:textId="7EC07D16" w:rsidR="00321F8C" w:rsidRPr="007C2005" w:rsidRDefault="00321F8C" w:rsidP="006E138C">
      <w:pPr>
        <w:spacing w:before="100" w:beforeAutospacing="1" w:after="100" w:afterAutospacing="1" w:line="240" w:lineRule="auto"/>
        <w:jc w:val="center"/>
        <w:rPr>
          <w:rFonts w:ascii="AvantGarde Bk BT" w:eastAsia="Times New Roman" w:hAnsi="AvantGarde Bk BT" w:cs="Arial"/>
          <w:sz w:val="24"/>
          <w:szCs w:val="24"/>
          <w:lang w:eastAsia="es-ES"/>
        </w:rPr>
      </w:pPr>
      <w:r w:rsidRPr="007C2005">
        <w:rPr>
          <w:rFonts w:ascii="AvantGarde Bk BT" w:eastAsia="Times New Roman" w:hAnsi="AvantGarde Bk BT" w:cs="Arial"/>
          <w:b/>
          <w:sz w:val="24"/>
          <w:szCs w:val="24"/>
          <w:lang w:eastAsia="es-ES"/>
        </w:rPr>
        <w:t>LIC. ROSA MARÍA MOTILLA GARCÍA.</w:t>
      </w:r>
    </w:p>
    <w:p w14:paraId="0D4DF0CB" w14:textId="460CCABB" w:rsidR="00946007" w:rsidRPr="000668E6" w:rsidRDefault="00321F8C" w:rsidP="000668E6">
      <w:pPr>
        <w:autoSpaceDE w:val="0"/>
        <w:autoSpaceDN w:val="0"/>
        <w:adjustRightInd w:val="0"/>
        <w:spacing w:after="0" w:line="480" w:lineRule="auto"/>
        <w:jc w:val="both"/>
        <w:rPr>
          <w:rFonts w:ascii="AvantGarde Bk BT" w:hAnsi="AvantGarde Bk BT" w:cs="Arial"/>
          <w:sz w:val="14"/>
          <w:szCs w:val="14"/>
        </w:rPr>
      </w:pPr>
      <w:r w:rsidRPr="007C2005">
        <w:rPr>
          <w:rFonts w:ascii="AvantGarde Bk BT" w:hAnsi="AvantGarde Bk BT" w:cs="Arial"/>
          <w:sz w:val="14"/>
          <w:szCs w:val="14"/>
        </w:rPr>
        <w:t>MAI</w:t>
      </w:r>
    </w:p>
    <w:sectPr w:rsidR="00946007" w:rsidRPr="000668E6"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325EE2" w14:textId="77777777" w:rsidR="003C2BA0" w:rsidRDefault="003C2BA0">
      <w:pPr>
        <w:spacing w:after="0" w:line="240" w:lineRule="auto"/>
      </w:pPr>
      <w:r>
        <w:separator/>
      </w:r>
    </w:p>
  </w:endnote>
  <w:endnote w:type="continuationSeparator" w:id="0">
    <w:p w14:paraId="10A9FF36" w14:textId="77777777" w:rsidR="003C2BA0" w:rsidRDefault="003C2B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EF5144" w14:textId="77777777" w:rsidR="003C2BA0" w:rsidRDefault="003C2BA0">
      <w:pPr>
        <w:spacing w:after="0" w:line="240" w:lineRule="auto"/>
      </w:pPr>
      <w:r>
        <w:separator/>
      </w:r>
    </w:p>
  </w:footnote>
  <w:footnote w:type="continuationSeparator" w:id="0">
    <w:p w14:paraId="536CEA97" w14:textId="77777777" w:rsidR="003C2BA0" w:rsidRDefault="003C2B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77777777" w:rsidR="00A66405" w:rsidRDefault="00946007" w:rsidP="007E5F3A">
        <w:pPr>
          <w:pStyle w:val="Encabezado"/>
          <w:jc w:val="center"/>
        </w:pPr>
        <w:r>
          <w:fldChar w:fldCharType="begin"/>
        </w:r>
        <w:r>
          <w:instrText>PAGE   \* MERGEFORMAT</w:instrText>
        </w:r>
        <w:r>
          <w:fldChar w:fldCharType="separate"/>
        </w:r>
        <w:r w:rsidR="00997E3E" w:rsidRPr="00997E3E">
          <w:rPr>
            <w:noProof/>
            <w:lang w:val="es-ES"/>
          </w:rPr>
          <w:t>17</w:t>
        </w:r>
        <w:r>
          <w:fldChar w:fldCharType="end"/>
        </w:r>
        <w:r>
          <w:t xml:space="preserve">                                  </w:t>
        </w:r>
      </w:p>
      <w:p w14:paraId="748FB0B7" w14:textId="238602FE" w:rsidR="00A66405" w:rsidRDefault="00946007" w:rsidP="007F1CA7">
        <w:pPr>
          <w:pStyle w:val="Encabezado"/>
          <w:jc w:val="right"/>
        </w:pPr>
        <w:r>
          <w:t>RECURSO DE REVISIÓN 1</w:t>
        </w:r>
        <w:r w:rsidR="009D1E68">
          <w:t>048</w:t>
        </w:r>
        <w:r>
          <w:t xml:space="preserve">/2019-1 </w:t>
        </w:r>
        <w:r w:rsidR="009D1E68">
          <w:t>PLATAFORMA</w:t>
        </w:r>
      </w:p>
    </w:sdtContent>
  </w:sdt>
  <w:p w14:paraId="477B550A" w14:textId="77777777" w:rsidR="00A66405" w:rsidRDefault="003C2BA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004D"/>
    <w:rsid w:val="00005252"/>
    <w:rsid w:val="00020B99"/>
    <w:rsid w:val="00034E66"/>
    <w:rsid w:val="00035C35"/>
    <w:rsid w:val="00037E62"/>
    <w:rsid w:val="000668E6"/>
    <w:rsid w:val="000A21A2"/>
    <w:rsid w:val="00113BD2"/>
    <w:rsid w:val="0012085A"/>
    <w:rsid w:val="00126A62"/>
    <w:rsid w:val="00143AEC"/>
    <w:rsid w:val="00147AF9"/>
    <w:rsid w:val="00174E23"/>
    <w:rsid w:val="00193E6A"/>
    <w:rsid w:val="001F066C"/>
    <w:rsid w:val="001F3160"/>
    <w:rsid w:val="002146FD"/>
    <w:rsid w:val="00214E31"/>
    <w:rsid w:val="00216840"/>
    <w:rsid w:val="002332C1"/>
    <w:rsid w:val="00257758"/>
    <w:rsid w:val="00285161"/>
    <w:rsid w:val="002923A7"/>
    <w:rsid w:val="002C2B63"/>
    <w:rsid w:val="002C6A82"/>
    <w:rsid w:val="002D0D40"/>
    <w:rsid w:val="002E5565"/>
    <w:rsid w:val="002E6C7E"/>
    <w:rsid w:val="00313549"/>
    <w:rsid w:val="00321F8C"/>
    <w:rsid w:val="0033333B"/>
    <w:rsid w:val="0036381E"/>
    <w:rsid w:val="00394A19"/>
    <w:rsid w:val="003C2BA0"/>
    <w:rsid w:val="003C3CF2"/>
    <w:rsid w:val="003C4D40"/>
    <w:rsid w:val="003D1588"/>
    <w:rsid w:val="003D27CF"/>
    <w:rsid w:val="003D31BC"/>
    <w:rsid w:val="003D7E5F"/>
    <w:rsid w:val="003F6299"/>
    <w:rsid w:val="003F751A"/>
    <w:rsid w:val="004041B4"/>
    <w:rsid w:val="0041766A"/>
    <w:rsid w:val="0043270D"/>
    <w:rsid w:val="00445BD9"/>
    <w:rsid w:val="00451A00"/>
    <w:rsid w:val="0045777F"/>
    <w:rsid w:val="00460942"/>
    <w:rsid w:val="004735AF"/>
    <w:rsid w:val="00475BE0"/>
    <w:rsid w:val="0048406E"/>
    <w:rsid w:val="004871BF"/>
    <w:rsid w:val="004B5374"/>
    <w:rsid w:val="004C5777"/>
    <w:rsid w:val="004C6723"/>
    <w:rsid w:val="004F2E09"/>
    <w:rsid w:val="00510563"/>
    <w:rsid w:val="005230ED"/>
    <w:rsid w:val="00524E08"/>
    <w:rsid w:val="00525159"/>
    <w:rsid w:val="00540453"/>
    <w:rsid w:val="005653B9"/>
    <w:rsid w:val="0057489C"/>
    <w:rsid w:val="00584578"/>
    <w:rsid w:val="005B50FB"/>
    <w:rsid w:val="005B7C0E"/>
    <w:rsid w:val="005C74D0"/>
    <w:rsid w:val="005F6256"/>
    <w:rsid w:val="006517BA"/>
    <w:rsid w:val="00656115"/>
    <w:rsid w:val="00672001"/>
    <w:rsid w:val="00676793"/>
    <w:rsid w:val="006A0A93"/>
    <w:rsid w:val="006B7361"/>
    <w:rsid w:val="006E138C"/>
    <w:rsid w:val="00742AFD"/>
    <w:rsid w:val="007E1AF0"/>
    <w:rsid w:val="0081403F"/>
    <w:rsid w:val="00874CA9"/>
    <w:rsid w:val="008859CE"/>
    <w:rsid w:val="008A50A3"/>
    <w:rsid w:val="008B0264"/>
    <w:rsid w:val="008B297B"/>
    <w:rsid w:val="008B5E35"/>
    <w:rsid w:val="008C05C8"/>
    <w:rsid w:val="008E2DB4"/>
    <w:rsid w:val="0092050D"/>
    <w:rsid w:val="009410D4"/>
    <w:rsid w:val="0094185E"/>
    <w:rsid w:val="00946007"/>
    <w:rsid w:val="00956281"/>
    <w:rsid w:val="00997E3E"/>
    <w:rsid w:val="009A22F6"/>
    <w:rsid w:val="009D18D3"/>
    <w:rsid w:val="009D1E68"/>
    <w:rsid w:val="009E6C15"/>
    <w:rsid w:val="00A80193"/>
    <w:rsid w:val="00A86644"/>
    <w:rsid w:val="00AB71F5"/>
    <w:rsid w:val="00AC0549"/>
    <w:rsid w:val="00AC3C61"/>
    <w:rsid w:val="00AD497E"/>
    <w:rsid w:val="00AD4C32"/>
    <w:rsid w:val="00AE00A6"/>
    <w:rsid w:val="00AE2C79"/>
    <w:rsid w:val="00B02BB4"/>
    <w:rsid w:val="00B13C35"/>
    <w:rsid w:val="00B165D8"/>
    <w:rsid w:val="00B27F63"/>
    <w:rsid w:val="00B3087C"/>
    <w:rsid w:val="00B412C5"/>
    <w:rsid w:val="00B609B7"/>
    <w:rsid w:val="00B64C70"/>
    <w:rsid w:val="00BB2723"/>
    <w:rsid w:val="00BC09DE"/>
    <w:rsid w:val="00C2354C"/>
    <w:rsid w:val="00C2462F"/>
    <w:rsid w:val="00C25DEB"/>
    <w:rsid w:val="00C57337"/>
    <w:rsid w:val="00C63163"/>
    <w:rsid w:val="00C76CDE"/>
    <w:rsid w:val="00C856F7"/>
    <w:rsid w:val="00CA2419"/>
    <w:rsid w:val="00CC6BB2"/>
    <w:rsid w:val="00D20D91"/>
    <w:rsid w:val="00D24FC4"/>
    <w:rsid w:val="00D266DF"/>
    <w:rsid w:val="00DE0CE1"/>
    <w:rsid w:val="00DE10BC"/>
    <w:rsid w:val="00E039A4"/>
    <w:rsid w:val="00E443F8"/>
    <w:rsid w:val="00E82170"/>
    <w:rsid w:val="00E90D1A"/>
    <w:rsid w:val="00EB6909"/>
    <w:rsid w:val="00F01FD4"/>
    <w:rsid w:val="00F10E1A"/>
    <w:rsid w:val="00F75070"/>
    <w:rsid w:val="00F764C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2B1DBEA6-53AE-4924-89C6-BF5D62E62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4871BF"/>
    <w:rPr>
      <w:color w:val="605E5C"/>
      <w:shd w:val="clear" w:color="auto" w:fill="E1DFDD"/>
    </w:rPr>
  </w:style>
  <w:style w:type="paragraph" w:styleId="Textodeglobo">
    <w:name w:val="Balloon Text"/>
    <w:basedOn w:val="Normal"/>
    <w:link w:val="TextodegloboCar"/>
    <w:uiPriority w:val="99"/>
    <w:semiHidden/>
    <w:unhideWhenUsed/>
    <w:rsid w:val="00B3087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3087C"/>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255079">
      <w:bodyDiv w:val="1"/>
      <w:marLeft w:val="0"/>
      <w:marRight w:val="0"/>
      <w:marTop w:val="0"/>
      <w:marBottom w:val="0"/>
      <w:divBdr>
        <w:top w:val="none" w:sz="0" w:space="0" w:color="auto"/>
        <w:left w:val="none" w:sz="0" w:space="0" w:color="auto"/>
        <w:bottom w:val="none" w:sz="0" w:space="0" w:color="auto"/>
        <w:right w:val="none" w:sz="0" w:space="0" w:color="auto"/>
      </w:divBdr>
    </w:div>
    <w:div w:id="532770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9687AF-BC28-40B1-9A52-57D8A00BA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2548</Words>
  <Characters>14019</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PONENCIA 1</cp:lastModifiedBy>
  <cp:revision>4</cp:revision>
  <cp:lastPrinted>2019-10-10T22:56:00Z</cp:lastPrinted>
  <dcterms:created xsi:type="dcterms:W3CDTF">2019-10-10T22:56:00Z</dcterms:created>
  <dcterms:modified xsi:type="dcterms:W3CDTF">2019-10-10T22:59:00Z</dcterms:modified>
</cp:coreProperties>
</file>