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4836A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4836AD" w:rsidRDefault="006074A1" w:rsidP="0034127C">
            <w:pPr>
              <w:ind w:left="-108"/>
              <w:rPr>
                <w:rFonts w:ascii="Arial" w:hAnsi="Arial" w:cs="Arial"/>
                <w:sz w:val="24"/>
                <w:lang w:val="es-MX"/>
              </w:rPr>
            </w:pPr>
            <w:bookmarkStart w:id="0" w:name="_Hlk520393671"/>
            <w:bookmarkStart w:id="1" w:name="_GoBack"/>
            <w:bookmarkEnd w:id="1"/>
            <w:r w:rsidRPr="004836AD">
              <w:rPr>
                <w:rFonts w:ascii="Arial" w:hAnsi="Arial" w:cs="Arial"/>
                <w:b/>
                <w:sz w:val="24"/>
                <w:lang w:val="es-MX"/>
              </w:rPr>
              <w:t xml:space="preserve">RECURSO DE REVISIÓN: </w:t>
            </w:r>
            <w:r w:rsidR="00FE6BFC" w:rsidRPr="004836AD">
              <w:rPr>
                <w:rFonts w:ascii="Arial" w:hAnsi="Arial" w:cs="Arial"/>
                <w:sz w:val="24"/>
                <w:lang w:val="es-MX"/>
              </w:rPr>
              <w:t>RR-</w:t>
            </w:r>
            <w:r w:rsidR="00CC3771" w:rsidRPr="004836AD">
              <w:rPr>
                <w:rFonts w:ascii="Arial" w:hAnsi="Arial" w:cs="Arial"/>
                <w:sz w:val="24"/>
                <w:lang w:val="es-MX"/>
              </w:rPr>
              <w:t>822</w:t>
            </w:r>
            <w:r w:rsidR="00BC09F3" w:rsidRPr="004836AD">
              <w:rPr>
                <w:rFonts w:ascii="Arial" w:hAnsi="Arial" w:cs="Arial"/>
                <w:sz w:val="24"/>
                <w:lang w:val="es-MX"/>
              </w:rPr>
              <w:t>/2019</w:t>
            </w:r>
            <w:r w:rsidRPr="004836AD">
              <w:rPr>
                <w:rFonts w:ascii="Arial" w:hAnsi="Arial" w:cs="Arial"/>
                <w:sz w:val="24"/>
                <w:lang w:val="es-MX"/>
              </w:rPr>
              <w:t>-3</w:t>
            </w:r>
          </w:p>
        </w:tc>
      </w:tr>
      <w:tr w:rsidR="006074A1" w:rsidRPr="004836A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4836AD" w:rsidRDefault="006074A1" w:rsidP="00053C27">
            <w:pPr>
              <w:ind w:left="-108"/>
              <w:rPr>
                <w:rFonts w:ascii="Arial" w:hAnsi="Arial" w:cs="Arial"/>
                <w:sz w:val="24"/>
                <w:lang w:val="es-MX"/>
              </w:rPr>
            </w:pPr>
            <w:r w:rsidRPr="004836AD">
              <w:rPr>
                <w:rFonts w:ascii="Arial" w:hAnsi="Arial" w:cs="Arial"/>
                <w:b/>
                <w:sz w:val="24"/>
                <w:lang w:val="es-MX"/>
              </w:rPr>
              <w:t>ENTE OBLIGADO:</w:t>
            </w:r>
            <w:r w:rsidRPr="004836AD">
              <w:rPr>
                <w:rFonts w:ascii="Arial" w:hAnsi="Arial" w:cs="Arial"/>
                <w:sz w:val="24"/>
                <w:lang w:val="es-MX"/>
              </w:rPr>
              <w:t xml:space="preserve"> </w:t>
            </w:r>
            <w:r w:rsidR="00053C27" w:rsidRPr="004836AD">
              <w:rPr>
                <w:rFonts w:ascii="Arial" w:eastAsia="Arial Unicode MS" w:hAnsi="Arial" w:cs="Arial"/>
                <w:sz w:val="24"/>
                <w:lang w:val="es-MX"/>
              </w:rPr>
              <w:t>PARTIDO DE MOVIMIENTO REGENERACIÓN NACIONAL</w:t>
            </w:r>
            <w:r w:rsidR="0021506D" w:rsidRPr="004836AD">
              <w:rPr>
                <w:rFonts w:ascii="Arial" w:eastAsia="Arial Unicode MS" w:hAnsi="Arial" w:cs="Arial"/>
                <w:sz w:val="24"/>
                <w:lang w:val="es-MX"/>
              </w:rPr>
              <w:t xml:space="preserve">. </w:t>
            </w:r>
          </w:p>
        </w:tc>
      </w:tr>
      <w:tr w:rsidR="006074A1" w:rsidRPr="004836A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4836AD" w:rsidRDefault="006074A1" w:rsidP="00E819E7">
            <w:pPr>
              <w:ind w:left="-108"/>
              <w:rPr>
                <w:rFonts w:ascii="Arial" w:hAnsi="Arial" w:cs="Arial"/>
                <w:sz w:val="24"/>
                <w:lang w:val="es-MX"/>
              </w:rPr>
            </w:pPr>
            <w:r w:rsidRPr="004836AD">
              <w:rPr>
                <w:rFonts w:ascii="Arial" w:hAnsi="Arial" w:cs="Arial"/>
                <w:b/>
                <w:sz w:val="24"/>
                <w:lang w:val="es-MX"/>
              </w:rPr>
              <w:t xml:space="preserve">COMISIONADO PONENTE: </w:t>
            </w:r>
            <w:r w:rsidR="0009436E" w:rsidRPr="004836AD">
              <w:rPr>
                <w:rFonts w:ascii="Arial" w:hAnsi="Arial" w:cs="Arial"/>
                <w:sz w:val="24"/>
                <w:lang w:val="es-MX"/>
              </w:rPr>
              <w:t>MARIAJOSÉ GONZÁ</w:t>
            </w:r>
            <w:r w:rsidRPr="004836AD">
              <w:rPr>
                <w:rFonts w:ascii="Arial" w:hAnsi="Arial" w:cs="Arial"/>
                <w:sz w:val="24"/>
                <w:lang w:val="es-MX"/>
              </w:rPr>
              <w:t>LEZ ZARZOSA.</w:t>
            </w:r>
          </w:p>
        </w:tc>
      </w:tr>
    </w:tbl>
    <w:p w:rsidR="006074A1" w:rsidRPr="004836AD" w:rsidRDefault="006074A1" w:rsidP="00E819E7">
      <w:pPr>
        <w:pStyle w:val="Textoindependienteprimerasangra"/>
        <w:spacing w:after="0"/>
        <w:ind w:firstLine="0"/>
        <w:rPr>
          <w:rFonts w:ascii="Arial" w:hAnsi="Arial" w:cs="Arial"/>
          <w:b/>
          <w:sz w:val="24"/>
          <w:lang w:val="es-MX"/>
        </w:rPr>
      </w:pPr>
    </w:p>
    <w:p w:rsidR="006074A1" w:rsidRPr="004836AD" w:rsidRDefault="006074A1" w:rsidP="00E819E7">
      <w:pPr>
        <w:pStyle w:val="Textoindependienteprimerasangra"/>
        <w:spacing w:after="0"/>
        <w:ind w:firstLine="0"/>
        <w:rPr>
          <w:rFonts w:ascii="Arial" w:eastAsia="Arial Unicode MS" w:hAnsi="Arial" w:cs="Arial"/>
          <w:sz w:val="24"/>
          <w:lang w:val="es-MX"/>
        </w:rPr>
      </w:pPr>
      <w:r w:rsidRPr="004836AD">
        <w:rPr>
          <w:rFonts w:ascii="Arial" w:eastAsia="Arial Unicode MS" w:hAnsi="Arial" w:cs="Arial"/>
          <w:sz w:val="24"/>
          <w:lang w:val="es-MX"/>
        </w:rPr>
        <w:t xml:space="preserve">San Luis Potosí, San Luis Potosí, </w:t>
      </w:r>
      <w:r w:rsidRPr="004836AD">
        <w:rPr>
          <w:rFonts w:ascii="Arial" w:eastAsia="BatangChe" w:hAnsi="Arial" w:cs="Arial"/>
          <w:sz w:val="24"/>
        </w:rPr>
        <w:t xml:space="preserve">Sesión </w:t>
      </w:r>
      <w:r w:rsidR="00AD78F6" w:rsidRPr="004836AD">
        <w:rPr>
          <w:rFonts w:ascii="Arial" w:eastAsia="BatangChe" w:hAnsi="Arial" w:cs="Arial"/>
          <w:sz w:val="24"/>
        </w:rPr>
        <w:t>O</w:t>
      </w:r>
      <w:r w:rsidR="0034127C" w:rsidRPr="004836AD">
        <w:rPr>
          <w:rFonts w:ascii="Arial" w:eastAsia="BatangChe" w:hAnsi="Arial" w:cs="Arial"/>
          <w:sz w:val="24"/>
        </w:rPr>
        <w:t xml:space="preserve">rdinaria </w:t>
      </w:r>
      <w:r w:rsidRPr="004836AD">
        <w:rPr>
          <w:rFonts w:ascii="Arial" w:eastAsia="BatangChe" w:hAnsi="Arial" w:cs="Arial"/>
          <w:sz w:val="24"/>
        </w:rPr>
        <w:t xml:space="preserve">del Pleno de la Comisión Estatal de Garantía de Acceso a la Información Pública, </w:t>
      </w:r>
      <w:r w:rsidR="00AD78F6" w:rsidRPr="004836AD">
        <w:rPr>
          <w:rFonts w:ascii="Arial" w:eastAsia="BatangChe" w:hAnsi="Arial" w:cs="Arial"/>
          <w:sz w:val="24"/>
        </w:rPr>
        <w:t>ocho de julio</w:t>
      </w:r>
      <w:r w:rsidR="0049722B" w:rsidRPr="004836AD">
        <w:rPr>
          <w:rFonts w:ascii="Arial" w:eastAsia="BatangChe" w:hAnsi="Arial" w:cs="Arial"/>
          <w:sz w:val="24"/>
        </w:rPr>
        <w:t xml:space="preserve"> </w:t>
      </w:r>
      <w:r w:rsidR="00B86E1F" w:rsidRPr="004836AD">
        <w:rPr>
          <w:rFonts w:ascii="Arial" w:eastAsia="BatangChe" w:hAnsi="Arial" w:cs="Arial"/>
          <w:sz w:val="24"/>
        </w:rPr>
        <w:t xml:space="preserve">de </w:t>
      </w:r>
      <w:r w:rsidR="0049722B" w:rsidRPr="004836AD">
        <w:rPr>
          <w:rFonts w:ascii="Arial" w:eastAsia="BatangChe" w:hAnsi="Arial" w:cs="Arial"/>
          <w:sz w:val="24"/>
        </w:rPr>
        <w:t>dos mil diecinueve</w:t>
      </w:r>
      <w:r w:rsidRPr="004836AD">
        <w:rPr>
          <w:rFonts w:ascii="Arial" w:eastAsia="Arial Unicode MS" w:hAnsi="Arial" w:cs="Arial"/>
          <w:sz w:val="24"/>
          <w:lang w:val="es-MX"/>
        </w:rPr>
        <w:t>.</w:t>
      </w:r>
    </w:p>
    <w:p w:rsidR="006074A1" w:rsidRPr="004836AD" w:rsidRDefault="006074A1" w:rsidP="00E819E7">
      <w:pPr>
        <w:pStyle w:val="Textoindependienteprimerasangra"/>
        <w:spacing w:after="0"/>
        <w:ind w:firstLine="0"/>
        <w:rPr>
          <w:rFonts w:ascii="Arial" w:eastAsia="Arial Unicode MS" w:hAnsi="Arial" w:cs="Arial"/>
          <w:sz w:val="24"/>
          <w:lang w:val="es-MX"/>
        </w:rPr>
      </w:pPr>
    </w:p>
    <w:p w:rsidR="006074A1" w:rsidRPr="004836AD" w:rsidRDefault="006074A1" w:rsidP="00E819E7">
      <w:pPr>
        <w:pStyle w:val="Textoindependienteprimerasangra"/>
        <w:spacing w:after="0"/>
        <w:ind w:firstLine="0"/>
        <w:rPr>
          <w:rFonts w:ascii="Arial" w:eastAsia="Arial Unicode MS" w:hAnsi="Arial" w:cs="Arial"/>
          <w:b/>
          <w:sz w:val="24"/>
          <w:lang w:val="es-MX"/>
        </w:rPr>
      </w:pPr>
      <w:r w:rsidRPr="004836AD">
        <w:rPr>
          <w:rFonts w:ascii="Arial" w:eastAsia="Arial Unicode MS" w:hAnsi="Arial" w:cs="Arial"/>
          <w:sz w:val="24"/>
          <w:lang w:val="es-MX"/>
        </w:rPr>
        <w:t>Vistos, para resolver los autos que conforman el expediente citado al rubro;</w:t>
      </w:r>
      <w:r w:rsidRPr="004836AD">
        <w:rPr>
          <w:rFonts w:ascii="Arial" w:eastAsia="Arial Unicode MS" w:hAnsi="Arial" w:cs="Arial"/>
          <w:b/>
          <w:sz w:val="24"/>
          <w:lang w:val="es-MX"/>
        </w:rPr>
        <w:t xml:space="preserve"> </w:t>
      </w:r>
      <w:r w:rsidRPr="004836AD">
        <w:rPr>
          <w:rFonts w:ascii="Arial" w:eastAsia="Arial Unicode MS" w:hAnsi="Arial" w:cs="Arial"/>
          <w:sz w:val="24"/>
          <w:lang w:val="es-MX"/>
        </w:rPr>
        <w:t>y</w:t>
      </w:r>
      <w:r w:rsidRPr="004836AD">
        <w:rPr>
          <w:rFonts w:ascii="Arial" w:eastAsia="Arial Unicode MS" w:hAnsi="Arial" w:cs="Arial"/>
          <w:b/>
          <w:sz w:val="24"/>
          <w:lang w:val="es-MX"/>
        </w:rPr>
        <w:t xml:space="preserve">  </w:t>
      </w:r>
    </w:p>
    <w:p w:rsidR="00E819E7" w:rsidRPr="004836AD" w:rsidRDefault="00E819E7" w:rsidP="00E819E7">
      <w:pPr>
        <w:pStyle w:val="Textoindependienteprimerasangra"/>
        <w:spacing w:after="0"/>
        <w:ind w:firstLine="0"/>
        <w:rPr>
          <w:rFonts w:ascii="Arial" w:eastAsia="Arial Unicode MS" w:hAnsi="Arial" w:cs="Arial"/>
          <w:sz w:val="24"/>
          <w:lang w:val="es-MX"/>
        </w:rPr>
      </w:pPr>
    </w:p>
    <w:p w:rsidR="006074A1" w:rsidRPr="004836AD" w:rsidRDefault="006074A1" w:rsidP="00E819E7">
      <w:pPr>
        <w:pStyle w:val="Textoindependienteprimerasangra"/>
        <w:spacing w:after="0"/>
        <w:ind w:firstLine="900"/>
        <w:jc w:val="center"/>
        <w:rPr>
          <w:rFonts w:ascii="Arial" w:eastAsia="Arial Unicode MS" w:hAnsi="Arial" w:cs="Arial"/>
          <w:b/>
          <w:sz w:val="24"/>
          <w:lang w:val="es-MX"/>
        </w:rPr>
      </w:pPr>
      <w:r w:rsidRPr="004836AD">
        <w:rPr>
          <w:rFonts w:ascii="Arial" w:eastAsia="Arial Unicode MS" w:hAnsi="Arial" w:cs="Arial"/>
          <w:b/>
          <w:sz w:val="24"/>
          <w:lang w:val="es-MX"/>
        </w:rPr>
        <w:t>R E S U L T A N D O:</w:t>
      </w:r>
    </w:p>
    <w:p w:rsidR="00E819E7" w:rsidRPr="004836AD"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4836AD" w:rsidRDefault="006074A1" w:rsidP="000B3D9B">
      <w:pPr>
        <w:rPr>
          <w:rFonts w:ascii="Arial" w:eastAsia="Arial Unicode MS" w:hAnsi="Arial" w:cs="Arial"/>
          <w:sz w:val="24"/>
          <w:lang w:val="es-MX"/>
        </w:rPr>
      </w:pPr>
      <w:r w:rsidRPr="004836AD">
        <w:rPr>
          <w:rFonts w:ascii="Arial" w:eastAsia="Arial Unicode MS" w:hAnsi="Arial" w:cs="Arial"/>
          <w:b/>
          <w:sz w:val="24"/>
        </w:rPr>
        <w:t>PRIMERO.</w:t>
      </w:r>
      <w:r w:rsidRPr="004836AD">
        <w:rPr>
          <w:rFonts w:ascii="Arial" w:eastAsia="Arial Unicode MS" w:hAnsi="Arial" w:cs="Arial"/>
          <w:sz w:val="24"/>
        </w:rPr>
        <w:t xml:space="preserve"> </w:t>
      </w:r>
      <w:r w:rsidRPr="004836AD">
        <w:rPr>
          <w:rFonts w:ascii="Arial" w:eastAsia="Arial Unicode MS" w:hAnsi="Arial" w:cs="Arial"/>
          <w:sz w:val="24"/>
          <w:lang w:val="es-MX"/>
        </w:rPr>
        <w:t>El</w:t>
      </w:r>
      <w:r w:rsidR="0034127C" w:rsidRPr="004836AD">
        <w:rPr>
          <w:rFonts w:ascii="Arial" w:eastAsia="Arial Unicode MS" w:hAnsi="Arial" w:cs="Arial"/>
          <w:sz w:val="24"/>
          <w:lang w:val="es-MX"/>
        </w:rPr>
        <w:t xml:space="preserve"> </w:t>
      </w:r>
      <w:r w:rsidR="00AD78F6" w:rsidRPr="004836AD">
        <w:rPr>
          <w:rFonts w:ascii="Arial" w:eastAsia="Arial Unicode MS" w:hAnsi="Arial" w:cs="Arial"/>
          <w:sz w:val="24"/>
          <w:lang w:val="es-MX"/>
        </w:rPr>
        <w:t xml:space="preserve">veintiséis de abril </w:t>
      </w:r>
      <w:r w:rsidR="00053C27" w:rsidRPr="004836AD">
        <w:rPr>
          <w:rFonts w:ascii="Arial" w:eastAsia="Arial Unicode MS" w:hAnsi="Arial" w:cs="Arial"/>
          <w:sz w:val="24"/>
          <w:lang w:val="es-MX"/>
        </w:rPr>
        <w:t>de dos mil diecinueve</w:t>
      </w:r>
      <w:r w:rsidR="000B3D9B" w:rsidRPr="004836AD">
        <w:rPr>
          <w:rFonts w:ascii="Arial" w:eastAsia="Arial Unicode MS" w:hAnsi="Arial" w:cs="Arial"/>
          <w:sz w:val="24"/>
          <w:lang w:val="es-MX"/>
        </w:rPr>
        <w:t xml:space="preserve">, </w:t>
      </w:r>
      <w:r w:rsidR="0049722B" w:rsidRPr="004836AD">
        <w:rPr>
          <w:rFonts w:ascii="Arial" w:eastAsia="Arial Unicode MS" w:hAnsi="Arial" w:cs="Arial"/>
          <w:sz w:val="24"/>
          <w:lang w:val="es-MX"/>
        </w:rPr>
        <w:t>el</w:t>
      </w:r>
      <w:r w:rsidR="000B3D9B" w:rsidRPr="004836AD">
        <w:rPr>
          <w:rFonts w:ascii="Arial" w:eastAsia="Arial Unicode MS" w:hAnsi="Arial" w:cs="Arial"/>
          <w:sz w:val="24"/>
          <w:lang w:val="es-MX"/>
        </w:rPr>
        <w:t xml:space="preserve"> recurrente </w:t>
      </w:r>
      <w:r w:rsidRPr="004836AD">
        <w:rPr>
          <w:rFonts w:ascii="Arial" w:eastAsia="Arial Unicode MS" w:hAnsi="Arial" w:cs="Arial"/>
          <w:sz w:val="24"/>
          <w:lang w:val="es-MX"/>
        </w:rPr>
        <w:t>presentó a</w:t>
      </w:r>
      <w:r w:rsidR="003F2838" w:rsidRPr="004836AD">
        <w:rPr>
          <w:rFonts w:ascii="Arial" w:eastAsia="Arial Unicode MS" w:hAnsi="Arial" w:cs="Arial"/>
          <w:sz w:val="24"/>
          <w:lang w:val="es-MX"/>
        </w:rPr>
        <w:t xml:space="preserve">nte </w:t>
      </w:r>
      <w:r w:rsidR="00BC0401" w:rsidRPr="004836AD">
        <w:rPr>
          <w:rFonts w:ascii="Arial" w:eastAsia="Arial Unicode MS" w:hAnsi="Arial" w:cs="Arial"/>
          <w:sz w:val="24"/>
          <w:lang w:val="es-MX"/>
        </w:rPr>
        <w:t xml:space="preserve">el </w:t>
      </w:r>
      <w:r w:rsidR="00053C27" w:rsidRPr="004836AD">
        <w:rPr>
          <w:rFonts w:ascii="Arial" w:eastAsia="Arial Unicode MS" w:hAnsi="Arial" w:cs="Arial"/>
          <w:b/>
          <w:sz w:val="24"/>
          <w:lang w:val="es-MX"/>
        </w:rPr>
        <w:t>PARTIDO DE MOVIMIENTO REGENERACIÓN NACIONAL</w:t>
      </w:r>
      <w:r w:rsidR="006B2B0E" w:rsidRPr="004836AD">
        <w:rPr>
          <w:rFonts w:ascii="Arial" w:eastAsia="Arial Unicode MS" w:hAnsi="Arial" w:cs="Arial"/>
          <w:b/>
          <w:sz w:val="24"/>
          <w:lang w:val="es-MX"/>
        </w:rPr>
        <w:t>,</w:t>
      </w:r>
      <w:r w:rsidR="00BC0401" w:rsidRPr="004836AD">
        <w:rPr>
          <w:rFonts w:ascii="Arial" w:eastAsia="Arial Unicode MS" w:hAnsi="Arial" w:cs="Arial"/>
          <w:b/>
          <w:sz w:val="24"/>
          <w:lang w:val="es-MX"/>
        </w:rPr>
        <w:t xml:space="preserve"> </w:t>
      </w:r>
      <w:r w:rsidRPr="004836AD">
        <w:rPr>
          <w:rFonts w:ascii="Arial" w:eastAsia="Arial Unicode MS" w:hAnsi="Arial" w:cs="Arial"/>
          <w:sz w:val="24"/>
          <w:lang w:val="es-MX"/>
        </w:rPr>
        <w:t>una solicitud de información</w:t>
      </w:r>
      <w:r w:rsidR="003F2838" w:rsidRPr="004836AD">
        <w:rPr>
          <w:rFonts w:ascii="Arial" w:eastAsia="Arial Unicode MS" w:hAnsi="Arial" w:cs="Arial"/>
          <w:sz w:val="24"/>
          <w:lang w:val="es-MX"/>
        </w:rPr>
        <w:t xml:space="preserve">, </w:t>
      </w:r>
      <w:r w:rsidR="00634615" w:rsidRPr="004836AD">
        <w:rPr>
          <w:rFonts w:ascii="Arial" w:eastAsia="Arial Unicode MS" w:hAnsi="Arial" w:cs="Arial"/>
          <w:sz w:val="24"/>
          <w:lang w:val="es-MX"/>
        </w:rPr>
        <w:t>a la cual le fu</w:t>
      </w:r>
      <w:r w:rsidR="002C61C7" w:rsidRPr="004836AD">
        <w:rPr>
          <w:rFonts w:ascii="Arial" w:eastAsia="Arial Unicode MS" w:hAnsi="Arial" w:cs="Arial"/>
          <w:sz w:val="24"/>
          <w:lang w:val="es-MX"/>
        </w:rPr>
        <w:t xml:space="preserve">e asignado el número de folio </w:t>
      </w:r>
      <w:r w:rsidR="00164410" w:rsidRPr="004836AD">
        <w:rPr>
          <w:rFonts w:ascii="Arial" w:eastAsia="Arial Unicode MS" w:hAnsi="Arial" w:cs="Arial"/>
          <w:sz w:val="24"/>
          <w:lang w:val="es-MX"/>
        </w:rPr>
        <w:t>0054</w:t>
      </w:r>
      <w:r w:rsidR="00CC3771" w:rsidRPr="004836AD">
        <w:rPr>
          <w:rFonts w:ascii="Arial" w:eastAsia="Arial Unicode MS" w:hAnsi="Arial" w:cs="Arial"/>
          <w:sz w:val="24"/>
          <w:lang w:val="es-MX"/>
        </w:rPr>
        <w:t>2719</w:t>
      </w:r>
      <w:r w:rsidR="00053C27" w:rsidRPr="004836AD">
        <w:rPr>
          <w:rFonts w:ascii="Arial" w:eastAsia="Arial Unicode MS" w:hAnsi="Arial" w:cs="Arial"/>
          <w:sz w:val="24"/>
          <w:lang w:val="es-MX"/>
        </w:rPr>
        <w:t>.</w:t>
      </w:r>
    </w:p>
    <w:p w:rsidR="006074A1" w:rsidRPr="004836AD" w:rsidRDefault="006074A1" w:rsidP="00E819E7">
      <w:pPr>
        <w:rPr>
          <w:rFonts w:ascii="Arial" w:eastAsia="Arial Unicode MS" w:hAnsi="Arial" w:cs="Arial"/>
          <w:sz w:val="24"/>
        </w:rPr>
      </w:pPr>
    </w:p>
    <w:p w:rsidR="007B4444" w:rsidRPr="004836AD" w:rsidRDefault="00627B40" w:rsidP="007B4444">
      <w:pPr>
        <w:rPr>
          <w:rFonts w:ascii="Arial" w:hAnsi="Arial" w:cs="Arial"/>
          <w:sz w:val="24"/>
        </w:rPr>
      </w:pPr>
      <w:r w:rsidRPr="004836AD">
        <w:rPr>
          <w:rFonts w:ascii="Arial" w:hAnsi="Arial" w:cs="Arial"/>
          <w:b/>
          <w:bCs/>
          <w:sz w:val="24"/>
          <w:shd w:val="clear" w:color="auto" w:fill="FFFFFF"/>
        </w:rPr>
        <w:t>SEGUNDO.</w:t>
      </w:r>
      <w:r w:rsidRPr="004836AD">
        <w:rPr>
          <w:rFonts w:ascii="Arial" w:hAnsi="Arial" w:cs="Arial"/>
          <w:sz w:val="24"/>
          <w:shd w:val="clear" w:color="auto" w:fill="FFFFFF"/>
        </w:rPr>
        <w:t> </w:t>
      </w:r>
      <w:r w:rsidR="0034127C" w:rsidRPr="004836AD">
        <w:rPr>
          <w:rFonts w:ascii="Arial" w:hAnsi="Arial" w:cs="Arial"/>
          <w:sz w:val="24"/>
          <w:shd w:val="clear" w:color="auto" w:fill="FFFFFF"/>
        </w:rPr>
        <w:t xml:space="preserve">El </w:t>
      </w:r>
      <w:r w:rsidR="001F34FF" w:rsidRPr="004836AD">
        <w:rPr>
          <w:rFonts w:ascii="Arial" w:hAnsi="Arial" w:cs="Arial"/>
          <w:sz w:val="24"/>
          <w:shd w:val="clear" w:color="auto" w:fill="FFFFFF"/>
        </w:rPr>
        <w:t>veintisie</w:t>
      </w:r>
      <w:r w:rsidR="007640C5" w:rsidRPr="004836AD">
        <w:rPr>
          <w:rFonts w:ascii="Arial" w:hAnsi="Arial" w:cs="Arial"/>
          <w:sz w:val="24"/>
          <w:shd w:val="clear" w:color="auto" w:fill="FFFFFF"/>
        </w:rPr>
        <w:t>te</w:t>
      </w:r>
      <w:r w:rsidR="00867D82" w:rsidRPr="004836AD">
        <w:rPr>
          <w:rFonts w:ascii="Arial" w:hAnsi="Arial" w:cs="Arial"/>
          <w:sz w:val="24"/>
          <w:shd w:val="clear" w:color="auto" w:fill="FFFFFF"/>
        </w:rPr>
        <w:t xml:space="preserve"> de </w:t>
      </w:r>
      <w:r w:rsidR="00657A1A" w:rsidRPr="004836AD">
        <w:rPr>
          <w:rFonts w:ascii="Arial" w:hAnsi="Arial" w:cs="Arial"/>
          <w:sz w:val="24"/>
          <w:shd w:val="clear" w:color="auto" w:fill="FFFFFF"/>
        </w:rPr>
        <w:t xml:space="preserve">abril de </w:t>
      </w:r>
      <w:r w:rsidR="00867D82" w:rsidRPr="004836AD">
        <w:rPr>
          <w:rFonts w:ascii="Arial" w:hAnsi="Arial" w:cs="Arial"/>
          <w:sz w:val="24"/>
          <w:shd w:val="clear" w:color="auto" w:fill="FFFFFF"/>
        </w:rPr>
        <w:t>dos mil diecinueve</w:t>
      </w:r>
      <w:r w:rsidR="00FE6BFC" w:rsidRPr="004836AD">
        <w:rPr>
          <w:rFonts w:ascii="Arial" w:eastAsia="Arial Unicode MS" w:hAnsi="Arial" w:cs="Arial"/>
          <w:sz w:val="24"/>
        </w:rPr>
        <w:t xml:space="preserve">, </w:t>
      </w:r>
      <w:r w:rsidR="007B4444" w:rsidRPr="004836AD">
        <w:rPr>
          <w:rFonts w:ascii="Arial" w:hAnsi="Arial" w:cs="Arial"/>
          <w:sz w:val="24"/>
          <w:lang w:val="es-MX"/>
        </w:rPr>
        <w:t xml:space="preserve">se </w:t>
      </w:r>
      <w:r w:rsidR="007B4444" w:rsidRPr="004836AD">
        <w:rPr>
          <w:rFonts w:ascii="Arial" w:hAnsi="Arial" w:cs="Arial"/>
          <w:sz w:val="24"/>
        </w:rPr>
        <w:t>registró en la Plataforma Nacional de Transparencia que el sujeto obligado emitió contestación para efecto de atender la solicitud de información aludida a la particular.</w:t>
      </w:r>
    </w:p>
    <w:p w:rsidR="00634615" w:rsidRPr="004836AD" w:rsidRDefault="00634615" w:rsidP="00634615">
      <w:pPr>
        <w:rPr>
          <w:rFonts w:ascii="Arial" w:hAnsi="Arial" w:cs="Arial"/>
          <w:sz w:val="24"/>
        </w:rPr>
      </w:pPr>
    </w:p>
    <w:p w:rsidR="006074A1" w:rsidRPr="004836AD" w:rsidRDefault="006074A1" w:rsidP="00E819E7">
      <w:pPr>
        <w:rPr>
          <w:rFonts w:ascii="Arial" w:eastAsia="Arial Unicode MS" w:hAnsi="Arial" w:cs="Arial"/>
          <w:sz w:val="24"/>
        </w:rPr>
      </w:pPr>
      <w:r w:rsidRPr="004836AD">
        <w:rPr>
          <w:rFonts w:ascii="Arial" w:hAnsi="Arial" w:cs="Arial"/>
          <w:b/>
          <w:sz w:val="24"/>
        </w:rPr>
        <w:t>TERCERO.</w:t>
      </w:r>
      <w:r w:rsidRPr="004836AD">
        <w:rPr>
          <w:rFonts w:ascii="Arial" w:hAnsi="Arial" w:cs="Arial"/>
          <w:sz w:val="24"/>
        </w:rPr>
        <w:t xml:space="preserve"> El </w:t>
      </w:r>
      <w:r w:rsidR="00657A1A" w:rsidRPr="004836AD">
        <w:rPr>
          <w:rFonts w:ascii="Arial" w:hAnsi="Arial" w:cs="Arial"/>
          <w:sz w:val="24"/>
        </w:rPr>
        <w:t>dos de mayo</w:t>
      </w:r>
      <w:r w:rsidR="00867D82" w:rsidRPr="004836AD">
        <w:rPr>
          <w:rFonts w:ascii="Arial" w:hAnsi="Arial" w:cs="Arial"/>
          <w:sz w:val="24"/>
        </w:rPr>
        <w:t xml:space="preserve"> </w:t>
      </w:r>
      <w:r w:rsidR="0034127C" w:rsidRPr="004836AD">
        <w:rPr>
          <w:rFonts w:ascii="Arial" w:eastAsia="Arial Unicode MS" w:hAnsi="Arial" w:cs="Arial"/>
          <w:sz w:val="24"/>
          <w:lang w:val="es-MX"/>
        </w:rPr>
        <w:t>de dos mil diecinueve</w:t>
      </w:r>
      <w:r w:rsidRPr="004836AD">
        <w:rPr>
          <w:rFonts w:ascii="Arial" w:hAnsi="Arial" w:cs="Arial"/>
          <w:sz w:val="24"/>
        </w:rPr>
        <w:t>, este Órgano Garante recibió el recurs</w:t>
      </w:r>
      <w:r w:rsidR="006F5331" w:rsidRPr="004836AD">
        <w:rPr>
          <w:rFonts w:ascii="Arial" w:hAnsi="Arial" w:cs="Arial"/>
          <w:sz w:val="24"/>
        </w:rPr>
        <w:t xml:space="preserve">o de revisión interpuesto por </w:t>
      </w:r>
      <w:r w:rsidR="001E3F47" w:rsidRPr="004836AD">
        <w:rPr>
          <w:rFonts w:ascii="Arial" w:hAnsi="Arial" w:cs="Arial"/>
          <w:sz w:val="24"/>
        </w:rPr>
        <w:t>el</w:t>
      </w:r>
      <w:r w:rsidRPr="004836AD">
        <w:rPr>
          <w:rFonts w:ascii="Arial" w:hAnsi="Arial" w:cs="Arial"/>
          <w:sz w:val="24"/>
        </w:rPr>
        <w:t xml:space="preserve"> ahora recurrente </w:t>
      </w:r>
      <w:r w:rsidR="006F5331" w:rsidRPr="004836AD">
        <w:rPr>
          <w:rFonts w:ascii="Arial" w:hAnsi="Arial" w:cs="Arial"/>
          <w:sz w:val="24"/>
        </w:rPr>
        <w:t xml:space="preserve">en </w:t>
      </w:r>
      <w:r w:rsidRPr="004836AD">
        <w:rPr>
          <w:rFonts w:ascii="Arial" w:hAnsi="Arial" w:cs="Arial"/>
          <w:sz w:val="24"/>
        </w:rPr>
        <w:t xml:space="preserve">contra </w:t>
      </w:r>
      <w:r w:rsidR="006F5331" w:rsidRPr="004836AD">
        <w:rPr>
          <w:rFonts w:ascii="Arial" w:hAnsi="Arial" w:cs="Arial"/>
          <w:sz w:val="24"/>
        </w:rPr>
        <w:t xml:space="preserve">de </w:t>
      </w:r>
      <w:r w:rsidRPr="004836AD">
        <w:rPr>
          <w:rFonts w:ascii="Arial" w:hAnsi="Arial" w:cs="Arial"/>
          <w:sz w:val="24"/>
        </w:rPr>
        <w:t>la respuesta</w:t>
      </w:r>
      <w:r w:rsidR="006F5331" w:rsidRPr="004836AD">
        <w:rPr>
          <w:rFonts w:ascii="Arial" w:hAnsi="Arial" w:cs="Arial"/>
          <w:sz w:val="24"/>
        </w:rPr>
        <w:t xml:space="preserve"> otorgada</w:t>
      </w:r>
      <w:r w:rsidRPr="004836AD">
        <w:rPr>
          <w:rFonts w:ascii="Arial" w:hAnsi="Arial" w:cs="Arial"/>
          <w:sz w:val="24"/>
        </w:rPr>
        <w:t xml:space="preserve"> por parte del sujeto obligado</w:t>
      </w:r>
      <w:r w:rsidRPr="004836AD">
        <w:rPr>
          <w:rFonts w:ascii="Arial" w:eastAsia="Arial Unicode MS" w:hAnsi="Arial" w:cs="Arial"/>
          <w:sz w:val="24"/>
        </w:rPr>
        <w:t>.</w:t>
      </w:r>
    </w:p>
    <w:p w:rsidR="006074A1" w:rsidRPr="004836AD" w:rsidRDefault="006074A1" w:rsidP="00E819E7">
      <w:pPr>
        <w:rPr>
          <w:rFonts w:ascii="Arial" w:eastAsia="Arial Unicode MS" w:hAnsi="Arial" w:cs="Arial"/>
          <w:sz w:val="24"/>
        </w:rPr>
      </w:pPr>
    </w:p>
    <w:p w:rsidR="006074A1" w:rsidRPr="004836AD" w:rsidRDefault="006074A1" w:rsidP="00E819E7">
      <w:pPr>
        <w:rPr>
          <w:rFonts w:ascii="Arial" w:hAnsi="Arial" w:cs="Arial"/>
          <w:sz w:val="24"/>
        </w:rPr>
      </w:pPr>
      <w:r w:rsidRPr="004836AD">
        <w:rPr>
          <w:rFonts w:ascii="Arial" w:hAnsi="Arial" w:cs="Arial"/>
          <w:b/>
          <w:sz w:val="24"/>
        </w:rPr>
        <w:t>CUARTO.</w:t>
      </w:r>
      <w:r w:rsidR="00445108" w:rsidRPr="004836AD">
        <w:rPr>
          <w:rFonts w:ascii="Arial" w:hAnsi="Arial" w:cs="Arial"/>
          <w:sz w:val="24"/>
        </w:rPr>
        <w:t xml:space="preserve"> El </w:t>
      </w:r>
      <w:r w:rsidR="00657A1A" w:rsidRPr="004836AD">
        <w:rPr>
          <w:rFonts w:ascii="Arial" w:hAnsi="Arial" w:cs="Arial"/>
          <w:sz w:val="24"/>
        </w:rPr>
        <w:t xml:space="preserve">siete de mayo de </w:t>
      </w:r>
      <w:r w:rsidR="00445108" w:rsidRPr="004836AD">
        <w:rPr>
          <w:rFonts w:ascii="Arial" w:eastAsia="Arial Unicode MS" w:hAnsi="Arial" w:cs="Arial"/>
          <w:sz w:val="24"/>
          <w:lang w:val="es-MX"/>
        </w:rPr>
        <w:t>dos mil diecinueve</w:t>
      </w:r>
      <w:r w:rsidR="00445108" w:rsidRPr="004836AD">
        <w:rPr>
          <w:rFonts w:ascii="Arial" w:hAnsi="Arial" w:cs="Arial"/>
          <w:sz w:val="24"/>
        </w:rPr>
        <w:t xml:space="preserve"> </w:t>
      </w:r>
      <w:r w:rsidRPr="004836AD">
        <w:rPr>
          <w:rFonts w:ascii="Arial" w:hAnsi="Arial" w:cs="Arial"/>
          <w:sz w:val="24"/>
        </w:rPr>
        <w:t>y de conformidad con el artículo 174, fracción I de la Ley de Transparencia y Acceso a la Información Pública del Estado, el recurso de revisión que se resuelve fue t</w:t>
      </w:r>
      <w:r w:rsidR="00E56AD5" w:rsidRPr="004836AD">
        <w:rPr>
          <w:rFonts w:ascii="Arial" w:hAnsi="Arial" w:cs="Arial"/>
          <w:sz w:val="24"/>
        </w:rPr>
        <w:t xml:space="preserve">urnado a la Comisionada Ponente, para el análisis de su admisión o desechamiento. </w:t>
      </w:r>
    </w:p>
    <w:p w:rsidR="006074A1" w:rsidRPr="004836AD" w:rsidRDefault="006074A1" w:rsidP="00E819E7">
      <w:pPr>
        <w:rPr>
          <w:rFonts w:ascii="Arial" w:hAnsi="Arial" w:cs="Arial"/>
          <w:b/>
          <w:sz w:val="24"/>
        </w:rPr>
      </w:pPr>
    </w:p>
    <w:p w:rsidR="006074A1" w:rsidRPr="004836AD" w:rsidRDefault="006074A1" w:rsidP="00E819E7">
      <w:pPr>
        <w:rPr>
          <w:rFonts w:ascii="Arial" w:hAnsi="Arial" w:cs="Arial"/>
          <w:sz w:val="24"/>
        </w:rPr>
      </w:pPr>
      <w:r w:rsidRPr="004836AD">
        <w:rPr>
          <w:rFonts w:ascii="Arial" w:hAnsi="Arial" w:cs="Arial"/>
          <w:b/>
          <w:sz w:val="24"/>
        </w:rPr>
        <w:t>QUINTO.</w:t>
      </w:r>
      <w:r w:rsidRPr="004836AD">
        <w:rPr>
          <w:rFonts w:ascii="Arial" w:hAnsi="Arial" w:cs="Arial"/>
          <w:sz w:val="24"/>
        </w:rPr>
        <w:t xml:space="preserve"> </w:t>
      </w:r>
      <w:r w:rsidR="00D43BCC" w:rsidRPr="004836AD">
        <w:rPr>
          <w:rFonts w:ascii="Arial" w:hAnsi="Arial" w:cs="Arial"/>
          <w:sz w:val="24"/>
        </w:rPr>
        <w:t xml:space="preserve">El </w:t>
      </w:r>
      <w:r w:rsidR="00657A1A" w:rsidRPr="004836AD">
        <w:rPr>
          <w:rFonts w:ascii="Arial" w:hAnsi="Arial" w:cs="Arial"/>
          <w:sz w:val="24"/>
        </w:rPr>
        <w:t xml:space="preserve">veintisiete de mayo de dos mil </w:t>
      </w:r>
      <w:r w:rsidR="00A654D5" w:rsidRPr="004836AD">
        <w:rPr>
          <w:rFonts w:ascii="Arial" w:eastAsia="Arial Unicode MS" w:hAnsi="Arial" w:cs="Arial"/>
          <w:sz w:val="24"/>
          <w:lang w:val="es-MX"/>
        </w:rPr>
        <w:t>diecinueve</w:t>
      </w:r>
      <w:r w:rsidRPr="004836AD">
        <w:rPr>
          <w:rFonts w:ascii="Arial" w:hAnsi="Arial" w:cs="Arial"/>
          <w:sz w:val="24"/>
        </w:rPr>
        <w:t>, se</w:t>
      </w:r>
      <w:r w:rsidR="00E87AF8" w:rsidRPr="004836AD">
        <w:rPr>
          <w:rFonts w:ascii="Arial" w:hAnsi="Arial" w:cs="Arial"/>
          <w:sz w:val="24"/>
        </w:rPr>
        <w:t xml:space="preserve"> dicto </w:t>
      </w:r>
      <w:r w:rsidR="00634615" w:rsidRPr="004836AD">
        <w:rPr>
          <w:rFonts w:ascii="Arial" w:hAnsi="Arial" w:cs="Arial"/>
          <w:sz w:val="24"/>
        </w:rPr>
        <w:t>A</w:t>
      </w:r>
      <w:r w:rsidR="00E87AF8" w:rsidRPr="004836AD">
        <w:rPr>
          <w:rFonts w:ascii="Arial" w:hAnsi="Arial" w:cs="Arial"/>
          <w:sz w:val="24"/>
        </w:rPr>
        <w:t xml:space="preserve">cuerdo en el que se admitió </w:t>
      </w:r>
      <w:r w:rsidRPr="004836AD">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pruebas que consideraran pertinentes, esto según lo dispuesto en la fracción II y </w:t>
      </w:r>
      <w:r w:rsidRPr="004836AD">
        <w:rPr>
          <w:rFonts w:ascii="Arial" w:hAnsi="Arial" w:cs="Arial"/>
          <w:sz w:val="24"/>
        </w:rPr>
        <w:lastRenderedPageBreak/>
        <w:t>III del artículo 174 de la Ley de Transparencia y Acceso a la Información Pública del Estado.</w:t>
      </w:r>
    </w:p>
    <w:p w:rsidR="006074A1" w:rsidRPr="004836AD" w:rsidRDefault="006074A1" w:rsidP="00E819E7">
      <w:pPr>
        <w:rPr>
          <w:rFonts w:ascii="Arial" w:hAnsi="Arial" w:cs="Arial"/>
          <w:b/>
          <w:sz w:val="24"/>
        </w:rPr>
      </w:pPr>
    </w:p>
    <w:p w:rsidR="00657A1A" w:rsidRPr="004836AD" w:rsidRDefault="006074A1" w:rsidP="00657A1A">
      <w:pPr>
        <w:rPr>
          <w:rFonts w:ascii="Arial" w:hAnsi="Arial" w:cs="Arial"/>
          <w:sz w:val="24"/>
        </w:rPr>
      </w:pPr>
      <w:r w:rsidRPr="004836AD">
        <w:rPr>
          <w:rFonts w:ascii="Arial" w:hAnsi="Arial" w:cs="Arial"/>
          <w:b/>
          <w:sz w:val="24"/>
        </w:rPr>
        <w:t xml:space="preserve">SEXTO. </w:t>
      </w:r>
      <w:r w:rsidR="00D43BCC" w:rsidRPr="004836AD">
        <w:rPr>
          <w:rFonts w:ascii="Arial" w:hAnsi="Arial" w:cs="Arial"/>
          <w:sz w:val="24"/>
        </w:rPr>
        <w:t xml:space="preserve">El </w:t>
      </w:r>
      <w:r w:rsidR="00657A1A" w:rsidRPr="004836AD">
        <w:rPr>
          <w:rFonts w:ascii="Arial" w:hAnsi="Arial" w:cs="Arial"/>
          <w:sz w:val="24"/>
        </w:rPr>
        <w:t xml:space="preserve">veinticuatro de junio </w:t>
      </w:r>
      <w:r w:rsidR="001A2FCD" w:rsidRPr="004836AD">
        <w:rPr>
          <w:rFonts w:ascii="Arial" w:hAnsi="Arial" w:cs="Arial"/>
          <w:sz w:val="24"/>
        </w:rPr>
        <w:t xml:space="preserve">de </w:t>
      </w:r>
      <w:r w:rsidR="00B63C7B" w:rsidRPr="004836AD">
        <w:rPr>
          <w:rFonts w:ascii="Arial" w:hAnsi="Arial" w:cs="Arial"/>
          <w:sz w:val="24"/>
        </w:rPr>
        <w:t xml:space="preserve">dos mil diecinueve, </w:t>
      </w:r>
      <w:r w:rsidR="00D43BCC" w:rsidRPr="004836AD">
        <w:rPr>
          <w:rFonts w:ascii="Arial" w:hAnsi="Arial" w:cs="Arial"/>
          <w:sz w:val="24"/>
        </w:rPr>
        <w:t xml:space="preserve">se </w:t>
      </w:r>
      <w:r w:rsidR="00E87AF8" w:rsidRPr="004836AD">
        <w:rPr>
          <w:rFonts w:ascii="Arial" w:hAnsi="Arial" w:cs="Arial"/>
          <w:sz w:val="24"/>
        </w:rPr>
        <w:t xml:space="preserve">dictó </w:t>
      </w:r>
      <w:r w:rsidR="00D43BCC" w:rsidRPr="004836AD">
        <w:rPr>
          <w:rFonts w:ascii="Arial" w:hAnsi="Arial" w:cs="Arial"/>
          <w:sz w:val="24"/>
        </w:rPr>
        <w:t>un Acuerdo por el cual se tuv</w:t>
      </w:r>
      <w:r w:rsidR="000B7DBA" w:rsidRPr="004836AD">
        <w:rPr>
          <w:rFonts w:ascii="Arial" w:hAnsi="Arial" w:cs="Arial"/>
          <w:sz w:val="24"/>
        </w:rPr>
        <w:t>o</w:t>
      </w:r>
      <w:r w:rsidR="001E3F47" w:rsidRPr="004836AD">
        <w:rPr>
          <w:rFonts w:ascii="Arial" w:hAnsi="Arial" w:cs="Arial"/>
          <w:sz w:val="24"/>
        </w:rPr>
        <w:t xml:space="preserve"> </w:t>
      </w:r>
      <w:r w:rsidR="00D43BCC" w:rsidRPr="004836AD">
        <w:rPr>
          <w:rFonts w:ascii="Arial" w:hAnsi="Arial" w:cs="Arial"/>
          <w:sz w:val="24"/>
        </w:rPr>
        <w:t xml:space="preserve">por recibido </w:t>
      </w:r>
      <w:r w:rsidR="000B7DBA" w:rsidRPr="004836AD">
        <w:rPr>
          <w:rFonts w:ascii="Arial" w:hAnsi="Arial" w:cs="Arial"/>
          <w:sz w:val="24"/>
        </w:rPr>
        <w:t>el</w:t>
      </w:r>
      <w:r w:rsidR="001E3F47" w:rsidRPr="004836AD">
        <w:rPr>
          <w:rFonts w:ascii="Arial" w:hAnsi="Arial" w:cs="Arial"/>
          <w:sz w:val="24"/>
        </w:rPr>
        <w:t xml:space="preserve"> </w:t>
      </w:r>
      <w:r w:rsidR="00D43BCC" w:rsidRPr="004836AD">
        <w:rPr>
          <w:rFonts w:ascii="Arial" w:hAnsi="Arial" w:cs="Arial"/>
          <w:sz w:val="24"/>
        </w:rPr>
        <w:t xml:space="preserve">oficio </w:t>
      </w:r>
      <w:r w:rsidR="00CC3771" w:rsidRPr="004836AD">
        <w:rPr>
          <w:rFonts w:ascii="Arial" w:hAnsi="Arial" w:cs="Arial"/>
          <w:sz w:val="24"/>
        </w:rPr>
        <w:t>SEDA-DG-214</w:t>
      </w:r>
      <w:r w:rsidR="00657A1A" w:rsidRPr="004836AD">
        <w:rPr>
          <w:rFonts w:ascii="Arial" w:hAnsi="Arial" w:cs="Arial"/>
          <w:sz w:val="24"/>
        </w:rPr>
        <w:t xml:space="preserve">/2019, de </w:t>
      </w:r>
      <w:r w:rsidR="00164410" w:rsidRPr="004836AD">
        <w:rPr>
          <w:rFonts w:ascii="Arial" w:hAnsi="Arial" w:cs="Arial"/>
          <w:sz w:val="24"/>
        </w:rPr>
        <w:t>once</w:t>
      </w:r>
      <w:r w:rsidR="00657A1A" w:rsidRPr="004836AD">
        <w:rPr>
          <w:rFonts w:ascii="Arial" w:hAnsi="Arial" w:cs="Arial"/>
          <w:sz w:val="24"/>
        </w:rPr>
        <w:t xml:space="preserve"> de junio de dos mil diecinueve, suscrito por el Encargado de los Asuntos del Despacho de la Dirección del Sistema Estatal de Documentación y Archivo, así como el oficio </w:t>
      </w:r>
      <w:r w:rsidR="00CC3771" w:rsidRPr="004836AD">
        <w:rPr>
          <w:rFonts w:ascii="Arial" w:hAnsi="Arial" w:cs="Arial"/>
          <w:sz w:val="24"/>
        </w:rPr>
        <w:t>515</w:t>
      </w:r>
      <w:r w:rsidR="00657A1A" w:rsidRPr="004836AD">
        <w:rPr>
          <w:rFonts w:ascii="Arial" w:hAnsi="Arial" w:cs="Arial"/>
          <w:sz w:val="24"/>
        </w:rPr>
        <w:t>/UTM/SLP/RSIP/2019, de</w:t>
      </w:r>
      <w:r w:rsidR="00164410" w:rsidRPr="004836AD">
        <w:rPr>
          <w:rFonts w:ascii="Arial" w:hAnsi="Arial" w:cs="Arial"/>
          <w:sz w:val="24"/>
        </w:rPr>
        <w:t xml:space="preserve">l mismo </w:t>
      </w:r>
      <w:r w:rsidR="00657A1A" w:rsidRPr="004836AD">
        <w:rPr>
          <w:rFonts w:ascii="Arial" w:hAnsi="Arial" w:cs="Arial"/>
          <w:sz w:val="24"/>
        </w:rPr>
        <w:t xml:space="preserve">mes y año en cita, suscrito por el Titular de la Unidad de Transparencia del Partido Movimiento de Regeneración Nacional. </w:t>
      </w:r>
    </w:p>
    <w:p w:rsidR="00657A1A" w:rsidRPr="004836AD" w:rsidRDefault="00657A1A" w:rsidP="00E819E7">
      <w:pPr>
        <w:rPr>
          <w:rFonts w:ascii="Arial" w:hAnsi="Arial" w:cs="Arial"/>
          <w:sz w:val="24"/>
        </w:rPr>
      </w:pPr>
    </w:p>
    <w:p w:rsidR="006074A1" w:rsidRPr="004836AD" w:rsidRDefault="006074A1" w:rsidP="00E819E7">
      <w:pPr>
        <w:rPr>
          <w:rFonts w:ascii="Arial" w:hAnsi="Arial" w:cs="Arial"/>
          <w:sz w:val="24"/>
        </w:rPr>
      </w:pPr>
      <w:r w:rsidRPr="004836AD">
        <w:rPr>
          <w:rFonts w:ascii="Arial" w:hAnsi="Arial" w:cs="Arial"/>
          <w:sz w:val="24"/>
        </w:rPr>
        <w:t xml:space="preserve">De igual forma, en el Acuerdo de referencia, se hizo constar que </w:t>
      </w:r>
      <w:r w:rsidR="00657A1A" w:rsidRPr="004836AD">
        <w:rPr>
          <w:rFonts w:ascii="Arial" w:hAnsi="Arial" w:cs="Arial"/>
          <w:sz w:val="24"/>
        </w:rPr>
        <w:t>el</w:t>
      </w:r>
      <w:r w:rsidRPr="004836AD">
        <w:rPr>
          <w:rFonts w:ascii="Arial" w:hAnsi="Arial" w:cs="Arial"/>
          <w:sz w:val="24"/>
        </w:rPr>
        <w:t xml:space="preserve"> recurrente no realizó manifestación alguna ni presento prueba.</w:t>
      </w:r>
    </w:p>
    <w:p w:rsidR="00E819E7" w:rsidRPr="004836AD" w:rsidRDefault="00E819E7" w:rsidP="00E819E7">
      <w:pPr>
        <w:rPr>
          <w:rFonts w:ascii="Arial" w:hAnsi="Arial" w:cs="Arial"/>
          <w:sz w:val="24"/>
        </w:rPr>
      </w:pPr>
    </w:p>
    <w:p w:rsidR="006074A1" w:rsidRPr="004836AD" w:rsidRDefault="006074A1" w:rsidP="00E819E7">
      <w:pPr>
        <w:rPr>
          <w:rFonts w:ascii="Arial" w:hAnsi="Arial" w:cs="Arial"/>
          <w:sz w:val="24"/>
        </w:rPr>
      </w:pPr>
      <w:r w:rsidRPr="004836AD">
        <w:rPr>
          <w:rFonts w:ascii="Arial" w:hAnsi="Arial" w:cs="Arial"/>
          <w:b/>
          <w:sz w:val="24"/>
        </w:rPr>
        <w:t xml:space="preserve">SÉPTIMO. </w:t>
      </w:r>
      <w:r w:rsidRPr="004836AD">
        <w:rPr>
          <w:rFonts w:ascii="Arial" w:hAnsi="Arial" w:cs="Arial"/>
          <w:sz w:val="24"/>
        </w:rPr>
        <w:t xml:space="preserve">El </w:t>
      </w:r>
      <w:r w:rsidR="00657A1A" w:rsidRPr="004836AD">
        <w:rPr>
          <w:rFonts w:ascii="Arial" w:hAnsi="Arial" w:cs="Arial"/>
          <w:sz w:val="24"/>
        </w:rPr>
        <w:t>veinticuatro de junio</w:t>
      </w:r>
      <w:r w:rsidR="004653F0" w:rsidRPr="004836AD">
        <w:rPr>
          <w:rFonts w:ascii="Arial" w:hAnsi="Arial" w:cs="Arial"/>
          <w:sz w:val="24"/>
        </w:rPr>
        <w:t xml:space="preserve"> de </w:t>
      </w:r>
      <w:r w:rsidR="00445108" w:rsidRPr="004836AD">
        <w:rPr>
          <w:rFonts w:ascii="Arial" w:hAnsi="Arial" w:cs="Arial"/>
          <w:sz w:val="24"/>
        </w:rPr>
        <w:t>dos mil diecinueve</w:t>
      </w:r>
      <w:r w:rsidRPr="004836AD">
        <w:rPr>
          <w:rFonts w:ascii="Arial" w:hAnsi="Arial" w:cs="Arial"/>
          <w:sz w:val="24"/>
        </w:rPr>
        <w:t xml:space="preserve">, se procedió a decretar el </w:t>
      </w:r>
      <w:r w:rsidR="00E87AF8" w:rsidRPr="004836AD">
        <w:rPr>
          <w:rFonts w:ascii="Arial" w:hAnsi="Arial" w:cs="Arial"/>
          <w:sz w:val="24"/>
        </w:rPr>
        <w:t>cierre de i</w:t>
      </w:r>
      <w:r w:rsidRPr="004836AD">
        <w:rPr>
          <w:rFonts w:ascii="Arial" w:hAnsi="Arial" w:cs="Arial"/>
          <w:sz w:val="24"/>
        </w:rPr>
        <w:t>nstrucción en el presente procedimiento, para efecto de elaborar el proyecto de resolución correspondiente y,</w:t>
      </w:r>
    </w:p>
    <w:p w:rsidR="00E819E7" w:rsidRPr="004836AD" w:rsidRDefault="00E819E7" w:rsidP="00E819E7">
      <w:pPr>
        <w:rPr>
          <w:rFonts w:ascii="Arial" w:hAnsi="Arial" w:cs="Arial"/>
          <w:sz w:val="24"/>
        </w:rPr>
      </w:pPr>
    </w:p>
    <w:p w:rsidR="006074A1" w:rsidRPr="004836AD" w:rsidRDefault="006074A1" w:rsidP="00E819E7">
      <w:pPr>
        <w:jc w:val="center"/>
        <w:outlineLvl w:val="0"/>
        <w:rPr>
          <w:rFonts w:ascii="Arial" w:hAnsi="Arial" w:cs="Arial"/>
          <w:b/>
          <w:sz w:val="24"/>
        </w:rPr>
      </w:pPr>
      <w:r w:rsidRPr="004836AD">
        <w:rPr>
          <w:rFonts w:ascii="Arial" w:hAnsi="Arial" w:cs="Arial"/>
          <w:b/>
          <w:sz w:val="24"/>
        </w:rPr>
        <w:t>C O N S I D E R A N D O</w:t>
      </w:r>
    </w:p>
    <w:p w:rsidR="00E819E7" w:rsidRPr="004836AD" w:rsidRDefault="00E819E7" w:rsidP="00E819E7">
      <w:pPr>
        <w:jc w:val="center"/>
        <w:outlineLvl w:val="0"/>
        <w:rPr>
          <w:rFonts w:ascii="Arial" w:hAnsi="Arial" w:cs="Arial"/>
          <w:b/>
          <w:sz w:val="24"/>
        </w:rPr>
      </w:pPr>
    </w:p>
    <w:p w:rsidR="006074A1" w:rsidRPr="004836AD" w:rsidRDefault="006074A1" w:rsidP="00E819E7">
      <w:pPr>
        <w:rPr>
          <w:rFonts w:ascii="Arial" w:eastAsia="Arial Unicode MS" w:hAnsi="Arial" w:cs="Arial"/>
          <w:sz w:val="24"/>
        </w:rPr>
      </w:pPr>
      <w:r w:rsidRPr="004836AD">
        <w:rPr>
          <w:rFonts w:ascii="Arial" w:eastAsia="Arial Unicode MS" w:hAnsi="Arial" w:cs="Arial"/>
          <w:b/>
          <w:sz w:val="24"/>
        </w:rPr>
        <w:t>PRIMERO.</w:t>
      </w:r>
      <w:r w:rsidRPr="004836AD">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4836AD">
        <w:rPr>
          <w:rFonts w:ascii="Arial" w:eastAsia="Arial Unicode MS" w:hAnsi="Arial" w:cs="Arial"/>
          <w:sz w:val="24"/>
        </w:rPr>
        <w:t>icanos; 17</w:t>
      </w:r>
      <w:r w:rsidRPr="004836AD">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4836AD" w:rsidRDefault="006074A1" w:rsidP="00E819E7">
      <w:pPr>
        <w:rPr>
          <w:rFonts w:ascii="Arial" w:hAnsi="Arial" w:cs="Arial"/>
          <w:b/>
          <w:sz w:val="24"/>
        </w:rPr>
      </w:pPr>
    </w:p>
    <w:p w:rsidR="007B4444" w:rsidRPr="004836AD" w:rsidRDefault="007B4444" w:rsidP="007B4444">
      <w:pPr>
        <w:rPr>
          <w:rFonts w:ascii="Arial" w:eastAsia="Arial Unicode MS" w:hAnsi="Arial" w:cs="Arial"/>
          <w:sz w:val="24"/>
        </w:rPr>
      </w:pPr>
      <w:r w:rsidRPr="004836AD">
        <w:rPr>
          <w:rFonts w:ascii="Arial" w:eastAsia="Arial Unicode MS" w:hAnsi="Arial" w:cs="Arial"/>
          <w:b/>
          <w:sz w:val="24"/>
        </w:rPr>
        <w:t xml:space="preserve">SEGUNDO. </w:t>
      </w:r>
      <w:r w:rsidRPr="004836AD">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7B4444" w:rsidRPr="004836AD" w:rsidRDefault="007B4444" w:rsidP="007B4444">
      <w:pPr>
        <w:rPr>
          <w:rFonts w:ascii="Arial" w:eastAsia="Arial Unicode MS" w:hAnsi="Arial" w:cs="Arial"/>
          <w:sz w:val="24"/>
        </w:rPr>
      </w:pPr>
    </w:p>
    <w:p w:rsidR="007B4444" w:rsidRPr="004836AD" w:rsidRDefault="007B4444" w:rsidP="007B4444">
      <w:pPr>
        <w:spacing w:line="240" w:lineRule="auto"/>
        <w:ind w:left="1134" w:right="616"/>
        <w:rPr>
          <w:rFonts w:ascii="Arial" w:eastAsia="Arial Unicode MS" w:hAnsi="Arial" w:cs="Arial"/>
          <w:sz w:val="22"/>
          <w:szCs w:val="22"/>
        </w:rPr>
      </w:pPr>
      <w:r w:rsidRPr="004836AD">
        <w:rPr>
          <w:rFonts w:ascii="Arial" w:hAnsi="Arial" w:cs="Arial"/>
          <w:b/>
          <w:sz w:val="22"/>
          <w:szCs w:val="22"/>
        </w:rPr>
        <w:lastRenderedPageBreak/>
        <w:t>IMPROCEDENCIA.</w:t>
      </w:r>
      <w:r w:rsidRPr="004836AD">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4836AD">
        <w:rPr>
          <w:rFonts w:ascii="Arial" w:hAnsi="Arial" w:cs="Arial"/>
          <w:sz w:val="22"/>
          <w:szCs w:val="22"/>
          <w:lang w:val="es-ES_tradnl"/>
        </w:rPr>
        <w:t>.</w:t>
      </w:r>
      <w:r w:rsidRPr="004836AD">
        <w:rPr>
          <w:rStyle w:val="Refdenotaalpie"/>
          <w:rFonts w:ascii="Arial" w:hAnsi="Arial" w:cs="Arial"/>
          <w:sz w:val="22"/>
          <w:szCs w:val="22"/>
          <w:lang w:val="es-ES_tradnl"/>
        </w:rPr>
        <w:footnoteReference w:id="1"/>
      </w:r>
    </w:p>
    <w:p w:rsidR="007B4444" w:rsidRPr="004836AD" w:rsidRDefault="007B4444" w:rsidP="007B4444">
      <w:pPr>
        <w:rPr>
          <w:rFonts w:ascii="Arial" w:eastAsia="Arial Unicode MS" w:hAnsi="Arial" w:cs="Arial"/>
          <w:sz w:val="24"/>
        </w:rPr>
      </w:pPr>
    </w:p>
    <w:p w:rsidR="007B4444" w:rsidRPr="004836AD" w:rsidRDefault="007B4444" w:rsidP="007B4444">
      <w:pPr>
        <w:rPr>
          <w:rFonts w:ascii="Arial" w:eastAsia="Arial Unicode MS" w:hAnsi="Arial" w:cs="Arial"/>
          <w:sz w:val="24"/>
        </w:rPr>
      </w:pPr>
      <w:r w:rsidRPr="004836AD">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7B4444" w:rsidRPr="004836AD" w:rsidRDefault="007B4444" w:rsidP="007B4444">
      <w:pPr>
        <w:pStyle w:val="Textoindependienteprimerasangra"/>
        <w:spacing w:after="0"/>
        <w:ind w:firstLine="900"/>
        <w:rPr>
          <w:rFonts w:ascii="Arial" w:eastAsia="Arial Unicode MS" w:hAnsi="Arial" w:cs="Arial"/>
          <w:sz w:val="21"/>
          <w:szCs w:val="21"/>
          <w:lang w:val="es-ES_tradnl"/>
        </w:rPr>
      </w:pPr>
    </w:p>
    <w:p w:rsidR="007B4444" w:rsidRPr="004836AD"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4836AD">
        <w:rPr>
          <w:rFonts w:ascii="Arial" w:eastAsia="Arial Unicode MS" w:hAnsi="Arial" w:cs="Arial"/>
          <w:sz w:val="22"/>
          <w:szCs w:val="22"/>
          <w:lang w:val="es-ES_tradnl"/>
        </w:rPr>
        <w:t xml:space="preserve">“Articulo 167. El recurso de revisión procederá en contra de: </w:t>
      </w:r>
    </w:p>
    <w:p w:rsidR="007B4444" w:rsidRPr="004836AD"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4836AD"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4836AD">
        <w:rPr>
          <w:rFonts w:ascii="Arial" w:eastAsia="Arial Unicode MS" w:hAnsi="Arial" w:cs="Arial"/>
          <w:sz w:val="22"/>
          <w:szCs w:val="22"/>
          <w:lang w:val="es-ES_tradnl"/>
        </w:rPr>
        <w:t>[…]</w:t>
      </w:r>
    </w:p>
    <w:p w:rsidR="007B4444" w:rsidRPr="004836AD"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4836AD" w:rsidRDefault="007B4444" w:rsidP="00510A49">
      <w:pPr>
        <w:pStyle w:val="Textoindependienteprimerasangra"/>
        <w:spacing w:after="0" w:line="240" w:lineRule="auto"/>
        <w:ind w:left="1134" w:right="1183" w:firstLine="0"/>
        <w:rPr>
          <w:rFonts w:ascii="Arial" w:hAnsi="Arial" w:cs="Arial"/>
          <w:b/>
          <w:sz w:val="22"/>
          <w:szCs w:val="22"/>
        </w:rPr>
      </w:pPr>
    </w:p>
    <w:p w:rsidR="00FE6BFC" w:rsidRPr="004836AD" w:rsidRDefault="00FE6BFC" w:rsidP="00510A49">
      <w:pPr>
        <w:pStyle w:val="Textoindependienteprimerasangra"/>
        <w:spacing w:after="0" w:line="240" w:lineRule="auto"/>
        <w:ind w:left="1134" w:right="1183" w:firstLine="0"/>
        <w:rPr>
          <w:rFonts w:ascii="Arial" w:hAnsi="Arial" w:cs="Arial"/>
          <w:b/>
          <w:sz w:val="22"/>
          <w:szCs w:val="22"/>
        </w:rPr>
      </w:pPr>
      <w:r w:rsidRPr="004836AD">
        <w:rPr>
          <w:rFonts w:ascii="Arial" w:hAnsi="Arial" w:cs="Arial"/>
          <w:b/>
          <w:sz w:val="22"/>
          <w:szCs w:val="22"/>
        </w:rPr>
        <w:t xml:space="preserve">IV. La entrega de información incompleta; </w:t>
      </w:r>
    </w:p>
    <w:p w:rsidR="00FE6BFC" w:rsidRPr="004836AD" w:rsidRDefault="00FE6BFC" w:rsidP="00510A49">
      <w:pPr>
        <w:pStyle w:val="Textoindependienteprimerasangra"/>
        <w:spacing w:after="0" w:line="240" w:lineRule="auto"/>
        <w:ind w:left="1134" w:right="1183" w:firstLine="0"/>
        <w:rPr>
          <w:rFonts w:ascii="Arial" w:hAnsi="Arial" w:cs="Arial"/>
        </w:rPr>
      </w:pPr>
    </w:p>
    <w:p w:rsidR="007B4444" w:rsidRPr="004836AD"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4836AD">
        <w:rPr>
          <w:rFonts w:ascii="Arial" w:eastAsia="Arial Unicode MS" w:hAnsi="Arial" w:cs="Arial"/>
          <w:sz w:val="22"/>
          <w:szCs w:val="22"/>
          <w:lang w:val="es-ES_tradnl"/>
        </w:rPr>
        <w:t>[…]”</w:t>
      </w:r>
    </w:p>
    <w:p w:rsidR="007B4444" w:rsidRPr="004836AD" w:rsidRDefault="007B4444" w:rsidP="00510A49">
      <w:pPr>
        <w:pStyle w:val="Textoindependienteprimerasangra"/>
        <w:spacing w:after="0"/>
        <w:ind w:left="1134" w:right="1183" w:firstLine="0"/>
        <w:jc w:val="right"/>
        <w:rPr>
          <w:rFonts w:ascii="Arial" w:hAnsi="Arial" w:cs="Arial"/>
          <w:b/>
          <w:sz w:val="22"/>
          <w:szCs w:val="22"/>
        </w:rPr>
      </w:pPr>
      <w:r w:rsidRPr="004836AD">
        <w:rPr>
          <w:rFonts w:ascii="Arial" w:hAnsi="Arial" w:cs="Arial"/>
          <w:b/>
          <w:sz w:val="22"/>
          <w:szCs w:val="22"/>
        </w:rPr>
        <w:t>[Énfasis añadido]</w:t>
      </w:r>
    </w:p>
    <w:p w:rsidR="007B4444" w:rsidRPr="004836AD" w:rsidRDefault="007B4444" w:rsidP="007B4444">
      <w:pPr>
        <w:tabs>
          <w:tab w:val="left" w:pos="3030"/>
        </w:tabs>
        <w:rPr>
          <w:rFonts w:ascii="Arial" w:hAnsi="Arial" w:cs="Arial"/>
          <w:sz w:val="24"/>
        </w:rPr>
      </w:pPr>
    </w:p>
    <w:p w:rsidR="007B4444" w:rsidRPr="004836AD" w:rsidRDefault="007B4444" w:rsidP="007B4444">
      <w:pPr>
        <w:tabs>
          <w:tab w:val="left" w:pos="3030"/>
        </w:tabs>
        <w:rPr>
          <w:rFonts w:ascii="Arial" w:hAnsi="Arial" w:cs="Arial"/>
          <w:sz w:val="24"/>
        </w:rPr>
      </w:pPr>
      <w:r w:rsidRPr="004836AD">
        <w:rPr>
          <w:rFonts w:ascii="Arial" w:hAnsi="Arial" w:cs="Arial"/>
          <w:sz w:val="24"/>
        </w:rPr>
        <w:t xml:space="preserve">Ahora bien, del análisis realizado a las constancias que corren agregadas al expediente en que se actúa, esta Comisión estima que el recurrente señala como motivo de inconformidad que </w:t>
      </w:r>
      <w:r w:rsidR="00A16EFE" w:rsidRPr="004836AD">
        <w:rPr>
          <w:rFonts w:ascii="Arial" w:hAnsi="Arial" w:cs="Arial"/>
          <w:sz w:val="24"/>
        </w:rPr>
        <w:t xml:space="preserve">el Sujeto Obligado, no </w:t>
      </w:r>
      <w:r w:rsidR="00FE6BFC" w:rsidRPr="004836AD">
        <w:rPr>
          <w:rFonts w:ascii="Arial" w:hAnsi="Arial" w:cs="Arial"/>
          <w:sz w:val="24"/>
        </w:rPr>
        <w:t>entregó de manera completa la información solicitada</w:t>
      </w:r>
      <w:r w:rsidR="00A16EFE" w:rsidRPr="004836AD">
        <w:rPr>
          <w:rFonts w:ascii="Arial" w:hAnsi="Arial" w:cs="Arial"/>
          <w:sz w:val="24"/>
        </w:rPr>
        <w:t xml:space="preserve">, </w:t>
      </w:r>
      <w:r w:rsidRPr="004836AD">
        <w:rPr>
          <w:rFonts w:ascii="Arial" w:hAnsi="Arial" w:cs="Arial"/>
          <w:sz w:val="24"/>
        </w:rPr>
        <w:t xml:space="preserve">por lo cual se configura la causal prevista por la fracción </w:t>
      </w:r>
      <w:r w:rsidR="00FE6BFC" w:rsidRPr="004836AD">
        <w:rPr>
          <w:rFonts w:ascii="Arial" w:hAnsi="Arial" w:cs="Arial"/>
          <w:sz w:val="24"/>
        </w:rPr>
        <w:t>IV</w:t>
      </w:r>
      <w:r w:rsidRPr="004836AD">
        <w:rPr>
          <w:rFonts w:ascii="Arial" w:hAnsi="Arial" w:cs="Arial"/>
          <w:sz w:val="24"/>
        </w:rPr>
        <w:t xml:space="preserve"> del artículo antes transcrito.</w:t>
      </w:r>
    </w:p>
    <w:p w:rsidR="007B4444" w:rsidRPr="004836AD" w:rsidRDefault="007B4444" w:rsidP="007B4444">
      <w:pPr>
        <w:rPr>
          <w:rFonts w:ascii="Arial" w:eastAsia="Arial Unicode MS" w:hAnsi="Arial" w:cs="Arial"/>
          <w:sz w:val="24"/>
        </w:rPr>
      </w:pPr>
    </w:p>
    <w:p w:rsidR="007B4444" w:rsidRPr="004836AD" w:rsidRDefault="007B4444" w:rsidP="007B4444">
      <w:pPr>
        <w:rPr>
          <w:rFonts w:ascii="Arial" w:eastAsia="Arial Unicode MS" w:hAnsi="Arial" w:cs="Arial"/>
          <w:sz w:val="24"/>
        </w:rPr>
      </w:pPr>
      <w:r w:rsidRPr="004836AD">
        <w:rPr>
          <w:rFonts w:ascii="Arial" w:eastAsia="Arial Unicode MS" w:hAnsi="Arial" w:cs="Arial"/>
          <w:sz w:val="24"/>
        </w:rPr>
        <w:t>Cabe señalar que el mismo fue presentado dentro del plazo establecido por el artículo 166 de la  Ley de Transparencia Local.</w:t>
      </w:r>
    </w:p>
    <w:p w:rsidR="007B4444" w:rsidRPr="004836AD" w:rsidRDefault="007B4444" w:rsidP="007B4444">
      <w:pPr>
        <w:pStyle w:val="Sinespaciado"/>
        <w:spacing w:line="360" w:lineRule="auto"/>
        <w:jc w:val="both"/>
        <w:rPr>
          <w:rFonts w:ascii="Arial" w:hAnsi="Arial" w:cs="Arial"/>
          <w:sz w:val="24"/>
          <w:szCs w:val="24"/>
        </w:rPr>
      </w:pPr>
    </w:p>
    <w:p w:rsidR="007B4444" w:rsidRPr="004836AD" w:rsidRDefault="007B4444" w:rsidP="007B4444">
      <w:pPr>
        <w:pStyle w:val="Sinespaciado"/>
        <w:spacing w:line="360" w:lineRule="auto"/>
        <w:jc w:val="both"/>
        <w:rPr>
          <w:rFonts w:ascii="Arial" w:hAnsi="Arial" w:cs="Arial"/>
          <w:sz w:val="24"/>
          <w:szCs w:val="24"/>
        </w:rPr>
      </w:pPr>
      <w:r w:rsidRPr="004836AD">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4836AD">
        <w:rPr>
          <w:rFonts w:ascii="Arial" w:eastAsia="Arial Unicode MS" w:hAnsi="Arial" w:cs="Arial"/>
          <w:sz w:val="24"/>
          <w:szCs w:val="24"/>
          <w:lang w:val="es-ES_tradnl"/>
        </w:rPr>
        <w:t>Ley de Transparencia y Acceso a la Información Pública del Estado de San Luis Potosí</w:t>
      </w:r>
      <w:r w:rsidRPr="004836AD">
        <w:rPr>
          <w:rStyle w:val="Refdenotaalpie"/>
          <w:rFonts w:ascii="Arial" w:hAnsi="Arial" w:cs="Arial"/>
          <w:sz w:val="24"/>
          <w:szCs w:val="24"/>
        </w:rPr>
        <w:footnoteReference w:id="2"/>
      </w:r>
      <w:r w:rsidRPr="004836AD">
        <w:rPr>
          <w:rFonts w:ascii="Arial" w:hAnsi="Arial" w:cs="Arial"/>
          <w:sz w:val="24"/>
          <w:szCs w:val="24"/>
        </w:rPr>
        <w:t xml:space="preserve"> .</w:t>
      </w:r>
    </w:p>
    <w:p w:rsidR="007B4444" w:rsidRPr="004836AD" w:rsidRDefault="007B4444" w:rsidP="00C5304D">
      <w:pPr>
        <w:rPr>
          <w:rFonts w:ascii="Arial" w:eastAsia="Arial Unicode MS" w:hAnsi="Arial" w:cs="Arial"/>
          <w:b/>
          <w:sz w:val="24"/>
        </w:rPr>
      </w:pPr>
    </w:p>
    <w:p w:rsidR="006074A1" w:rsidRPr="004836AD" w:rsidRDefault="007B4444" w:rsidP="00C5304D">
      <w:pPr>
        <w:rPr>
          <w:rFonts w:ascii="Arial" w:hAnsi="Arial" w:cs="Arial"/>
          <w:sz w:val="24"/>
        </w:rPr>
      </w:pPr>
      <w:r w:rsidRPr="004836AD">
        <w:rPr>
          <w:rFonts w:ascii="Arial" w:eastAsia="Arial Unicode MS" w:hAnsi="Arial" w:cs="Arial"/>
          <w:b/>
          <w:sz w:val="24"/>
        </w:rPr>
        <w:t>TERCERO.</w:t>
      </w:r>
      <w:r w:rsidRPr="004836AD">
        <w:rPr>
          <w:rFonts w:ascii="Arial" w:eastAsia="Arial Unicode MS" w:hAnsi="Arial" w:cs="Arial"/>
          <w:sz w:val="24"/>
        </w:rPr>
        <w:t xml:space="preserve"> </w:t>
      </w:r>
      <w:r w:rsidR="006074A1" w:rsidRPr="004836AD">
        <w:rPr>
          <w:rFonts w:ascii="Arial" w:hAnsi="Arial" w:cs="Arial"/>
          <w:sz w:val="24"/>
          <w:lang w:eastAsia="es-MX"/>
        </w:rPr>
        <w:t>Por cuestión de método,</w:t>
      </w:r>
      <w:r w:rsidR="006074A1" w:rsidRPr="004836AD">
        <w:rPr>
          <w:rFonts w:ascii="Arial" w:hAnsi="Arial" w:cs="Arial"/>
          <w:b/>
          <w:sz w:val="24"/>
          <w:lang w:eastAsia="es-MX"/>
        </w:rPr>
        <w:t xml:space="preserve"> </w:t>
      </w:r>
      <w:r w:rsidR="006074A1" w:rsidRPr="004836AD">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4836AD" w:rsidRDefault="006074A1" w:rsidP="006074A1">
      <w:pPr>
        <w:pStyle w:val="Sinespaciado"/>
        <w:spacing w:line="360" w:lineRule="auto"/>
        <w:jc w:val="both"/>
        <w:rPr>
          <w:rFonts w:ascii="Arial" w:hAnsi="Arial" w:cs="Arial"/>
          <w:sz w:val="24"/>
          <w:szCs w:val="24"/>
        </w:rPr>
      </w:pPr>
    </w:p>
    <w:p w:rsidR="006074A1" w:rsidRPr="004836AD" w:rsidRDefault="006074A1" w:rsidP="006074A1">
      <w:pPr>
        <w:pStyle w:val="Prrafodelista"/>
        <w:numPr>
          <w:ilvl w:val="0"/>
          <w:numId w:val="1"/>
        </w:numPr>
        <w:ind w:left="567" w:hanging="425"/>
        <w:rPr>
          <w:rFonts w:ascii="Arial" w:hAnsi="Arial" w:cs="Arial"/>
          <w:sz w:val="24"/>
        </w:rPr>
      </w:pPr>
      <w:r w:rsidRPr="004836AD">
        <w:rPr>
          <w:rFonts w:ascii="Arial" w:hAnsi="Arial" w:cs="Arial"/>
          <w:sz w:val="24"/>
        </w:rPr>
        <w:lastRenderedPageBreak/>
        <w:t xml:space="preserve">El </w:t>
      </w:r>
      <w:r w:rsidR="00657A1A" w:rsidRPr="004836AD">
        <w:rPr>
          <w:rFonts w:ascii="Arial" w:hAnsi="Arial" w:cs="Arial"/>
          <w:sz w:val="24"/>
        </w:rPr>
        <w:t xml:space="preserve">veintiséis de abril </w:t>
      </w:r>
      <w:r w:rsidR="002E4008" w:rsidRPr="004836AD">
        <w:rPr>
          <w:rFonts w:ascii="Arial" w:hAnsi="Arial" w:cs="Arial"/>
          <w:sz w:val="24"/>
        </w:rPr>
        <w:t>de dos mil dieciocho</w:t>
      </w:r>
      <w:r w:rsidRPr="004836AD">
        <w:rPr>
          <w:rFonts w:ascii="Arial" w:hAnsi="Arial" w:cs="Arial"/>
          <w:sz w:val="24"/>
        </w:rPr>
        <w:t xml:space="preserve">, </w:t>
      </w:r>
      <w:r w:rsidR="00B7358B" w:rsidRPr="004836AD">
        <w:rPr>
          <w:rFonts w:ascii="Arial" w:hAnsi="Arial" w:cs="Arial"/>
          <w:sz w:val="24"/>
        </w:rPr>
        <w:t>el</w:t>
      </w:r>
      <w:r w:rsidRPr="004836AD">
        <w:rPr>
          <w:rFonts w:ascii="Arial" w:hAnsi="Arial" w:cs="Arial"/>
          <w:sz w:val="24"/>
        </w:rPr>
        <w:t xml:space="preserve"> Recurrente presentó una solicitud d</w:t>
      </w:r>
      <w:r w:rsidR="00E87AF8" w:rsidRPr="004836AD">
        <w:rPr>
          <w:rFonts w:ascii="Arial" w:hAnsi="Arial" w:cs="Arial"/>
          <w:sz w:val="24"/>
        </w:rPr>
        <w:t>e información, requiriendo a</w:t>
      </w:r>
      <w:r w:rsidR="007858FA" w:rsidRPr="004836AD">
        <w:rPr>
          <w:rFonts w:ascii="Arial" w:hAnsi="Arial" w:cs="Arial"/>
          <w:sz w:val="24"/>
        </w:rPr>
        <w:t xml:space="preserve">l </w:t>
      </w:r>
      <w:r w:rsidR="00632D63" w:rsidRPr="004836AD">
        <w:rPr>
          <w:rFonts w:ascii="Arial" w:hAnsi="Arial" w:cs="Arial"/>
          <w:sz w:val="24"/>
        </w:rPr>
        <w:t>Partido Movimiento de Regeneración Nacional</w:t>
      </w:r>
      <w:r w:rsidR="00410576" w:rsidRPr="004836AD">
        <w:rPr>
          <w:rFonts w:ascii="Arial" w:hAnsi="Arial" w:cs="Arial"/>
          <w:sz w:val="24"/>
        </w:rPr>
        <w:t>,</w:t>
      </w:r>
      <w:r w:rsidR="003B60AF" w:rsidRPr="004836AD">
        <w:rPr>
          <w:rFonts w:ascii="Arial" w:hAnsi="Arial" w:cs="Arial"/>
          <w:sz w:val="24"/>
        </w:rPr>
        <w:t xml:space="preserve"> </w:t>
      </w:r>
      <w:r w:rsidRPr="004836AD">
        <w:rPr>
          <w:rFonts w:ascii="Arial" w:hAnsi="Arial" w:cs="Arial"/>
          <w:sz w:val="24"/>
        </w:rPr>
        <w:t>lo siguiente:</w:t>
      </w:r>
    </w:p>
    <w:p w:rsidR="00510A49" w:rsidRPr="004836AD" w:rsidRDefault="00510A49" w:rsidP="007B4444">
      <w:pPr>
        <w:tabs>
          <w:tab w:val="left" w:pos="7371"/>
        </w:tabs>
        <w:spacing w:line="240" w:lineRule="auto"/>
        <w:ind w:left="1134" w:right="1183"/>
        <w:rPr>
          <w:rFonts w:ascii="Arial" w:hAnsi="Arial" w:cs="Arial"/>
          <w:sz w:val="22"/>
          <w:szCs w:val="22"/>
        </w:rPr>
      </w:pPr>
    </w:p>
    <w:p w:rsidR="002D1B21" w:rsidRPr="004836AD" w:rsidRDefault="00410576" w:rsidP="00A45286">
      <w:pPr>
        <w:tabs>
          <w:tab w:val="left" w:pos="7938"/>
        </w:tabs>
        <w:spacing w:line="240" w:lineRule="auto"/>
        <w:ind w:left="1418" w:right="616"/>
        <w:rPr>
          <w:rFonts w:ascii="Arial" w:hAnsi="Arial" w:cs="Arial"/>
          <w:sz w:val="22"/>
          <w:szCs w:val="22"/>
        </w:rPr>
      </w:pPr>
      <w:r w:rsidRPr="004836AD">
        <w:rPr>
          <w:rFonts w:ascii="Arial" w:hAnsi="Arial" w:cs="Arial"/>
          <w:sz w:val="22"/>
          <w:szCs w:val="22"/>
        </w:rPr>
        <w:t>“</w:t>
      </w:r>
      <w:r w:rsidR="00CC3771" w:rsidRPr="004836AD">
        <w:rPr>
          <w:rFonts w:ascii="Arial" w:hAnsi="Arial" w:cs="Arial"/>
          <w:sz w:val="22"/>
          <w:szCs w:val="22"/>
        </w:rPr>
        <w:t>Conforme a la LTAIPSLP, solicito la información referente a las aportaciones realizadas por privados a la campaña del candidato de este partido político por el municipio de cárdenas, en el periodo electoral 2017-2018, en San Luis Potosí, incluyendo nombre de quien aporto, si fue en especie o económico el apoyo y su distribución en dicha campaña.</w:t>
      </w:r>
      <w:r w:rsidR="00B63C7B" w:rsidRPr="004836AD">
        <w:rPr>
          <w:rFonts w:ascii="Arial" w:hAnsi="Arial" w:cs="Arial"/>
          <w:sz w:val="22"/>
          <w:szCs w:val="22"/>
        </w:rPr>
        <w:t>”</w:t>
      </w:r>
    </w:p>
    <w:p w:rsidR="00C04550" w:rsidRPr="004836AD" w:rsidRDefault="00C04550" w:rsidP="008F40E0">
      <w:pPr>
        <w:tabs>
          <w:tab w:val="left" w:pos="7371"/>
        </w:tabs>
        <w:spacing w:line="240" w:lineRule="auto"/>
        <w:ind w:left="1134" w:right="1183"/>
        <w:rPr>
          <w:rFonts w:ascii="Arial" w:hAnsi="Arial" w:cs="Arial"/>
          <w:sz w:val="22"/>
          <w:szCs w:val="22"/>
        </w:rPr>
      </w:pPr>
    </w:p>
    <w:p w:rsidR="00B54D7F" w:rsidRPr="004836AD" w:rsidRDefault="00B54D7F" w:rsidP="00147340">
      <w:pPr>
        <w:rPr>
          <w:rFonts w:ascii="Arial" w:hAnsi="Arial" w:cs="Arial"/>
          <w:sz w:val="22"/>
          <w:szCs w:val="22"/>
        </w:rPr>
      </w:pPr>
    </w:p>
    <w:p w:rsidR="007B4444" w:rsidRPr="004836AD" w:rsidRDefault="007B4444" w:rsidP="000F6019">
      <w:pPr>
        <w:pStyle w:val="Prrafodelista"/>
        <w:numPr>
          <w:ilvl w:val="0"/>
          <w:numId w:val="1"/>
        </w:numPr>
        <w:rPr>
          <w:rFonts w:ascii="Arial" w:eastAsia="Arial Unicode MS" w:hAnsi="Arial" w:cs="Arial"/>
          <w:sz w:val="24"/>
        </w:rPr>
      </w:pPr>
      <w:r w:rsidRPr="004836AD">
        <w:rPr>
          <w:rFonts w:ascii="Arial" w:hAnsi="Arial" w:cs="Arial"/>
          <w:sz w:val="24"/>
          <w:shd w:val="clear" w:color="auto" w:fill="FFFFFF"/>
        </w:rPr>
        <w:t xml:space="preserve">El </w:t>
      </w:r>
      <w:r w:rsidR="00657A1A" w:rsidRPr="004836AD">
        <w:rPr>
          <w:rFonts w:ascii="Arial" w:hAnsi="Arial" w:cs="Arial"/>
          <w:sz w:val="24"/>
          <w:shd w:val="clear" w:color="auto" w:fill="FFFFFF"/>
        </w:rPr>
        <w:t xml:space="preserve">veintisiete de abril </w:t>
      </w:r>
      <w:r w:rsidR="00410576" w:rsidRPr="004836AD">
        <w:rPr>
          <w:rFonts w:ascii="Arial" w:hAnsi="Arial" w:cs="Arial"/>
          <w:sz w:val="24"/>
          <w:shd w:val="clear" w:color="auto" w:fill="FFFFFF"/>
        </w:rPr>
        <w:t>de dos mil diecinueve</w:t>
      </w:r>
      <w:r w:rsidRPr="004836AD">
        <w:rPr>
          <w:rFonts w:ascii="Arial" w:hAnsi="Arial" w:cs="Arial"/>
          <w:sz w:val="24"/>
          <w:shd w:val="clear" w:color="auto" w:fill="FFFFFF"/>
        </w:rPr>
        <w:t xml:space="preserve">, el Sujeto Obligado emitió su respuesta en los términos siguientes: </w:t>
      </w:r>
    </w:p>
    <w:p w:rsidR="00410576" w:rsidRPr="004836AD" w:rsidRDefault="00410576" w:rsidP="00410576">
      <w:pPr>
        <w:pStyle w:val="Prrafodelista"/>
        <w:spacing w:line="240" w:lineRule="auto"/>
        <w:ind w:left="1440" w:right="616"/>
        <w:rPr>
          <w:rFonts w:ascii="Arial" w:eastAsia="Arial Unicode MS" w:hAnsi="Arial" w:cs="Arial"/>
          <w:sz w:val="22"/>
          <w:szCs w:val="22"/>
        </w:rPr>
      </w:pPr>
    </w:p>
    <w:p w:rsidR="00CC3771" w:rsidRPr="004836AD" w:rsidRDefault="00410576" w:rsidP="00CC3771">
      <w:pPr>
        <w:pStyle w:val="Prrafodelista"/>
        <w:spacing w:line="240" w:lineRule="auto"/>
        <w:ind w:left="1440" w:right="616"/>
        <w:rPr>
          <w:rFonts w:ascii="Arial" w:eastAsia="Arial Unicode MS" w:hAnsi="Arial" w:cs="Arial"/>
          <w:sz w:val="22"/>
          <w:szCs w:val="22"/>
        </w:rPr>
      </w:pPr>
      <w:r w:rsidRPr="004836AD">
        <w:rPr>
          <w:rFonts w:ascii="Arial" w:eastAsia="Arial Unicode MS" w:hAnsi="Arial" w:cs="Arial"/>
          <w:sz w:val="22"/>
          <w:szCs w:val="22"/>
        </w:rPr>
        <w:t>“</w:t>
      </w:r>
      <w:r w:rsidR="00CC3771" w:rsidRPr="004836AD">
        <w:rPr>
          <w:rFonts w:ascii="Arial" w:eastAsia="Arial Unicode MS" w:hAnsi="Arial" w:cs="Arial"/>
          <w:sz w:val="22"/>
          <w:szCs w:val="22"/>
        </w:rPr>
        <w:t>SAN LUIS POTOSI S.L.P. A  27 de Abril  2019</w:t>
      </w:r>
    </w:p>
    <w:p w:rsidR="00CC3771" w:rsidRPr="004836AD" w:rsidRDefault="00CC3771" w:rsidP="00CC3771">
      <w:pPr>
        <w:pStyle w:val="Prrafodelista"/>
        <w:spacing w:line="240" w:lineRule="auto"/>
        <w:ind w:left="1440" w:right="616"/>
        <w:rPr>
          <w:rFonts w:ascii="Arial" w:eastAsia="Arial Unicode MS" w:hAnsi="Arial" w:cs="Arial"/>
          <w:sz w:val="22"/>
          <w:szCs w:val="22"/>
        </w:rPr>
      </w:pPr>
      <w:r w:rsidRPr="004836AD">
        <w:rPr>
          <w:rFonts w:ascii="Arial" w:eastAsia="Arial Unicode MS" w:hAnsi="Arial" w:cs="Arial"/>
          <w:sz w:val="22"/>
          <w:szCs w:val="22"/>
        </w:rPr>
        <w:t xml:space="preserve">Oficio 256/UTM/SLP/RSIP/2019           </w:t>
      </w:r>
    </w:p>
    <w:p w:rsidR="00CC3771" w:rsidRPr="004836AD" w:rsidRDefault="00CC3771" w:rsidP="00CC3771">
      <w:pPr>
        <w:pStyle w:val="Prrafodelista"/>
        <w:spacing w:line="240" w:lineRule="auto"/>
        <w:ind w:left="1440" w:right="616"/>
        <w:rPr>
          <w:rFonts w:ascii="Arial" w:eastAsia="Arial Unicode MS" w:hAnsi="Arial" w:cs="Arial"/>
          <w:sz w:val="22"/>
          <w:szCs w:val="22"/>
        </w:rPr>
      </w:pPr>
      <w:r w:rsidRPr="004836AD">
        <w:rPr>
          <w:rFonts w:ascii="Arial" w:eastAsia="Arial Unicode MS" w:hAnsi="Arial" w:cs="Arial"/>
          <w:sz w:val="22"/>
          <w:szCs w:val="22"/>
        </w:rPr>
        <w:t xml:space="preserve"> </w:t>
      </w:r>
    </w:p>
    <w:p w:rsidR="00CC3771" w:rsidRPr="004836AD" w:rsidRDefault="00CC3771" w:rsidP="00CC3771">
      <w:pPr>
        <w:pStyle w:val="Prrafodelista"/>
        <w:spacing w:line="240" w:lineRule="auto"/>
        <w:ind w:left="1440" w:right="616"/>
        <w:rPr>
          <w:rFonts w:ascii="Arial" w:eastAsia="Arial Unicode MS" w:hAnsi="Arial" w:cs="Arial"/>
          <w:sz w:val="22"/>
          <w:szCs w:val="22"/>
        </w:rPr>
      </w:pPr>
      <w:r w:rsidRPr="004836AD">
        <w:rPr>
          <w:rFonts w:ascii="Arial" w:eastAsia="Arial Unicode MS" w:hAnsi="Arial" w:cs="Arial"/>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00542719 de fecha 26 del mes de abril 2019, la cual quedó registrada en esta Unidad de Transparencia bajo el número 256/UTM/SLP/RSIP/2019, por este medio, Permítame informarle lo siguiente:</w:t>
      </w:r>
    </w:p>
    <w:p w:rsidR="006B6BBB" w:rsidRPr="004836AD" w:rsidRDefault="006B6BBB" w:rsidP="00CC3771">
      <w:pPr>
        <w:pStyle w:val="Prrafodelista"/>
        <w:spacing w:line="240" w:lineRule="auto"/>
        <w:ind w:left="1440" w:right="616"/>
        <w:rPr>
          <w:rFonts w:ascii="Arial" w:eastAsia="Arial Unicode MS" w:hAnsi="Arial" w:cs="Arial"/>
          <w:sz w:val="22"/>
          <w:szCs w:val="22"/>
        </w:rPr>
      </w:pPr>
    </w:p>
    <w:p w:rsidR="00CC3771" w:rsidRPr="004836AD" w:rsidRDefault="00CC3771" w:rsidP="00CC3771">
      <w:pPr>
        <w:pStyle w:val="Prrafodelista"/>
        <w:spacing w:line="240" w:lineRule="auto"/>
        <w:ind w:left="1440" w:right="616"/>
        <w:rPr>
          <w:rFonts w:ascii="Arial" w:eastAsia="Arial Unicode MS" w:hAnsi="Arial" w:cs="Arial"/>
          <w:sz w:val="22"/>
          <w:szCs w:val="22"/>
        </w:rPr>
      </w:pPr>
      <w:r w:rsidRPr="004836AD">
        <w:rPr>
          <w:rFonts w:ascii="Arial" w:eastAsia="Arial Unicode MS" w:hAnsi="Arial" w:cs="Arial"/>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rsidR="006B6BBB" w:rsidRPr="004836AD" w:rsidRDefault="006B6BBB" w:rsidP="00CC3771">
      <w:pPr>
        <w:pStyle w:val="Prrafodelista"/>
        <w:spacing w:line="240" w:lineRule="auto"/>
        <w:ind w:left="1440" w:right="616"/>
        <w:rPr>
          <w:rFonts w:ascii="Arial" w:eastAsia="Arial Unicode MS" w:hAnsi="Arial" w:cs="Arial"/>
          <w:sz w:val="22"/>
          <w:szCs w:val="22"/>
        </w:rPr>
      </w:pPr>
    </w:p>
    <w:p w:rsidR="00CC3771" w:rsidRPr="004836AD" w:rsidRDefault="00F83C65" w:rsidP="00CC3771">
      <w:pPr>
        <w:pStyle w:val="Prrafodelista"/>
        <w:spacing w:line="240" w:lineRule="auto"/>
        <w:ind w:left="1440" w:right="616"/>
        <w:rPr>
          <w:rFonts w:ascii="Arial" w:eastAsia="Arial Unicode MS" w:hAnsi="Arial" w:cs="Arial"/>
          <w:sz w:val="22"/>
          <w:szCs w:val="22"/>
        </w:rPr>
      </w:pPr>
      <w:hyperlink r:id="rId8" w:history="1">
        <w:r w:rsidR="006B6BBB" w:rsidRPr="004836AD">
          <w:rPr>
            <w:rStyle w:val="Hipervnculo"/>
            <w:rFonts w:ascii="Arial" w:eastAsia="Arial Unicode MS" w:hAnsi="Arial" w:cs="Arial"/>
            <w:color w:val="auto"/>
            <w:sz w:val="22"/>
            <w:szCs w:val="22"/>
          </w:rPr>
          <w:t>https://sif-utf.ine.mx/sif_transparencia/app/transparenciaPublico/consulta?execution=e1s1</w:t>
        </w:r>
      </w:hyperlink>
      <w:r w:rsidR="006B6BBB" w:rsidRPr="004836AD">
        <w:rPr>
          <w:rFonts w:ascii="Arial" w:eastAsia="Arial Unicode MS" w:hAnsi="Arial" w:cs="Arial"/>
          <w:sz w:val="22"/>
          <w:szCs w:val="22"/>
        </w:rPr>
        <w:t xml:space="preserve"> </w:t>
      </w:r>
    </w:p>
    <w:p w:rsidR="006B6BBB" w:rsidRPr="004836AD" w:rsidRDefault="006B6BBB" w:rsidP="00CC3771">
      <w:pPr>
        <w:pStyle w:val="Prrafodelista"/>
        <w:spacing w:line="240" w:lineRule="auto"/>
        <w:ind w:left="1440" w:right="616"/>
        <w:rPr>
          <w:rFonts w:ascii="Arial" w:eastAsia="Arial Unicode MS" w:hAnsi="Arial" w:cs="Arial"/>
          <w:sz w:val="22"/>
          <w:szCs w:val="22"/>
        </w:rPr>
      </w:pPr>
    </w:p>
    <w:p w:rsidR="008556AE" w:rsidRPr="004836AD" w:rsidRDefault="00F83C65" w:rsidP="00CC3771">
      <w:pPr>
        <w:pStyle w:val="Prrafodelista"/>
        <w:spacing w:line="240" w:lineRule="auto"/>
        <w:ind w:left="1440" w:right="616"/>
        <w:rPr>
          <w:rFonts w:ascii="Arial" w:eastAsia="Arial Unicode MS" w:hAnsi="Arial" w:cs="Arial"/>
          <w:sz w:val="22"/>
          <w:szCs w:val="22"/>
        </w:rPr>
      </w:pPr>
      <w:hyperlink r:id="rId9" w:history="1">
        <w:r w:rsidR="006616BA" w:rsidRPr="004836AD">
          <w:rPr>
            <w:rStyle w:val="Hipervnculo"/>
            <w:rFonts w:ascii="Arial" w:eastAsia="Arial Unicode MS" w:hAnsi="Arial" w:cs="Arial"/>
            <w:color w:val="auto"/>
            <w:sz w:val="22"/>
            <w:szCs w:val="22"/>
          </w:rPr>
          <w:t>https://sif-utf.ine.mx/sif_transparencia/app/transparenciaPublico/consulta?pr=3&amp;tpr=&amp;am=2&amp;ani=9&amp;en=24&amp;mn=5&amp;pp=933&amp;dtp=0&amp;dtps=10&amp;dtsf=V.NOMBRE&amp;dtso=ASCENDING&amp;cn=54320</w:t>
        </w:r>
      </w:hyperlink>
      <w:r w:rsidR="00CC3771" w:rsidRPr="004836AD">
        <w:rPr>
          <w:rFonts w:ascii="Arial" w:eastAsia="Arial Unicode MS" w:hAnsi="Arial" w:cs="Arial"/>
          <w:sz w:val="22"/>
          <w:szCs w:val="22"/>
        </w:rPr>
        <w:t xml:space="preserve"> </w:t>
      </w:r>
    </w:p>
    <w:p w:rsidR="004653F0" w:rsidRPr="004836AD" w:rsidRDefault="00CC3771" w:rsidP="008556AE">
      <w:pPr>
        <w:pStyle w:val="Prrafodelista"/>
        <w:spacing w:line="240" w:lineRule="auto"/>
        <w:ind w:left="1440" w:right="616"/>
        <w:rPr>
          <w:rFonts w:ascii="Arial" w:eastAsia="Arial Unicode MS" w:hAnsi="Arial" w:cs="Arial"/>
          <w:sz w:val="22"/>
          <w:szCs w:val="22"/>
        </w:rPr>
      </w:pPr>
      <w:r w:rsidRPr="004836AD">
        <w:rPr>
          <w:rFonts w:ascii="Arial" w:hAnsi="Arial" w:cs="Arial"/>
        </w:rPr>
        <w:lastRenderedPageBreak/>
        <w:t xml:space="preserve"> </w:t>
      </w:r>
    </w:p>
    <w:p w:rsidR="00BD3C56" w:rsidRPr="004836AD" w:rsidRDefault="007B4444" w:rsidP="007B4444">
      <w:pPr>
        <w:pStyle w:val="Textoindependienteprimerasangra"/>
        <w:numPr>
          <w:ilvl w:val="0"/>
          <w:numId w:val="1"/>
        </w:numPr>
        <w:spacing w:after="0"/>
        <w:ind w:right="616"/>
        <w:rPr>
          <w:rFonts w:ascii="Arial" w:hAnsi="Arial" w:cs="Arial"/>
          <w:sz w:val="22"/>
          <w:szCs w:val="22"/>
        </w:rPr>
      </w:pPr>
      <w:r w:rsidRPr="004836AD">
        <w:rPr>
          <w:rFonts w:ascii="Arial" w:hAnsi="Arial" w:cs="Arial"/>
          <w:sz w:val="24"/>
        </w:rPr>
        <w:t xml:space="preserve">El </w:t>
      </w:r>
      <w:r w:rsidR="00D82FA6" w:rsidRPr="004836AD">
        <w:rPr>
          <w:rFonts w:ascii="Arial" w:hAnsi="Arial" w:cs="Arial"/>
          <w:sz w:val="24"/>
        </w:rPr>
        <w:t xml:space="preserve">dos de mayo </w:t>
      </w:r>
      <w:r w:rsidR="00607519" w:rsidRPr="004836AD">
        <w:rPr>
          <w:rFonts w:ascii="Arial" w:hAnsi="Arial" w:cs="Arial"/>
          <w:sz w:val="24"/>
        </w:rPr>
        <w:t xml:space="preserve">de </w:t>
      </w:r>
      <w:r w:rsidR="000D1D8D" w:rsidRPr="004836AD">
        <w:rPr>
          <w:rFonts w:ascii="Arial" w:hAnsi="Arial" w:cs="Arial"/>
          <w:sz w:val="24"/>
        </w:rPr>
        <w:t>dos mil diecinueve</w:t>
      </w:r>
      <w:r w:rsidR="00BD3C56" w:rsidRPr="004836AD">
        <w:rPr>
          <w:rFonts w:ascii="Arial" w:hAnsi="Arial" w:cs="Arial"/>
          <w:sz w:val="24"/>
        </w:rPr>
        <w:t xml:space="preserve">, el recurrente presentó recurso de revisión </w:t>
      </w:r>
      <w:r w:rsidR="00C04550" w:rsidRPr="004836AD">
        <w:rPr>
          <w:rFonts w:ascii="Arial" w:hAnsi="Arial" w:cs="Arial"/>
          <w:sz w:val="24"/>
        </w:rPr>
        <w:t>a través</w:t>
      </w:r>
      <w:r w:rsidRPr="004836AD">
        <w:rPr>
          <w:rFonts w:ascii="Arial" w:hAnsi="Arial" w:cs="Arial"/>
          <w:sz w:val="24"/>
        </w:rPr>
        <w:t xml:space="preserve"> de</w:t>
      </w:r>
      <w:r w:rsidR="000D1D8D" w:rsidRPr="004836AD">
        <w:rPr>
          <w:rFonts w:ascii="Arial" w:hAnsi="Arial" w:cs="Arial"/>
          <w:sz w:val="24"/>
        </w:rPr>
        <w:t xml:space="preserve"> </w:t>
      </w:r>
      <w:r w:rsidR="00CC3640" w:rsidRPr="004836AD">
        <w:rPr>
          <w:rFonts w:ascii="Arial" w:hAnsi="Arial" w:cs="Arial"/>
          <w:sz w:val="24"/>
        </w:rPr>
        <w:t>l</w:t>
      </w:r>
      <w:r w:rsidR="000D1D8D" w:rsidRPr="004836AD">
        <w:rPr>
          <w:rFonts w:ascii="Arial" w:hAnsi="Arial" w:cs="Arial"/>
          <w:sz w:val="24"/>
        </w:rPr>
        <w:t>a</w:t>
      </w:r>
      <w:r w:rsidR="00CC3640" w:rsidRPr="004836AD">
        <w:rPr>
          <w:rFonts w:ascii="Arial" w:hAnsi="Arial" w:cs="Arial"/>
          <w:sz w:val="24"/>
        </w:rPr>
        <w:t xml:space="preserve"> </w:t>
      </w:r>
      <w:r w:rsidR="000D1D8D" w:rsidRPr="004836AD">
        <w:rPr>
          <w:rFonts w:ascii="Arial" w:hAnsi="Arial" w:cs="Arial"/>
          <w:sz w:val="24"/>
        </w:rPr>
        <w:t xml:space="preserve">Plataforma Estatal de Transparencia, </w:t>
      </w:r>
      <w:r w:rsidR="00BD3C56" w:rsidRPr="004836AD">
        <w:rPr>
          <w:rFonts w:ascii="Arial" w:hAnsi="Arial" w:cs="Arial"/>
          <w:sz w:val="24"/>
        </w:rPr>
        <w:t xml:space="preserve">en contra de la respuesta otorgada por el ente obligado, en los términos siguientes: </w:t>
      </w:r>
    </w:p>
    <w:p w:rsidR="00A81A28" w:rsidRPr="004836AD" w:rsidRDefault="00A81A28" w:rsidP="00A81A28">
      <w:pPr>
        <w:pStyle w:val="Textoindependienteprimerasangra"/>
        <w:spacing w:after="0"/>
        <w:ind w:right="616"/>
        <w:rPr>
          <w:rFonts w:ascii="Arial" w:hAnsi="Arial" w:cs="Arial"/>
          <w:sz w:val="22"/>
          <w:szCs w:val="22"/>
        </w:rPr>
      </w:pPr>
    </w:p>
    <w:p w:rsidR="006616BA" w:rsidRPr="004836AD" w:rsidRDefault="00C04550"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w:t>
      </w:r>
      <w:r w:rsidR="006616BA" w:rsidRPr="004836AD">
        <w:rPr>
          <w:rFonts w:ascii="Arial" w:hAnsi="Arial" w:cs="Arial"/>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rsidR="006616BA"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rsidR="006616BA"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rsidR="006616BA"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publica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rsidR="006616BA"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 xml:space="preserve">“…comentado esto dado que si llegase a no encontrarse alguna información tal y como la necesite el recurrente es derivado a que no existe un formato oficial para su publicación o bien esta misma no existe ya que como bien se manifiesta </w:t>
      </w:r>
      <w:r w:rsidRPr="004836AD">
        <w:rPr>
          <w:rFonts w:ascii="Arial" w:hAnsi="Arial" w:cs="Arial"/>
          <w:sz w:val="22"/>
          <w:szCs w:val="22"/>
        </w:rPr>
        <w:lastRenderedPageBreak/>
        <w:t>MORENA dio total y cabal cumplimiento a lo establecido por el sistema de fiscalización del INE.” (sic)</w:t>
      </w:r>
    </w:p>
    <w:p w:rsidR="006616BA"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publico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rsidR="006616BA"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rsidR="00D82FA6" w:rsidRPr="004836AD" w:rsidRDefault="006616BA" w:rsidP="006616BA">
      <w:pPr>
        <w:tabs>
          <w:tab w:val="left" w:pos="7371"/>
        </w:tabs>
        <w:spacing w:line="240" w:lineRule="auto"/>
        <w:ind w:left="1134" w:right="1183"/>
        <w:rPr>
          <w:rFonts w:ascii="Arial" w:hAnsi="Arial" w:cs="Arial"/>
          <w:sz w:val="22"/>
          <w:szCs w:val="22"/>
        </w:rPr>
      </w:pPr>
      <w:r w:rsidRPr="004836AD">
        <w:rPr>
          <w:rFonts w:ascii="Arial" w:hAnsi="Arial" w:cs="Arial"/>
          <w:sz w:val="22"/>
          <w:szCs w:val="22"/>
        </w:rPr>
        <w:t>Para efectos de resolver el presente recurso de revisión ofrezco como pruebas, la solicitud realizada, la respuesta obtenida por el partido político morena, presunciones legal y humano e instrumental de actuaciones.</w:t>
      </w:r>
      <w:r w:rsidR="00D82FA6" w:rsidRPr="004836AD">
        <w:rPr>
          <w:rFonts w:ascii="Arial" w:hAnsi="Arial" w:cs="Arial"/>
          <w:sz w:val="22"/>
          <w:szCs w:val="22"/>
        </w:rPr>
        <w:t>”</w:t>
      </w:r>
    </w:p>
    <w:p w:rsidR="00B26125" w:rsidRPr="004836AD" w:rsidRDefault="00B26125" w:rsidP="008F40E0">
      <w:pPr>
        <w:spacing w:line="240" w:lineRule="auto"/>
        <w:ind w:left="1134" w:right="1183"/>
        <w:rPr>
          <w:rFonts w:ascii="Arial" w:hAnsi="Arial" w:cs="Arial"/>
          <w:sz w:val="22"/>
          <w:szCs w:val="22"/>
        </w:rPr>
      </w:pPr>
    </w:p>
    <w:p w:rsidR="005973E8" w:rsidRPr="004836AD" w:rsidRDefault="00B26125" w:rsidP="007316D5">
      <w:pPr>
        <w:pStyle w:val="Textoindependienteprimerasangra"/>
        <w:numPr>
          <w:ilvl w:val="0"/>
          <w:numId w:val="1"/>
        </w:numPr>
        <w:tabs>
          <w:tab w:val="left" w:pos="3030"/>
        </w:tabs>
        <w:spacing w:after="0"/>
        <w:ind w:left="284" w:right="49" w:hanging="284"/>
        <w:rPr>
          <w:rFonts w:ascii="Arial" w:eastAsia="Arial Unicode MS" w:hAnsi="Arial" w:cs="Arial"/>
          <w:sz w:val="24"/>
          <w:lang w:val="es-ES_tradnl"/>
        </w:rPr>
      </w:pPr>
      <w:r w:rsidRPr="004836AD">
        <w:rPr>
          <w:rFonts w:ascii="Arial" w:hAnsi="Arial" w:cs="Arial"/>
          <w:sz w:val="24"/>
        </w:rPr>
        <w:t xml:space="preserve">El </w:t>
      </w:r>
      <w:r w:rsidR="00D82FA6" w:rsidRPr="004836AD">
        <w:rPr>
          <w:rFonts w:ascii="Arial" w:hAnsi="Arial" w:cs="Arial"/>
          <w:sz w:val="24"/>
        </w:rPr>
        <w:t xml:space="preserve">veinticuatro de junio de dos mil diecinueve, se dictó un Acuerdo en el que se tuvo por recibido el oficio </w:t>
      </w:r>
      <w:r w:rsidR="00164410" w:rsidRPr="004836AD">
        <w:rPr>
          <w:rFonts w:ascii="Arial" w:hAnsi="Arial" w:cs="Arial"/>
          <w:sz w:val="24"/>
        </w:rPr>
        <w:t>51</w:t>
      </w:r>
      <w:r w:rsidR="006616BA" w:rsidRPr="004836AD">
        <w:rPr>
          <w:rFonts w:ascii="Arial" w:hAnsi="Arial" w:cs="Arial"/>
          <w:sz w:val="24"/>
        </w:rPr>
        <w:t>5</w:t>
      </w:r>
      <w:r w:rsidR="00D82FA6" w:rsidRPr="004836AD">
        <w:rPr>
          <w:rFonts w:ascii="Arial" w:hAnsi="Arial" w:cs="Arial"/>
          <w:sz w:val="24"/>
        </w:rPr>
        <w:t xml:space="preserve">/UTM/SLP/RSIP/2019,  por el cual comparece </w:t>
      </w:r>
      <w:r w:rsidRPr="004836AD">
        <w:rPr>
          <w:rFonts w:ascii="Arial" w:hAnsi="Arial" w:cs="Arial"/>
          <w:sz w:val="24"/>
        </w:rPr>
        <w:t xml:space="preserve">el </w:t>
      </w:r>
      <w:r w:rsidR="00D82FA6" w:rsidRPr="004836AD">
        <w:rPr>
          <w:rFonts w:ascii="Arial" w:hAnsi="Arial" w:cs="Arial"/>
          <w:sz w:val="24"/>
        </w:rPr>
        <w:t>Sujeto O</w:t>
      </w:r>
      <w:r w:rsidRPr="004836AD">
        <w:rPr>
          <w:rFonts w:ascii="Arial" w:hAnsi="Arial" w:cs="Arial"/>
          <w:sz w:val="24"/>
        </w:rPr>
        <w:t>bligado, con motivo de la interposic</w:t>
      </w:r>
      <w:r w:rsidR="00D82FA6" w:rsidRPr="004836AD">
        <w:rPr>
          <w:rFonts w:ascii="Arial" w:hAnsi="Arial" w:cs="Arial"/>
          <w:sz w:val="24"/>
        </w:rPr>
        <w:t>ión del recurso que se examina y del cual se evidencia que reitera</w:t>
      </w:r>
      <w:r w:rsidR="00AE2219" w:rsidRPr="004836AD">
        <w:rPr>
          <w:rFonts w:ascii="Arial" w:hAnsi="Arial" w:cs="Arial"/>
          <w:sz w:val="24"/>
        </w:rPr>
        <w:t xml:space="preserve"> el contenido de su respuesta primigenia</w:t>
      </w:r>
      <w:r w:rsidR="005973E8" w:rsidRPr="004836AD">
        <w:rPr>
          <w:rFonts w:ascii="Arial" w:hAnsi="Arial" w:cs="Arial"/>
          <w:sz w:val="24"/>
        </w:rPr>
        <w:t xml:space="preserve">: </w:t>
      </w:r>
    </w:p>
    <w:p w:rsidR="005973E8" w:rsidRPr="004836AD" w:rsidRDefault="005973E8" w:rsidP="005973E8">
      <w:pPr>
        <w:pStyle w:val="Textoindependienteprimerasangra"/>
        <w:tabs>
          <w:tab w:val="left" w:pos="3030"/>
        </w:tabs>
        <w:spacing w:after="0"/>
        <w:ind w:left="284" w:right="49" w:firstLine="0"/>
        <w:rPr>
          <w:rFonts w:ascii="Arial" w:eastAsia="Arial Unicode MS" w:hAnsi="Arial" w:cs="Arial"/>
          <w:sz w:val="24"/>
          <w:lang w:val="es-ES_tradnl"/>
        </w:rPr>
      </w:pPr>
    </w:p>
    <w:p w:rsidR="004118DB" w:rsidRPr="004836AD" w:rsidRDefault="004118DB" w:rsidP="007316D5">
      <w:pPr>
        <w:pStyle w:val="Textoindependienteprimerasangra"/>
        <w:tabs>
          <w:tab w:val="left" w:pos="3030"/>
        </w:tabs>
        <w:spacing w:after="0"/>
        <w:ind w:left="284" w:right="49" w:firstLine="0"/>
        <w:rPr>
          <w:rFonts w:ascii="Arial" w:eastAsia="Arial Unicode MS" w:hAnsi="Arial" w:cs="Arial"/>
          <w:sz w:val="24"/>
          <w:lang w:val="es-ES_tradnl"/>
        </w:rPr>
      </w:pPr>
      <w:r w:rsidRPr="004836AD">
        <w:rPr>
          <w:rFonts w:ascii="Arial" w:hAnsi="Arial" w:cs="Arial"/>
          <w:sz w:val="24"/>
        </w:rPr>
        <w:t xml:space="preserve">Ahora bien, previo al análisis de fondo se trae a contexto los siguientes preceptos de la </w:t>
      </w:r>
      <w:r w:rsidRPr="004836AD">
        <w:rPr>
          <w:rFonts w:ascii="Arial" w:eastAsia="Arial Unicode MS" w:hAnsi="Arial" w:cs="Arial"/>
          <w:sz w:val="24"/>
          <w:lang w:val="es-ES_tradnl"/>
        </w:rPr>
        <w:t>Ley de Transparencia y Acceso a la Información Pública del Estado de San Luis Potosí:</w:t>
      </w:r>
    </w:p>
    <w:p w:rsidR="004E2DCD" w:rsidRPr="004836AD" w:rsidRDefault="004E2DCD" w:rsidP="004118DB">
      <w:pPr>
        <w:autoSpaceDE w:val="0"/>
        <w:autoSpaceDN w:val="0"/>
        <w:adjustRightInd w:val="0"/>
        <w:rPr>
          <w:rFonts w:ascii="Arial" w:eastAsia="Arial Unicode MS" w:hAnsi="Arial" w:cs="Arial"/>
          <w:sz w:val="24"/>
          <w:lang w:val="es-ES_tradnl"/>
        </w:rPr>
      </w:pP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“ARTÍCULO 18.</w:t>
      </w:r>
      <w:r w:rsidRPr="004836AD">
        <w:rPr>
          <w:rFonts w:ascii="Arial" w:hAnsi="Arial" w:cs="Arial"/>
          <w:sz w:val="22"/>
          <w:szCs w:val="22"/>
        </w:rPr>
        <w:t xml:space="preserve"> Los sujetos obligados deberán documentar todo acto que derive del ejercicio de sus facultades, competencias o funciones.” </w:t>
      </w: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“ARTÍCULO 19.</w:t>
      </w:r>
      <w:r w:rsidRPr="004836AD">
        <w:rPr>
          <w:rFonts w:ascii="Arial" w:hAnsi="Arial" w:cs="Arial"/>
          <w:sz w:val="22"/>
          <w:szCs w:val="22"/>
        </w:rPr>
        <w:t xml:space="preserve"> Se presume que la información debe existir si se refiere a las facultades, competencias y funciones que los ordenamientos jurídicos aplicables otorgan a los sujetos obligados. </w:t>
      </w: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r w:rsidRPr="004836AD">
        <w:rPr>
          <w:rFonts w:ascii="Arial" w:hAnsi="Arial" w:cs="Arial"/>
          <w:sz w:val="22"/>
          <w:szCs w:val="22"/>
        </w:rPr>
        <w:t>En los casos en que ciertas facultades, competencias o funciones no se hayan ejercido, se debe motivar la respuesta en función de las causas que motiven la inexistencia.”</w:t>
      </w: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p>
    <w:p w:rsidR="00D82FA6" w:rsidRPr="004836AD" w:rsidRDefault="00D82FA6" w:rsidP="00D82FA6">
      <w:pPr>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“ARTÍCULO 20.</w:t>
      </w:r>
      <w:r w:rsidRPr="004836AD">
        <w:rPr>
          <w:rFonts w:ascii="Arial" w:hAnsi="Arial" w:cs="Arial"/>
          <w:sz w:val="22"/>
          <w:szCs w:val="22"/>
        </w:rPr>
        <w:t xml:space="preserve"> Ante la negativa del acceso a la información o su inexistencia, el sujeto obligado deberá demostrar que la información solicitada está prevista en alguna de las excepciones contenidas en esta Ley o, en su caso, demostrar </w:t>
      </w:r>
      <w:r w:rsidRPr="004836AD">
        <w:rPr>
          <w:rFonts w:ascii="Arial" w:hAnsi="Arial" w:cs="Arial"/>
          <w:sz w:val="22"/>
          <w:szCs w:val="22"/>
        </w:rPr>
        <w:lastRenderedPageBreak/>
        <w:t>que la información no se refiere a alguna de sus facultades, competencias o funciones.”</w:t>
      </w:r>
    </w:p>
    <w:p w:rsidR="00D82FA6" w:rsidRPr="004836AD" w:rsidRDefault="00D82FA6" w:rsidP="00D82FA6">
      <w:pPr>
        <w:tabs>
          <w:tab w:val="left" w:pos="7371"/>
        </w:tabs>
        <w:spacing w:line="240" w:lineRule="auto"/>
        <w:ind w:left="1134" w:right="1183"/>
        <w:rPr>
          <w:rFonts w:ascii="Arial" w:hAnsi="Arial" w:cs="Arial"/>
          <w:b/>
          <w:sz w:val="22"/>
          <w:szCs w:val="22"/>
        </w:rPr>
      </w:pPr>
    </w:p>
    <w:p w:rsidR="00D82FA6" w:rsidRPr="004836AD" w:rsidRDefault="00D82FA6" w:rsidP="00D82FA6">
      <w:pPr>
        <w:tabs>
          <w:tab w:val="left" w:pos="7371"/>
        </w:tabs>
        <w:spacing w:line="240" w:lineRule="auto"/>
        <w:ind w:left="1134" w:right="1183"/>
        <w:rPr>
          <w:rFonts w:ascii="Arial" w:hAnsi="Arial" w:cs="Arial"/>
          <w:sz w:val="22"/>
          <w:szCs w:val="22"/>
        </w:rPr>
      </w:pPr>
      <w:r w:rsidRPr="004836AD">
        <w:rPr>
          <w:rFonts w:ascii="Arial" w:hAnsi="Arial" w:cs="Arial"/>
          <w:b/>
          <w:sz w:val="22"/>
          <w:szCs w:val="22"/>
        </w:rPr>
        <w:t>ARTÍCULO 151.</w:t>
      </w:r>
      <w:r w:rsidRPr="004836AD">
        <w:rPr>
          <w:rFonts w:ascii="Arial" w:hAnsi="Arial" w:cs="Arial"/>
          <w:sz w:val="22"/>
          <w:szCs w:val="22"/>
        </w:rPr>
        <w:t xml:space="preserve"> Los sujetos obligados </w:t>
      </w:r>
      <w:r w:rsidRPr="004836AD">
        <w:rPr>
          <w:rFonts w:ascii="Arial" w:hAnsi="Arial" w:cs="Arial"/>
          <w:b/>
          <w:sz w:val="22"/>
          <w:szCs w:val="22"/>
          <w:u w:val="single"/>
        </w:rPr>
        <w:t>deberán otorgar acceso a los Documentos que se encuentren en sus archivos o que estén obligados a documentar de acuerdo con sus facultades, competencias o funciones</w:t>
      </w:r>
      <w:r w:rsidRPr="004836AD">
        <w:rPr>
          <w:rFonts w:ascii="Arial" w:hAnsi="Arial" w:cs="Arial"/>
          <w:sz w:val="22"/>
          <w:szCs w:val="22"/>
        </w:rPr>
        <w:t xml:space="preserve"> en el formato en que el solicitante manifieste, de entre aquellos formatos existentes, conforme a las características físicas de la información o del lugar donde se encuentre así lo permita. </w:t>
      </w:r>
    </w:p>
    <w:p w:rsidR="00D82FA6" w:rsidRPr="004836AD" w:rsidRDefault="00D82FA6" w:rsidP="00D82FA6">
      <w:pPr>
        <w:tabs>
          <w:tab w:val="left" w:pos="7371"/>
        </w:tabs>
        <w:spacing w:line="240" w:lineRule="auto"/>
        <w:ind w:left="1134" w:right="1183"/>
        <w:rPr>
          <w:rFonts w:ascii="Arial" w:hAnsi="Arial" w:cs="Arial"/>
          <w:sz w:val="22"/>
          <w:szCs w:val="22"/>
        </w:rPr>
      </w:pPr>
      <w:r w:rsidRPr="004836AD">
        <w:rPr>
          <w:rFonts w:ascii="Arial" w:hAnsi="Arial" w:cs="Arial"/>
          <w:sz w:val="22"/>
          <w:szCs w:val="22"/>
        </w:rPr>
        <w:t xml:space="preserve"> </w:t>
      </w:r>
    </w:p>
    <w:p w:rsidR="00D82FA6" w:rsidRPr="004836AD" w:rsidRDefault="00D82FA6" w:rsidP="00D82FA6">
      <w:pPr>
        <w:tabs>
          <w:tab w:val="left" w:pos="7371"/>
        </w:tabs>
        <w:spacing w:line="240" w:lineRule="auto"/>
        <w:ind w:left="1134" w:right="1183"/>
        <w:rPr>
          <w:rFonts w:ascii="Arial" w:hAnsi="Arial" w:cs="Arial"/>
          <w:sz w:val="22"/>
          <w:szCs w:val="22"/>
        </w:rPr>
      </w:pPr>
      <w:r w:rsidRPr="004836AD">
        <w:rPr>
          <w:rFonts w:ascii="Arial" w:hAnsi="Arial" w:cs="Arial"/>
          <w:sz w:val="22"/>
          <w:szCs w:val="22"/>
        </w:rPr>
        <w:t>En el caso de que la información solicitada consista en bases de datos se deberá privilegiar la entrega de la misma en Formatos Abiertos.”</w:t>
      </w:r>
    </w:p>
    <w:p w:rsidR="00D82FA6" w:rsidRPr="004836AD" w:rsidRDefault="00D82FA6" w:rsidP="00D82FA6">
      <w:pPr>
        <w:tabs>
          <w:tab w:val="left" w:pos="7371"/>
        </w:tabs>
        <w:spacing w:line="240" w:lineRule="auto"/>
        <w:ind w:left="1134" w:right="1183"/>
        <w:rPr>
          <w:rFonts w:ascii="Arial" w:hAnsi="Arial" w:cs="Arial"/>
          <w:sz w:val="22"/>
          <w:szCs w:val="22"/>
        </w:rPr>
      </w:pPr>
    </w:p>
    <w:p w:rsidR="00D82FA6" w:rsidRPr="004836AD" w:rsidRDefault="00D82FA6" w:rsidP="00D82FA6">
      <w:pPr>
        <w:tabs>
          <w:tab w:val="left" w:pos="7371"/>
        </w:tabs>
        <w:spacing w:line="240" w:lineRule="auto"/>
        <w:ind w:left="1134" w:right="1183"/>
        <w:rPr>
          <w:rFonts w:ascii="Arial" w:hAnsi="Arial" w:cs="Arial"/>
          <w:sz w:val="22"/>
          <w:szCs w:val="22"/>
        </w:rPr>
      </w:pPr>
      <w:r w:rsidRPr="004836AD">
        <w:rPr>
          <w:rFonts w:ascii="Arial" w:hAnsi="Arial" w:cs="Arial"/>
          <w:b/>
          <w:sz w:val="22"/>
          <w:szCs w:val="22"/>
        </w:rPr>
        <w:t>“ARTÍCULO 153.</w:t>
      </w:r>
      <w:r w:rsidRPr="004836AD">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D82FA6" w:rsidRPr="004836AD" w:rsidRDefault="00D82FA6" w:rsidP="00D82FA6">
      <w:pPr>
        <w:tabs>
          <w:tab w:val="left" w:pos="7371"/>
        </w:tabs>
        <w:spacing w:line="240" w:lineRule="auto"/>
        <w:ind w:left="1134" w:right="1183"/>
        <w:rPr>
          <w:rFonts w:ascii="Arial" w:hAnsi="Arial" w:cs="Arial"/>
          <w:sz w:val="22"/>
          <w:szCs w:val="22"/>
        </w:rPr>
      </w:pPr>
    </w:p>
    <w:p w:rsidR="00D82FA6" w:rsidRPr="004836AD" w:rsidRDefault="00D82FA6" w:rsidP="00D82FA6">
      <w:pPr>
        <w:tabs>
          <w:tab w:val="left" w:pos="7371"/>
        </w:tabs>
        <w:spacing w:line="240" w:lineRule="auto"/>
        <w:ind w:left="851" w:right="1183"/>
        <w:rPr>
          <w:rFonts w:ascii="Arial" w:hAnsi="Arial" w:cs="Arial"/>
          <w:sz w:val="22"/>
          <w:szCs w:val="22"/>
        </w:rPr>
      </w:pPr>
    </w:p>
    <w:p w:rsidR="00D82FA6" w:rsidRPr="004836AD" w:rsidRDefault="00D82FA6" w:rsidP="00D82FA6">
      <w:pPr>
        <w:rPr>
          <w:rFonts w:ascii="Arial" w:hAnsi="Arial" w:cs="Arial"/>
          <w:sz w:val="24"/>
        </w:rPr>
      </w:pPr>
      <w:r w:rsidRPr="004836AD">
        <w:rPr>
          <w:rFonts w:ascii="Arial" w:hAnsi="Arial" w:cs="Arial"/>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D82FA6" w:rsidRPr="004836AD" w:rsidRDefault="00D82FA6" w:rsidP="00D82FA6">
      <w:pPr>
        <w:rPr>
          <w:rFonts w:ascii="Arial" w:hAnsi="Arial" w:cs="Arial"/>
          <w:sz w:val="24"/>
        </w:rPr>
      </w:pPr>
    </w:p>
    <w:p w:rsidR="00D82FA6" w:rsidRPr="004836AD" w:rsidRDefault="00D82FA6" w:rsidP="00D82FA6">
      <w:pPr>
        <w:rPr>
          <w:rFonts w:ascii="Arial" w:hAnsi="Arial" w:cs="Arial"/>
          <w:sz w:val="24"/>
        </w:rPr>
      </w:pPr>
      <w:r w:rsidRPr="004836AD">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D82FA6" w:rsidRPr="004836AD" w:rsidRDefault="00D82FA6" w:rsidP="00D82FA6">
      <w:pPr>
        <w:rPr>
          <w:rFonts w:ascii="Arial" w:hAnsi="Arial" w:cs="Arial"/>
          <w:sz w:val="24"/>
        </w:rPr>
      </w:pPr>
    </w:p>
    <w:p w:rsidR="00D82FA6" w:rsidRPr="004836AD" w:rsidRDefault="00D82FA6" w:rsidP="00D82FA6">
      <w:pPr>
        <w:rPr>
          <w:rFonts w:ascii="Arial" w:hAnsi="Arial" w:cs="Arial"/>
          <w:sz w:val="24"/>
        </w:rPr>
      </w:pPr>
      <w:r w:rsidRPr="004836AD">
        <w:rPr>
          <w:rFonts w:ascii="Arial" w:hAnsi="Arial" w:cs="Arial"/>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D82FA6" w:rsidRPr="004836AD" w:rsidRDefault="00D82FA6" w:rsidP="00D82FA6">
      <w:pPr>
        <w:rPr>
          <w:rFonts w:ascii="Arial" w:hAnsi="Arial" w:cs="Arial"/>
          <w:sz w:val="24"/>
        </w:rPr>
      </w:pPr>
    </w:p>
    <w:p w:rsidR="00D82FA6" w:rsidRPr="004836AD" w:rsidRDefault="00D82FA6" w:rsidP="00D82FA6">
      <w:pPr>
        <w:pStyle w:val="NormalWeb"/>
        <w:shd w:val="clear" w:color="auto" w:fill="FFFFFF"/>
        <w:spacing w:before="0" w:beforeAutospacing="0" w:after="0" w:afterAutospacing="0" w:line="360" w:lineRule="auto"/>
        <w:jc w:val="both"/>
        <w:rPr>
          <w:rFonts w:ascii="Arial" w:hAnsi="Arial" w:cs="Arial"/>
        </w:rPr>
      </w:pPr>
      <w:r w:rsidRPr="004836AD">
        <w:rPr>
          <w:rFonts w:ascii="Arial" w:hAnsi="Arial" w:cs="Arial"/>
        </w:rPr>
        <w:t xml:space="preserve">Dicho lo anterior es dable colegir que la presente Resolución tiene por objeto determinar si el Partido Movimiento De Regeneración Nacional (MORENA) entregó una respuesta en los términos que señala el artículo 151 de la Ley de Transparencia y Acceso a la Información Pública del Estado, o en su caso, si le </w:t>
      </w:r>
      <w:r w:rsidRPr="004836AD">
        <w:rPr>
          <w:rFonts w:ascii="Arial" w:hAnsi="Arial" w:cs="Arial"/>
        </w:rPr>
        <w:lastRenderedPageBreak/>
        <w:t xml:space="preserve">asiste la razón al recurrente por encontrarse fundados sus motivos de inconformidad en cuanto a que no se entregó la respuesta de manera completa. </w:t>
      </w:r>
    </w:p>
    <w:bookmarkEnd w:id="0"/>
    <w:p w:rsidR="00A16EFE" w:rsidRPr="004836AD" w:rsidRDefault="004E2DCD" w:rsidP="00A16EFE">
      <w:pPr>
        <w:autoSpaceDE w:val="0"/>
        <w:autoSpaceDN w:val="0"/>
        <w:adjustRightInd w:val="0"/>
        <w:spacing w:before="100" w:beforeAutospacing="1" w:after="100" w:afterAutospacing="1"/>
        <w:rPr>
          <w:rFonts w:ascii="Arial" w:hAnsi="Arial" w:cs="Arial"/>
          <w:sz w:val="24"/>
        </w:rPr>
      </w:pPr>
      <w:r w:rsidRPr="004836AD">
        <w:rPr>
          <w:rFonts w:ascii="Arial" w:hAnsi="Arial" w:cs="Arial"/>
          <w:b/>
          <w:sz w:val="24"/>
        </w:rPr>
        <w:t>CUARTO.</w:t>
      </w:r>
      <w:r w:rsidR="005F1747" w:rsidRPr="004836AD">
        <w:rPr>
          <w:rFonts w:ascii="Arial" w:hAnsi="Arial" w:cs="Arial"/>
          <w:b/>
          <w:sz w:val="24"/>
        </w:rPr>
        <w:t xml:space="preserve"> </w:t>
      </w:r>
      <w:r w:rsidR="00A16EFE" w:rsidRPr="004836AD">
        <w:rPr>
          <w:rFonts w:ascii="Arial" w:hAnsi="Arial" w:cs="Arial"/>
          <w:sz w:val="24"/>
        </w:rPr>
        <w:t>Una vez precisados los elementos a resolver, este Pleno analizará los hechos con base a los argumentos aportados por las partes y demás elementos de convicción.</w:t>
      </w:r>
    </w:p>
    <w:p w:rsidR="002E4F1A" w:rsidRPr="004836AD" w:rsidRDefault="00AE2219" w:rsidP="007671B5">
      <w:pPr>
        <w:autoSpaceDE w:val="0"/>
        <w:autoSpaceDN w:val="0"/>
        <w:adjustRightInd w:val="0"/>
        <w:rPr>
          <w:rFonts w:ascii="Arial" w:hAnsi="Arial" w:cs="Arial"/>
          <w:spacing w:val="4"/>
          <w:sz w:val="24"/>
        </w:rPr>
      </w:pPr>
      <w:r w:rsidRPr="004836AD">
        <w:rPr>
          <w:rFonts w:ascii="Arial" w:hAnsi="Arial" w:cs="Arial"/>
          <w:spacing w:val="4"/>
          <w:sz w:val="24"/>
        </w:rPr>
        <w:t xml:space="preserve">Como ha quedado señalado en el considerando tercero de la presente determinación, el recurrente requirió </w:t>
      </w:r>
      <w:r w:rsidR="002E4F1A" w:rsidRPr="004836AD">
        <w:rPr>
          <w:rFonts w:ascii="Arial" w:hAnsi="Arial" w:cs="Arial"/>
          <w:spacing w:val="4"/>
          <w:sz w:val="24"/>
        </w:rPr>
        <w:t xml:space="preserve">se le proporcionará la información relativa a las aportaciones realizadas por privados a la campaña del </w:t>
      </w:r>
      <w:r w:rsidR="008556AE" w:rsidRPr="004836AD">
        <w:rPr>
          <w:rFonts w:ascii="Arial" w:hAnsi="Arial" w:cs="Arial"/>
          <w:spacing w:val="4"/>
          <w:sz w:val="24"/>
        </w:rPr>
        <w:t xml:space="preserve">municipio de </w:t>
      </w:r>
      <w:r w:rsidR="006616BA" w:rsidRPr="004836AD">
        <w:rPr>
          <w:rFonts w:ascii="Arial" w:hAnsi="Arial" w:cs="Arial"/>
          <w:spacing w:val="4"/>
          <w:sz w:val="24"/>
        </w:rPr>
        <w:t>Cárdenas</w:t>
      </w:r>
      <w:r w:rsidR="008556AE" w:rsidRPr="004836AD">
        <w:rPr>
          <w:rFonts w:ascii="Arial" w:hAnsi="Arial" w:cs="Arial"/>
          <w:spacing w:val="4"/>
          <w:sz w:val="24"/>
        </w:rPr>
        <w:t>, San Luis Potosí</w:t>
      </w:r>
      <w:r w:rsidR="002E4F1A" w:rsidRPr="004836AD">
        <w:rPr>
          <w:rFonts w:ascii="Arial" w:hAnsi="Arial" w:cs="Arial"/>
          <w:spacing w:val="4"/>
          <w:sz w:val="24"/>
        </w:rPr>
        <w:t xml:space="preserve">, en el periodo electoral dos mil diecisiete a dos mil dieciocho, incluyendo el nombre de </w:t>
      </w:r>
      <w:r w:rsidR="008556AE" w:rsidRPr="004836AD">
        <w:rPr>
          <w:rFonts w:ascii="Arial" w:hAnsi="Arial" w:cs="Arial"/>
          <w:spacing w:val="4"/>
          <w:sz w:val="24"/>
        </w:rPr>
        <w:t xml:space="preserve">quién realizo dicha aportación; </w:t>
      </w:r>
      <w:r w:rsidR="002E4F1A" w:rsidRPr="004836AD">
        <w:rPr>
          <w:rFonts w:ascii="Arial" w:hAnsi="Arial" w:cs="Arial"/>
          <w:spacing w:val="4"/>
          <w:sz w:val="24"/>
        </w:rPr>
        <w:t xml:space="preserve">si dicha aportación se efectuó en especie o económico y la distribución de dicha campaña. </w:t>
      </w:r>
    </w:p>
    <w:p w:rsidR="002E4F1A" w:rsidRPr="004836AD" w:rsidRDefault="002E4F1A" w:rsidP="007671B5">
      <w:pPr>
        <w:autoSpaceDE w:val="0"/>
        <w:autoSpaceDN w:val="0"/>
        <w:adjustRightInd w:val="0"/>
        <w:rPr>
          <w:rFonts w:ascii="Arial" w:hAnsi="Arial" w:cs="Arial"/>
          <w:spacing w:val="4"/>
          <w:sz w:val="24"/>
        </w:rPr>
      </w:pPr>
    </w:p>
    <w:p w:rsidR="00C107A0" w:rsidRPr="004836AD" w:rsidRDefault="00357A79" w:rsidP="00C107A0">
      <w:pPr>
        <w:autoSpaceDE w:val="0"/>
        <w:autoSpaceDN w:val="0"/>
        <w:adjustRightInd w:val="0"/>
        <w:rPr>
          <w:rFonts w:ascii="Arial" w:hAnsi="Arial" w:cs="Arial"/>
          <w:spacing w:val="4"/>
          <w:sz w:val="24"/>
        </w:rPr>
      </w:pPr>
      <w:r w:rsidRPr="004836AD">
        <w:rPr>
          <w:rFonts w:ascii="Arial" w:hAnsi="Arial" w:cs="Arial"/>
          <w:spacing w:val="4"/>
          <w:sz w:val="24"/>
        </w:rPr>
        <w:t>En atención a su requerimient</w:t>
      </w:r>
      <w:r w:rsidR="00C107A0" w:rsidRPr="004836AD">
        <w:rPr>
          <w:rFonts w:ascii="Arial" w:hAnsi="Arial" w:cs="Arial"/>
          <w:spacing w:val="4"/>
          <w:sz w:val="24"/>
        </w:rPr>
        <w:t xml:space="preserve">o, el referido partido Político indicó a través del oficio </w:t>
      </w:r>
      <w:r w:rsidR="006616BA" w:rsidRPr="004836AD">
        <w:rPr>
          <w:rFonts w:ascii="Arial" w:hAnsi="Arial" w:cs="Arial"/>
          <w:spacing w:val="4"/>
          <w:sz w:val="24"/>
        </w:rPr>
        <w:t>256</w:t>
      </w:r>
      <w:r w:rsidR="00C107A0" w:rsidRPr="004836AD">
        <w:rPr>
          <w:rFonts w:ascii="Arial" w:hAnsi="Arial" w:cs="Arial"/>
          <w:spacing w:val="4"/>
          <w:sz w:val="24"/>
        </w:rPr>
        <w:t xml:space="preserve">/UTM/SLP/RSIP/2019, que </w:t>
      </w:r>
      <w:r w:rsidR="00CE5BE3" w:rsidRPr="004836AD">
        <w:rPr>
          <w:rFonts w:ascii="Arial" w:hAnsi="Arial" w:cs="Arial"/>
          <w:spacing w:val="4"/>
          <w:sz w:val="24"/>
        </w:rPr>
        <w:t xml:space="preserve">dicha información se encuentra disponible y se puede consultar para tal efecto en la página oficial del Instituto Nacional Electoral (INE), ya que en cumplimiento a las disposiciones en materia electoral, en dicho sitio electrónico se encuentran </w:t>
      </w:r>
      <w:r w:rsidR="00C107A0" w:rsidRPr="004836AD">
        <w:rPr>
          <w:rFonts w:ascii="Arial" w:hAnsi="Arial" w:cs="Arial"/>
          <w:spacing w:val="4"/>
          <w:sz w:val="24"/>
        </w:rPr>
        <w:t>fiscalizados los registros de las aportaciones públicas y privadas en efectivo o en especie de las campañas de los actores políticos del periodo de dos mil diecisiete a dos mil dieciocho</w:t>
      </w:r>
      <w:r w:rsidR="005A4F90" w:rsidRPr="004836AD">
        <w:rPr>
          <w:rFonts w:ascii="Arial" w:hAnsi="Arial" w:cs="Arial"/>
          <w:spacing w:val="4"/>
          <w:sz w:val="24"/>
        </w:rPr>
        <w:t xml:space="preserve"> y para tal efecto, le proporciono la liga electrónica de la página en mención.</w:t>
      </w:r>
    </w:p>
    <w:p w:rsidR="00782ABC" w:rsidRPr="004836AD" w:rsidRDefault="00782ABC" w:rsidP="00C107A0">
      <w:pPr>
        <w:autoSpaceDE w:val="0"/>
        <w:autoSpaceDN w:val="0"/>
        <w:adjustRightInd w:val="0"/>
        <w:rPr>
          <w:rFonts w:ascii="Arial" w:hAnsi="Arial" w:cs="Arial"/>
          <w:spacing w:val="4"/>
          <w:sz w:val="24"/>
        </w:rPr>
      </w:pPr>
    </w:p>
    <w:p w:rsidR="005A4F90" w:rsidRPr="004836AD" w:rsidRDefault="005A4F90" w:rsidP="00C107A0">
      <w:pPr>
        <w:autoSpaceDE w:val="0"/>
        <w:autoSpaceDN w:val="0"/>
        <w:adjustRightInd w:val="0"/>
        <w:rPr>
          <w:rFonts w:ascii="Arial" w:hAnsi="Arial" w:cs="Arial"/>
          <w:spacing w:val="4"/>
          <w:sz w:val="24"/>
        </w:rPr>
      </w:pPr>
      <w:r w:rsidRPr="004836AD">
        <w:rPr>
          <w:rFonts w:ascii="Arial" w:hAnsi="Arial" w:cs="Arial"/>
          <w:spacing w:val="4"/>
          <w:sz w:val="24"/>
        </w:rPr>
        <w:t xml:space="preserve">Asimismo, </w:t>
      </w:r>
      <w:r w:rsidR="00A45286" w:rsidRPr="004836AD">
        <w:rPr>
          <w:rFonts w:ascii="Arial" w:hAnsi="Arial" w:cs="Arial"/>
          <w:spacing w:val="4"/>
          <w:sz w:val="24"/>
        </w:rPr>
        <w:t xml:space="preserve">el Sujeto Obligado </w:t>
      </w:r>
      <w:r w:rsidRPr="004836AD">
        <w:rPr>
          <w:rFonts w:ascii="Arial" w:hAnsi="Arial" w:cs="Arial"/>
          <w:spacing w:val="4"/>
          <w:sz w:val="24"/>
        </w:rPr>
        <w:t xml:space="preserve">indicó </w:t>
      </w:r>
      <w:r w:rsidR="00A45286" w:rsidRPr="004836AD">
        <w:rPr>
          <w:rFonts w:ascii="Arial" w:hAnsi="Arial" w:cs="Arial"/>
          <w:spacing w:val="4"/>
          <w:sz w:val="24"/>
        </w:rPr>
        <w:t xml:space="preserve">al particular </w:t>
      </w:r>
      <w:r w:rsidRPr="004836AD">
        <w:rPr>
          <w:rFonts w:ascii="Arial" w:hAnsi="Arial" w:cs="Arial"/>
          <w:spacing w:val="4"/>
          <w:sz w:val="24"/>
        </w:rPr>
        <w:t>que</w:t>
      </w:r>
      <w:r w:rsidR="00A45286" w:rsidRPr="004836AD">
        <w:rPr>
          <w:rFonts w:ascii="Arial" w:hAnsi="Arial" w:cs="Arial"/>
          <w:spacing w:val="4"/>
          <w:sz w:val="24"/>
        </w:rPr>
        <w:t xml:space="preserve"> dicha información fue entregada al Instituto Nacional Electoral, por lo que dicho Partido Político no cuenta con la información y </w:t>
      </w:r>
      <w:r w:rsidR="00581C27" w:rsidRPr="004836AD">
        <w:rPr>
          <w:rFonts w:ascii="Arial" w:hAnsi="Arial" w:cs="Arial"/>
          <w:spacing w:val="4"/>
          <w:sz w:val="24"/>
        </w:rPr>
        <w:t xml:space="preserve">que </w:t>
      </w:r>
      <w:r w:rsidR="00A45286" w:rsidRPr="004836AD">
        <w:rPr>
          <w:rFonts w:ascii="Arial" w:hAnsi="Arial" w:cs="Arial"/>
          <w:spacing w:val="4"/>
          <w:sz w:val="24"/>
        </w:rPr>
        <w:t>por ello remite a la liga electrónica proporcionada</w:t>
      </w:r>
      <w:r w:rsidR="00581C27" w:rsidRPr="004836AD">
        <w:rPr>
          <w:rFonts w:ascii="Arial" w:hAnsi="Arial" w:cs="Arial"/>
          <w:spacing w:val="4"/>
          <w:sz w:val="24"/>
        </w:rPr>
        <w:t xml:space="preserve"> para tal efecto. </w:t>
      </w:r>
    </w:p>
    <w:p w:rsidR="00C107A0" w:rsidRPr="004836AD" w:rsidRDefault="00C107A0" w:rsidP="00C107A0">
      <w:pPr>
        <w:autoSpaceDE w:val="0"/>
        <w:autoSpaceDN w:val="0"/>
        <w:adjustRightInd w:val="0"/>
        <w:rPr>
          <w:rFonts w:ascii="Arial" w:hAnsi="Arial" w:cs="Arial"/>
          <w:spacing w:val="4"/>
          <w:sz w:val="24"/>
        </w:rPr>
      </w:pPr>
    </w:p>
    <w:p w:rsidR="00152D3B" w:rsidRPr="004836AD" w:rsidRDefault="00782ABC" w:rsidP="00152D3B">
      <w:pPr>
        <w:autoSpaceDE w:val="0"/>
        <w:autoSpaceDN w:val="0"/>
        <w:adjustRightInd w:val="0"/>
        <w:rPr>
          <w:rFonts w:ascii="Arial" w:hAnsi="Arial" w:cs="Arial"/>
          <w:sz w:val="24"/>
        </w:rPr>
      </w:pPr>
      <w:r w:rsidRPr="004836AD">
        <w:rPr>
          <w:rFonts w:ascii="Arial" w:hAnsi="Arial" w:cs="Arial"/>
          <w:sz w:val="24"/>
        </w:rPr>
        <w:t xml:space="preserve">Inconforme con la respuesta proporcionada, el recurrente señaló que </w:t>
      </w:r>
      <w:r w:rsidR="00152D3B" w:rsidRPr="004836AD">
        <w:rPr>
          <w:rFonts w:ascii="Arial" w:hAnsi="Arial" w:cs="Arial"/>
          <w:sz w:val="24"/>
        </w:rPr>
        <w:t>su derecho de acceso a la información no se satisfizo, ya que el Sujeto Obligado remitió al sistema de fiscalización del Instituto Nacional Electoral y en dicho sitio electrónico no se encuentra publicada la información solicitada, sin que para tal efecto se explique de manera fundada y motivada el porque no se puede consultar la documentación solicitada o bien, si resulta inexistente.</w:t>
      </w:r>
    </w:p>
    <w:p w:rsidR="00152D3B" w:rsidRPr="004836AD" w:rsidRDefault="00152D3B" w:rsidP="00152D3B">
      <w:pPr>
        <w:autoSpaceDE w:val="0"/>
        <w:autoSpaceDN w:val="0"/>
        <w:adjustRightInd w:val="0"/>
        <w:rPr>
          <w:rFonts w:ascii="Arial" w:hAnsi="Arial" w:cs="Arial"/>
          <w:sz w:val="24"/>
        </w:rPr>
      </w:pPr>
    </w:p>
    <w:p w:rsidR="00152D3B" w:rsidRPr="004836AD" w:rsidRDefault="00152D3B" w:rsidP="007671B5">
      <w:pPr>
        <w:autoSpaceDE w:val="0"/>
        <w:autoSpaceDN w:val="0"/>
        <w:adjustRightInd w:val="0"/>
        <w:rPr>
          <w:rFonts w:ascii="Arial" w:hAnsi="Arial" w:cs="Arial"/>
          <w:sz w:val="24"/>
        </w:rPr>
      </w:pPr>
      <w:r w:rsidRPr="004836AD">
        <w:rPr>
          <w:rFonts w:ascii="Arial" w:hAnsi="Arial" w:cs="Arial"/>
          <w:sz w:val="24"/>
        </w:rPr>
        <w:lastRenderedPageBreak/>
        <w:t xml:space="preserve">Además, añadió que </w:t>
      </w:r>
      <w:r w:rsidR="00782ABC" w:rsidRPr="004836AD">
        <w:rPr>
          <w:rFonts w:ascii="Arial" w:hAnsi="Arial" w:cs="Arial"/>
          <w:sz w:val="24"/>
        </w:rPr>
        <w:t>la información solicitada es de dominio público</w:t>
      </w:r>
      <w:r w:rsidR="00100919" w:rsidRPr="004836AD">
        <w:rPr>
          <w:rFonts w:ascii="Arial" w:hAnsi="Arial" w:cs="Arial"/>
          <w:sz w:val="24"/>
        </w:rPr>
        <w:t xml:space="preserve"> conforme lo establecido en el artículo 90 fracción X de la Ley de Transparencia y Acceso a la Información Pública del Estado</w:t>
      </w:r>
      <w:r w:rsidRPr="004836AD">
        <w:rPr>
          <w:rFonts w:ascii="Arial" w:hAnsi="Arial" w:cs="Arial"/>
          <w:sz w:val="24"/>
        </w:rPr>
        <w:t xml:space="preserve"> y</w:t>
      </w:r>
      <w:r w:rsidR="00100919" w:rsidRPr="004836AD">
        <w:rPr>
          <w:rFonts w:ascii="Arial" w:hAnsi="Arial" w:cs="Arial"/>
          <w:sz w:val="24"/>
        </w:rPr>
        <w:t>,</w:t>
      </w:r>
      <w:r w:rsidRPr="004836AD">
        <w:rPr>
          <w:rFonts w:ascii="Arial" w:hAnsi="Arial" w:cs="Arial"/>
          <w:sz w:val="24"/>
        </w:rPr>
        <w:t xml:space="preserve"> por tanto debe otorgársele el ac</w:t>
      </w:r>
      <w:r w:rsidR="00100919" w:rsidRPr="004836AD">
        <w:rPr>
          <w:rFonts w:ascii="Arial" w:hAnsi="Arial" w:cs="Arial"/>
          <w:sz w:val="24"/>
        </w:rPr>
        <w:t xml:space="preserve">ceso a la misma, ya que con independencia del procedimiento efectuado para cumplir con el sistema de fiscalización del Instituto Nacional Electoral, el Sujeto Obligado debe contar con un respaldo documental que de soporte a la actuación de la autoridad. </w:t>
      </w:r>
    </w:p>
    <w:p w:rsidR="00152D3B" w:rsidRPr="004836AD" w:rsidRDefault="00152D3B" w:rsidP="007671B5">
      <w:pPr>
        <w:autoSpaceDE w:val="0"/>
        <w:autoSpaceDN w:val="0"/>
        <w:adjustRightInd w:val="0"/>
        <w:rPr>
          <w:rFonts w:ascii="Arial" w:hAnsi="Arial" w:cs="Arial"/>
          <w:sz w:val="24"/>
        </w:rPr>
      </w:pPr>
    </w:p>
    <w:p w:rsidR="00901654" w:rsidRPr="004836AD" w:rsidRDefault="00901654" w:rsidP="00901654">
      <w:pPr>
        <w:autoSpaceDE w:val="0"/>
        <w:autoSpaceDN w:val="0"/>
        <w:adjustRightInd w:val="0"/>
        <w:rPr>
          <w:rFonts w:ascii="Arial" w:hAnsi="Arial" w:cs="Arial"/>
          <w:sz w:val="24"/>
        </w:rPr>
      </w:pPr>
      <w:r w:rsidRPr="004836AD">
        <w:rPr>
          <w:rFonts w:ascii="Arial" w:hAnsi="Arial" w:cs="Arial"/>
          <w:sz w:val="24"/>
        </w:rPr>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901654" w:rsidRPr="004836AD" w:rsidRDefault="00901654" w:rsidP="00901654">
      <w:pPr>
        <w:autoSpaceDE w:val="0"/>
        <w:autoSpaceDN w:val="0"/>
        <w:adjustRightInd w:val="0"/>
        <w:rPr>
          <w:rFonts w:ascii="Arial" w:hAnsi="Arial" w:cs="Arial"/>
          <w:sz w:val="24"/>
        </w:rPr>
      </w:pPr>
    </w:p>
    <w:p w:rsidR="00901654" w:rsidRPr="004836AD" w:rsidRDefault="00901654" w:rsidP="00901654">
      <w:pPr>
        <w:spacing w:line="240" w:lineRule="auto"/>
        <w:ind w:left="1134" w:right="1183"/>
        <w:rPr>
          <w:rFonts w:ascii="Arial" w:hAnsi="Arial" w:cs="Arial"/>
          <w:b/>
          <w:sz w:val="22"/>
          <w:szCs w:val="22"/>
          <w:u w:val="single"/>
        </w:rPr>
      </w:pPr>
      <w:r w:rsidRPr="004836AD">
        <w:rPr>
          <w:rFonts w:ascii="Arial" w:hAnsi="Arial" w:cs="Arial"/>
          <w:b/>
          <w:sz w:val="22"/>
          <w:szCs w:val="22"/>
        </w:rPr>
        <w:t xml:space="preserve">“Congruencia y exhaustividad. Sus alcances para garantizar el derecho de acceso a la información. </w:t>
      </w:r>
      <w:r w:rsidRPr="004836AD">
        <w:rPr>
          <w:rFonts w:ascii="Arial" w:hAnsi="Arial" w:cs="Arial"/>
          <w:sz w:val="22"/>
          <w:szCs w:val="22"/>
        </w:rPr>
        <w:t xml:space="preserve">De conformidad con el artículo </w:t>
      </w:r>
      <w:r w:rsidRPr="004836AD">
        <w:rPr>
          <w:rFonts w:ascii="Arial" w:hAnsi="Arial" w:cs="Arial"/>
          <w:sz w:val="22"/>
          <w:szCs w:val="22"/>
          <w:lang w:val="es-ES_tradnl"/>
        </w:rPr>
        <w:t>3 de la Ley Federal de Procedimiento Administrativo</w:t>
      </w:r>
      <w:r w:rsidRPr="004836AD">
        <w:rPr>
          <w:rFonts w:ascii="Arial" w:hAnsi="Arial" w:cs="Arial"/>
          <w:sz w:val="22"/>
          <w:szCs w:val="22"/>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4836AD">
        <w:rPr>
          <w:rFonts w:ascii="Arial" w:hAnsi="Arial" w:cs="Arial"/>
          <w:b/>
          <w:sz w:val="22"/>
          <w:szCs w:val="22"/>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901654" w:rsidRPr="004836AD" w:rsidRDefault="00901654" w:rsidP="00901654">
      <w:pPr>
        <w:spacing w:line="240" w:lineRule="auto"/>
        <w:ind w:left="1134" w:right="1183"/>
        <w:rPr>
          <w:rFonts w:ascii="Arial" w:hAnsi="Arial" w:cs="Arial"/>
          <w:b/>
          <w:sz w:val="22"/>
          <w:szCs w:val="22"/>
          <w:u w:val="single"/>
        </w:rPr>
      </w:pPr>
    </w:p>
    <w:p w:rsidR="00901654" w:rsidRPr="004836AD" w:rsidRDefault="00901654" w:rsidP="00901654">
      <w:pPr>
        <w:spacing w:line="240" w:lineRule="auto"/>
        <w:ind w:left="1134" w:right="1183"/>
        <w:jc w:val="right"/>
        <w:rPr>
          <w:rFonts w:ascii="Arial" w:hAnsi="Arial" w:cs="Arial"/>
          <w:b/>
          <w:sz w:val="22"/>
          <w:szCs w:val="22"/>
        </w:rPr>
      </w:pPr>
      <w:r w:rsidRPr="004836AD">
        <w:rPr>
          <w:rFonts w:ascii="Arial" w:hAnsi="Arial" w:cs="Arial"/>
          <w:b/>
          <w:sz w:val="22"/>
          <w:szCs w:val="22"/>
        </w:rPr>
        <w:t>[Énfasis añadido]</w:t>
      </w:r>
    </w:p>
    <w:p w:rsidR="00901654" w:rsidRPr="004836AD" w:rsidRDefault="00901654" w:rsidP="00901654">
      <w:pPr>
        <w:autoSpaceDE w:val="0"/>
        <w:autoSpaceDN w:val="0"/>
        <w:adjustRightInd w:val="0"/>
        <w:rPr>
          <w:rFonts w:ascii="Arial" w:hAnsi="Arial" w:cs="Arial"/>
          <w:spacing w:val="4"/>
          <w:sz w:val="24"/>
        </w:rPr>
      </w:pPr>
    </w:p>
    <w:p w:rsidR="00901654" w:rsidRPr="004836AD" w:rsidRDefault="00901654" w:rsidP="00901654">
      <w:pPr>
        <w:pStyle w:val="xmsonormal"/>
        <w:shd w:val="clear" w:color="auto" w:fill="FFFFFF"/>
        <w:spacing w:before="0" w:beforeAutospacing="0" w:after="0" w:afterAutospacing="0" w:line="390" w:lineRule="atLeast"/>
        <w:jc w:val="both"/>
        <w:rPr>
          <w:rFonts w:ascii="Arial" w:hAnsi="Arial" w:cs="Arial"/>
        </w:rPr>
      </w:pPr>
      <w:r w:rsidRPr="004836AD">
        <w:rPr>
          <w:rFonts w:ascii="Arial" w:hAnsi="Arial" w:cs="Arial"/>
          <w:spacing w:val="4"/>
        </w:rPr>
        <w:t xml:space="preserve">De una revisión de las constancias que conforman el presente sumario, esta Comisión advierte que el Sujeto Obligado proporciono una liga electrónica al particular para efecto de que consultara la información correspondiente. </w:t>
      </w:r>
      <w:r w:rsidRPr="004836AD">
        <w:rPr>
          <w:rFonts w:ascii="Arial" w:hAnsi="Arial" w:cs="Arial"/>
        </w:rPr>
        <w:t xml:space="preserve">Por lo anterior y en virtud de que en la respuesta otorgada por la autoridad se proporcionó una ligas electrónica, esta Comisión, con las atribuciones otorgadas al Sistema Estatal de Documentación y Archivo de este Órgano Garante por los artículos 35 y 36 del Reglamento Interior, emitió el dictamen </w:t>
      </w:r>
      <w:r w:rsidRPr="004836AD">
        <w:rPr>
          <w:rFonts w:ascii="Arial" w:hAnsi="Arial" w:cs="Arial"/>
        </w:rPr>
        <w:lastRenderedPageBreak/>
        <w:t xml:space="preserve">contenido en el oficio </w:t>
      </w:r>
      <w:r w:rsidR="00784A26" w:rsidRPr="004836AD">
        <w:rPr>
          <w:rFonts w:ascii="Arial" w:hAnsi="Arial" w:cs="Arial"/>
        </w:rPr>
        <w:t>SEDA-DG-</w:t>
      </w:r>
      <w:r w:rsidR="008556AE" w:rsidRPr="004836AD">
        <w:rPr>
          <w:rFonts w:ascii="Arial" w:hAnsi="Arial" w:cs="Arial"/>
        </w:rPr>
        <w:t>21</w:t>
      </w:r>
      <w:r w:rsidR="004836AD" w:rsidRPr="004836AD">
        <w:rPr>
          <w:rFonts w:ascii="Arial" w:hAnsi="Arial" w:cs="Arial"/>
        </w:rPr>
        <w:t>4</w:t>
      </w:r>
      <w:r w:rsidRPr="004836AD">
        <w:rPr>
          <w:rFonts w:ascii="Arial" w:hAnsi="Arial" w:cs="Arial"/>
        </w:rPr>
        <w:t xml:space="preserve">/2019, por el cual se llevó a cabo la supervisión del sitio electrónico señalado en la respuesta, para poder contar con los elementos necesarios para determinar si la entrega de la información es verificable y en consecuencia atiende las necesidades del derecho de acceso a la información del solicitante, tal y como lo establece el artículo 13 de la Ley de Transparencia Local. </w:t>
      </w:r>
    </w:p>
    <w:p w:rsidR="00901654" w:rsidRPr="004836AD" w:rsidRDefault="00901654" w:rsidP="00901654">
      <w:pPr>
        <w:pStyle w:val="xmsonormal"/>
        <w:shd w:val="clear" w:color="auto" w:fill="FFFFFF"/>
        <w:spacing w:before="0" w:beforeAutospacing="0" w:after="0" w:afterAutospacing="0" w:line="390" w:lineRule="atLeast"/>
        <w:jc w:val="both"/>
        <w:rPr>
          <w:rFonts w:ascii="Arial" w:hAnsi="Arial" w:cs="Arial"/>
        </w:rPr>
      </w:pPr>
    </w:p>
    <w:p w:rsidR="00901654" w:rsidRPr="004836AD" w:rsidRDefault="00901654" w:rsidP="00901654">
      <w:pPr>
        <w:pStyle w:val="xmsonormal"/>
        <w:shd w:val="clear" w:color="auto" w:fill="FFFFFF"/>
        <w:spacing w:before="0" w:beforeAutospacing="0" w:after="0" w:afterAutospacing="0" w:line="390" w:lineRule="atLeast"/>
        <w:jc w:val="both"/>
        <w:rPr>
          <w:rFonts w:ascii="Arial" w:hAnsi="Arial" w:cs="Arial"/>
        </w:rPr>
      </w:pPr>
      <w:r w:rsidRPr="004836AD">
        <w:rPr>
          <w:rFonts w:ascii="Arial" w:hAnsi="Arial" w:cs="Arial"/>
        </w:rPr>
        <w:t>Del dictamen emitido por el Director de Archivos y Encargado de los Asuntos del Despacho de la Dirección del Sistema Estatal de Documentación y Archivo de esta Comisión, se concluyó que de las rutas señaladas por el Sujeto Obligado, lo siguiente:</w:t>
      </w:r>
    </w:p>
    <w:p w:rsidR="00901654" w:rsidRPr="004836AD" w:rsidRDefault="00901654" w:rsidP="00901654">
      <w:pPr>
        <w:pStyle w:val="xmsonormal"/>
        <w:shd w:val="clear" w:color="auto" w:fill="FFFFFF"/>
        <w:spacing w:before="0" w:beforeAutospacing="0" w:after="0" w:afterAutospacing="0" w:line="390" w:lineRule="atLeast"/>
        <w:jc w:val="both"/>
        <w:rPr>
          <w:rFonts w:ascii="Arial" w:hAnsi="Arial" w:cs="Arial"/>
        </w:rPr>
      </w:pPr>
    </w:p>
    <w:p w:rsidR="00901654" w:rsidRPr="004836AD" w:rsidRDefault="00901654" w:rsidP="00C5242A">
      <w:pPr>
        <w:pStyle w:val="xmsonormal"/>
        <w:shd w:val="clear" w:color="auto" w:fill="FFFFFF"/>
        <w:spacing w:before="0" w:beforeAutospacing="0" w:after="0" w:afterAutospacing="0"/>
        <w:ind w:left="1134" w:right="616"/>
        <w:jc w:val="both"/>
        <w:rPr>
          <w:rFonts w:ascii="Arial" w:hAnsi="Arial" w:cs="Arial"/>
          <w:sz w:val="22"/>
          <w:szCs w:val="22"/>
        </w:rPr>
      </w:pPr>
      <w:r w:rsidRPr="004836AD">
        <w:rPr>
          <w:rFonts w:ascii="Arial" w:hAnsi="Arial" w:cs="Arial"/>
          <w:sz w:val="22"/>
          <w:szCs w:val="22"/>
        </w:rPr>
        <w:t>“[...]</w:t>
      </w:r>
    </w:p>
    <w:p w:rsidR="00901654" w:rsidRPr="004836AD" w:rsidRDefault="00901654" w:rsidP="00C5242A">
      <w:pPr>
        <w:pStyle w:val="xmsonormal"/>
        <w:shd w:val="clear" w:color="auto" w:fill="FFFFFF"/>
        <w:spacing w:before="0" w:beforeAutospacing="0" w:after="0" w:afterAutospacing="0"/>
        <w:ind w:left="1134" w:right="616"/>
        <w:jc w:val="both"/>
        <w:rPr>
          <w:rFonts w:ascii="Arial" w:hAnsi="Arial" w:cs="Arial"/>
          <w:sz w:val="22"/>
          <w:szCs w:val="22"/>
        </w:rPr>
      </w:pPr>
    </w:p>
    <w:p w:rsidR="00C5242A" w:rsidRPr="004836AD" w:rsidRDefault="00901654" w:rsidP="00C5242A">
      <w:pPr>
        <w:autoSpaceDE w:val="0"/>
        <w:autoSpaceDN w:val="0"/>
        <w:adjustRightInd w:val="0"/>
        <w:spacing w:line="240" w:lineRule="auto"/>
        <w:ind w:left="1134" w:right="616"/>
        <w:rPr>
          <w:rFonts w:ascii="Arial" w:hAnsi="Arial" w:cs="Arial"/>
          <w:sz w:val="22"/>
          <w:szCs w:val="22"/>
        </w:rPr>
      </w:pPr>
      <w:r w:rsidRPr="004836AD">
        <w:rPr>
          <w:rFonts w:ascii="Arial" w:hAnsi="Arial" w:cs="Arial"/>
          <w:sz w:val="22"/>
          <w:szCs w:val="22"/>
        </w:rPr>
        <w:t xml:space="preserve">El Sujeto Obligado en la respuesta de mérito </w:t>
      </w:r>
      <w:r w:rsidR="00C5242A" w:rsidRPr="004836AD">
        <w:rPr>
          <w:rFonts w:ascii="Arial" w:hAnsi="Arial" w:cs="Arial"/>
          <w:sz w:val="22"/>
          <w:szCs w:val="22"/>
        </w:rPr>
        <w:t>señala</w:t>
      </w:r>
      <w:r w:rsidRPr="004836AD">
        <w:rPr>
          <w:rFonts w:ascii="Arial" w:hAnsi="Arial" w:cs="Arial"/>
          <w:sz w:val="22"/>
          <w:szCs w:val="22"/>
        </w:rPr>
        <w:t xml:space="preserve"> las siguientes direcciones electrónicas en las cuales se puede localizar la información: </w:t>
      </w:r>
    </w:p>
    <w:p w:rsidR="00C5242A" w:rsidRPr="004836AD" w:rsidRDefault="00C5242A" w:rsidP="00C5242A">
      <w:pPr>
        <w:autoSpaceDE w:val="0"/>
        <w:autoSpaceDN w:val="0"/>
        <w:adjustRightInd w:val="0"/>
        <w:spacing w:line="240" w:lineRule="auto"/>
        <w:ind w:left="1134" w:right="616"/>
        <w:rPr>
          <w:rFonts w:ascii="Arial" w:hAnsi="Arial" w:cs="Arial"/>
          <w:sz w:val="22"/>
          <w:szCs w:val="22"/>
        </w:rPr>
      </w:pPr>
    </w:p>
    <w:p w:rsidR="00C5242A" w:rsidRPr="004836AD" w:rsidRDefault="00F83C65" w:rsidP="00C5242A">
      <w:pPr>
        <w:autoSpaceDE w:val="0"/>
        <w:autoSpaceDN w:val="0"/>
        <w:adjustRightInd w:val="0"/>
        <w:spacing w:line="240" w:lineRule="auto"/>
        <w:ind w:left="1134" w:right="616"/>
        <w:rPr>
          <w:rFonts w:ascii="Arial" w:hAnsi="Arial" w:cs="Arial"/>
          <w:sz w:val="22"/>
          <w:szCs w:val="22"/>
        </w:rPr>
      </w:pPr>
      <w:hyperlink r:id="rId10" w:history="1">
        <w:r w:rsidR="00C5242A" w:rsidRPr="004836AD">
          <w:rPr>
            <w:rStyle w:val="Hipervnculo"/>
            <w:rFonts w:ascii="Arial" w:eastAsia="Arial Unicode MS" w:hAnsi="Arial" w:cs="Arial"/>
            <w:color w:val="auto"/>
            <w:sz w:val="22"/>
            <w:szCs w:val="22"/>
          </w:rPr>
          <w:t>https://sif-utf.ine.mx/sif_transparencia/app/transparenciaPublico/consulta?execution=e1s1</w:t>
        </w:r>
      </w:hyperlink>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D66DA6" w:rsidRPr="004836AD" w:rsidRDefault="00D66DA6" w:rsidP="00901654">
      <w:pPr>
        <w:autoSpaceDE w:val="0"/>
        <w:autoSpaceDN w:val="0"/>
        <w:adjustRightInd w:val="0"/>
        <w:spacing w:line="240" w:lineRule="auto"/>
        <w:ind w:left="1134" w:right="1183"/>
        <w:rPr>
          <w:rFonts w:ascii="Arial" w:hAnsi="Arial" w:cs="Arial"/>
          <w:sz w:val="22"/>
          <w:szCs w:val="22"/>
        </w:rPr>
      </w:pPr>
    </w:p>
    <w:p w:rsidR="00C5242A" w:rsidRPr="004836AD" w:rsidRDefault="007B2928" w:rsidP="00901654">
      <w:pPr>
        <w:autoSpaceDE w:val="0"/>
        <w:autoSpaceDN w:val="0"/>
        <w:adjustRightInd w:val="0"/>
        <w:spacing w:line="240" w:lineRule="auto"/>
        <w:ind w:left="1134" w:right="1183"/>
        <w:rPr>
          <w:rFonts w:ascii="Arial" w:hAnsi="Arial" w:cs="Arial"/>
          <w:sz w:val="22"/>
          <w:szCs w:val="22"/>
        </w:rPr>
      </w:pPr>
      <w:r>
        <w:rPr>
          <w:rFonts w:ascii="Arial" w:hAnsi="Arial" w:cs="Arial"/>
          <w:noProof/>
          <w:sz w:val="22"/>
          <w:szCs w:val="22"/>
          <w:lang w:val="es-MX" w:eastAsia="es-MX"/>
        </w:rPr>
        <mc:AlternateContent>
          <mc:Choice Requires="wps">
            <w:drawing>
              <wp:anchor distT="0" distB="0" distL="114300" distR="114300" simplePos="0" relativeHeight="251658240" behindDoc="0" locked="0" layoutInCell="1" allowOverlap="1">
                <wp:simplePos x="0" y="0"/>
                <wp:positionH relativeFrom="column">
                  <wp:posOffset>-111760</wp:posOffset>
                </wp:positionH>
                <wp:positionV relativeFrom="paragraph">
                  <wp:posOffset>139700</wp:posOffset>
                </wp:positionV>
                <wp:extent cx="6048375" cy="3400425"/>
                <wp:effectExtent l="0" t="0" r="0" b="12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3400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6E3A" w:rsidRDefault="009F6E3A" w:rsidP="00C5242A">
                            <w:pPr>
                              <w:jc w:val="center"/>
                            </w:pPr>
                            <w:r>
                              <w:rPr>
                                <w:noProof/>
                                <w:lang w:val="es-MX" w:eastAsia="es-MX"/>
                              </w:rPr>
                              <w:drawing>
                                <wp:inline distT="0" distB="0" distL="0" distR="0">
                                  <wp:extent cx="4819650" cy="31718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6341" t="18208" r="28293" b="18136"/>
                                          <a:stretch>
                                            <a:fillRect/>
                                          </a:stretch>
                                        </pic:blipFill>
                                        <pic:spPr bwMode="auto">
                                          <a:xfrm>
                                            <a:off x="0" y="0"/>
                                            <a:ext cx="4819650" cy="3171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8pt;margin-top:11pt;width:476.25pt;height:26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" stroked="f">
                <v:textbox>
                  <w:txbxContent>
                    <w:p w:rsidR="009F6E3A" w:rsidRDefault="009F6E3A" w:rsidP="00C5242A">
                      <w:pPr>
                        <w:jc w:val="center"/>
                      </w:pPr>
                      <w:r>
                        <w:rPr>
                          <w:noProof/>
                          <w:lang w:val="es-MX" w:eastAsia="es-MX"/>
                        </w:rPr>
                        <w:drawing>
                          <wp:inline distT="0" distB="0" distL="0" distR="0">
                            <wp:extent cx="4819650" cy="31718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6341" t="18208" r="28293" b="18136"/>
                                    <a:stretch>
                                      <a:fillRect/>
                                    </a:stretch>
                                  </pic:blipFill>
                                  <pic:spPr bwMode="auto">
                                    <a:xfrm>
                                      <a:off x="0" y="0"/>
                                      <a:ext cx="4819650" cy="3171825"/>
                                    </a:xfrm>
                                    <a:prstGeom prst="rect">
                                      <a:avLst/>
                                    </a:prstGeom>
                                    <a:noFill/>
                                    <a:ln w="9525">
                                      <a:noFill/>
                                      <a:miter lim="800000"/>
                                      <a:headEnd/>
                                      <a:tailEnd/>
                                    </a:ln>
                                  </pic:spPr>
                                </pic:pic>
                              </a:graphicData>
                            </a:graphic>
                          </wp:inline>
                        </w:drawing>
                      </w:r>
                    </w:p>
                  </w:txbxContent>
                </v:textbox>
              </v:shape>
            </w:pict>
          </mc:Fallback>
        </mc:AlternateContent>
      </w:r>
      <w:r w:rsidR="00C5242A" w:rsidRPr="004836AD">
        <w:rPr>
          <w:rFonts w:ascii="Arial" w:hAnsi="Arial" w:cs="Arial"/>
          <w:sz w:val="22"/>
          <w:szCs w:val="22"/>
        </w:rPr>
        <w:t xml:space="preserve">Pantalla 1 </w:t>
      </w: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901654">
      <w:pPr>
        <w:autoSpaceDE w:val="0"/>
        <w:autoSpaceDN w:val="0"/>
        <w:adjustRightInd w:val="0"/>
        <w:spacing w:line="240" w:lineRule="auto"/>
        <w:ind w:left="1134" w:right="1183"/>
        <w:rPr>
          <w:rFonts w:ascii="Arial" w:hAnsi="Arial" w:cs="Arial"/>
          <w:sz w:val="22"/>
          <w:szCs w:val="22"/>
        </w:rPr>
      </w:pPr>
    </w:p>
    <w:p w:rsidR="00C5242A" w:rsidRPr="004836AD" w:rsidRDefault="00C5242A" w:rsidP="00C5242A">
      <w:pPr>
        <w:pStyle w:val="Prrafodelista"/>
        <w:spacing w:line="240" w:lineRule="auto"/>
        <w:ind w:left="1440" w:right="616"/>
        <w:rPr>
          <w:rFonts w:ascii="Arial" w:eastAsia="Arial Unicode MS" w:hAnsi="Arial" w:cs="Arial"/>
          <w:sz w:val="22"/>
          <w:szCs w:val="22"/>
        </w:rPr>
      </w:pPr>
    </w:p>
    <w:p w:rsidR="00C5242A" w:rsidRPr="004836AD" w:rsidRDefault="00C5242A" w:rsidP="00C5242A">
      <w:pPr>
        <w:pStyle w:val="Prrafodelista"/>
        <w:spacing w:line="240" w:lineRule="auto"/>
        <w:ind w:left="1440" w:right="616"/>
        <w:rPr>
          <w:rFonts w:ascii="Arial" w:eastAsia="Arial Unicode MS" w:hAnsi="Arial" w:cs="Arial"/>
          <w:sz w:val="22"/>
          <w:szCs w:val="22"/>
        </w:rPr>
      </w:pPr>
    </w:p>
    <w:p w:rsidR="00D66DA6" w:rsidRPr="004836AD" w:rsidRDefault="00D66DA6" w:rsidP="00D807D0">
      <w:pPr>
        <w:pStyle w:val="Prrafodelista"/>
        <w:spacing w:line="240" w:lineRule="auto"/>
        <w:ind w:left="0" w:right="616"/>
        <w:jc w:val="left"/>
        <w:rPr>
          <w:rFonts w:ascii="Arial" w:hAnsi="Arial" w:cs="Arial"/>
          <w:sz w:val="22"/>
          <w:szCs w:val="22"/>
        </w:rPr>
      </w:pPr>
      <w:r w:rsidRPr="004836AD">
        <w:rPr>
          <w:rFonts w:ascii="Arial" w:hAnsi="Arial" w:cs="Arial"/>
          <w:sz w:val="22"/>
          <w:szCs w:val="22"/>
        </w:rPr>
        <w:t xml:space="preserve">Al ingresar a la ruta señalada se accede a la página del Instituto Nacional Electoral en el apartado de rendición de cuentas y resultados de fiscalización, </w:t>
      </w:r>
      <w:r w:rsidR="00D807D0" w:rsidRPr="004836AD">
        <w:rPr>
          <w:rFonts w:ascii="Arial" w:hAnsi="Arial" w:cs="Arial"/>
          <w:sz w:val="22"/>
          <w:szCs w:val="22"/>
        </w:rPr>
        <w:t xml:space="preserve"> </w:t>
      </w:r>
    </w:p>
    <w:p w:rsidR="00D807D0" w:rsidRPr="004836AD" w:rsidRDefault="00D807D0" w:rsidP="00D807D0">
      <w:pPr>
        <w:pStyle w:val="Prrafodelista"/>
        <w:spacing w:line="240" w:lineRule="auto"/>
        <w:ind w:left="0" w:right="616"/>
        <w:rPr>
          <w:rFonts w:ascii="Arial" w:hAnsi="Arial" w:cs="Arial"/>
          <w:sz w:val="22"/>
          <w:szCs w:val="22"/>
        </w:rPr>
      </w:pPr>
      <w:r w:rsidRPr="004836AD">
        <w:rPr>
          <w:rFonts w:ascii="Arial" w:hAnsi="Arial" w:cs="Arial"/>
          <w:sz w:val="22"/>
          <w:szCs w:val="22"/>
        </w:rPr>
        <w:t xml:space="preserve">Al ingresar a la ruta señalada se accede a la página del Instituto Nacional Electoral en el apartado de rendición de cuentas y resultados de fiscalización, como se visualiza con la impresión de pantalla 1.  </w:t>
      </w:r>
    </w:p>
    <w:p w:rsidR="00D807D0" w:rsidRPr="004836AD" w:rsidRDefault="00D807D0" w:rsidP="00D807D0">
      <w:pPr>
        <w:pStyle w:val="Prrafodelista"/>
        <w:spacing w:line="240" w:lineRule="auto"/>
        <w:ind w:left="0" w:right="616"/>
        <w:jc w:val="left"/>
        <w:rPr>
          <w:rFonts w:ascii="Arial" w:hAnsi="Arial" w:cs="Arial"/>
          <w:sz w:val="22"/>
          <w:szCs w:val="22"/>
        </w:rPr>
      </w:pPr>
    </w:p>
    <w:p w:rsidR="00D807D0" w:rsidRPr="004836AD" w:rsidRDefault="00F83C65" w:rsidP="00D66DA6">
      <w:pPr>
        <w:pStyle w:val="Prrafodelista"/>
        <w:spacing w:line="240" w:lineRule="auto"/>
        <w:ind w:left="0" w:right="616"/>
        <w:rPr>
          <w:rFonts w:ascii="Arial" w:hAnsi="Arial" w:cs="Arial"/>
          <w:sz w:val="22"/>
          <w:szCs w:val="22"/>
        </w:rPr>
      </w:pPr>
      <w:hyperlink r:id="rId12" w:history="1">
        <w:r w:rsidR="004836AD" w:rsidRPr="004836AD">
          <w:rPr>
            <w:rStyle w:val="Hipervnculo"/>
            <w:rFonts w:ascii="Arial" w:hAnsi="Arial" w:cs="Arial"/>
            <w:color w:val="auto"/>
            <w:sz w:val="22"/>
            <w:szCs w:val="22"/>
          </w:rPr>
          <w:t>https://sif-utf.ine.mx/sif_transparencia/app/transparenciaPublico/consulta?pr=3&amp;tpr=&amp;am=2&amp;ani=9&amp;en=24&amp;mn=5&amp;pp=93-3&amp;dtp=0&amp;dtps=10&amp;dtsf=V.NOMBRE&amp;dtso=ASCENDING&amp;cn=54320</w:t>
        </w:r>
      </w:hyperlink>
      <w:r w:rsidR="004836AD" w:rsidRPr="004836AD">
        <w:rPr>
          <w:rFonts w:ascii="Arial" w:hAnsi="Arial" w:cs="Arial"/>
          <w:sz w:val="22"/>
          <w:szCs w:val="22"/>
        </w:rPr>
        <w:t xml:space="preserve"> </w:t>
      </w:r>
    </w:p>
    <w:p w:rsidR="004836AD" w:rsidRPr="004836AD" w:rsidRDefault="004836AD" w:rsidP="00D66DA6">
      <w:pPr>
        <w:pStyle w:val="Prrafodelista"/>
        <w:spacing w:line="240" w:lineRule="auto"/>
        <w:ind w:left="0" w:right="616"/>
        <w:rPr>
          <w:rFonts w:ascii="Arial" w:hAnsi="Arial" w:cs="Arial"/>
          <w:sz w:val="22"/>
          <w:szCs w:val="22"/>
        </w:rPr>
      </w:pPr>
    </w:p>
    <w:p w:rsidR="00C5242A" w:rsidRPr="004836AD" w:rsidRDefault="00C5242A" w:rsidP="00D66DA6">
      <w:pPr>
        <w:pStyle w:val="Prrafodelista"/>
        <w:spacing w:line="240" w:lineRule="auto"/>
        <w:ind w:left="0" w:right="616"/>
        <w:rPr>
          <w:rFonts w:ascii="Arial" w:hAnsi="Arial" w:cs="Arial"/>
          <w:sz w:val="22"/>
          <w:szCs w:val="22"/>
        </w:rPr>
      </w:pPr>
      <w:r w:rsidRPr="004836AD">
        <w:rPr>
          <w:rFonts w:ascii="Arial" w:hAnsi="Arial" w:cs="Arial"/>
          <w:sz w:val="22"/>
          <w:szCs w:val="22"/>
        </w:rPr>
        <w:lastRenderedPageBreak/>
        <w:t>Pantalla 2.</w:t>
      </w:r>
    </w:p>
    <w:p w:rsidR="00C5242A" w:rsidRPr="004836AD" w:rsidRDefault="007B2928" w:rsidP="00C5242A">
      <w:pPr>
        <w:pStyle w:val="Prrafodelista"/>
        <w:spacing w:line="240" w:lineRule="auto"/>
        <w:ind w:left="1134" w:right="616"/>
        <w:rPr>
          <w:rFonts w:ascii="Arial" w:hAnsi="Arial" w:cs="Arial"/>
          <w:sz w:val="22"/>
          <w:szCs w:val="22"/>
        </w:rPr>
      </w:pPr>
      <w:r>
        <w:rPr>
          <w:rFonts w:ascii="Arial" w:hAnsi="Arial" w:cs="Arial"/>
          <w:noProof/>
          <w:sz w:val="22"/>
          <w:szCs w:val="22"/>
          <w:lang w:val="es-MX" w:eastAsia="es-MX"/>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57150</wp:posOffset>
                </wp:positionV>
                <wp:extent cx="5172075" cy="4069715"/>
                <wp:effectExtent l="0" t="0" r="0" b="190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4069715"/>
                        </a:xfrm>
                        <a:prstGeom prst="rect">
                          <a:avLst/>
                        </a:prstGeom>
                        <a:solidFill>
                          <a:srgbClr val="FFFFFF"/>
                        </a:solidFill>
                        <a:ln>
                          <a:noFill/>
                        </a:ln>
                        <a:extLst>
                          <a:ext uri="{91240B29-F687-4F45-9708-019B960494DF}">
                            <a14:hiddenLine xmlns:a14="http://schemas.microsoft.com/office/drawing/2010/main" w="9525">
                              <a:solidFill>
                                <a:schemeClr val="accent4">
                                  <a:lumMod val="100000"/>
                                  <a:lumOff val="0"/>
                                </a:schemeClr>
                              </a:solidFill>
                              <a:miter lim="800000"/>
                              <a:headEnd/>
                              <a:tailEnd/>
                            </a14:hiddenLine>
                          </a:ext>
                        </a:extLst>
                      </wps:spPr>
                      <wps:txbx>
                        <w:txbxContent>
                          <w:p w:rsidR="009F6E3A" w:rsidRDefault="004836AD">
                            <w:r>
                              <w:rPr>
                                <w:noProof/>
                                <w:lang w:val="es-MX" w:eastAsia="es-MX"/>
                              </w:rPr>
                              <w:drawing>
                                <wp:inline distT="0" distB="0" distL="0" distR="0">
                                  <wp:extent cx="4681341" cy="3895725"/>
                                  <wp:effectExtent l="19050" t="0" r="4959"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5964" t="18332" r="24971" b="15809"/>
                                          <a:stretch>
                                            <a:fillRect/>
                                          </a:stretch>
                                        </pic:blipFill>
                                        <pic:spPr bwMode="auto">
                                          <a:xfrm>
                                            <a:off x="0" y="0"/>
                                            <a:ext cx="4686300" cy="3899851"/>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0;margin-top:4.5pt;width:407.25pt;height:320.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" stroked="f" strokecolor="#ffc000 [3207]">
                <v:textbox>
                  <w:txbxContent>
                    <w:p w:rsidR="009F6E3A" w:rsidRDefault="004836AD">
                      <w:r>
                        <w:rPr>
                          <w:noProof/>
                          <w:lang w:val="es-MX" w:eastAsia="es-MX"/>
                        </w:rPr>
                        <w:drawing>
                          <wp:inline distT="0" distB="0" distL="0" distR="0">
                            <wp:extent cx="4681341" cy="3895725"/>
                            <wp:effectExtent l="19050" t="0" r="4959"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5964" t="18332" r="24971" b="15809"/>
                                    <a:stretch>
                                      <a:fillRect/>
                                    </a:stretch>
                                  </pic:blipFill>
                                  <pic:spPr bwMode="auto">
                                    <a:xfrm>
                                      <a:off x="0" y="0"/>
                                      <a:ext cx="4686300" cy="3899851"/>
                                    </a:xfrm>
                                    <a:prstGeom prst="rect">
                                      <a:avLst/>
                                    </a:prstGeom>
                                    <a:noFill/>
                                    <a:ln w="9525">
                                      <a:noFill/>
                                      <a:miter lim="800000"/>
                                      <a:headEnd/>
                                      <a:tailEnd/>
                                    </a:ln>
                                  </pic:spPr>
                                </pic:pic>
                              </a:graphicData>
                            </a:graphic>
                          </wp:inline>
                        </w:drawing>
                      </w:r>
                    </w:p>
                  </w:txbxContent>
                </v:textbox>
              </v:shape>
            </w:pict>
          </mc:Fallback>
        </mc:AlternateContent>
      </w: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E44458" w:rsidRPr="004836AD" w:rsidRDefault="00E44458"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C5242A" w:rsidRPr="004836AD" w:rsidRDefault="00C5242A" w:rsidP="00C5242A">
      <w:pPr>
        <w:pStyle w:val="Prrafodelista"/>
        <w:spacing w:line="240" w:lineRule="auto"/>
        <w:ind w:left="1134" w:right="616"/>
        <w:rPr>
          <w:rFonts w:ascii="Arial" w:hAnsi="Arial" w:cs="Arial"/>
          <w:sz w:val="22"/>
          <w:szCs w:val="22"/>
        </w:rPr>
      </w:pPr>
    </w:p>
    <w:p w:rsidR="00E44458" w:rsidRPr="004836AD" w:rsidRDefault="001E6B29" w:rsidP="00E44458">
      <w:pPr>
        <w:pStyle w:val="Prrafodelista"/>
        <w:spacing w:line="240" w:lineRule="auto"/>
        <w:ind w:left="0" w:right="616"/>
        <w:rPr>
          <w:rFonts w:ascii="Arial" w:eastAsia="Arial Unicode MS" w:hAnsi="Arial" w:cs="Arial"/>
          <w:sz w:val="22"/>
          <w:szCs w:val="22"/>
        </w:rPr>
      </w:pPr>
      <w:r w:rsidRPr="004836AD">
        <w:rPr>
          <w:rFonts w:ascii="Arial" w:eastAsia="Arial Unicode MS" w:hAnsi="Arial" w:cs="Arial"/>
          <w:sz w:val="22"/>
          <w:szCs w:val="22"/>
        </w:rPr>
        <w:t xml:space="preserve">Al ingresar a la ruta señalada, </w:t>
      </w:r>
      <w:r w:rsidR="00E44458" w:rsidRPr="004836AD">
        <w:rPr>
          <w:rFonts w:ascii="Arial" w:eastAsia="Arial Unicode MS" w:hAnsi="Arial" w:cs="Arial"/>
          <w:sz w:val="22"/>
          <w:szCs w:val="22"/>
        </w:rPr>
        <w:t>se accede sobre resultados de la consulta de</w:t>
      </w:r>
      <w:r w:rsidR="008606FD" w:rsidRPr="004836AD">
        <w:rPr>
          <w:rFonts w:ascii="Arial" w:eastAsia="Arial Unicode MS" w:hAnsi="Arial" w:cs="Arial"/>
          <w:sz w:val="22"/>
          <w:szCs w:val="22"/>
        </w:rPr>
        <w:t xml:space="preserve"> </w:t>
      </w:r>
      <w:r w:rsidR="00E44458" w:rsidRPr="004836AD">
        <w:rPr>
          <w:rFonts w:ascii="Arial" w:eastAsia="Arial Unicode MS" w:hAnsi="Arial" w:cs="Arial"/>
          <w:sz w:val="22"/>
          <w:szCs w:val="22"/>
        </w:rPr>
        <w:t>l</w:t>
      </w:r>
      <w:r w:rsidR="008606FD" w:rsidRPr="004836AD">
        <w:rPr>
          <w:rFonts w:ascii="Arial" w:eastAsia="Arial Unicode MS" w:hAnsi="Arial" w:cs="Arial"/>
          <w:sz w:val="22"/>
          <w:szCs w:val="22"/>
        </w:rPr>
        <w:t xml:space="preserve">a presidente municipal </w:t>
      </w:r>
      <w:r w:rsidR="004836AD" w:rsidRPr="004836AD">
        <w:rPr>
          <w:rFonts w:ascii="Arial" w:eastAsia="Arial Unicode MS" w:hAnsi="Arial" w:cs="Arial"/>
          <w:sz w:val="22"/>
          <w:szCs w:val="22"/>
        </w:rPr>
        <w:t>Ignacio Calderón, pantalla 2</w:t>
      </w:r>
      <w:r w:rsidR="008606FD" w:rsidRPr="004836AD">
        <w:rPr>
          <w:rFonts w:ascii="Arial" w:eastAsia="Arial Unicode MS" w:hAnsi="Arial" w:cs="Arial"/>
          <w:sz w:val="22"/>
          <w:szCs w:val="22"/>
        </w:rPr>
        <w:t>.</w:t>
      </w:r>
      <w:r w:rsidR="00E44458" w:rsidRPr="004836AD">
        <w:rPr>
          <w:rFonts w:ascii="Arial" w:eastAsia="Arial Unicode MS" w:hAnsi="Arial" w:cs="Arial"/>
          <w:sz w:val="22"/>
          <w:szCs w:val="22"/>
        </w:rPr>
        <w:t xml:space="preserve"> </w:t>
      </w:r>
    </w:p>
    <w:p w:rsidR="00901654" w:rsidRPr="004836AD" w:rsidRDefault="00901654" w:rsidP="00E44458">
      <w:pPr>
        <w:autoSpaceDE w:val="0"/>
        <w:autoSpaceDN w:val="0"/>
        <w:adjustRightInd w:val="0"/>
        <w:spacing w:line="240" w:lineRule="auto"/>
        <w:ind w:left="1134" w:right="1183"/>
        <w:jc w:val="right"/>
        <w:rPr>
          <w:rFonts w:ascii="Arial" w:hAnsi="Arial" w:cs="Arial"/>
          <w:sz w:val="22"/>
          <w:szCs w:val="22"/>
        </w:rPr>
      </w:pPr>
      <w:r w:rsidRPr="004836AD">
        <w:rPr>
          <w:rFonts w:ascii="Arial" w:hAnsi="Arial" w:cs="Arial"/>
          <w:sz w:val="22"/>
          <w:szCs w:val="22"/>
        </w:rPr>
        <w:t xml:space="preserve">[...]”  </w:t>
      </w:r>
    </w:p>
    <w:p w:rsidR="00E44458" w:rsidRPr="004836AD" w:rsidRDefault="00E44458" w:rsidP="00901654">
      <w:pPr>
        <w:autoSpaceDE w:val="0"/>
        <w:autoSpaceDN w:val="0"/>
        <w:adjustRightInd w:val="0"/>
        <w:spacing w:line="240" w:lineRule="auto"/>
        <w:ind w:left="1134" w:right="1183"/>
        <w:rPr>
          <w:rFonts w:ascii="Arial" w:hAnsi="Arial" w:cs="Arial"/>
          <w:sz w:val="20"/>
          <w:szCs w:val="20"/>
        </w:rPr>
      </w:pPr>
    </w:p>
    <w:p w:rsidR="00AE125E" w:rsidRPr="004836AD" w:rsidRDefault="00901654" w:rsidP="001E6B29">
      <w:pPr>
        <w:pStyle w:val="corte4fondo"/>
        <w:ind w:right="49" w:firstLine="0"/>
        <w:rPr>
          <w:rFonts w:cs="Arial"/>
          <w:sz w:val="24"/>
        </w:rPr>
      </w:pPr>
      <w:r w:rsidRPr="004836AD">
        <w:rPr>
          <w:rFonts w:cs="Arial"/>
          <w:sz w:val="24"/>
        </w:rPr>
        <w:t>Conforme</w:t>
      </w:r>
      <w:r w:rsidR="0010174E" w:rsidRPr="004836AD">
        <w:rPr>
          <w:rFonts w:cs="Arial"/>
          <w:sz w:val="24"/>
        </w:rPr>
        <w:t xml:space="preserve"> lo anterior, se colige que el S</w:t>
      </w:r>
      <w:r w:rsidRPr="004836AD">
        <w:rPr>
          <w:rFonts w:cs="Arial"/>
          <w:sz w:val="24"/>
        </w:rPr>
        <w:t>ujeto Obligado indicó</w:t>
      </w:r>
      <w:r w:rsidR="001E6B29" w:rsidRPr="004836AD">
        <w:rPr>
          <w:rFonts w:cs="Arial"/>
          <w:sz w:val="24"/>
        </w:rPr>
        <w:t xml:space="preserve"> que la información solicitada </w:t>
      </w:r>
      <w:r w:rsidRPr="004836AD">
        <w:rPr>
          <w:rFonts w:cs="Arial"/>
          <w:sz w:val="24"/>
        </w:rPr>
        <w:t>la podría consultar a través de la</w:t>
      </w:r>
      <w:r w:rsidR="001E6B29" w:rsidRPr="004836AD">
        <w:rPr>
          <w:rFonts w:cs="Arial"/>
          <w:sz w:val="24"/>
        </w:rPr>
        <w:t>s</w:t>
      </w:r>
      <w:r w:rsidRPr="004836AD">
        <w:rPr>
          <w:rFonts w:cs="Arial"/>
          <w:sz w:val="24"/>
        </w:rPr>
        <w:t xml:space="preserve"> liga</w:t>
      </w:r>
      <w:r w:rsidR="001E6B29" w:rsidRPr="004836AD">
        <w:rPr>
          <w:rFonts w:cs="Arial"/>
          <w:sz w:val="24"/>
        </w:rPr>
        <w:t>s</w:t>
      </w:r>
      <w:r w:rsidRPr="004836AD">
        <w:rPr>
          <w:rFonts w:cs="Arial"/>
          <w:sz w:val="24"/>
        </w:rPr>
        <w:t xml:space="preserve"> electrónica</w:t>
      </w:r>
      <w:r w:rsidR="001E6B29" w:rsidRPr="004836AD">
        <w:rPr>
          <w:rFonts w:cs="Arial"/>
          <w:sz w:val="24"/>
        </w:rPr>
        <w:t>s</w:t>
      </w:r>
      <w:r w:rsidRPr="004836AD">
        <w:rPr>
          <w:rFonts w:cs="Arial"/>
          <w:sz w:val="24"/>
        </w:rPr>
        <w:t xml:space="preserve"> que proporciono para tal efecto. Así, al ingresar en el buscador de internet el dominio proporcionado por la autoridad, se evidencia tal </w:t>
      </w:r>
      <w:r w:rsidR="001E6B29" w:rsidRPr="004836AD">
        <w:rPr>
          <w:rFonts w:cs="Arial"/>
          <w:sz w:val="24"/>
        </w:rPr>
        <w:t>y como se precisó en el</w:t>
      </w:r>
      <w:r w:rsidRPr="004836AD">
        <w:rPr>
          <w:rFonts w:cs="Arial"/>
          <w:sz w:val="24"/>
        </w:rPr>
        <w:t xml:space="preserve"> informe</w:t>
      </w:r>
      <w:r w:rsidR="001E6B29" w:rsidRPr="004836AD">
        <w:rPr>
          <w:rFonts w:cs="Arial"/>
          <w:sz w:val="24"/>
        </w:rPr>
        <w:t xml:space="preserve"> rendido por el </w:t>
      </w:r>
      <w:r w:rsidR="001E6B29" w:rsidRPr="004836AD">
        <w:rPr>
          <w:rFonts w:cs="Arial"/>
          <w:sz w:val="24"/>
          <w:szCs w:val="24"/>
        </w:rPr>
        <w:t>Sistema Estatal de Documentación y Archivo de este Órgano Garante</w:t>
      </w:r>
      <w:r w:rsidR="0010174E" w:rsidRPr="004836AD">
        <w:rPr>
          <w:rFonts w:cs="Arial"/>
          <w:sz w:val="24"/>
          <w:szCs w:val="24"/>
        </w:rPr>
        <w:t xml:space="preserve">, las direcciones electrónicas </w:t>
      </w:r>
      <w:r w:rsidRPr="004836AD">
        <w:rPr>
          <w:rFonts w:cs="Arial"/>
          <w:sz w:val="24"/>
        </w:rPr>
        <w:t>conlleva</w:t>
      </w:r>
      <w:r w:rsidR="0010174E" w:rsidRPr="004836AD">
        <w:rPr>
          <w:rFonts w:cs="Arial"/>
          <w:sz w:val="24"/>
        </w:rPr>
        <w:t>n</w:t>
      </w:r>
      <w:r w:rsidRPr="004836AD">
        <w:rPr>
          <w:rFonts w:cs="Arial"/>
          <w:sz w:val="24"/>
        </w:rPr>
        <w:t xml:space="preserve"> a la página oficial del </w:t>
      </w:r>
      <w:r w:rsidR="0010174E" w:rsidRPr="004836AD">
        <w:rPr>
          <w:rFonts w:cs="Arial"/>
          <w:sz w:val="24"/>
        </w:rPr>
        <w:t>Instituto Nacional Electoral, en el apartado de Rendición de Cuentas y Resultados de Fiscalización en el que se puede consultar la información de los procesos electorales</w:t>
      </w:r>
      <w:r w:rsidR="00AE125E" w:rsidRPr="004836AD">
        <w:rPr>
          <w:rFonts w:cs="Arial"/>
          <w:sz w:val="24"/>
        </w:rPr>
        <w:t>.</w:t>
      </w:r>
    </w:p>
    <w:p w:rsidR="00AE125E" w:rsidRPr="004836AD" w:rsidRDefault="00AE125E" w:rsidP="001E6B29">
      <w:pPr>
        <w:pStyle w:val="corte4fondo"/>
        <w:ind w:right="49" w:firstLine="0"/>
        <w:rPr>
          <w:rFonts w:cs="Arial"/>
          <w:sz w:val="24"/>
        </w:rPr>
      </w:pPr>
    </w:p>
    <w:p w:rsidR="008606FD" w:rsidRPr="004836AD" w:rsidRDefault="008606FD" w:rsidP="008606FD">
      <w:pPr>
        <w:pStyle w:val="corte4fondo"/>
        <w:ind w:right="49" w:firstLine="0"/>
        <w:rPr>
          <w:rFonts w:cs="Arial"/>
          <w:sz w:val="24"/>
          <w:szCs w:val="24"/>
        </w:rPr>
      </w:pPr>
      <w:r w:rsidRPr="004836AD">
        <w:rPr>
          <w:rFonts w:cs="Arial"/>
          <w:sz w:val="24"/>
        </w:rPr>
        <w:t xml:space="preserve">Tal y como se advierte de la pantalla uno referida en el informe </w:t>
      </w:r>
      <w:r w:rsidR="004836AD" w:rsidRPr="004836AD">
        <w:rPr>
          <w:rFonts w:cs="Arial"/>
          <w:sz w:val="24"/>
          <w:szCs w:val="24"/>
        </w:rPr>
        <w:t>SEDA-DG-214</w:t>
      </w:r>
      <w:r w:rsidRPr="004836AD">
        <w:rPr>
          <w:rFonts w:cs="Arial"/>
          <w:sz w:val="24"/>
          <w:szCs w:val="24"/>
        </w:rPr>
        <w:t xml:space="preserve">/2019, la liga electrónica proporcionada conduce al sitio de internet que contiene la rendición de cuentas y resultados de fiscalización del Estado de Aguascalientes y por tanto no corresponde con la información requerida, ya que el recurrente requirió lo relativo al Estado de San Luis Potosí. Además, no pasa inadvertido que el Sujeto Obligado fue omiso en señalar la forma en que </w:t>
      </w:r>
      <w:r w:rsidRPr="004836AD">
        <w:rPr>
          <w:rFonts w:cs="Arial"/>
          <w:sz w:val="24"/>
          <w:szCs w:val="24"/>
        </w:rPr>
        <w:lastRenderedPageBreak/>
        <w:t>se podría consultar dicha información, tal y como lo prevé el artículo 152</w:t>
      </w:r>
      <w:r w:rsidRPr="004836AD">
        <w:rPr>
          <w:rStyle w:val="Refdenotaalpie"/>
          <w:rFonts w:cs="Arial"/>
          <w:sz w:val="24"/>
          <w:szCs w:val="24"/>
        </w:rPr>
        <w:footnoteReference w:id="3"/>
      </w:r>
      <w:r w:rsidRPr="004836AD">
        <w:rPr>
          <w:rFonts w:cs="Arial"/>
          <w:sz w:val="24"/>
          <w:szCs w:val="24"/>
        </w:rPr>
        <w:t xml:space="preserve"> de la Ley de Transparencia y Acceso a la Información Pública del Estado de San Luis Potosí. </w:t>
      </w:r>
    </w:p>
    <w:p w:rsidR="008606FD" w:rsidRPr="004836AD" w:rsidRDefault="008606FD" w:rsidP="008606FD">
      <w:pPr>
        <w:pStyle w:val="corte4fondo"/>
        <w:ind w:right="49" w:firstLine="0"/>
        <w:rPr>
          <w:rFonts w:cs="Arial"/>
          <w:sz w:val="24"/>
          <w:szCs w:val="24"/>
        </w:rPr>
      </w:pPr>
    </w:p>
    <w:p w:rsidR="008606FD" w:rsidRPr="004836AD" w:rsidRDefault="008606FD" w:rsidP="008606FD">
      <w:pPr>
        <w:pStyle w:val="corte4fondo"/>
        <w:ind w:right="49" w:firstLine="0"/>
        <w:rPr>
          <w:rFonts w:cs="Arial"/>
          <w:sz w:val="24"/>
          <w:szCs w:val="24"/>
        </w:rPr>
      </w:pPr>
      <w:r w:rsidRPr="004836AD">
        <w:rPr>
          <w:rFonts w:cs="Arial"/>
          <w:sz w:val="24"/>
          <w:szCs w:val="24"/>
        </w:rPr>
        <w:t xml:space="preserve"> Por otra parte, en cuanto a la segunda liga electrónica proporcionada, esta Comisión estima que la entrega de la información resulta incompleta, puesto que en el registro electrónico de las aportaciones de militantes y simpatizantes, se desprende que </w:t>
      </w:r>
      <w:r w:rsidRPr="004836AD">
        <w:rPr>
          <w:rFonts w:cs="Arial"/>
          <w:i/>
          <w:sz w:val="24"/>
          <w:szCs w:val="24"/>
        </w:rPr>
        <w:t>“no existen datos para este reporte”</w:t>
      </w:r>
      <w:r w:rsidRPr="004836AD">
        <w:rPr>
          <w:rFonts w:cs="Arial"/>
          <w:sz w:val="24"/>
          <w:szCs w:val="24"/>
        </w:rPr>
        <w:t xml:space="preserve"> sin que el Sujeto Obligado haya señalado de manera fundada y motivada, el porqué no se generó la información referente a las aportaciones de privados a la campaña del ayuntamiento de </w:t>
      </w:r>
      <w:r w:rsidR="004836AD" w:rsidRPr="004836AD">
        <w:rPr>
          <w:rFonts w:cs="Arial"/>
          <w:sz w:val="24"/>
          <w:szCs w:val="24"/>
        </w:rPr>
        <w:t>Cárdenas</w:t>
      </w:r>
      <w:r w:rsidRPr="004836AD">
        <w:rPr>
          <w:rFonts w:cs="Arial"/>
          <w:sz w:val="24"/>
          <w:szCs w:val="24"/>
        </w:rPr>
        <w:t xml:space="preserve"> en el periodo electoral dos mil diecisiete a dos mil dieciocho.</w:t>
      </w:r>
    </w:p>
    <w:p w:rsidR="008606FD" w:rsidRPr="004836AD" w:rsidRDefault="008606FD" w:rsidP="008606FD">
      <w:pPr>
        <w:spacing w:before="240"/>
        <w:rPr>
          <w:rFonts w:ascii="Arial" w:hAnsi="Arial" w:cs="Arial"/>
          <w:sz w:val="24"/>
        </w:rPr>
      </w:pPr>
      <w:r w:rsidRPr="004836AD">
        <w:rPr>
          <w:rFonts w:ascii="Arial" w:hAnsi="Arial" w:cs="Arial"/>
          <w:sz w:val="24"/>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rsidR="008606FD" w:rsidRPr="004836AD" w:rsidRDefault="008606FD" w:rsidP="008606FD">
      <w:pPr>
        <w:autoSpaceDE w:val="0"/>
        <w:autoSpaceDN w:val="0"/>
        <w:adjustRightInd w:val="0"/>
        <w:rPr>
          <w:rFonts w:ascii="Arial" w:hAnsi="Arial" w:cs="Arial"/>
          <w:sz w:val="24"/>
        </w:rPr>
      </w:pP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r w:rsidRPr="004836AD">
        <w:rPr>
          <w:rFonts w:ascii="Arial" w:hAnsi="Arial" w:cs="Arial"/>
          <w:sz w:val="22"/>
          <w:szCs w:val="22"/>
        </w:rPr>
        <w:t>“</w:t>
      </w:r>
      <w:r w:rsidRPr="004836AD">
        <w:rPr>
          <w:rFonts w:ascii="Arial" w:hAnsi="Arial" w:cs="Arial"/>
          <w:b/>
          <w:sz w:val="22"/>
          <w:szCs w:val="22"/>
        </w:rPr>
        <w:t>ARTÍCULO 74.</w:t>
      </w:r>
      <w:r w:rsidRPr="004836AD">
        <w:rPr>
          <w:rFonts w:ascii="Arial" w:hAnsi="Arial" w:cs="Arial"/>
          <w:sz w:val="22"/>
          <w:szCs w:val="22"/>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“ARTÍCULO 90.</w:t>
      </w:r>
      <w:r w:rsidRPr="004836AD">
        <w:rPr>
          <w:rFonts w:ascii="Arial" w:hAnsi="Arial" w:cs="Arial"/>
          <w:sz w:val="22"/>
          <w:szCs w:val="22"/>
        </w:rPr>
        <w:t xml:space="preserve">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autoSpaceDE w:val="0"/>
        <w:autoSpaceDN w:val="0"/>
        <w:adjustRightInd w:val="0"/>
        <w:spacing w:line="240" w:lineRule="auto"/>
        <w:ind w:left="1134" w:right="1183"/>
        <w:rPr>
          <w:rFonts w:ascii="Arial" w:hAnsi="Arial" w:cs="Arial"/>
          <w:b/>
          <w:sz w:val="22"/>
          <w:szCs w:val="22"/>
        </w:rPr>
      </w:pPr>
      <w:r w:rsidRPr="004836AD">
        <w:rPr>
          <w:rFonts w:ascii="Arial" w:hAnsi="Arial" w:cs="Arial"/>
          <w:b/>
          <w:sz w:val="22"/>
          <w:szCs w:val="22"/>
        </w:rPr>
        <w:t>X.</w:t>
      </w:r>
      <w:r w:rsidRPr="004836AD">
        <w:rPr>
          <w:rFonts w:ascii="Arial" w:hAnsi="Arial" w:cs="Arial"/>
          <w:sz w:val="22"/>
          <w:szCs w:val="22"/>
        </w:rPr>
        <w:t xml:space="preserve"> </w:t>
      </w:r>
      <w:r w:rsidRPr="004836AD">
        <w:rPr>
          <w:rFonts w:ascii="Arial" w:hAnsi="Arial" w:cs="Arial"/>
          <w:b/>
          <w:sz w:val="22"/>
          <w:szCs w:val="22"/>
        </w:rPr>
        <w:t>El listado de aportantes a las precampañas y campañas políticas;</w:t>
      </w: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r w:rsidRPr="004836AD">
        <w:rPr>
          <w:rFonts w:ascii="Arial" w:hAnsi="Arial" w:cs="Arial"/>
          <w:b/>
          <w:bCs/>
          <w:iCs/>
          <w:sz w:val="22"/>
          <w:szCs w:val="22"/>
        </w:rPr>
        <w:t>XXXII.</w:t>
      </w:r>
      <w:r w:rsidRPr="004836AD">
        <w:rPr>
          <w:rFonts w:ascii="Arial" w:hAnsi="Arial" w:cs="Arial"/>
          <w:iCs/>
          <w:sz w:val="22"/>
          <w:szCs w:val="22"/>
        </w:rPr>
        <w:t xml:space="preserve"> </w:t>
      </w:r>
      <w:r w:rsidRPr="004836AD">
        <w:rPr>
          <w:rFonts w:ascii="Arial" w:hAnsi="Arial" w:cs="Arial"/>
          <w:b/>
          <w:iCs/>
          <w:sz w:val="22"/>
          <w:szCs w:val="22"/>
        </w:rPr>
        <w:t xml:space="preserve">Los informes que entreguen al CEEPAC, mismos que detallarán el monto de las asignaciones públicas recibidas, criterios de asignación, formas y tiempos de </w:t>
      </w:r>
      <w:r w:rsidRPr="004836AD">
        <w:rPr>
          <w:rFonts w:ascii="Arial" w:hAnsi="Arial" w:cs="Arial"/>
          <w:b/>
          <w:iCs/>
          <w:sz w:val="22"/>
          <w:szCs w:val="22"/>
        </w:rPr>
        <w:lastRenderedPageBreak/>
        <w:t>ejecución, responsables de la recepción y ejecución; así como, de las participaciones, donaciones y financiamiento privado que hayan recibido,</w:t>
      </w:r>
      <w:r w:rsidRPr="004836AD">
        <w:rPr>
          <w:rFonts w:ascii="Arial" w:hAnsi="Arial" w:cs="Arial"/>
          <w:iCs/>
          <w:sz w:val="22"/>
          <w:szCs w:val="22"/>
        </w:rPr>
        <w:t xml:space="preserve"> en los mismos términos señalados para las asignaciones públicas. Las auditorías y verificaciones de que sean objeto los partidos y agrupaciones políticas, deberán difundirse una vez que hayan concluido los procedimientos de fiscalización;</w:t>
      </w:r>
    </w:p>
    <w:p w:rsidR="008606FD" w:rsidRPr="004836AD" w:rsidRDefault="008606FD" w:rsidP="008606FD">
      <w:pPr>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autoSpaceDE w:val="0"/>
        <w:autoSpaceDN w:val="0"/>
        <w:adjustRightInd w:val="0"/>
        <w:spacing w:line="240" w:lineRule="auto"/>
        <w:ind w:left="1134" w:right="1183"/>
        <w:jc w:val="right"/>
        <w:rPr>
          <w:rFonts w:ascii="Arial" w:hAnsi="Arial" w:cs="Arial"/>
          <w:b/>
          <w:sz w:val="22"/>
          <w:szCs w:val="22"/>
        </w:rPr>
      </w:pPr>
      <w:r w:rsidRPr="004836AD">
        <w:rPr>
          <w:rFonts w:ascii="Arial" w:hAnsi="Arial" w:cs="Arial"/>
          <w:b/>
          <w:sz w:val="22"/>
          <w:szCs w:val="22"/>
        </w:rPr>
        <w:t>[Énfasis añadido]</w:t>
      </w:r>
    </w:p>
    <w:p w:rsidR="008606FD" w:rsidRPr="004836AD" w:rsidRDefault="008606FD" w:rsidP="008606FD">
      <w:pPr>
        <w:autoSpaceDE w:val="0"/>
        <w:autoSpaceDN w:val="0"/>
        <w:adjustRightInd w:val="0"/>
        <w:rPr>
          <w:rFonts w:ascii="Arial" w:hAnsi="Arial" w:cs="Arial"/>
          <w:sz w:val="24"/>
        </w:rPr>
      </w:pPr>
      <w:r w:rsidRPr="004836AD">
        <w:rPr>
          <w:rFonts w:ascii="Arial" w:hAnsi="Arial" w:cs="Arial"/>
          <w:sz w:val="24"/>
        </w:rPr>
        <w:t xml:space="preserve">Conforme lo anterior, los partidos políticos deberán poner a disposición del público, de oficio y en forma completa y actualizada el listado de aportantes a las precampañas y campañas políticas cuando menos, en un ejercicio de rendición de cuentas para la sociedad, así como los informes que se entreguen al Consejo Estatal Electoral y de Participación Ciudadana (CEEPAC), en el que se reflejan las participaciones, donaciones y financiamiento privado que se haya recibido. </w:t>
      </w:r>
    </w:p>
    <w:p w:rsidR="008606FD" w:rsidRPr="004836AD" w:rsidRDefault="008606FD" w:rsidP="008606FD">
      <w:pPr>
        <w:autoSpaceDE w:val="0"/>
        <w:autoSpaceDN w:val="0"/>
        <w:adjustRightInd w:val="0"/>
        <w:rPr>
          <w:rFonts w:ascii="Arial" w:hAnsi="Arial" w:cs="Arial"/>
          <w:sz w:val="24"/>
        </w:rPr>
      </w:pPr>
    </w:p>
    <w:p w:rsidR="008606FD" w:rsidRPr="004836AD" w:rsidRDefault="008606FD" w:rsidP="008606FD">
      <w:pPr>
        <w:autoSpaceDE w:val="0"/>
        <w:autoSpaceDN w:val="0"/>
        <w:adjustRightInd w:val="0"/>
        <w:rPr>
          <w:rFonts w:ascii="Arial" w:hAnsi="Arial" w:cs="Arial"/>
          <w:sz w:val="24"/>
        </w:rPr>
      </w:pPr>
      <w:r w:rsidRPr="004836AD">
        <w:rPr>
          <w:rFonts w:ascii="Arial" w:hAnsi="Arial" w:cs="Arial"/>
          <w:sz w:val="24"/>
        </w:rPr>
        <w:t xml:space="preserve">Asimismo, se trae a contexto la porción normativa de la Ley Electoral del Estado de San Luis Potosí, que en lo que aquí interesa dispone lo siguiente:  </w:t>
      </w:r>
    </w:p>
    <w:p w:rsidR="008606FD" w:rsidRPr="004836AD" w:rsidRDefault="008606FD" w:rsidP="008606FD">
      <w:pPr>
        <w:autoSpaceDE w:val="0"/>
        <w:autoSpaceDN w:val="0"/>
        <w:adjustRightInd w:val="0"/>
        <w:rPr>
          <w:rFonts w:ascii="Arial" w:hAnsi="Arial" w:cs="Arial"/>
          <w:sz w:val="24"/>
        </w:rPr>
      </w:pPr>
      <w:r w:rsidRPr="004836AD">
        <w:rPr>
          <w:rFonts w:ascii="Arial" w:hAnsi="Arial" w:cs="Arial"/>
          <w:sz w:val="24"/>
        </w:rPr>
        <w:t xml:space="preserve"> </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“ARTÍCULO 137.</w:t>
      </w:r>
      <w:r w:rsidRPr="004836AD">
        <w:rPr>
          <w:rFonts w:ascii="Arial" w:hAnsi="Arial" w:cs="Arial"/>
          <w:sz w:val="22"/>
          <w:szCs w:val="22"/>
        </w:rPr>
        <w:t xml:space="preserve"> </w:t>
      </w:r>
      <w:r w:rsidRPr="004836AD">
        <w:rPr>
          <w:rFonts w:ascii="Arial" w:hAnsi="Arial" w:cs="Arial"/>
          <w:b/>
          <w:sz w:val="22"/>
          <w:szCs w:val="22"/>
        </w:rPr>
        <w:t xml:space="preserve">Toda persona tiene derecho a acceder a la información de los partidos políticos </w:t>
      </w:r>
      <w:r w:rsidRPr="004836AD">
        <w:rPr>
          <w:rFonts w:ascii="Arial" w:hAnsi="Arial" w:cs="Arial"/>
          <w:sz w:val="22"/>
          <w:szCs w:val="22"/>
        </w:rPr>
        <w:t xml:space="preserve">de conformidad con las normas previstas en la Ley General de Partidos Políticos, en este Capítulo y en la legislación en materia de transparencia y acceso a la información. </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sz w:val="22"/>
          <w:szCs w:val="22"/>
        </w:rPr>
        <w:t>El organismo autónomo garante en materia de transparencia en el Estado, tendrá competencia para conocer de los asuntos relacionados con el acceso a la información pública y la protección de datos personales en posesión de los partidos políticos.”</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 xml:space="preserve">“ARTÍCULO 144. </w:t>
      </w:r>
      <w:r w:rsidRPr="004836AD">
        <w:rPr>
          <w:rFonts w:ascii="Arial" w:hAnsi="Arial" w:cs="Arial"/>
          <w:sz w:val="22"/>
          <w:szCs w:val="22"/>
        </w:rPr>
        <w:t>Se considera información pública de los partidos políticos:</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sz w:val="22"/>
          <w:szCs w:val="22"/>
        </w:rPr>
        <w:t>[...]</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4836AD">
        <w:rPr>
          <w:rFonts w:ascii="Arial" w:hAnsi="Arial" w:cs="Arial"/>
          <w:b/>
          <w:sz w:val="22"/>
          <w:szCs w:val="22"/>
        </w:rPr>
        <w:t>XII.</w:t>
      </w:r>
      <w:r w:rsidRPr="004836AD">
        <w:rPr>
          <w:rFonts w:ascii="Arial" w:hAnsi="Arial" w:cs="Arial"/>
          <w:sz w:val="22"/>
          <w:szCs w:val="22"/>
        </w:rPr>
        <w:t xml:space="preserve"> Los informes que estén obligados a entregar en términos de lo dispuesto por la Ley General de Partidos Políticos, el estado de la situación patrimonial del partido político, el inventario de los bienes inmuebles de los que sean propietarios, tengan arrendados o estén en su posesión bajo cualquier figura jurídica, así como los anexos que formen parte integrante de los documentos anteriores, </w:t>
      </w:r>
      <w:r w:rsidRPr="004836AD">
        <w:rPr>
          <w:rFonts w:ascii="Arial" w:hAnsi="Arial" w:cs="Arial"/>
          <w:b/>
          <w:sz w:val="22"/>
          <w:szCs w:val="22"/>
        </w:rPr>
        <w:t>la relación de donantes y los montos aportados por cada uno;</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XIII.</w:t>
      </w:r>
      <w:r w:rsidRPr="004836AD">
        <w:rPr>
          <w:rFonts w:ascii="Arial" w:hAnsi="Arial" w:cs="Arial"/>
          <w:sz w:val="22"/>
          <w:szCs w:val="22"/>
        </w:rPr>
        <w:t xml:space="preserve"> Resultados de revisiones, informes, verificaciones y auditorías de que sean objeto con motivo de la fiscalización de sus recursos, una vez concluidas; así como su debido cumplimiento; </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4836AD">
        <w:rPr>
          <w:rFonts w:ascii="Arial" w:hAnsi="Arial" w:cs="Arial"/>
          <w:b/>
          <w:sz w:val="22"/>
          <w:szCs w:val="22"/>
        </w:rPr>
        <w:t>ARTÍCULO 145.</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sz w:val="22"/>
          <w:szCs w:val="22"/>
        </w:rPr>
        <w:t>“[...]</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4836AD">
        <w:rPr>
          <w:rFonts w:ascii="Arial" w:hAnsi="Arial" w:cs="Arial"/>
          <w:b/>
          <w:sz w:val="22"/>
          <w:szCs w:val="22"/>
        </w:rPr>
        <w:t>No se podrá reservar la información relativa a la asignación y ejercicio de los gastos de campañas, precampañas y gastos en general del partido político</w:t>
      </w:r>
      <w:r w:rsidRPr="004836AD">
        <w:rPr>
          <w:rFonts w:ascii="Arial" w:hAnsi="Arial" w:cs="Arial"/>
          <w:sz w:val="22"/>
          <w:szCs w:val="22"/>
        </w:rPr>
        <w:t xml:space="preserve"> con cuenta al presupuesto público, ni las aportaciones de cualquier tipo </w:t>
      </w:r>
      <w:r w:rsidRPr="004836AD">
        <w:rPr>
          <w:rFonts w:ascii="Arial" w:hAnsi="Arial" w:cs="Arial"/>
          <w:b/>
          <w:sz w:val="22"/>
          <w:szCs w:val="22"/>
        </w:rPr>
        <w:t>o especie que realicen los particulares sin importar el destino de los recursos aportados.</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sz w:val="22"/>
          <w:szCs w:val="22"/>
        </w:rPr>
        <w:t>[...]”</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4836AD">
        <w:rPr>
          <w:rFonts w:ascii="Arial" w:hAnsi="Arial" w:cs="Arial"/>
          <w:b/>
          <w:sz w:val="22"/>
          <w:szCs w:val="22"/>
        </w:rPr>
        <w:t>“ARTÍCULO 164.</w:t>
      </w:r>
      <w:r w:rsidRPr="004836AD">
        <w:rPr>
          <w:rFonts w:ascii="Arial" w:hAnsi="Arial" w:cs="Arial"/>
          <w:sz w:val="22"/>
          <w:szCs w:val="22"/>
        </w:rPr>
        <w:t xml:space="preserve"> La fiscalización de los recursos que por concepto de financiamiento, ya sea público o privado, reciban los partidos políticos, aspirantes, precandidatos o candidatos a cargos de elección popular para sus actividades, </w:t>
      </w:r>
      <w:r w:rsidRPr="004836AD">
        <w:rPr>
          <w:rFonts w:ascii="Arial" w:hAnsi="Arial" w:cs="Arial"/>
          <w:b/>
          <w:sz w:val="22"/>
          <w:szCs w:val="22"/>
        </w:rPr>
        <w:t>se sujetará a los términos, plazos y procedimientos previstos por la Ley General de Partidos Políticos.”</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4836AD">
        <w:rPr>
          <w:rFonts w:ascii="Arial" w:hAnsi="Arial" w:cs="Arial"/>
          <w:b/>
          <w:sz w:val="22"/>
          <w:szCs w:val="22"/>
        </w:rPr>
        <w:t xml:space="preserve">“ARTÍCULO 167. </w:t>
      </w:r>
      <w:r w:rsidRPr="004836AD">
        <w:rPr>
          <w:rFonts w:ascii="Arial" w:hAnsi="Arial" w:cs="Arial"/>
          <w:sz w:val="22"/>
          <w:szCs w:val="22"/>
        </w:rPr>
        <w:t xml:space="preserve">Los partidos políticos </w:t>
      </w:r>
      <w:r w:rsidRPr="004836AD">
        <w:rPr>
          <w:rFonts w:ascii="Arial" w:hAnsi="Arial" w:cs="Arial"/>
          <w:b/>
          <w:sz w:val="22"/>
          <w:szCs w:val="22"/>
        </w:rPr>
        <w:t>deberán contar con un órgano interno encargado de la recepción y administración de sus recursos generales y de campaña</w:t>
      </w:r>
      <w:r w:rsidRPr="004836AD">
        <w:rPr>
          <w:rFonts w:ascii="Arial" w:hAnsi="Arial" w:cs="Arial"/>
          <w:sz w:val="22"/>
          <w:szCs w:val="22"/>
        </w:rPr>
        <w:t>, en los términos previstos por la Ley General de Partidos Políticos. Los partidos políticos podrán denunciar ante el Consejo, actividades de sus similares que constituyan infracciones a la ley; éste conocerá de dichas denuncias y resolverá lo conducente. La resolución que dicho organismo electoral emita será recurrible en los términos que dispone esta Ley.”</w:t>
      </w:r>
    </w:p>
    <w:p w:rsidR="008606FD" w:rsidRPr="004836AD"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4836AD" w:rsidRDefault="008606FD" w:rsidP="008606FD">
      <w:pPr>
        <w:tabs>
          <w:tab w:val="left" w:pos="1134"/>
        </w:tabs>
        <w:autoSpaceDE w:val="0"/>
        <w:autoSpaceDN w:val="0"/>
        <w:adjustRightInd w:val="0"/>
        <w:spacing w:line="240" w:lineRule="auto"/>
        <w:ind w:left="1134" w:right="1183"/>
        <w:jc w:val="right"/>
        <w:rPr>
          <w:rFonts w:ascii="Arial" w:hAnsi="Arial" w:cs="Arial"/>
          <w:b/>
          <w:sz w:val="22"/>
          <w:szCs w:val="22"/>
        </w:rPr>
      </w:pPr>
      <w:r w:rsidRPr="004836AD">
        <w:rPr>
          <w:rFonts w:ascii="Arial" w:hAnsi="Arial" w:cs="Arial"/>
          <w:b/>
          <w:sz w:val="22"/>
          <w:szCs w:val="22"/>
        </w:rPr>
        <w:t>[Énfasis añadido]</w:t>
      </w:r>
    </w:p>
    <w:p w:rsidR="008606FD" w:rsidRPr="004836AD" w:rsidRDefault="008606FD" w:rsidP="008606FD">
      <w:pPr>
        <w:autoSpaceDE w:val="0"/>
        <w:autoSpaceDN w:val="0"/>
        <w:adjustRightInd w:val="0"/>
        <w:rPr>
          <w:rFonts w:ascii="Arial" w:hAnsi="Arial" w:cs="Arial"/>
          <w:sz w:val="24"/>
        </w:rPr>
      </w:pPr>
      <w:r w:rsidRPr="004836AD">
        <w:rPr>
          <w:rFonts w:ascii="Arial" w:hAnsi="Arial" w:cs="Arial"/>
          <w:sz w:val="24"/>
        </w:rPr>
        <w:t xml:space="preserve">De la citada normatividad se colige que toda persona tiene derecho de acceder a la información que obre dentro de los archivos de los partidos políticos, por lo que se realiza especial énfasis en la información que habrá de considerarse como pública y que bajo ninguna circunstancia se le otorgara el calificativo de reservada y que por mencionar se considera como pública la relativa a la asignación y ejercicio de los gastos de campaña, precampaña y gastos en general del partido político, así como las aportaciones de cualquier tipo o especie que realicen los particulares sin importar el destino de los recursos aportados. </w:t>
      </w:r>
    </w:p>
    <w:p w:rsidR="008606FD" w:rsidRPr="004836AD" w:rsidRDefault="008606FD" w:rsidP="008606FD">
      <w:pPr>
        <w:spacing w:before="240"/>
        <w:rPr>
          <w:rFonts w:ascii="Arial" w:eastAsia="Arial Unicode MS" w:hAnsi="Arial" w:cs="Arial"/>
          <w:sz w:val="24"/>
        </w:rPr>
      </w:pPr>
      <w:r w:rsidRPr="004836AD">
        <w:rPr>
          <w:rFonts w:ascii="Arial" w:hAnsi="Arial" w:cs="Arial"/>
          <w:sz w:val="24"/>
        </w:rPr>
        <w:t xml:space="preserve">Por lo anterior, esta autoridad estima que la respuesta otorgada por el Sujeto Obligado carece de fundamentación y motivación, puesto que únicamente señaló que lo requerido se encontraba en el sistema de fiscalización del Instituto Nacional Electoral, sin que para ello exista de por medio un respaldo documental que otorgue soporte a las actividades relativas a las aportaciones privadas, ya que al realizar una verificación del referido sitio electrónico, se advirtió que en el reporte creado en la página electrónica de consulta, no se generó la información solicitada. Sirve de apoyo </w:t>
      </w:r>
      <w:r w:rsidRPr="004836AD">
        <w:rPr>
          <w:rFonts w:ascii="Arial" w:eastAsia="Arial Unicode MS" w:hAnsi="Arial" w:cs="Arial"/>
          <w:sz w:val="24"/>
        </w:rPr>
        <w:t>lo establecido por la Jurisprudencia que por analogía resulta aplicable y, que a la letra señala:</w:t>
      </w:r>
    </w:p>
    <w:p w:rsidR="008606FD" w:rsidRPr="004836AD" w:rsidRDefault="008606FD" w:rsidP="008606FD">
      <w:pPr>
        <w:rPr>
          <w:rFonts w:ascii="Arial" w:eastAsia="Arial Unicode MS" w:hAnsi="Arial" w:cs="Arial"/>
          <w:sz w:val="24"/>
        </w:rPr>
      </w:pPr>
    </w:p>
    <w:p w:rsidR="008606FD" w:rsidRPr="004836AD" w:rsidRDefault="008606FD" w:rsidP="008606FD">
      <w:pPr>
        <w:tabs>
          <w:tab w:val="left" w:pos="709"/>
        </w:tabs>
        <w:spacing w:line="240" w:lineRule="auto"/>
        <w:ind w:left="709" w:right="1183"/>
        <w:rPr>
          <w:rFonts w:ascii="Arial" w:hAnsi="Arial" w:cs="Arial"/>
          <w:sz w:val="22"/>
          <w:szCs w:val="22"/>
          <w:lang w:val="es-ES_tradnl"/>
        </w:rPr>
      </w:pPr>
      <w:r w:rsidRPr="004836AD">
        <w:rPr>
          <w:rFonts w:ascii="Arial" w:hAnsi="Arial" w:cs="Arial"/>
          <w:b/>
          <w:bCs/>
          <w:sz w:val="22"/>
          <w:szCs w:val="22"/>
          <w:lang w:eastAsia="es-MX"/>
        </w:rPr>
        <w:lastRenderedPageBreak/>
        <w:t xml:space="preserve">“FUNDAMENTACIÓN Y MOTIVACIÓN. EL ASPECTO FORMAL DE LA GARANTÍA Y SU FINALIDAD SE TRADUCEN EN EXPLICAR, JUSTIFICAR, POSIBILITAR LA DEFENSA Y COMUNICAR LA DECISIÓN. </w:t>
      </w:r>
      <w:r w:rsidRPr="004836AD">
        <w:rPr>
          <w:rFonts w:ascii="Arial" w:hAnsi="Arial" w:cs="Arial"/>
          <w:sz w:val="22"/>
          <w:szCs w:val="22"/>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4836AD">
        <w:rPr>
          <w:rStyle w:val="Refdenotaalpie"/>
          <w:rFonts w:ascii="Arial" w:hAnsi="Arial" w:cs="Arial"/>
          <w:sz w:val="22"/>
          <w:szCs w:val="22"/>
          <w:lang w:val="es-ES_tradnl"/>
        </w:rPr>
        <w:footnoteReference w:id="4"/>
      </w:r>
    </w:p>
    <w:p w:rsidR="008606FD" w:rsidRPr="004836AD" w:rsidRDefault="008606FD" w:rsidP="008606FD">
      <w:pPr>
        <w:spacing w:before="240"/>
        <w:rPr>
          <w:rFonts w:ascii="Arial" w:hAnsi="Arial" w:cs="Arial"/>
          <w:sz w:val="24"/>
        </w:rPr>
      </w:pPr>
      <w:r w:rsidRPr="004836AD">
        <w:rPr>
          <w:rFonts w:ascii="Arial" w:hAnsi="Arial" w:cs="Arial"/>
          <w:sz w:val="24"/>
        </w:rPr>
        <w:t>Al caso particular, la tesis invocada resulta aplicable en virtud de que la autoridad no explicó, ni justificó los alcances del análisis normativo que efectuó, puesto que de conformidad con lo establecido en los artículos 18</w:t>
      </w:r>
      <w:r w:rsidRPr="004836AD">
        <w:rPr>
          <w:rStyle w:val="Refdenotaalpie"/>
          <w:rFonts w:ascii="Arial" w:hAnsi="Arial" w:cs="Arial"/>
          <w:sz w:val="24"/>
        </w:rPr>
        <w:footnoteReference w:id="5"/>
      </w:r>
      <w:r w:rsidRPr="004836AD">
        <w:rPr>
          <w:rFonts w:ascii="Arial" w:hAnsi="Arial" w:cs="Arial"/>
          <w:sz w:val="24"/>
        </w:rPr>
        <w:t>, 19</w:t>
      </w:r>
      <w:r w:rsidRPr="004836AD">
        <w:rPr>
          <w:rStyle w:val="Refdenotaalpie"/>
          <w:rFonts w:ascii="Arial" w:hAnsi="Arial" w:cs="Arial"/>
          <w:sz w:val="24"/>
        </w:rPr>
        <w:footnoteReference w:id="6"/>
      </w:r>
      <w:r w:rsidRPr="004836AD">
        <w:rPr>
          <w:rFonts w:ascii="Arial" w:hAnsi="Arial" w:cs="Arial"/>
          <w:sz w:val="24"/>
        </w:rPr>
        <w:t xml:space="preserve"> y 20</w:t>
      </w:r>
      <w:r w:rsidRPr="004836AD">
        <w:rPr>
          <w:rStyle w:val="Refdenotaalpie"/>
          <w:rFonts w:ascii="Arial" w:hAnsi="Arial" w:cs="Arial"/>
          <w:sz w:val="24"/>
        </w:rPr>
        <w:footnoteReference w:id="7"/>
      </w:r>
      <w:r w:rsidRPr="004836AD">
        <w:rPr>
          <w:rFonts w:ascii="Arial" w:hAnsi="Arial" w:cs="Arial"/>
          <w:sz w:val="24"/>
        </w:rPr>
        <w:t xml:space="preserve"> de la Ley de Transparencia y Acceso a la Información Pública del Estado, el ejercicio de las atribuciones, competencias y funciones de los sujetos obligados </w:t>
      </w:r>
      <w:r w:rsidRPr="004836AD">
        <w:rPr>
          <w:rFonts w:ascii="Arial" w:hAnsi="Arial" w:cs="Arial"/>
          <w:sz w:val="24"/>
          <w:u w:val="single"/>
        </w:rPr>
        <w:t>debe ser documentado,</w:t>
      </w:r>
      <w:r w:rsidRPr="004836AD">
        <w:rPr>
          <w:rFonts w:ascii="Arial" w:hAnsi="Arial" w:cs="Arial"/>
          <w:sz w:val="24"/>
        </w:rPr>
        <w:t xml:space="preserve"> y además, si se refiere a la esfera de competencia del sujeto obligado, se presume que existe un medio documental que respalde y de constancia de la actuación de la autoridad. </w:t>
      </w:r>
    </w:p>
    <w:p w:rsidR="008606FD" w:rsidRPr="004836AD" w:rsidRDefault="008606FD" w:rsidP="008606FD">
      <w:pPr>
        <w:spacing w:before="240"/>
        <w:rPr>
          <w:rFonts w:ascii="Arial" w:hAnsi="Arial" w:cs="Arial"/>
          <w:sz w:val="24"/>
        </w:rPr>
      </w:pPr>
      <w:r w:rsidRPr="004836AD">
        <w:rPr>
          <w:rFonts w:ascii="Arial" w:hAnsi="Arial" w:cs="Arial"/>
          <w:sz w:val="24"/>
        </w:rPr>
        <w:t>Aunado a lo anterior, el artículo 10</w:t>
      </w:r>
      <w:r w:rsidRPr="004836AD">
        <w:rPr>
          <w:rStyle w:val="Refdenotaalpie"/>
          <w:rFonts w:ascii="Arial" w:hAnsi="Arial" w:cs="Arial"/>
          <w:sz w:val="24"/>
        </w:rPr>
        <w:footnoteReference w:id="8"/>
      </w:r>
      <w:r w:rsidRPr="004836AD">
        <w:rPr>
          <w:rFonts w:ascii="Arial" w:hAnsi="Arial" w:cs="Arial"/>
          <w:sz w:val="24"/>
        </w:rPr>
        <w:t xml:space="preserve">º de la Ley de Archivos del Estado de San Luis Potosí, señala que todos los documentos que sean producidos o recibidos por los Sujetos Obligados deberán tener una correcta administración archivística, con la finalidad de cumplir y otorgar sustento a las funciones de las instituciones, el acceso a la información pública y la rendición de cuentas. </w:t>
      </w:r>
    </w:p>
    <w:p w:rsidR="008606FD" w:rsidRPr="004836AD" w:rsidRDefault="008606FD" w:rsidP="008606FD">
      <w:pPr>
        <w:spacing w:before="240"/>
        <w:rPr>
          <w:rFonts w:ascii="Arial" w:hAnsi="Arial" w:cs="Arial"/>
          <w:sz w:val="24"/>
        </w:rPr>
      </w:pPr>
      <w:r w:rsidRPr="004836AD">
        <w:rPr>
          <w:rFonts w:ascii="Arial" w:hAnsi="Arial" w:cs="Arial"/>
          <w:sz w:val="24"/>
        </w:rPr>
        <w:lastRenderedPageBreak/>
        <w:t xml:space="preserve">Además, al no obrar archivos de la información solicitada y al derivar ésta misma del ejercicio de las facultades, competencias o funciones que los ordenamientos jurídicos otorgan al Obligado, se debió proceder conforme lo establecido en los artículos 160 y 161 de la Ley de Transparencia Local. Sirve de apoyo a lo anterior, lo establecido en el criterio 14/17, emitido por el Instituto Nacional de Transparencia, Acceso a la Información Pública y Protección de Datos Personales (INAI), que señala lo siguiente: </w:t>
      </w:r>
    </w:p>
    <w:p w:rsidR="008606FD" w:rsidRPr="004836AD" w:rsidRDefault="008606FD" w:rsidP="008606FD">
      <w:pPr>
        <w:pStyle w:val="corte4fondo"/>
        <w:spacing w:line="240" w:lineRule="auto"/>
        <w:ind w:left="1134" w:right="1183" w:firstLine="0"/>
        <w:rPr>
          <w:rFonts w:cs="Arial"/>
          <w:sz w:val="22"/>
          <w:szCs w:val="22"/>
        </w:rPr>
      </w:pPr>
    </w:p>
    <w:p w:rsidR="008606FD" w:rsidRPr="004836AD" w:rsidRDefault="008606FD" w:rsidP="008606FD">
      <w:pPr>
        <w:pStyle w:val="corte4fondo"/>
        <w:spacing w:line="240" w:lineRule="auto"/>
        <w:ind w:left="1134" w:right="1183" w:firstLine="0"/>
        <w:rPr>
          <w:rFonts w:cs="Arial"/>
          <w:sz w:val="22"/>
          <w:szCs w:val="22"/>
        </w:rPr>
      </w:pPr>
      <w:r w:rsidRPr="004836AD">
        <w:rPr>
          <w:rFonts w:cs="Arial"/>
          <w:b/>
          <w:sz w:val="22"/>
          <w:szCs w:val="22"/>
        </w:rPr>
        <w:t xml:space="preserve">Inexistencia. </w:t>
      </w:r>
      <w:r w:rsidRPr="004836AD">
        <w:rPr>
          <w:rFonts w:cs="Arial"/>
          <w:sz w:val="22"/>
          <w:szCs w:val="22"/>
        </w:rPr>
        <w:t>La inexistencia es una cuestión de hecho que se atribuye a la información solicitada e implica que ésta no se encuentra en los archivos del sujeto obligado, no obstante que cuenta con facultades para poseerla.</w:t>
      </w:r>
    </w:p>
    <w:p w:rsidR="008606FD" w:rsidRPr="004836AD" w:rsidRDefault="008606FD" w:rsidP="008606FD">
      <w:pPr>
        <w:spacing w:before="240" w:line="240" w:lineRule="auto"/>
        <w:ind w:left="1134" w:right="1183"/>
        <w:rPr>
          <w:rFonts w:ascii="Arial" w:hAnsi="Arial" w:cs="Arial"/>
          <w:sz w:val="24"/>
        </w:rPr>
      </w:pPr>
    </w:p>
    <w:p w:rsidR="008606FD" w:rsidRPr="004836AD" w:rsidRDefault="008606FD" w:rsidP="008606FD">
      <w:pPr>
        <w:pStyle w:val="corte4fondo"/>
        <w:ind w:right="49" w:firstLine="0"/>
        <w:rPr>
          <w:rFonts w:cs="Arial"/>
          <w:sz w:val="24"/>
          <w:szCs w:val="24"/>
        </w:rPr>
      </w:pPr>
      <w:r w:rsidRPr="004836AD">
        <w:rPr>
          <w:rFonts w:cs="Arial"/>
          <w:sz w:val="24"/>
        </w:rPr>
        <w:t xml:space="preserve">Por lo anterior, se concluye que el Sujeto Obligado no satisfizo el derecho de acceso a la información, toda vez que la información resultó incompleta, ya que la respuesta proporcionada por el Partido Movimiento de Regeneración Nacional, no otorgó acceso a </w:t>
      </w:r>
      <w:r w:rsidRPr="004836AD">
        <w:rPr>
          <w:rFonts w:cs="Arial"/>
          <w:sz w:val="24"/>
          <w:szCs w:val="24"/>
        </w:rPr>
        <w:t xml:space="preserve">las aportaciones de privados a la campaña del municipio de </w:t>
      </w:r>
      <w:r w:rsidR="004836AD" w:rsidRPr="004836AD">
        <w:rPr>
          <w:rFonts w:cs="Arial"/>
          <w:sz w:val="24"/>
          <w:szCs w:val="24"/>
        </w:rPr>
        <w:t>Cárdenas</w:t>
      </w:r>
      <w:r w:rsidRPr="004836AD">
        <w:rPr>
          <w:rFonts w:cs="Arial"/>
          <w:sz w:val="24"/>
          <w:szCs w:val="24"/>
        </w:rPr>
        <w:t xml:space="preserve"> en el periodo electoral dos mil diecisiete a dos mil dieciocho, ni tampoco así procedió conforme lo establecido en los artículos 160 y 161 de la Ley de la materia. </w:t>
      </w:r>
    </w:p>
    <w:p w:rsidR="008606FD" w:rsidRPr="004836AD" w:rsidRDefault="008606FD" w:rsidP="008606FD">
      <w:pPr>
        <w:pStyle w:val="corte4fondo"/>
        <w:ind w:right="49" w:firstLine="0"/>
        <w:rPr>
          <w:rFonts w:cs="Arial"/>
          <w:sz w:val="24"/>
        </w:rPr>
      </w:pPr>
    </w:p>
    <w:p w:rsidR="008606FD" w:rsidRPr="004836AD" w:rsidRDefault="008606FD" w:rsidP="008606FD">
      <w:pPr>
        <w:pStyle w:val="corte4fondo"/>
        <w:ind w:right="49" w:firstLine="0"/>
        <w:rPr>
          <w:rFonts w:cs="Arial"/>
          <w:sz w:val="24"/>
        </w:rPr>
      </w:pPr>
      <w:r w:rsidRPr="004836AD">
        <w:rPr>
          <w:rFonts w:cs="Arial"/>
          <w:sz w:val="24"/>
        </w:rPr>
        <w:t xml:space="preserve">En conclusión, esta Comisión, con fundamento en el numeral 175 fracción III, de la Ley de la materia, se </w:t>
      </w:r>
      <w:r w:rsidRPr="004836AD">
        <w:rPr>
          <w:rFonts w:cs="Arial"/>
          <w:b/>
          <w:sz w:val="24"/>
        </w:rPr>
        <w:t>modifica</w:t>
      </w:r>
      <w:r w:rsidRPr="004836AD">
        <w:rPr>
          <w:rFonts w:cs="Arial"/>
          <w:sz w:val="24"/>
        </w:rPr>
        <w:t xml:space="preserve"> la respuesta emitida por la autoridad, a efecto de que:</w:t>
      </w:r>
    </w:p>
    <w:p w:rsidR="008606FD" w:rsidRPr="004836AD" w:rsidRDefault="008606FD" w:rsidP="008606FD">
      <w:pPr>
        <w:pStyle w:val="corte4fondo"/>
        <w:ind w:left="1134" w:right="1183" w:firstLine="0"/>
        <w:rPr>
          <w:rFonts w:cs="Arial"/>
          <w:b/>
          <w:sz w:val="24"/>
          <w:szCs w:val="24"/>
        </w:rPr>
      </w:pPr>
    </w:p>
    <w:p w:rsidR="008606FD" w:rsidRPr="004836AD" w:rsidRDefault="008606FD" w:rsidP="004836AD">
      <w:pPr>
        <w:pStyle w:val="Prrafodelista"/>
        <w:numPr>
          <w:ilvl w:val="0"/>
          <w:numId w:val="16"/>
        </w:numPr>
        <w:autoSpaceDE w:val="0"/>
        <w:autoSpaceDN w:val="0"/>
        <w:adjustRightInd w:val="0"/>
        <w:spacing w:line="276" w:lineRule="auto"/>
        <w:ind w:left="1134" w:right="757" w:firstLine="0"/>
        <w:rPr>
          <w:rFonts w:ascii="Arial" w:hAnsi="Arial" w:cs="Arial"/>
          <w:b/>
          <w:sz w:val="24"/>
          <w:lang w:val="es-MX"/>
        </w:rPr>
      </w:pPr>
      <w:r w:rsidRPr="004836AD">
        <w:rPr>
          <w:rFonts w:ascii="Arial" w:hAnsi="Arial" w:cs="Arial"/>
          <w:b/>
          <w:sz w:val="22"/>
          <w:szCs w:val="22"/>
          <w:lang w:val="es-MX"/>
        </w:rPr>
        <w:t xml:space="preserve">El Sujeto Obligado deberá entregar la información referente a las aportaciones de privados a la campaña del municipio de </w:t>
      </w:r>
      <w:r w:rsidR="004836AD" w:rsidRPr="004836AD">
        <w:rPr>
          <w:rFonts w:ascii="Arial" w:hAnsi="Arial" w:cs="Arial"/>
          <w:b/>
          <w:sz w:val="22"/>
          <w:szCs w:val="22"/>
          <w:lang w:val="es-MX"/>
        </w:rPr>
        <w:t>Cárdenas</w:t>
      </w:r>
      <w:r w:rsidRPr="004836AD">
        <w:rPr>
          <w:rFonts w:ascii="Arial" w:hAnsi="Arial" w:cs="Arial"/>
          <w:b/>
          <w:sz w:val="22"/>
          <w:szCs w:val="22"/>
          <w:lang w:val="es-MX"/>
        </w:rPr>
        <w:t xml:space="preserve">, en el periodo electoral dos mil diecisiete a dos mil dieciocho, incluyendo el nombre de quien aporto, si fue en especie o económico el apoyo y su distribución en dicha campaña.  </w:t>
      </w:r>
    </w:p>
    <w:p w:rsidR="008606FD" w:rsidRPr="004836AD" w:rsidRDefault="008606FD" w:rsidP="008606FD">
      <w:pPr>
        <w:autoSpaceDE w:val="0"/>
        <w:autoSpaceDN w:val="0"/>
        <w:adjustRightInd w:val="0"/>
        <w:spacing w:line="276" w:lineRule="auto"/>
        <w:ind w:right="49"/>
        <w:rPr>
          <w:rFonts w:ascii="Arial" w:hAnsi="Arial" w:cs="Arial"/>
          <w:b/>
          <w:sz w:val="24"/>
          <w:lang w:val="es-MX"/>
        </w:rPr>
      </w:pPr>
    </w:p>
    <w:p w:rsidR="008606FD" w:rsidRPr="004836AD" w:rsidRDefault="008606FD" w:rsidP="008606FD">
      <w:pPr>
        <w:pStyle w:val="Textoindependienteprimerasangra"/>
        <w:spacing w:after="0"/>
        <w:ind w:firstLine="0"/>
        <w:rPr>
          <w:rFonts w:ascii="Arial" w:hAnsi="Arial" w:cs="Arial"/>
          <w:sz w:val="24"/>
          <w:lang w:eastAsia="es-MX"/>
        </w:rPr>
      </w:pPr>
      <w:r w:rsidRPr="004836AD">
        <w:rPr>
          <w:rFonts w:ascii="Arial" w:eastAsia="Arial Unicode MS" w:hAnsi="Arial" w:cs="Arial"/>
          <w:sz w:val="24"/>
        </w:rPr>
        <w:t>Para efectos del cumplimiento de la presente resolución resulta pertinente tomar en cuenta las siguientes precisiones:</w:t>
      </w:r>
    </w:p>
    <w:p w:rsidR="008606FD" w:rsidRPr="004836AD" w:rsidRDefault="008606FD" w:rsidP="008606FD">
      <w:pPr>
        <w:pStyle w:val="Prrafodelista"/>
        <w:shd w:val="clear" w:color="auto" w:fill="FFFFFF"/>
        <w:ind w:left="0" w:firstLine="567"/>
        <w:rPr>
          <w:rFonts w:ascii="Arial" w:hAnsi="Arial" w:cs="Arial"/>
          <w:sz w:val="24"/>
          <w:lang w:eastAsia="es-MX"/>
        </w:rPr>
      </w:pPr>
    </w:p>
    <w:p w:rsidR="008606FD" w:rsidRPr="004836AD" w:rsidRDefault="008606FD" w:rsidP="008606FD">
      <w:pPr>
        <w:rPr>
          <w:rFonts w:ascii="Arial" w:hAnsi="Arial" w:cs="Arial"/>
          <w:sz w:val="24"/>
        </w:rPr>
      </w:pPr>
      <w:r w:rsidRPr="004836AD">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4836AD">
        <w:rPr>
          <w:rFonts w:ascii="Arial" w:hAnsi="Arial" w:cs="Arial"/>
          <w:bCs/>
          <w:sz w:val="24"/>
          <w:lang w:val="es-MX" w:eastAsia="es-MX"/>
        </w:rPr>
        <w:t>contados a partir del día siguiente de su notificación,</w:t>
      </w:r>
      <w:r w:rsidRPr="004836AD">
        <w:rPr>
          <w:rFonts w:ascii="Arial" w:hAnsi="Arial" w:cs="Arial"/>
          <w:sz w:val="24"/>
        </w:rPr>
        <w:t xml:space="preserve"> para que de cumplimiento a lo ordenado en la presente resolución.</w:t>
      </w:r>
    </w:p>
    <w:p w:rsidR="008606FD" w:rsidRPr="004836AD" w:rsidRDefault="008606FD" w:rsidP="008606FD">
      <w:pPr>
        <w:rPr>
          <w:rFonts w:ascii="Arial" w:hAnsi="Arial" w:cs="Arial"/>
          <w:sz w:val="24"/>
        </w:rPr>
      </w:pPr>
      <w:r w:rsidRPr="004836AD">
        <w:rPr>
          <w:rFonts w:ascii="Arial" w:hAnsi="Arial" w:cs="Arial"/>
          <w:sz w:val="24"/>
        </w:rPr>
        <w:t xml:space="preserve">Se estima el plazo de 10 diez días, puesto que el ente obligado deberá entregar al particular lo requerido, por lo que en analogía al artículo 154 de la Ley de </w:t>
      </w:r>
      <w:r w:rsidRPr="004836AD">
        <w:rPr>
          <w:rFonts w:ascii="Arial" w:hAnsi="Arial" w:cs="Arial"/>
          <w:sz w:val="24"/>
        </w:rPr>
        <w:lastRenderedPageBreak/>
        <w:t>Transparencia y Acceso a la Información Pública es que se concede dicho término.</w:t>
      </w:r>
    </w:p>
    <w:p w:rsidR="008606FD" w:rsidRPr="004836AD" w:rsidRDefault="008606FD" w:rsidP="008606FD">
      <w:pPr>
        <w:rPr>
          <w:rFonts w:ascii="Arial" w:hAnsi="Arial" w:cs="Arial"/>
          <w:sz w:val="24"/>
        </w:rPr>
      </w:pPr>
    </w:p>
    <w:p w:rsidR="008606FD" w:rsidRPr="004836AD" w:rsidRDefault="008606FD" w:rsidP="008606FD">
      <w:pPr>
        <w:shd w:val="clear" w:color="auto" w:fill="FFFFFF"/>
        <w:rPr>
          <w:rFonts w:ascii="Arial" w:hAnsi="Arial" w:cs="Arial"/>
          <w:bCs/>
          <w:sz w:val="24"/>
          <w:lang w:val="es-MX" w:eastAsia="es-MX"/>
        </w:rPr>
      </w:pPr>
      <w:r w:rsidRPr="004836AD">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8606FD" w:rsidRPr="004836AD" w:rsidRDefault="008606FD" w:rsidP="008606FD">
      <w:pPr>
        <w:shd w:val="clear" w:color="auto" w:fill="FFFFFF"/>
        <w:rPr>
          <w:rFonts w:ascii="Arial" w:hAnsi="Arial" w:cs="Arial"/>
          <w:bCs/>
          <w:sz w:val="24"/>
          <w:lang w:val="es-MX" w:eastAsia="es-MX"/>
        </w:rPr>
      </w:pPr>
      <w:r w:rsidRPr="004836AD">
        <w:rPr>
          <w:rFonts w:ascii="Arial" w:hAnsi="Arial" w:cs="Arial"/>
          <w:bCs/>
          <w:sz w:val="24"/>
          <w:lang w:val="es-MX" w:eastAsia="es-MX"/>
        </w:rPr>
        <w:t xml:space="preserve">Una vez concluido dicho plazo, </w:t>
      </w:r>
      <w:r w:rsidRPr="004836AD">
        <w:rPr>
          <w:rFonts w:ascii="Arial" w:hAnsi="Arial" w:cs="Arial"/>
          <w:sz w:val="24"/>
          <w:lang w:val="es-MX" w:eastAsia="es-MX"/>
        </w:rPr>
        <w:t>dentro de los tres días hábiles siguientes, deberá</w:t>
      </w:r>
      <w:r w:rsidRPr="004836AD">
        <w:rPr>
          <w:rFonts w:ascii="Arial" w:hAnsi="Arial" w:cs="Arial"/>
          <w:bCs/>
          <w:sz w:val="24"/>
          <w:lang w:val="es-MX" w:eastAsia="es-MX"/>
        </w:rPr>
        <w:t xml:space="preserve"> </w:t>
      </w:r>
      <w:r w:rsidRPr="004836AD">
        <w:rPr>
          <w:rFonts w:ascii="Arial" w:hAnsi="Arial" w:cs="Arial"/>
          <w:sz w:val="24"/>
          <w:lang w:val="es-MX" w:eastAsia="es-MX"/>
        </w:rPr>
        <w:t xml:space="preserve">informar el cumplimiento al presente fallo con los documentos fehacientes </w:t>
      </w:r>
      <w:r w:rsidRPr="004836AD">
        <w:rPr>
          <w:rFonts w:ascii="Arial" w:hAnsi="Arial" w:cs="Arial"/>
          <w:bCs/>
          <w:sz w:val="24"/>
          <w:lang w:val="es-MX" w:eastAsia="es-MX"/>
        </w:rPr>
        <w:t xml:space="preserve">(originales o copia certificada de documentos y bandeja de salida del correo electrónico), </w:t>
      </w:r>
      <w:r w:rsidRPr="004836AD">
        <w:rPr>
          <w:rFonts w:ascii="Arial" w:hAnsi="Arial" w:cs="Arial"/>
          <w:sz w:val="24"/>
          <w:lang w:val="es-MX" w:eastAsia="es-MX"/>
        </w:rPr>
        <w:t>con fundamento en los artículos 177 y 184 de la Ley de Transparencia y Acceso a la Información Pública del Estado. E</w:t>
      </w:r>
      <w:r w:rsidRPr="004836AD">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8606FD" w:rsidRPr="004836AD" w:rsidRDefault="008606FD" w:rsidP="008606FD">
      <w:pPr>
        <w:pStyle w:val="corte4fondo"/>
        <w:ind w:firstLine="0"/>
        <w:rPr>
          <w:rFonts w:cs="Arial"/>
          <w:bCs/>
          <w:sz w:val="24"/>
          <w:szCs w:val="24"/>
          <w:lang w:val="es-MX"/>
        </w:rPr>
      </w:pPr>
    </w:p>
    <w:p w:rsidR="008606FD" w:rsidRPr="004836AD" w:rsidRDefault="008606FD" w:rsidP="008606FD">
      <w:pPr>
        <w:pStyle w:val="corte4fondo"/>
        <w:ind w:firstLine="0"/>
        <w:rPr>
          <w:rFonts w:cs="Arial"/>
          <w:bCs/>
          <w:sz w:val="24"/>
          <w:szCs w:val="24"/>
          <w:lang w:val="es-MX"/>
        </w:rPr>
      </w:pPr>
      <w:r w:rsidRPr="004836AD">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4836AD">
        <w:rPr>
          <w:rFonts w:cs="Arial"/>
          <w:b/>
          <w:bCs/>
          <w:sz w:val="24"/>
          <w:szCs w:val="24"/>
          <w:lang w:val="es-MX"/>
        </w:rPr>
        <w:t>se le impondrán, de conformidad con el artículo 190 de la citada Ley, las medidas de apremio que resulten pertinente</w:t>
      </w:r>
      <w:r w:rsidRPr="004836AD">
        <w:rPr>
          <w:rFonts w:cs="Arial"/>
          <w:bCs/>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8606FD" w:rsidRPr="004836AD" w:rsidRDefault="008606FD" w:rsidP="008606FD">
      <w:pPr>
        <w:rPr>
          <w:rFonts w:ascii="Arial" w:hAnsi="Arial" w:cs="Arial"/>
          <w:sz w:val="24"/>
        </w:rPr>
      </w:pPr>
      <w:r w:rsidRPr="004836AD">
        <w:rPr>
          <w:rFonts w:ascii="Arial" w:hAnsi="Arial" w:cs="Arial"/>
          <w:sz w:val="24"/>
        </w:rPr>
        <w:t xml:space="preserve"> </w:t>
      </w:r>
    </w:p>
    <w:p w:rsidR="008606FD" w:rsidRPr="004836AD" w:rsidRDefault="008606FD" w:rsidP="008606FD">
      <w:pPr>
        <w:rPr>
          <w:rFonts w:ascii="Arial" w:hAnsi="Arial" w:cs="Arial"/>
          <w:sz w:val="24"/>
        </w:rPr>
      </w:pPr>
      <w:r w:rsidRPr="004836AD">
        <w:rPr>
          <w:rFonts w:ascii="Arial" w:hAnsi="Arial" w:cs="Arial"/>
          <w:sz w:val="24"/>
        </w:rPr>
        <w:t>Por lo anteriormente expuesto y fundado se:</w:t>
      </w:r>
    </w:p>
    <w:p w:rsidR="008606FD" w:rsidRPr="004836AD" w:rsidRDefault="008606FD" w:rsidP="008606FD">
      <w:pPr>
        <w:rPr>
          <w:rFonts w:ascii="Arial" w:hAnsi="Arial" w:cs="Arial"/>
          <w:sz w:val="24"/>
        </w:rPr>
      </w:pPr>
    </w:p>
    <w:p w:rsidR="008606FD" w:rsidRPr="004836AD" w:rsidRDefault="008606FD" w:rsidP="008606FD">
      <w:pPr>
        <w:jc w:val="center"/>
        <w:rPr>
          <w:rFonts w:ascii="Arial" w:hAnsi="Arial" w:cs="Arial"/>
          <w:b/>
          <w:sz w:val="24"/>
        </w:rPr>
      </w:pPr>
      <w:r w:rsidRPr="004836AD">
        <w:rPr>
          <w:rFonts w:ascii="Arial" w:hAnsi="Arial" w:cs="Arial"/>
          <w:b/>
          <w:sz w:val="24"/>
        </w:rPr>
        <w:t>R E S U E L V E:</w:t>
      </w:r>
    </w:p>
    <w:p w:rsidR="008606FD" w:rsidRPr="004836AD" w:rsidRDefault="008606FD" w:rsidP="008606FD">
      <w:pPr>
        <w:rPr>
          <w:rFonts w:ascii="Arial" w:hAnsi="Arial" w:cs="Arial"/>
          <w:sz w:val="24"/>
        </w:rPr>
      </w:pPr>
      <w:r w:rsidRPr="004836AD">
        <w:rPr>
          <w:rFonts w:ascii="Arial" w:hAnsi="Arial" w:cs="Arial"/>
          <w:b/>
          <w:sz w:val="24"/>
        </w:rPr>
        <w:t>PRIMERO.</w:t>
      </w:r>
      <w:r w:rsidRPr="004836AD">
        <w:rPr>
          <w:rFonts w:ascii="Arial" w:hAnsi="Arial" w:cs="Arial"/>
          <w:sz w:val="24"/>
        </w:rPr>
        <w:t xml:space="preserve"> Es</w:t>
      </w:r>
      <w:r w:rsidRPr="004836AD">
        <w:rPr>
          <w:rFonts w:ascii="Arial" w:hAnsi="Arial" w:cs="Arial"/>
          <w:b/>
          <w:sz w:val="24"/>
        </w:rPr>
        <w:t xml:space="preserve"> procedente</w:t>
      </w:r>
      <w:r w:rsidRPr="004836AD">
        <w:rPr>
          <w:rFonts w:ascii="Arial" w:hAnsi="Arial" w:cs="Arial"/>
          <w:sz w:val="24"/>
        </w:rPr>
        <w:t xml:space="preserve"> el recurso de revisión interpuesto por recurrente.</w:t>
      </w:r>
    </w:p>
    <w:p w:rsidR="008606FD" w:rsidRPr="004836AD" w:rsidRDefault="008606FD" w:rsidP="008606FD">
      <w:pPr>
        <w:rPr>
          <w:rFonts w:ascii="Arial" w:hAnsi="Arial" w:cs="Arial"/>
          <w:b/>
          <w:sz w:val="24"/>
        </w:rPr>
      </w:pPr>
    </w:p>
    <w:p w:rsidR="008606FD" w:rsidRPr="004836AD" w:rsidRDefault="008606FD" w:rsidP="008606FD">
      <w:pPr>
        <w:rPr>
          <w:rFonts w:ascii="Arial" w:hAnsi="Arial" w:cs="Arial"/>
          <w:sz w:val="24"/>
        </w:rPr>
      </w:pPr>
      <w:r w:rsidRPr="004836AD">
        <w:rPr>
          <w:rFonts w:ascii="Arial" w:hAnsi="Arial" w:cs="Arial"/>
          <w:b/>
          <w:sz w:val="24"/>
        </w:rPr>
        <w:lastRenderedPageBreak/>
        <w:t>SEGUNDO.</w:t>
      </w:r>
      <w:r w:rsidRPr="004836AD">
        <w:rPr>
          <w:rFonts w:ascii="Arial" w:hAnsi="Arial" w:cs="Arial"/>
          <w:sz w:val="24"/>
        </w:rPr>
        <w:tab/>
        <w:t xml:space="preserve">Se </w:t>
      </w:r>
      <w:r w:rsidRPr="004836AD">
        <w:rPr>
          <w:rFonts w:ascii="Arial" w:hAnsi="Arial" w:cs="Arial"/>
          <w:b/>
          <w:sz w:val="24"/>
        </w:rPr>
        <w:t>modifica</w:t>
      </w:r>
      <w:r w:rsidRPr="004836AD">
        <w:rPr>
          <w:rFonts w:ascii="Arial" w:hAnsi="Arial" w:cs="Arial"/>
          <w:sz w:val="24"/>
        </w:rPr>
        <w:t xml:space="preserve"> la respuesta emitida por el sujeto obligado por las razones expuestas en el considerando </w:t>
      </w:r>
      <w:r w:rsidRPr="004836AD">
        <w:rPr>
          <w:rFonts w:ascii="Arial" w:hAnsi="Arial" w:cs="Arial"/>
          <w:b/>
          <w:sz w:val="24"/>
        </w:rPr>
        <w:t xml:space="preserve">CUARTO </w:t>
      </w:r>
      <w:r w:rsidRPr="004836AD">
        <w:rPr>
          <w:rFonts w:ascii="Arial" w:hAnsi="Arial" w:cs="Arial"/>
          <w:sz w:val="24"/>
        </w:rPr>
        <w:t>de la presente resolución.</w:t>
      </w:r>
    </w:p>
    <w:p w:rsidR="008606FD" w:rsidRPr="004836AD" w:rsidRDefault="008606FD" w:rsidP="008606FD">
      <w:pPr>
        <w:rPr>
          <w:rFonts w:ascii="Arial" w:hAnsi="Arial" w:cs="Arial"/>
          <w:sz w:val="24"/>
        </w:rPr>
      </w:pPr>
    </w:p>
    <w:p w:rsidR="008606FD" w:rsidRPr="004836AD" w:rsidRDefault="008606FD" w:rsidP="008606FD">
      <w:pPr>
        <w:rPr>
          <w:rFonts w:ascii="Arial" w:hAnsi="Arial" w:cs="Arial"/>
          <w:sz w:val="24"/>
        </w:rPr>
      </w:pPr>
      <w:r w:rsidRPr="004836AD">
        <w:rPr>
          <w:rFonts w:ascii="Arial" w:hAnsi="Arial" w:cs="Arial"/>
          <w:b/>
          <w:sz w:val="24"/>
        </w:rPr>
        <w:t>TERCERO.</w:t>
      </w:r>
      <w:r w:rsidRPr="004836AD">
        <w:rPr>
          <w:rFonts w:ascii="Arial" w:hAnsi="Arial" w:cs="Arial"/>
          <w:sz w:val="24"/>
        </w:rPr>
        <w:tab/>
        <w:t>Notifíquese personalmente a las partes el contenido de la presente resolución, de conformidad con el artículo 177 de la Ley de Transparencia y Acceso a la Información Pública del Estado.</w:t>
      </w:r>
    </w:p>
    <w:p w:rsidR="008606FD" w:rsidRPr="004836AD" w:rsidRDefault="008606FD" w:rsidP="008606FD">
      <w:pPr>
        <w:rPr>
          <w:rFonts w:ascii="Arial" w:hAnsi="Arial" w:cs="Arial"/>
          <w:sz w:val="24"/>
        </w:rPr>
      </w:pPr>
    </w:p>
    <w:p w:rsidR="008606FD" w:rsidRPr="004836AD" w:rsidRDefault="008606FD" w:rsidP="008606FD">
      <w:pPr>
        <w:rPr>
          <w:rFonts w:ascii="Arial" w:hAnsi="Arial" w:cs="Arial"/>
          <w:sz w:val="24"/>
        </w:rPr>
      </w:pPr>
      <w:r w:rsidRPr="004836AD">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8606FD" w:rsidRPr="004836AD" w:rsidRDefault="008606FD" w:rsidP="008606FD">
      <w:pPr>
        <w:rPr>
          <w:rFonts w:ascii="Arial" w:hAnsi="Arial" w:cs="Arial"/>
          <w:sz w:val="24"/>
        </w:rPr>
      </w:pPr>
    </w:p>
    <w:p w:rsidR="008606FD" w:rsidRPr="004836AD" w:rsidRDefault="008606FD" w:rsidP="008606FD">
      <w:pPr>
        <w:rPr>
          <w:rFonts w:ascii="Arial" w:hAnsi="Arial" w:cs="Arial"/>
          <w:sz w:val="24"/>
        </w:rPr>
      </w:pPr>
      <w:r w:rsidRPr="004836AD">
        <w:rPr>
          <w:rFonts w:ascii="Arial" w:hAnsi="Arial" w:cs="Arial"/>
          <w:b/>
          <w:sz w:val="24"/>
        </w:rPr>
        <w:t>CUARTO.</w:t>
      </w:r>
      <w:r w:rsidRPr="004836AD">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8606FD" w:rsidRPr="004836AD" w:rsidRDefault="008606FD" w:rsidP="008606FD">
      <w:pPr>
        <w:rPr>
          <w:rFonts w:ascii="Arial" w:hAnsi="Arial" w:cs="Arial"/>
          <w:sz w:val="24"/>
        </w:rPr>
      </w:pPr>
    </w:p>
    <w:p w:rsidR="008606FD" w:rsidRPr="004836AD" w:rsidRDefault="008606FD" w:rsidP="008606FD">
      <w:pPr>
        <w:rPr>
          <w:rFonts w:ascii="Arial" w:hAnsi="Arial" w:cs="Arial"/>
          <w:sz w:val="24"/>
        </w:rPr>
      </w:pPr>
      <w:r w:rsidRPr="004836AD">
        <w:rPr>
          <w:rFonts w:ascii="Arial" w:hAnsi="Arial" w:cs="Arial"/>
          <w:sz w:val="24"/>
        </w:rPr>
        <w:t>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Ordinaria celebrada el ocho de julio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8606FD" w:rsidRPr="004836AD" w:rsidTr="00602D06">
        <w:trPr>
          <w:trHeight w:val="2147"/>
          <w:jc w:val="center"/>
        </w:trPr>
        <w:tc>
          <w:tcPr>
            <w:tcW w:w="5044" w:type="dxa"/>
            <w:gridSpan w:val="2"/>
          </w:tcPr>
          <w:p w:rsidR="008606FD" w:rsidRPr="004836AD" w:rsidRDefault="008606FD" w:rsidP="00602D06">
            <w:pPr>
              <w:jc w:val="center"/>
              <w:rPr>
                <w:rFonts w:ascii="Arial" w:hAnsi="Arial" w:cs="Arial"/>
                <w:b/>
                <w:sz w:val="24"/>
              </w:rPr>
            </w:pPr>
          </w:p>
          <w:p w:rsidR="008606FD" w:rsidRPr="004836AD" w:rsidRDefault="008606FD" w:rsidP="00602D06">
            <w:pPr>
              <w:jc w:val="center"/>
              <w:rPr>
                <w:rFonts w:ascii="Arial" w:hAnsi="Arial" w:cs="Arial"/>
                <w:b/>
                <w:sz w:val="24"/>
              </w:rPr>
            </w:pPr>
            <w:r w:rsidRPr="004836AD">
              <w:rPr>
                <w:rFonts w:ascii="Arial" w:hAnsi="Arial" w:cs="Arial"/>
                <w:b/>
                <w:sz w:val="24"/>
              </w:rPr>
              <w:t>COMISIONADA PRESIDENTE</w:t>
            </w:r>
          </w:p>
          <w:p w:rsidR="008606FD" w:rsidRPr="004836AD" w:rsidRDefault="008606FD" w:rsidP="00602D06">
            <w:pPr>
              <w:jc w:val="center"/>
              <w:rPr>
                <w:rFonts w:ascii="Arial" w:hAnsi="Arial" w:cs="Arial"/>
                <w:b/>
                <w:sz w:val="24"/>
              </w:rPr>
            </w:pPr>
          </w:p>
          <w:p w:rsidR="008606FD" w:rsidRPr="004836AD" w:rsidRDefault="008606FD" w:rsidP="00602D06">
            <w:pPr>
              <w:ind w:left="360"/>
              <w:jc w:val="center"/>
              <w:rPr>
                <w:rFonts w:ascii="Arial" w:hAnsi="Arial" w:cs="Arial"/>
                <w:b/>
                <w:sz w:val="24"/>
              </w:rPr>
            </w:pPr>
          </w:p>
          <w:p w:rsidR="008606FD" w:rsidRPr="004836AD" w:rsidRDefault="008606FD" w:rsidP="00602D06">
            <w:pPr>
              <w:ind w:left="360"/>
              <w:jc w:val="center"/>
              <w:rPr>
                <w:rFonts w:ascii="Arial" w:hAnsi="Arial" w:cs="Arial"/>
                <w:b/>
                <w:sz w:val="24"/>
              </w:rPr>
            </w:pPr>
            <w:r w:rsidRPr="004836AD">
              <w:rPr>
                <w:rFonts w:ascii="Arial" w:hAnsi="Arial" w:cs="Arial"/>
                <w:b/>
                <w:sz w:val="24"/>
              </w:rPr>
              <w:t>PAULINA SÁNCHEZ PÉREZ DEL POZO</w:t>
            </w:r>
          </w:p>
        </w:tc>
        <w:tc>
          <w:tcPr>
            <w:tcW w:w="5569" w:type="dxa"/>
            <w:gridSpan w:val="2"/>
          </w:tcPr>
          <w:p w:rsidR="008606FD" w:rsidRPr="004836AD" w:rsidRDefault="008606FD" w:rsidP="00602D06">
            <w:pPr>
              <w:ind w:left="360" w:firstLine="54"/>
              <w:jc w:val="center"/>
              <w:rPr>
                <w:rFonts w:ascii="Arial" w:hAnsi="Arial" w:cs="Arial"/>
                <w:b/>
                <w:sz w:val="24"/>
              </w:rPr>
            </w:pPr>
            <w:r w:rsidRPr="004836AD">
              <w:rPr>
                <w:rFonts w:ascii="Arial" w:hAnsi="Arial" w:cs="Arial"/>
                <w:b/>
                <w:sz w:val="24"/>
              </w:rPr>
              <w:t xml:space="preserve">  </w:t>
            </w:r>
          </w:p>
          <w:p w:rsidR="008606FD" w:rsidRPr="004836AD" w:rsidRDefault="008606FD" w:rsidP="00602D06">
            <w:pPr>
              <w:ind w:left="360" w:firstLine="54"/>
              <w:jc w:val="center"/>
              <w:rPr>
                <w:rFonts w:ascii="Arial" w:hAnsi="Arial" w:cs="Arial"/>
                <w:b/>
                <w:sz w:val="24"/>
              </w:rPr>
            </w:pPr>
            <w:r w:rsidRPr="004836AD">
              <w:rPr>
                <w:rFonts w:ascii="Arial" w:hAnsi="Arial" w:cs="Arial"/>
                <w:b/>
                <w:sz w:val="24"/>
              </w:rPr>
              <w:t>COMISIONADO</w:t>
            </w:r>
          </w:p>
          <w:p w:rsidR="008606FD" w:rsidRPr="004836AD" w:rsidRDefault="008606FD" w:rsidP="00602D06">
            <w:pPr>
              <w:jc w:val="center"/>
              <w:rPr>
                <w:rFonts w:ascii="Arial" w:hAnsi="Arial" w:cs="Arial"/>
                <w:b/>
                <w:sz w:val="24"/>
              </w:rPr>
            </w:pPr>
          </w:p>
          <w:p w:rsidR="008606FD" w:rsidRPr="004836AD" w:rsidRDefault="008606FD" w:rsidP="00602D06">
            <w:pPr>
              <w:jc w:val="center"/>
              <w:rPr>
                <w:rFonts w:ascii="Arial" w:hAnsi="Arial" w:cs="Arial"/>
                <w:b/>
                <w:sz w:val="24"/>
              </w:rPr>
            </w:pPr>
          </w:p>
          <w:p w:rsidR="008606FD" w:rsidRPr="004836AD" w:rsidRDefault="008606FD" w:rsidP="00602D06">
            <w:pPr>
              <w:jc w:val="center"/>
              <w:rPr>
                <w:rFonts w:ascii="Arial" w:hAnsi="Arial" w:cs="Arial"/>
                <w:b/>
                <w:sz w:val="24"/>
              </w:rPr>
            </w:pPr>
            <w:r w:rsidRPr="004836AD">
              <w:rPr>
                <w:rFonts w:ascii="Arial" w:hAnsi="Arial" w:cs="Arial"/>
                <w:b/>
                <w:sz w:val="24"/>
              </w:rPr>
              <w:t xml:space="preserve">     ALEJANDRO LAFUENTE TORRES       </w:t>
            </w:r>
          </w:p>
          <w:p w:rsidR="008606FD" w:rsidRPr="004836AD" w:rsidRDefault="008606FD" w:rsidP="00602D06">
            <w:pPr>
              <w:tabs>
                <w:tab w:val="left" w:pos="1636"/>
              </w:tabs>
              <w:rPr>
                <w:rFonts w:ascii="Arial" w:hAnsi="Arial" w:cs="Arial"/>
                <w:b/>
                <w:sz w:val="24"/>
              </w:rPr>
            </w:pPr>
          </w:p>
        </w:tc>
      </w:tr>
      <w:tr w:rsidR="008606FD" w:rsidRPr="004836AD" w:rsidTr="00602D06">
        <w:trPr>
          <w:trHeight w:val="244"/>
          <w:jc w:val="center"/>
        </w:trPr>
        <w:tc>
          <w:tcPr>
            <w:tcW w:w="4880" w:type="dxa"/>
          </w:tcPr>
          <w:p w:rsidR="008606FD" w:rsidRPr="004836AD" w:rsidRDefault="008606FD" w:rsidP="00602D06">
            <w:pPr>
              <w:jc w:val="center"/>
              <w:rPr>
                <w:rFonts w:ascii="Arial" w:hAnsi="Arial" w:cs="Arial"/>
                <w:b/>
                <w:sz w:val="24"/>
              </w:rPr>
            </w:pPr>
            <w:r w:rsidRPr="004836AD">
              <w:rPr>
                <w:rFonts w:ascii="Arial" w:hAnsi="Arial" w:cs="Arial"/>
                <w:b/>
                <w:sz w:val="24"/>
              </w:rPr>
              <w:t>COMISIONADA</w:t>
            </w:r>
          </w:p>
          <w:p w:rsidR="008606FD" w:rsidRPr="004836AD" w:rsidRDefault="008606FD" w:rsidP="00602D06">
            <w:pPr>
              <w:jc w:val="center"/>
              <w:rPr>
                <w:rFonts w:ascii="Arial" w:hAnsi="Arial" w:cs="Arial"/>
                <w:b/>
                <w:sz w:val="24"/>
              </w:rPr>
            </w:pPr>
          </w:p>
          <w:p w:rsidR="008606FD" w:rsidRPr="004836AD" w:rsidRDefault="008606FD" w:rsidP="00602D06">
            <w:pPr>
              <w:ind w:left="97"/>
              <w:jc w:val="center"/>
              <w:rPr>
                <w:rFonts w:ascii="Arial" w:hAnsi="Arial" w:cs="Arial"/>
                <w:b/>
                <w:sz w:val="24"/>
              </w:rPr>
            </w:pPr>
          </w:p>
          <w:p w:rsidR="008606FD" w:rsidRPr="004836AD" w:rsidRDefault="008606FD" w:rsidP="00602D06">
            <w:pPr>
              <w:ind w:left="97"/>
              <w:jc w:val="center"/>
              <w:rPr>
                <w:rFonts w:ascii="Arial" w:hAnsi="Arial" w:cs="Arial"/>
                <w:b/>
                <w:sz w:val="24"/>
              </w:rPr>
            </w:pPr>
            <w:r w:rsidRPr="004836AD">
              <w:rPr>
                <w:rFonts w:ascii="Arial" w:hAnsi="Arial" w:cs="Arial"/>
                <w:b/>
                <w:sz w:val="24"/>
              </w:rPr>
              <w:t xml:space="preserve">  MARIAJOSÉ GONZÁLEZ ZARZOSA     </w:t>
            </w:r>
          </w:p>
          <w:p w:rsidR="008606FD" w:rsidRPr="004836AD" w:rsidRDefault="008606FD" w:rsidP="00602D06">
            <w:pPr>
              <w:ind w:left="97"/>
              <w:jc w:val="center"/>
              <w:rPr>
                <w:rFonts w:ascii="Arial" w:hAnsi="Arial" w:cs="Arial"/>
                <w:b/>
                <w:sz w:val="24"/>
              </w:rPr>
            </w:pPr>
          </w:p>
          <w:p w:rsidR="008606FD" w:rsidRPr="004836AD" w:rsidRDefault="008606FD" w:rsidP="00602D06">
            <w:pPr>
              <w:ind w:left="97"/>
              <w:jc w:val="center"/>
              <w:rPr>
                <w:rFonts w:ascii="Arial" w:hAnsi="Arial" w:cs="Arial"/>
                <w:b/>
                <w:sz w:val="24"/>
              </w:rPr>
            </w:pPr>
          </w:p>
        </w:tc>
        <w:tc>
          <w:tcPr>
            <w:tcW w:w="358" w:type="dxa"/>
            <w:gridSpan w:val="2"/>
          </w:tcPr>
          <w:p w:rsidR="008606FD" w:rsidRPr="004836AD" w:rsidRDefault="008606FD" w:rsidP="00602D06">
            <w:pPr>
              <w:ind w:left="360" w:firstLine="708"/>
              <w:jc w:val="center"/>
              <w:rPr>
                <w:rFonts w:ascii="Arial" w:hAnsi="Arial" w:cs="Arial"/>
                <w:b/>
                <w:sz w:val="24"/>
              </w:rPr>
            </w:pPr>
          </w:p>
        </w:tc>
        <w:tc>
          <w:tcPr>
            <w:tcW w:w="5375" w:type="dxa"/>
          </w:tcPr>
          <w:p w:rsidR="008606FD" w:rsidRPr="004836AD" w:rsidRDefault="008606FD" w:rsidP="00602D06">
            <w:pPr>
              <w:ind w:left="360" w:firstLine="2"/>
              <w:jc w:val="center"/>
              <w:rPr>
                <w:rFonts w:ascii="Arial" w:hAnsi="Arial" w:cs="Arial"/>
                <w:b/>
                <w:sz w:val="24"/>
              </w:rPr>
            </w:pPr>
            <w:r w:rsidRPr="004836AD">
              <w:rPr>
                <w:rFonts w:ascii="Arial" w:hAnsi="Arial" w:cs="Arial"/>
                <w:b/>
                <w:sz w:val="24"/>
              </w:rPr>
              <w:t>SECRETARÍA DE PLENO</w:t>
            </w:r>
          </w:p>
          <w:p w:rsidR="008606FD" w:rsidRPr="004836AD" w:rsidRDefault="008606FD" w:rsidP="00602D06">
            <w:pPr>
              <w:jc w:val="center"/>
              <w:rPr>
                <w:rFonts w:ascii="Arial" w:hAnsi="Arial" w:cs="Arial"/>
                <w:b/>
                <w:sz w:val="24"/>
              </w:rPr>
            </w:pPr>
          </w:p>
          <w:p w:rsidR="008606FD" w:rsidRPr="004836AD" w:rsidRDefault="008606FD" w:rsidP="00602D06">
            <w:pPr>
              <w:jc w:val="center"/>
              <w:rPr>
                <w:rFonts w:ascii="Arial" w:hAnsi="Arial" w:cs="Arial"/>
                <w:b/>
                <w:sz w:val="24"/>
              </w:rPr>
            </w:pPr>
          </w:p>
          <w:p w:rsidR="008606FD" w:rsidRPr="004836AD" w:rsidRDefault="008606FD" w:rsidP="00602D06">
            <w:pPr>
              <w:jc w:val="center"/>
              <w:rPr>
                <w:rFonts w:ascii="Arial" w:hAnsi="Arial" w:cs="Arial"/>
                <w:b/>
                <w:sz w:val="24"/>
              </w:rPr>
            </w:pPr>
            <w:r w:rsidRPr="004836AD">
              <w:rPr>
                <w:rFonts w:ascii="Arial" w:hAnsi="Arial" w:cs="Arial"/>
                <w:b/>
                <w:sz w:val="24"/>
              </w:rPr>
              <w:t xml:space="preserve">      ROSA MARÍA MOTILLA GARCÍA</w:t>
            </w:r>
          </w:p>
        </w:tc>
      </w:tr>
    </w:tbl>
    <w:p w:rsidR="008606FD" w:rsidRPr="004836AD" w:rsidRDefault="008606FD" w:rsidP="008606FD">
      <w:pPr>
        <w:spacing w:after="240" w:line="240" w:lineRule="auto"/>
        <w:rPr>
          <w:rFonts w:ascii="Arial" w:hAnsi="Arial" w:cs="Arial"/>
          <w:sz w:val="16"/>
          <w:szCs w:val="16"/>
        </w:rPr>
      </w:pPr>
      <w:r w:rsidRPr="004836AD">
        <w:rPr>
          <w:rFonts w:ascii="Arial" w:hAnsi="Arial" w:cs="Arial"/>
          <w:sz w:val="16"/>
          <w:szCs w:val="16"/>
        </w:rPr>
        <w:t xml:space="preserve">Estas firmas pertenecen a la última foja de la resolución pronunciada en el recurso de </w:t>
      </w:r>
      <w:r w:rsidR="003E343F" w:rsidRPr="004836AD">
        <w:rPr>
          <w:rFonts w:ascii="Arial" w:hAnsi="Arial" w:cs="Arial"/>
          <w:sz w:val="16"/>
          <w:szCs w:val="16"/>
        </w:rPr>
        <w:t>revisión  819</w:t>
      </w:r>
      <w:r w:rsidRPr="004836AD">
        <w:rPr>
          <w:rFonts w:ascii="Arial" w:hAnsi="Arial" w:cs="Arial"/>
          <w:sz w:val="16"/>
          <w:szCs w:val="16"/>
        </w:rPr>
        <w:t>/2019-3 aprobado en sesión ordinaria del ocho de julio de dos mil diecinueve.</w:t>
      </w:r>
    </w:p>
    <w:p w:rsidR="003C2E28" w:rsidRPr="004836AD" w:rsidRDefault="008606FD" w:rsidP="004836AD">
      <w:pPr>
        <w:spacing w:after="240" w:line="240" w:lineRule="auto"/>
        <w:rPr>
          <w:rFonts w:ascii="Arial" w:hAnsi="Arial" w:cs="Arial"/>
          <w:sz w:val="16"/>
          <w:szCs w:val="16"/>
        </w:rPr>
      </w:pPr>
      <w:r w:rsidRPr="004836AD">
        <w:rPr>
          <w:rFonts w:ascii="Arial" w:hAnsi="Arial" w:cs="Arial"/>
          <w:sz w:val="16"/>
          <w:szCs w:val="16"/>
        </w:rPr>
        <w:t>Elaboró: ABCR</w:t>
      </w:r>
    </w:p>
    <w:sectPr w:rsidR="003C2E28" w:rsidRPr="004836AD" w:rsidSect="00032AF0">
      <w:headerReference w:type="even" r:id="rId14"/>
      <w:headerReference w:type="default" r:id="rId15"/>
      <w:headerReference w:type="first" r:id="rId16"/>
      <w:pgSz w:w="12240" w:h="20160" w:code="5"/>
      <w:pgMar w:top="2665" w:right="851" w:bottom="2041"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3C65" w:rsidRDefault="00F83C65" w:rsidP="006074A1">
      <w:pPr>
        <w:spacing w:line="240" w:lineRule="auto"/>
      </w:pPr>
      <w:r>
        <w:separator/>
      </w:r>
    </w:p>
  </w:endnote>
  <w:endnote w:type="continuationSeparator" w:id="0">
    <w:p w:rsidR="00F83C65" w:rsidRDefault="00F83C65"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3C65" w:rsidRDefault="00F83C65" w:rsidP="006074A1">
      <w:pPr>
        <w:spacing w:line="240" w:lineRule="auto"/>
      </w:pPr>
      <w:r>
        <w:separator/>
      </w:r>
    </w:p>
  </w:footnote>
  <w:footnote w:type="continuationSeparator" w:id="0">
    <w:p w:rsidR="00F83C65" w:rsidRDefault="00F83C65" w:rsidP="006074A1">
      <w:pPr>
        <w:spacing w:line="240" w:lineRule="auto"/>
      </w:pPr>
      <w:r>
        <w:continuationSeparator/>
      </w:r>
    </w:p>
  </w:footnote>
  <w:footnote w:id="1">
    <w:p w:rsidR="009F6E3A" w:rsidRPr="003B3F73" w:rsidRDefault="009F6E3A" w:rsidP="007B4444">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9F6E3A" w:rsidRPr="003B3F73" w:rsidRDefault="009F6E3A" w:rsidP="007B4444">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8606FD" w:rsidRPr="00AE125E" w:rsidRDefault="008606FD" w:rsidP="008606FD">
      <w:pPr>
        <w:pStyle w:val="Textonotapie"/>
        <w:rPr>
          <w:lang w:val="es-MX"/>
        </w:rPr>
      </w:pPr>
      <w:r>
        <w:rPr>
          <w:rStyle w:val="Refdenotaalpie"/>
        </w:rPr>
        <w:footnoteRef/>
      </w:r>
      <w:r>
        <w:t xml:space="preserve"> </w:t>
      </w:r>
      <w:r w:rsidRPr="00AE125E">
        <w:rPr>
          <w:rFonts w:ascii="Arial" w:hAnsi="Arial" w:cs="Arial"/>
          <w:sz w:val="16"/>
          <w:szCs w:val="16"/>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rsidR="008606FD" w:rsidRPr="00D84D37" w:rsidRDefault="008606FD" w:rsidP="008606FD">
      <w:pPr>
        <w:spacing w:line="240" w:lineRule="auto"/>
        <w:rPr>
          <w:rFonts w:ascii="Arial" w:hAnsi="Arial" w:cs="Arial"/>
          <w:sz w:val="16"/>
          <w:szCs w:val="16"/>
        </w:rPr>
      </w:pPr>
      <w:r w:rsidRPr="00FF7A06">
        <w:rPr>
          <w:rStyle w:val="Refdenotaalpie"/>
          <w:rFonts w:ascii="Arial" w:hAnsi="Arial" w:cs="Arial"/>
          <w:b/>
          <w:color w:val="4472C4" w:themeColor="accent1"/>
          <w:sz w:val="16"/>
          <w:szCs w:val="16"/>
        </w:rPr>
        <w:footnoteRef/>
      </w:r>
      <w:r w:rsidRPr="00D84D37">
        <w:rPr>
          <w:rFonts w:ascii="Arial" w:hAnsi="Arial" w:cs="Arial"/>
          <w:sz w:val="16"/>
          <w:szCs w:val="16"/>
        </w:rPr>
        <w:t xml:space="preserve">Jurisprudencia </w:t>
      </w:r>
      <w:r w:rsidRPr="00F10FA0">
        <w:rPr>
          <w:rFonts w:ascii="Arial" w:hAnsi="Arial" w:cs="Arial"/>
          <w:sz w:val="16"/>
          <w:szCs w:val="16"/>
        </w:rPr>
        <w:t>número I.4o.A. J/43,</w:t>
      </w:r>
      <w:r>
        <w:rPr>
          <w:rFonts w:ascii="Arial" w:hAnsi="Arial" w:cs="Arial"/>
          <w:sz w:val="16"/>
          <w:szCs w:val="16"/>
        </w:rPr>
        <w:t xml:space="preserve"> visible en la Noven</w:t>
      </w:r>
      <w:r w:rsidRPr="00D84D37">
        <w:rPr>
          <w:rFonts w:ascii="Arial" w:hAnsi="Arial" w:cs="Arial"/>
          <w:sz w:val="16"/>
          <w:szCs w:val="16"/>
        </w:rPr>
        <w:t xml:space="preserve">a Época, de la Gaceta del Semanario Judicial de la Federación,  </w:t>
      </w:r>
      <w:r>
        <w:rPr>
          <w:rFonts w:ascii="Arial" w:hAnsi="Arial" w:cs="Arial"/>
          <w:sz w:val="16"/>
          <w:szCs w:val="16"/>
        </w:rPr>
        <w:t>Mayo de 2006</w:t>
      </w:r>
      <w:r w:rsidRPr="00D84D37">
        <w:rPr>
          <w:rFonts w:ascii="Arial" w:hAnsi="Arial" w:cs="Arial"/>
          <w:sz w:val="16"/>
          <w:szCs w:val="16"/>
        </w:rPr>
        <w:t xml:space="preserve">, p. </w:t>
      </w:r>
      <w:r>
        <w:rPr>
          <w:rFonts w:ascii="Arial" w:hAnsi="Arial" w:cs="Arial"/>
          <w:sz w:val="16"/>
          <w:szCs w:val="16"/>
        </w:rPr>
        <w:t>1531</w:t>
      </w:r>
      <w:r w:rsidRPr="00D84D37">
        <w:rPr>
          <w:rFonts w:ascii="Arial" w:hAnsi="Arial" w:cs="Arial"/>
          <w:sz w:val="16"/>
          <w:szCs w:val="16"/>
        </w:rPr>
        <w:t xml:space="preserve">. Instancia: Tribunales Colegiados de Circuito, con Registro electrónico: </w:t>
      </w:r>
      <w:r>
        <w:rPr>
          <w:rFonts w:ascii="Arial" w:hAnsi="Arial" w:cs="Arial"/>
          <w:sz w:val="16"/>
          <w:szCs w:val="16"/>
        </w:rPr>
        <w:t>175082</w:t>
      </w:r>
      <w:r w:rsidRPr="00D84D37">
        <w:rPr>
          <w:rFonts w:ascii="Arial" w:hAnsi="Arial" w:cs="Arial"/>
          <w:sz w:val="16"/>
          <w:szCs w:val="16"/>
        </w:rPr>
        <w:t>.</w:t>
      </w:r>
    </w:p>
  </w:footnote>
  <w:footnote w:id="5">
    <w:p w:rsidR="008606FD" w:rsidRPr="001C40F6" w:rsidRDefault="008606FD" w:rsidP="008606FD">
      <w:pPr>
        <w:pStyle w:val="Textonotapie"/>
        <w:rPr>
          <w:rFonts w:ascii="Arial" w:hAnsi="Arial" w:cs="Arial"/>
          <w:sz w:val="16"/>
          <w:szCs w:val="16"/>
          <w:lang w:val="es-MX"/>
        </w:rPr>
      </w:pPr>
      <w:r w:rsidRPr="001C40F6">
        <w:rPr>
          <w:rStyle w:val="Refdenotaalpie"/>
          <w:rFonts w:ascii="Arial" w:hAnsi="Arial" w:cs="Arial"/>
          <w:sz w:val="16"/>
          <w:szCs w:val="16"/>
        </w:rPr>
        <w:footnoteRef/>
      </w:r>
      <w:r w:rsidRPr="001C40F6">
        <w:rPr>
          <w:rFonts w:ascii="Arial" w:hAnsi="Arial" w:cs="Arial"/>
          <w:sz w:val="16"/>
          <w:szCs w:val="16"/>
        </w:rPr>
        <w:t xml:space="preserve"> </w:t>
      </w:r>
      <w:r w:rsidRPr="001C40F6">
        <w:rPr>
          <w:rFonts w:ascii="Arial" w:hAnsi="Arial" w:cs="Arial"/>
          <w:b/>
          <w:sz w:val="16"/>
          <w:szCs w:val="16"/>
        </w:rPr>
        <w:t>ARTÍCULO 18.</w:t>
      </w:r>
      <w:r w:rsidRPr="001C40F6">
        <w:rPr>
          <w:rFonts w:ascii="Arial" w:hAnsi="Arial" w:cs="Arial"/>
          <w:sz w:val="16"/>
          <w:szCs w:val="16"/>
        </w:rPr>
        <w:t xml:space="preserve"> Los sujetos obligados deberán documentar todo acto que derive del ejercicio de sus facultades, competencias o funciones.</w:t>
      </w:r>
    </w:p>
  </w:footnote>
  <w:footnote w:id="6">
    <w:p w:rsidR="008606FD" w:rsidRPr="00E46978" w:rsidRDefault="008606FD" w:rsidP="008606FD">
      <w:pPr>
        <w:pStyle w:val="Textonotapie"/>
        <w:rPr>
          <w:rFonts w:ascii="Arial" w:hAnsi="Arial" w:cs="Arial"/>
          <w:sz w:val="16"/>
          <w:szCs w:val="16"/>
          <w:lang w:val="es-MX"/>
        </w:rPr>
      </w:pPr>
      <w:r w:rsidRPr="001C40F6">
        <w:rPr>
          <w:rStyle w:val="Refdenotaalpie"/>
          <w:rFonts w:ascii="Arial" w:hAnsi="Arial" w:cs="Arial"/>
          <w:sz w:val="16"/>
          <w:szCs w:val="16"/>
        </w:rPr>
        <w:footnoteRef/>
      </w:r>
      <w:r w:rsidRPr="001C40F6">
        <w:rPr>
          <w:rFonts w:ascii="Arial" w:hAnsi="Arial" w:cs="Arial"/>
          <w:sz w:val="16"/>
          <w:szCs w:val="16"/>
        </w:rPr>
        <w:t xml:space="preserve"> </w:t>
      </w:r>
      <w:r w:rsidRPr="001C40F6">
        <w:rPr>
          <w:rFonts w:ascii="Arial" w:hAnsi="Arial" w:cs="Arial"/>
          <w:b/>
          <w:sz w:val="16"/>
          <w:szCs w:val="16"/>
        </w:rPr>
        <w:t>ARTÍCULO 19.</w:t>
      </w:r>
      <w:r w:rsidRPr="001C40F6">
        <w:rPr>
          <w:rFonts w:ascii="Arial" w:hAnsi="Arial" w:cs="Arial"/>
          <w:sz w:val="16"/>
          <w:szCs w:val="16"/>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7">
    <w:p w:rsidR="008606FD" w:rsidRPr="00E46978" w:rsidRDefault="008606FD" w:rsidP="008606FD">
      <w:pPr>
        <w:pStyle w:val="Textonotapie"/>
        <w:rPr>
          <w:rFonts w:ascii="Arial" w:hAnsi="Arial" w:cs="Arial"/>
          <w:sz w:val="16"/>
          <w:szCs w:val="16"/>
          <w:lang w:val="es-MX"/>
        </w:rPr>
      </w:pPr>
      <w:r w:rsidRPr="00E46978">
        <w:rPr>
          <w:rStyle w:val="Refdenotaalpie"/>
          <w:rFonts w:ascii="Arial" w:hAnsi="Arial" w:cs="Arial"/>
          <w:sz w:val="16"/>
          <w:szCs w:val="16"/>
        </w:rPr>
        <w:footnoteRef/>
      </w:r>
      <w:r w:rsidRPr="00E46978">
        <w:rPr>
          <w:rFonts w:ascii="Arial" w:hAnsi="Arial" w:cs="Arial"/>
          <w:sz w:val="16"/>
          <w:szCs w:val="16"/>
        </w:rPr>
        <w:t xml:space="preserve"> </w:t>
      </w:r>
      <w:r w:rsidRPr="00E46978">
        <w:rPr>
          <w:rFonts w:ascii="Arial" w:hAnsi="Arial" w:cs="Arial"/>
          <w:b/>
          <w:sz w:val="16"/>
          <w:szCs w:val="16"/>
        </w:rPr>
        <w:t>ARTÍCULO 20.</w:t>
      </w:r>
      <w:r w:rsidRPr="00E46978">
        <w:rPr>
          <w:rFonts w:ascii="Arial" w:hAnsi="Arial" w:cs="Arial"/>
          <w:sz w:val="16"/>
          <w:szCs w:val="16"/>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8">
    <w:p w:rsidR="008606FD" w:rsidRPr="00E46978" w:rsidRDefault="008606FD" w:rsidP="008606FD">
      <w:pPr>
        <w:spacing w:line="240" w:lineRule="auto"/>
        <w:rPr>
          <w:rFonts w:ascii="Arial" w:hAnsi="Arial" w:cs="Arial"/>
          <w:sz w:val="24"/>
        </w:rPr>
      </w:pPr>
      <w:r w:rsidRPr="00E46978">
        <w:rPr>
          <w:rStyle w:val="Refdenotaalpie"/>
          <w:rFonts w:ascii="Arial" w:hAnsi="Arial" w:cs="Arial"/>
          <w:sz w:val="16"/>
          <w:szCs w:val="16"/>
        </w:rPr>
        <w:footnoteRef/>
      </w:r>
      <w:r w:rsidRPr="00E46978">
        <w:rPr>
          <w:rFonts w:ascii="Arial" w:hAnsi="Arial" w:cs="Arial"/>
          <w:sz w:val="16"/>
          <w:szCs w:val="16"/>
        </w:rPr>
        <w:t xml:space="preserve"> </w:t>
      </w:r>
      <w:r w:rsidRPr="00E46978">
        <w:rPr>
          <w:rFonts w:ascii="Arial" w:hAnsi="Arial" w:cs="Arial"/>
          <w:b/>
          <w:sz w:val="16"/>
          <w:szCs w:val="16"/>
        </w:rPr>
        <w:t>ARTÍCULO 10.</w:t>
      </w:r>
      <w:r w:rsidRPr="00E46978">
        <w:rPr>
          <w:rFonts w:ascii="Arial" w:hAnsi="Arial" w:cs="Arial"/>
          <w:sz w:val="16"/>
          <w:szCs w:val="16"/>
        </w:rPr>
        <w:t xml:space="preserve"> Todos los documentos sin importar su formato; que sean producidos o recibidos por los sujetos obligados deberán tener una correcta administración archivística, con la finalidad de cumplir y sustentar las funciones de las instituciones, optimizar los trámites, la gestión de asuntos, el acceso a la información pública, la rendición de cuentas, así como representar una fuente indispensable para la investigación.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9F6E3A" w:rsidRDefault="00FE15A8">
        <w:pPr>
          <w:pStyle w:val="Encabezado"/>
          <w:jc w:val="center"/>
        </w:pPr>
        <w:r>
          <w:rPr>
            <w:noProof/>
          </w:rPr>
          <w:fldChar w:fldCharType="begin"/>
        </w:r>
        <w:r w:rsidR="009F6E3A">
          <w:rPr>
            <w:noProof/>
          </w:rPr>
          <w:instrText xml:space="preserve"> PAGE   \* MERGEFORMAT </w:instrText>
        </w:r>
        <w:r>
          <w:rPr>
            <w:noProof/>
          </w:rPr>
          <w:fldChar w:fldCharType="separate"/>
        </w:r>
        <w:r w:rsidR="009F6E3A">
          <w:rPr>
            <w:noProof/>
          </w:rPr>
          <w:t>2</w:t>
        </w:r>
        <w:r>
          <w:rPr>
            <w:noProof/>
          </w:rPr>
          <w:fldChar w:fldCharType="end"/>
        </w:r>
      </w:p>
    </w:sdtContent>
  </w:sdt>
  <w:p w:rsidR="009F6E3A" w:rsidRDefault="009F6E3A">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9F6E3A" w:rsidRDefault="009F6E3A">
        <w:pPr>
          <w:pStyle w:val="Encabezado"/>
          <w:jc w:val="center"/>
        </w:pPr>
      </w:p>
      <w:p w:rsidR="009F6E3A" w:rsidRDefault="009F6E3A">
        <w:pPr>
          <w:pStyle w:val="Encabezado"/>
          <w:jc w:val="center"/>
        </w:pPr>
      </w:p>
      <w:p w:rsidR="009F6E3A" w:rsidRDefault="00FE15A8">
        <w:pPr>
          <w:pStyle w:val="Encabezado"/>
          <w:jc w:val="center"/>
        </w:pPr>
        <w:r>
          <w:rPr>
            <w:noProof/>
          </w:rPr>
          <w:fldChar w:fldCharType="begin"/>
        </w:r>
        <w:r w:rsidR="009F6E3A">
          <w:rPr>
            <w:noProof/>
          </w:rPr>
          <w:instrText xml:space="preserve"> PAGE   \* MERGEFORMAT </w:instrText>
        </w:r>
        <w:r>
          <w:rPr>
            <w:noProof/>
          </w:rPr>
          <w:fldChar w:fldCharType="separate"/>
        </w:r>
        <w:r w:rsidR="007B2928">
          <w:rPr>
            <w:noProof/>
          </w:rPr>
          <w:t>2</w:t>
        </w:r>
        <w:r>
          <w:rPr>
            <w:noProof/>
          </w:rPr>
          <w:fldChar w:fldCharType="end"/>
        </w:r>
      </w:p>
    </w:sdtContent>
  </w:sdt>
  <w:p w:rsidR="009F6E3A" w:rsidRDefault="009F6E3A" w:rsidP="00BB5E99">
    <w:pPr>
      <w:pStyle w:val="Encabezado"/>
      <w:tabs>
        <w:tab w:val="left" w:pos="5954"/>
      </w:tabs>
      <w:rPr>
        <w:lang w:val="es-MX"/>
      </w:rPr>
    </w:pPr>
  </w:p>
  <w:p w:rsidR="009F6E3A" w:rsidRDefault="009F6E3A" w:rsidP="00BB5E99">
    <w:pPr>
      <w:pStyle w:val="Encabezado"/>
      <w:tabs>
        <w:tab w:val="left" w:pos="5954"/>
      </w:tabs>
      <w:rPr>
        <w:lang w:val="es-MX"/>
      </w:rPr>
    </w:pPr>
  </w:p>
  <w:p w:rsidR="009F6E3A" w:rsidRPr="00EE69A4" w:rsidRDefault="00CC3771" w:rsidP="00BB5E99">
    <w:pPr>
      <w:pStyle w:val="Encabezado"/>
      <w:tabs>
        <w:tab w:val="left" w:pos="5954"/>
      </w:tabs>
      <w:rPr>
        <w:lang w:val="es-MX"/>
      </w:rPr>
    </w:pPr>
    <w:r>
      <w:rPr>
        <w:lang w:val="es-MX"/>
      </w:rPr>
      <w:t>CEGAIP-RR-822</w:t>
    </w:r>
    <w:r w:rsidR="009F6E3A">
      <w:rPr>
        <w:lang w:val="es-MX"/>
      </w:rPr>
      <w:t>/2019-3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E3A" w:rsidRDefault="009F6E3A">
    <w:pPr>
      <w:pStyle w:val="Encabezado"/>
      <w:jc w:val="center"/>
    </w:pPr>
  </w:p>
  <w:p w:rsidR="009F6E3A" w:rsidRDefault="009F6E3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9"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0" w15:restartNumberingAfterBreak="0">
    <w:nsid w:val="6AAF168D"/>
    <w:multiLevelType w:val="hybridMultilevel"/>
    <w:tmpl w:val="9A5A1F7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6D651D26"/>
    <w:multiLevelType w:val="hybridMultilevel"/>
    <w:tmpl w:val="F312894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4" w15:restartNumberingAfterBreak="0">
    <w:nsid w:val="7FD8495E"/>
    <w:multiLevelType w:val="hybridMultilevel"/>
    <w:tmpl w:val="C49ADC2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num w:numId="1">
    <w:abstractNumId w:val="0"/>
  </w:num>
  <w:num w:numId="2">
    <w:abstractNumId w:val="5"/>
  </w:num>
  <w:num w:numId="3">
    <w:abstractNumId w:val="7"/>
  </w:num>
  <w:num w:numId="4">
    <w:abstractNumId w:val="6"/>
  </w:num>
  <w:num w:numId="5">
    <w:abstractNumId w:val="12"/>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8"/>
  </w:num>
  <w:num w:numId="11">
    <w:abstractNumId w:val="2"/>
  </w:num>
  <w:num w:numId="12">
    <w:abstractNumId w:val="1"/>
  </w:num>
  <w:num w:numId="13">
    <w:abstractNumId w:val="10"/>
  </w:num>
  <w:num w:numId="14">
    <w:abstractNumId w:val="11"/>
  </w:num>
  <w:num w:numId="15">
    <w:abstractNumId w:val="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3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41D7"/>
    <w:rsid w:val="00007917"/>
    <w:rsid w:val="0001675D"/>
    <w:rsid w:val="000179A2"/>
    <w:rsid w:val="00022C7C"/>
    <w:rsid w:val="0002393F"/>
    <w:rsid w:val="0002532F"/>
    <w:rsid w:val="000262A5"/>
    <w:rsid w:val="00027C84"/>
    <w:rsid w:val="000324CE"/>
    <w:rsid w:val="00032AF0"/>
    <w:rsid w:val="00034641"/>
    <w:rsid w:val="0005207E"/>
    <w:rsid w:val="00052E8C"/>
    <w:rsid w:val="00052ED9"/>
    <w:rsid w:val="00053679"/>
    <w:rsid w:val="00053C27"/>
    <w:rsid w:val="0005500F"/>
    <w:rsid w:val="0005747E"/>
    <w:rsid w:val="000603B1"/>
    <w:rsid w:val="00063D2A"/>
    <w:rsid w:val="00064333"/>
    <w:rsid w:val="00065556"/>
    <w:rsid w:val="00073A4B"/>
    <w:rsid w:val="00074D6F"/>
    <w:rsid w:val="00080FF0"/>
    <w:rsid w:val="00081B76"/>
    <w:rsid w:val="0008274B"/>
    <w:rsid w:val="0009248A"/>
    <w:rsid w:val="00093958"/>
    <w:rsid w:val="00094030"/>
    <w:rsid w:val="0009436E"/>
    <w:rsid w:val="00095B2B"/>
    <w:rsid w:val="000973E0"/>
    <w:rsid w:val="00097637"/>
    <w:rsid w:val="000A2725"/>
    <w:rsid w:val="000A45A2"/>
    <w:rsid w:val="000A5521"/>
    <w:rsid w:val="000A78AF"/>
    <w:rsid w:val="000B02CB"/>
    <w:rsid w:val="000B3D9B"/>
    <w:rsid w:val="000B6426"/>
    <w:rsid w:val="000B78C5"/>
    <w:rsid w:val="000B7DBA"/>
    <w:rsid w:val="000C3C6D"/>
    <w:rsid w:val="000D1D8D"/>
    <w:rsid w:val="000D229F"/>
    <w:rsid w:val="000E30F7"/>
    <w:rsid w:val="000E4066"/>
    <w:rsid w:val="000F055F"/>
    <w:rsid w:val="000F2401"/>
    <w:rsid w:val="000F6019"/>
    <w:rsid w:val="00100919"/>
    <w:rsid w:val="0010174E"/>
    <w:rsid w:val="001027E5"/>
    <w:rsid w:val="001056EB"/>
    <w:rsid w:val="0010621B"/>
    <w:rsid w:val="00113424"/>
    <w:rsid w:val="00113A1C"/>
    <w:rsid w:val="00115522"/>
    <w:rsid w:val="00121057"/>
    <w:rsid w:val="00125CD2"/>
    <w:rsid w:val="001466F5"/>
    <w:rsid w:val="00147340"/>
    <w:rsid w:val="00147885"/>
    <w:rsid w:val="00150BF4"/>
    <w:rsid w:val="00151FF1"/>
    <w:rsid w:val="00152C41"/>
    <w:rsid w:val="00152D3B"/>
    <w:rsid w:val="001550A4"/>
    <w:rsid w:val="00157481"/>
    <w:rsid w:val="00161FC7"/>
    <w:rsid w:val="00164410"/>
    <w:rsid w:val="00167754"/>
    <w:rsid w:val="00170E03"/>
    <w:rsid w:val="00171741"/>
    <w:rsid w:val="001744F6"/>
    <w:rsid w:val="0018048F"/>
    <w:rsid w:val="00184800"/>
    <w:rsid w:val="00190129"/>
    <w:rsid w:val="00190159"/>
    <w:rsid w:val="00191E0C"/>
    <w:rsid w:val="00192A2F"/>
    <w:rsid w:val="00193D16"/>
    <w:rsid w:val="00196DFC"/>
    <w:rsid w:val="00197991"/>
    <w:rsid w:val="001A2A25"/>
    <w:rsid w:val="001A2FCD"/>
    <w:rsid w:val="001A6A0F"/>
    <w:rsid w:val="001A7C7A"/>
    <w:rsid w:val="001B1B07"/>
    <w:rsid w:val="001B3D67"/>
    <w:rsid w:val="001B4782"/>
    <w:rsid w:val="001B4BEE"/>
    <w:rsid w:val="001C40F6"/>
    <w:rsid w:val="001C65FD"/>
    <w:rsid w:val="001D1D5C"/>
    <w:rsid w:val="001D5F07"/>
    <w:rsid w:val="001D6032"/>
    <w:rsid w:val="001D7EA3"/>
    <w:rsid w:val="001E3F47"/>
    <w:rsid w:val="001E4F86"/>
    <w:rsid w:val="001E5E38"/>
    <w:rsid w:val="001E6B29"/>
    <w:rsid w:val="001E73F0"/>
    <w:rsid w:val="001F34FF"/>
    <w:rsid w:val="001F554C"/>
    <w:rsid w:val="00203C15"/>
    <w:rsid w:val="00205F9F"/>
    <w:rsid w:val="0021031E"/>
    <w:rsid w:val="00213F0D"/>
    <w:rsid w:val="0021506D"/>
    <w:rsid w:val="00221153"/>
    <w:rsid w:val="002231A7"/>
    <w:rsid w:val="00237652"/>
    <w:rsid w:val="00237A34"/>
    <w:rsid w:val="00237FA9"/>
    <w:rsid w:val="00257171"/>
    <w:rsid w:val="00261EEE"/>
    <w:rsid w:val="00263863"/>
    <w:rsid w:val="00265D38"/>
    <w:rsid w:val="00266002"/>
    <w:rsid w:val="00266BD9"/>
    <w:rsid w:val="002768A7"/>
    <w:rsid w:val="002828D5"/>
    <w:rsid w:val="002915A0"/>
    <w:rsid w:val="00293EC9"/>
    <w:rsid w:val="002A49D1"/>
    <w:rsid w:val="002B122A"/>
    <w:rsid w:val="002B274A"/>
    <w:rsid w:val="002B38CB"/>
    <w:rsid w:val="002C5318"/>
    <w:rsid w:val="002C61C7"/>
    <w:rsid w:val="002D0146"/>
    <w:rsid w:val="002D1B21"/>
    <w:rsid w:val="002D2923"/>
    <w:rsid w:val="002D7CBF"/>
    <w:rsid w:val="002E348C"/>
    <w:rsid w:val="002E3D1E"/>
    <w:rsid w:val="002E4008"/>
    <w:rsid w:val="002E4F1A"/>
    <w:rsid w:val="002E78E8"/>
    <w:rsid w:val="002F1036"/>
    <w:rsid w:val="002F2832"/>
    <w:rsid w:val="002F3030"/>
    <w:rsid w:val="00304CBF"/>
    <w:rsid w:val="003131B2"/>
    <w:rsid w:val="0032056E"/>
    <w:rsid w:val="00322D4A"/>
    <w:rsid w:val="003240CE"/>
    <w:rsid w:val="0033358B"/>
    <w:rsid w:val="00336C69"/>
    <w:rsid w:val="0034127C"/>
    <w:rsid w:val="00342C29"/>
    <w:rsid w:val="0034418D"/>
    <w:rsid w:val="00344B50"/>
    <w:rsid w:val="00345066"/>
    <w:rsid w:val="00351998"/>
    <w:rsid w:val="00352AA7"/>
    <w:rsid w:val="0035312B"/>
    <w:rsid w:val="00354AB6"/>
    <w:rsid w:val="003563D8"/>
    <w:rsid w:val="003571D8"/>
    <w:rsid w:val="00357A79"/>
    <w:rsid w:val="0036270E"/>
    <w:rsid w:val="003630F9"/>
    <w:rsid w:val="0036533B"/>
    <w:rsid w:val="003659D9"/>
    <w:rsid w:val="003673F6"/>
    <w:rsid w:val="003800E7"/>
    <w:rsid w:val="00385AA2"/>
    <w:rsid w:val="0039414D"/>
    <w:rsid w:val="00396260"/>
    <w:rsid w:val="003A66B4"/>
    <w:rsid w:val="003B2D5A"/>
    <w:rsid w:val="003B3809"/>
    <w:rsid w:val="003B60AF"/>
    <w:rsid w:val="003C1577"/>
    <w:rsid w:val="003C2E28"/>
    <w:rsid w:val="003C3ABC"/>
    <w:rsid w:val="003D1573"/>
    <w:rsid w:val="003D3753"/>
    <w:rsid w:val="003D3BB2"/>
    <w:rsid w:val="003D6B69"/>
    <w:rsid w:val="003E343F"/>
    <w:rsid w:val="003F1147"/>
    <w:rsid w:val="003F2838"/>
    <w:rsid w:val="003F410A"/>
    <w:rsid w:val="00404DE8"/>
    <w:rsid w:val="00404FC8"/>
    <w:rsid w:val="00410576"/>
    <w:rsid w:val="004116B5"/>
    <w:rsid w:val="004118DB"/>
    <w:rsid w:val="00424AC3"/>
    <w:rsid w:val="00430E20"/>
    <w:rsid w:val="00437873"/>
    <w:rsid w:val="00441D71"/>
    <w:rsid w:val="00445108"/>
    <w:rsid w:val="00446116"/>
    <w:rsid w:val="004468D3"/>
    <w:rsid w:val="00454483"/>
    <w:rsid w:val="004653D3"/>
    <w:rsid w:val="004653F0"/>
    <w:rsid w:val="004659EC"/>
    <w:rsid w:val="004836AD"/>
    <w:rsid w:val="00493FAB"/>
    <w:rsid w:val="0049722B"/>
    <w:rsid w:val="004A15DE"/>
    <w:rsid w:val="004A7100"/>
    <w:rsid w:val="004B0D6D"/>
    <w:rsid w:val="004B1F5C"/>
    <w:rsid w:val="004B3CCA"/>
    <w:rsid w:val="004C58CE"/>
    <w:rsid w:val="004D2A30"/>
    <w:rsid w:val="004D5952"/>
    <w:rsid w:val="004D6C49"/>
    <w:rsid w:val="004D7ADD"/>
    <w:rsid w:val="004D7E88"/>
    <w:rsid w:val="004E2DCD"/>
    <w:rsid w:val="004E374A"/>
    <w:rsid w:val="004E3F11"/>
    <w:rsid w:val="004E572F"/>
    <w:rsid w:val="004E5D8A"/>
    <w:rsid w:val="004F4414"/>
    <w:rsid w:val="004F4EC7"/>
    <w:rsid w:val="004F6681"/>
    <w:rsid w:val="004F69AF"/>
    <w:rsid w:val="004F7CA2"/>
    <w:rsid w:val="00504498"/>
    <w:rsid w:val="00510A49"/>
    <w:rsid w:val="0051230E"/>
    <w:rsid w:val="005144E1"/>
    <w:rsid w:val="00516982"/>
    <w:rsid w:val="00524CDB"/>
    <w:rsid w:val="00526F54"/>
    <w:rsid w:val="00537CD8"/>
    <w:rsid w:val="005451BC"/>
    <w:rsid w:val="005456D0"/>
    <w:rsid w:val="00554706"/>
    <w:rsid w:val="0055593E"/>
    <w:rsid w:val="00556238"/>
    <w:rsid w:val="005620F5"/>
    <w:rsid w:val="0057713F"/>
    <w:rsid w:val="00581C27"/>
    <w:rsid w:val="00584E4E"/>
    <w:rsid w:val="00585BA0"/>
    <w:rsid w:val="00590591"/>
    <w:rsid w:val="00594757"/>
    <w:rsid w:val="00594C7B"/>
    <w:rsid w:val="005973E8"/>
    <w:rsid w:val="00597969"/>
    <w:rsid w:val="005A2BF4"/>
    <w:rsid w:val="005A364F"/>
    <w:rsid w:val="005A4F90"/>
    <w:rsid w:val="005A5609"/>
    <w:rsid w:val="005B455E"/>
    <w:rsid w:val="005C08B3"/>
    <w:rsid w:val="005D55D3"/>
    <w:rsid w:val="005E0ABA"/>
    <w:rsid w:val="005F1747"/>
    <w:rsid w:val="005F2567"/>
    <w:rsid w:val="005F63BC"/>
    <w:rsid w:val="005F6841"/>
    <w:rsid w:val="0060176F"/>
    <w:rsid w:val="00605846"/>
    <w:rsid w:val="006074A1"/>
    <w:rsid w:val="00607519"/>
    <w:rsid w:val="00611288"/>
    <w:rsid w:val="006121F2"/>
    <w:rsid w:val="0061303A"/>
    <w:rsid w:val="00617381"/>
    <w:rsid w:val="006175A7"/>
    <w:rsid w:val="00621C41"/>
    <w:rsid w:val="006252D6"/>
    <w:rsid w:val="00626CEA"/>
    <w:rsid w:val="00627B40"/>
    <w:rsid w:val="00631408"/>
    <w:rsid w:val="00632AED"/>
    <w:rsid w:val="00632D63"/>
    <w:rsid w:val="00634615"/>
    <w:rsid w:val="00635679"/>
    <w:rsid w:val="00644313"/>
    <w:rsid w:val="00645E2A"/>
    <w:rsid w:val="00647A76"/>
    <w:rsid w:val="006530DD"/>
    <w:rsid w:val="006558B5"/>
    <w:rsid w:val="00657A1A"/>
    <w:rsid w:val="006616BA"/>
    <w:rsid w:val="00666428"/>
    <w:rsid w:val="00674EDE"/>
    <w:rsid w:val="00675081"/>
    <w:rsid w:val="006768D7"/>
    <w:rsid w:val="00681971"/>
    <w:rsid w:val="00681D5F"/>
    <w:rsid w:val="00681E34"/>
    <w:rsid w:val="00693A38"/>
    <w:rsid w:val="006968D8"/>
    <w:rsid w:val="006A2796"/>
    <w:rsid w:val="006A4F34"/>
    <w:rsid w:val="006B05A4"/>
    <w:rsid w:val="006B2B0E"/>
    <w:rsid w:val="006B6BBB"/>
    <w:rsid w:val="006B73B5"/>
    <w:rsid w:val="006B7ED1"/>
    <w:rsid w:val="006D1747"/>
    <w:rsid w:val="006D304B"/>
    <w:rsid w:val="006D3CA5"/>
    <w:rsid w:val="006D431C"/>
    <w:rsid w:val="006D4BED"/>
    <w:rsid w:val="006D525F"/>
    <w:rsid w:val="006D64CB"/>
    <w:rsid w:val="006D6E8C"/>
    <w:rsid w:val="006E04E0"/>
    <w:rsid w:val="006F00DB"/>
    <w:rsid w:val="006F4B32"/>
    <w:rsid w:val="006F5331"/>
    <w:rsid w:val="00702C53"/>
    <w:rsid w:val="00724F6E"/>
    <w:rsid w:val="0072629F"/>
    <w:rsid w:val="00727270"/>
    <w:rsid w:val="0073127F"/>
    <w:rsid w:val="007316D5"/>
    <w:rsid w:val="00732396"/>
    <w:rsid w:val="00741018"/>
    <w:rsid w:val="007468AE"/>
    <w:rsid w:val="00751D78"/>
    <w:rsid w:val="007640C5"/>
    <w:rsid w:val="007671B5"/>
    <w:rsid w:val="00771562"/>
    <w:rsid w:val="00773646"/>
    <w:rsid w:val="007823A3"/>
    <w:rsid w:val="00782ABC"/>
    <w:rsid w:val="00784A26"/>
    <w:rsid w:val="007858FA"/>
    <w:rsid w:val="0079185E"/>
    <w:rsid w:val="007932FE"/>
    <w:rsid w:val="007A2D8D"/>
    <w:rsid w:val="007A4C62"/>
    <w:rsid w:val="007A77BF"/>
    <w:rsid w:val="007B2928"/>
    <w:rsid w:val="007B36F6"/>
    <w:rsid w:val="007B4444"/>
    <w:rsid w:val="007B62D1"/>
    <w:rsid w:val="007B6D68"/>
    <w:rsid w:val="007B7DB7"/>
    <w:rsid w:val="007C314F"/>
    <w:rsid w:val="007C4458"/>
    <w:rsid w:val="007C5E3C"/>
    <w:rsid w:val="007F3B4D"/>
    <w:rsid w:val="00800C82"/>
    <w:rsid w:val="00801EF1"/>
    <w:rsid w:val="0080653F"/>
    <w:rsid w:val="00812361"/>
    <w:rsid w:val="00812AF5"/>
    <w:rsid w:val="00812E25"/>
    <w:rsid w:val="0081510A"/>
    <w:rsid w:val="008157E0"/>
    <w:rsid w:val="0083463C"/>
    <w:rsid w:val="00853A4A"/>
    <w:rsid w:val="008556AE"/>
    <w:rsid w:val="008577DB"/>
    <w:rsid w:val="008606FD"/>
    <w:rsid w:val="0086242B"/>
    <w:rsid w:val="00864966"/>
    <w:rsid w:val="00865DDD"/>
    <w:rsid w:val="00867D82"/>
    <w:rsid w:val="00870750"/>
    <w:rsid w:val="00873CC2"/>
    <w:rsid w:val="00875987"/>
    <w:rsid w:val="008830F9"/>
    <w:rsid w:val="00885FA0"/>
    <w:rsid w:val="00886758"/>
    <w:rsid w:val="00890AB9"/>
    <w:rsid w:val="00895892"/>
    <w:rsid w:val="008B30F9"/>
    <w:rsid w:val="008B67A4"/>
    <w:rsid w:val="008C05D1"/>
    <w:rsid w:val="008C55D9"/>
    <w:rsid w:val="008D203F"/>
    <w:rsid w:val="008D6AF0"/>
    <w:rsid w:val="008E3884"/>
    <w:rsid w:val="008E5960"/>
    <w:rsid w:val="008E5F51"/>
    <w:rsid w:val="008F40E0"/>
    <w:rsid w:val="00901654"/>
    <w:rsid w:val="009103C3"/>
    <w:rsid w:val="00926F8B"/>
    <w:rsid w:val="009336EE"/>
    <w:rsid w:val="009343BD"/>
    <w:rsid w:val="0093580E"/>
    <w:rsid w:val="00945DC1"/>
    <w:rsid w:val="00952412"/>
    <w:rsid w:val="00952A66"/>
    <w:rsid w:val="00957564"/>
    <w:rsid w:val="00964A6F"/>
    <w:rsid w:val="00975188"/>
    <w:rsid w:val="00976DEF"/>
    <w:rsid w:val="00977DA9"/>
    <w:rsid w:val="00983A34"/>
    <w:rsid w:val="009A33FC"/>
    <w:rsid w:val="009A7F66"/>
    <w:rsid w:val="009B2BB8"/>
    <w:rsid w:val="009B3ACE"/>
    <w:rsid w:val="009C0F68"/>
    <w:rsid w:val="009C287A"/>
    <w:rsid w:val="009C4D4C"/>
    <w:rsid w:val="009C5CAB"/>
    <w:rsid w:val="009C6FD5"/>
    <w:rsid w:val="009C72F6"/>
    <w:rsid w:val="009D1C18"/>
    <w:rsid w:val="009E3FE7"/>
    <w:rsid w:val="009E640B"/>
    <w:rsid w:val="009F2ACD"/>
    <w:rsid w:val="009F6E3A"/>
    <w:rsid w:val="009F7C57"/>
    <w:rsid w:val="00A0089B"/>
    <w:rsid w:val="00A02EE1"/>
    <w:rsid w:val="00A07603"/>
    <w:rsid w:val="00A10038"/>
    <w:rsid w:val="00A114A9"/>
    <w:rsid w:val="00A12F5C"/>
    <w:rsid w:val="00A14EDF"/>
    <w:rsid w:val="00A152BA"/>
    <w:rsid w:val="00A16EFE"/>
    <w:rsid w:val="00A16F28"/>
    <w:rsid w:val="00A2077D"/>
    <w:rsid w:val="00A21ECB"/>
    <w:rsid w:val="00A22BBB"/>
    <w:rsid w:val="00A23281"/>
    <w:rsid w:val="00A25BA6"/>
    <w:rsid w:val="00A25FED"/>
    <w:rsid w:val="00A3157D"/>
    <w:rsid w:val="00A33D3A"/>
    <w:rsid w:val="00A35EB0"/>
    <w:rsid w:val="00A35F44"/>
    <w:rsid w:val="00A408F5"/>
    <w:rsid w:val="00A45286"/>
    <w:rsid w:val="00A551ED"/>
    <w:rsid w:val="00A64A60"/>
    <w:rsid w:val="00A65389"/>
    <w:rsid w:val="00A654D5"/>
    <w:rsid w:val="00A711B2"/>
    <w:rsid w:val="00A742FD"/>
    <w:rsid w:val="00A80A86"/>
    <w:rsid w:val="00A814DC"/>
    <w:rsid w:val="00A81A28"/>
    <w:rsid w:val="00A81FB2"/>
    <w:rsid w:val="00A843E8"/>
    <w:rsid w:val="00A9129F"/>
    <w:rsid w:val="00A951AD"/>
    <w:rsid w:val="00AB1ABF"/>
    <w:rsid w:val="00AB1F32"/>
    <w:rsid w:val="00AB555D"/>
    <w:rsid w:val="00AC0BC2"/>
    <w:rsid w:val="00AC22AA"/>
    <w:rsid w:val="00AC2D74"/>
    <w:rsid w:val="00AC7728"/>
    <w:rsid w:val="00AD39D2"/>
    <w:rsid w:val="00AD78F6"/>
    <w:rsid w:val="00AE0F29"/>
    <w:rsid w:val="00AE125E"/>
    <w:rsid w:val="00AE2219"/>
    <w:rsid w:val="00AF347F"/>
    <w:rsid w:val="00B07D78"/>
    <w:rsid w:val="00B13613"/>
    <w:rsid w:val="00B17700"/>
    <w:rsid w:val="00B20919"/>
    <w:rsid w:val="00B22B53"/>
    <w:rsid w:val="00B23CFE"/>
    <w:rsid w:val="00B23DA4"/>
    <w:rsid w:val="00B26125"/>
    <w:rsid w:val="00B263F9"/>
    <w:rsid w:val="00B272EE"/>
    <w:rsid w:val="00B307A6"/>
    <w:rsid w:val="00B310E4"/>
    <w:rsid w:val="00B36F0D"/>
    <w:rsid w:val="00B3728A"/>
    <w:rsid w:val="00B4050D"/>
    <w:rsid w:val="00B44D1E"/>
    <w:rsid w:val="00B51023"/>
    <w:rsid w:val="00B5444B"/>
    <w:rsid w:val="00B54D7F"/>
    <w:rsid w:val="00B55612"/>
    <w:rsid w:val="00B557CF"/>
    <w:rsid w:val="00B57A35"/>
    <w:rsid w:val="00B60FBC"/>
    <w:rsid w:val="00B63C7B"/>
    <w:rsid w:val="00B63F03"/>
    <w:rsid w:val="00B64513"/>
    <w:rsid w:val="00B7052D"/>
    <w:rsid w:val="00B7358B"/>
    <w:rsid w:val="00B81F8E"/>
    <w:rsid w:val="00B85244"/>
    <w:rsid w:val="00B8662D"/>
    <w:rsid w:val="00B86E1F"/>
    <w:rsid w:val="00B9457D"/>
    <w:rsid w:val="00BA166C"/>
    <w:rsid w:val="00BB05CC"/>
    <w:rsid w:val="00BB270B"/>
    <w:rsid w:val="00BB5A82"/>
    <w:rsid w:val="00BB5E99"/>
    <w:rsid w:val="00BB68DA"/>
    <w:rsid w:val="00BB7A71"/>
    <w:rsid w:val="00BC0401"/>
    <w:rsid w:val="00BC09F3"/>
    <w:rsid w:val="00BC2A7B"/>
    <w:rsid w:val="00BC5004"/>
    <w:rsid w:val="00BC6346"/>
    <w:rsid w:val="00BC792B"/>
    <w:rsid w:val="00BD06BD"/>
    <w:rsid w:val="00BD06EB"/>
    <w:rsid w:val="00BD3C56"/>
    <w:rsid w:val="00BD5DE8"/>
    <w:rsid w:val="00BD63DC"/>
    <w:rsid w:val="00BD751F"/>
    <w:rsid w:val="00BE4BFE"/>
    <w:rsid w:val="00BE771A"/>
    <w:rsid w:val="00BF0427"/>
    <w:rsid w:val="00C02BB9"/>
    <w:rsid w:val="00C04550"/>
    <w:rsid w:val="00C04BA7"/>
    <w:rsid w:val="00C107A0"/>
    <w:rsid w:val="00C111B3"/>
    <w:rsid w:val="00C12E14"/>
    <w:rsid w:val="00C14C1B"/>
    <w:rsid w:val="00C15847"/>
    <w:rsid w:val="00C16A9C"/>
    <w:rsid w:val="00C25518"/>
    <w:rsid w:val="00C314CF"/>
    <w:rsid w:val="00C346C2"/>
    <w:rsid w:val="00C41D1E"/>
    <w:rsid w:val="00C448A5"/>
    <w:rsid w:val="00C46440"/>
    <w:rsid w:val="00C51198"/>
    <w:rsid w:val="00C5242A"/>
    <w:rsid w:val="00C5304D"/>
    <w:rsid w:val="00C54958"/>
    <w:rsid w:val="00C61D16"/>
    <w:rsid w:val="00C62174"/>
    <w:rsid w:val="00C762F7"/>
    <w:rsid w:val="00C85F3A"/>
    <w:rsid w:val="00C90ED8"/>
    <w:rsid w:val="00C91464"/>
    <w:rsid w:val="00C95642"/>
    <w:rsid w:val="00C96383"/>
    <w:rsid w:val="00C97D58"/>
    <w:rsid w:val="00CA64EA"/>
    <w:rsid w:val="00CB3849"/>
    <w:rsid w:val="00CB7BFC"/>
    <w:rsid w:val="00CC1233"/>
    <w:rsid w:val="00CC146B"/>
    <w:rsid w:val="00CC3640"/>
    <w:rsid w:val="00CC368D"/>
    <w:rsid w:val="00CC3771"/>
    <w:rsid w:val="00CC4BF4"/>
    <w:rsid w:val="00CC6DF9"/>
    <w:rsid w:val="00CD04CB"/>
    <w:rsid w:val="00CD3BE2"/>
    <w:rsid w:val="00CE15B3"/>
    <w:rsid w:val="00CE4A8C"/>
    <w:rsid w:val="00CE56D3"/>
    <w:rsid w:val="00CE5BE3"/>
    <w:rsid w:val="00CE6269"/>
    <w:rsid w:val="00CE6774"/>
    <w:rsid w:val="00CF0616"/>
    <w:rsid w:val="00CF0F4F"/>
    <w:rsid w:val="00CF4446"/>
    <w:rsid w:val="00D00689"/>
    <w:rsid w:val="00D04998"/>
    <w:rsid w:val="00D065B0"/>
    <w:rsid w:val="00D15497"/>
    <w:rsid w:val="00D161A9"/>
    <w:rsid w:val="00D16DF4"/>
    <w:rsid w:val="00D23583"/>
    <w:rsid w:val="00D2482B"/>
    <w:rsid w:val="00D301BB"/>
    <w:rsid w:val="00D30369"/>
    <w:rsid w:val="00D313AD"/>
    <w:rsid w:val="00D31B4C"/>
    <w:rsid w:val="00D348F3"/>
    <w:rsid w:val="00D34BF5"/>
    <w:rsid w:val="00D37160"/>
    <w:rsid w:val="00D43BCC"/>
    <w:rsid w:val="00D4602C"/>
    <w:rsid w:val="00D5114A"/>
    <w:rsid w:val="00D54C92"/>
    <w:rsid w:val="00D55DB5"/>
    <w:rsid w:val="00D628A1"/>
    <w:rsid w:val="00D66DA6"/>
    <w:rsid w:val="00D7632B"/>
    <w:rsid w:val="00D8052C"/>
    <w:rsid w:val="00D807D0"/>
    <w:rsid w:val="00D813E1"/>
    <w:rsid w:val="00D82518"/>
    <w:rsid w:val="00D82FA6"/>
    <w:rsid w:val="00DA2C3E"/>
    <w:rsid w:val="00DB00CA"/>
    <w:rsid w:val="00DC18E3"/>
    <w:rsid w:val="00DC1CF6"/>
    <w:rsid w:val="00DC3D77"/>
    <w:rsid w:val="00DC62B9"/>
    <w:rsid w:val="00DC636B"/>
    <w:rsid w:val="00DC64F6"/>
    <w:rsid w:val="00DC7BB5"/>
    <w:rsid w:val="00DD2245"/>
    <w:rsid w:val="00DD3594"/>
    <w:rsid w:val="00DE0CE6"/>
    <w:rsid w:val="00DE604F"/>
    <w:rsid w:val="00DF2356"/>
    <w:rsid w:val="00E046B9"/>
    <w:rsid w:val="00E04EEB"/>
    <w:rsid w:val="00E10722"/>
    <w:rsid w:val="00E15DFF"/>
    <w:rsid w:val="00E16918"/>
    <w:rsid w:val="00E3005C"/>
    <w:rsid w:val="00E312F2"/>
    <w:rsid w:val="00E33DF1"/>
    <w:rsid w:val="00E35E81"/>
    <w:rsid w:val="00E36CFC"/>
    <w:rsid w:val="00E40692"/>
    <w:rsid w:val="00E428CA"/>
    <w:rsid w:val="00E44458"/>
    <w:rsid w:val="00E460CD"/>
    <w:rsid w:val="00E46978"/>
    <w:rsid w:val="00E53630"/>
    <w:rsid w:val="00E550F4"/>
    <w:rsid w:val="00E5533E"/>
    <w:rsid w:val="00E56AD5"/>
    <w:rsid w:val="00E6122C"/>
    <w:rsid w:val="00E61458"/>
    <w:rsid w:val="00E617F3"/>
    <w:rsid w:val="00E63796"/>
    <w:rsid w:val="00E63BBF"/>
    <w:rsid w:val="00E64E94"/>
    <w:rsid w:val="00E67B92"/>
    <w:rsid w:val="00E67F56"/>
    <w:rsid w:val="00E77625"/>
    <w:rsid w:val="00E819E7"/>
    <w:rsid w:val="00E84625"/>
    <w:rsid w:val="00E85E2A"/>
    <w:rsid w:val="00E870EC"/>
    <w:rsid w:val="00E87AF8"/>
    <w:rsid w:val="00E906FE"/>
    <w:rsid w:val="00E92A90"/>
    <w:rsid w:val="00E93817"/>
    <w:rsid w:val="00E94EB1"/>
    <w:rsid w:val="00EA2208"/>
    <w:rsid w:val="00EA3E10"/>
    <w:rsid w:val="00EA672F"/>
    <w:rsid w:val="00EB54BF"/>
    <w:rsid w:val="00EB5D4B"/>
    <w:rsid w:val="00EC031A"/>
    <w:rsid w:val="00EC1535"/>
    <w:rsid w:val="00EC3EB3"/>
    <w:rsid w:val="00EC3F91"/>
    <w:rsid w:val="00ED4BDC"/>
    <w:rsid w:val="00ED6E04"/>
    <w:rsid w:val="00EE2F57"/>
    <w:rsid w:val="00EF2760"/>
    <w:rsid w:val="00F06B18"/>
    <w:rsid w:val="00F06D6F"/>
    <w:rsid w:val="00F0701B"/>
    <w:rsid w:val="00F12378"/>
    <w:rsid w:val="00F135FE"/>
    <w:rsid w:val="00F201AA"/>
    <w:rsid w:val="00F21E86"/>
    <w:rsid w:val="00F25BA0"/>
    <w:rsid w:val="00F26C6D"/>
    <w:rsid w:val="00F32632"/>
    <w:rsid w:val="00F36921"/>
    <w:rsid w:val="00F41B24"/>
    <w:rsid w:val="00F51DC7"/>
    <w:rsid w:val="00F56176"/>
    <w:rsid w:val="00F57137"/>
    <w:rsid w:val="00F63903"/>
    <w:rsid w:val="00F63DE5"/>
    <w:rsid w:val="00F6566C"/>
    <w:rsid w:val="00F67A65"/>
    <w:rsid w:val="00F67AE4"/>
    <w:rsid w:val="00F71759"/>
    <w:rsid w:val="00F73812"/>
    <w:rsid w:val="00F74D4E"/>
    <w:rsid w:val="00F801BC"/>
    <w:rsid w:val="00F80C32"/>
    <w:rsid w:val="00F83C65"/>
    <w:rsid w:val="00F86B24"/>
    <w:rsid w:val="00F86C9A"/>
    <w:rsid w:val="00F8730F"/>
    <w:rsid w:val="00FA3D67"/>
    <w:rsid w:val="00FA5BB9"/>
    <w:rsid w:val="00FC4D56"/>
    <w:rsid w:val="00FC5F8D"/>
    <w:rsid w:val="00FD20C9"/>
    <w:rsid w:val="00FD2D67"/>
    <w:rsid w:val="00FD44FC"/>
    <w:rsid w:val="00FD6827"/>
    <w:rsid w:val="00FD6B56"/>
    <w:rsid w:val="00FE13EC"/>
    <w:rsid w:val="00FE15A8"/>
    <w:rsid w:val="00FE1824"/>
    <w:rsid w:val="00FE29A5"/>
    <w:rsid w:val="00FE3431"/>
    <w:rsid w:val="00FE6BFC"/>
    <w:rsid w:val="00FE6F24"/>
    <w:rsid w:val="00FF1650"/>
    <w:rsid w:val="00FF188A"/>
    <w:rsid w:val="00FF19E5"/>
    <w:rsid w:val="00FF1C4B"/>
    <w:rsid w:val="00FF5477"/>
    <w:rsid w:val="00FF79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6053E1-FDA9-461D-BAD8-011A62418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gmail-default">
    <w:name w:val="x_gmail-default"/>
    <w:basedOn w:val="Normal"/>
    <w:rsid w:val="00FF7957"/>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F74D4E"/>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4050D"/>
    <w:rPr>
      <w:rFonts w:eastAsia="Times New Roman" w:cs="Times New Roman"/>
      <w:sz w:val="26"/>
      <w:szCs w:val="24"/>
      <w:lang w:val="es-ES" w:eastAsia="es-ES"/>
    </w:rPr>
  </w:style>
  <w:style w:type="character" w:customStyle="1" w:styleId="red">
    <w:name w:val="red"/>
    <w:basedOn w:val="Fuentedeprrafopredeter"/>
    <w:rsid w:val="00EA672F"/>
  </w:style>
  <w:style w:type="table" w:styleId="Sombreadoclaro-nfasis3">
    <w:name w:val="Light Shading Accent 3"/>
    <w:basedOn w:val="Tablanormal"/>
    <w:uiPriority w:val="60"/>
    <w:rsid w:val="00E63BB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360209">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952057048">
      <w:bodyDiv w:val="1"/>
      <w:marLeft w:val="0"/>
      <w:marRight w:val="0"/>
      <w:marTop w:val="0"/>
      <w:marBottom w:val="0"/>
      <w:divBdr>
        <w:top w:val="none" w:sz="0" w:space="0" w:color="auto"/>
        <w:left w:val="none" w:sz="0" w:space="0" w:color="auto"/>
        <w:bottom w:val="none" w:sz="0" w:space="0" w:color="auto"/>
        <w:right w:val="none" w:sz="0" w:space="0" w:color="auto"/>
      </w:divBdr>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f-utf.ine.mx/sif_transparencia/app/transparenciaPublico/consulta?pr=3&amp;tpr=&amp;am=2&amp;ani=9&amp;en=24&amp;mn=5&amp;pp=93-3&amp;dtp=0&amp;dtps=10&amp;dtsf=V.NOMBRE&amp;dtso=ASCENDING&amp;cn=5432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sif-utf.ine.mx/sif_transparencia/app/transparenciaPublico/consulta?execution=e1s1" TargetMode="Externa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amp;am=2&amp;ani=9&amp;en=24&amp;mn=5&amp;pp=933&amp;dtp=0&amp;dtps=10&amp;dtsf=V.NOMBRE&amp;dtso=ASCENDING&amp;cn=54320"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201B09-C4C8-444E-B325-6333A099C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6182</Words>
  <Characters>34001</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2019-07-15T19:54:00Z</cp:lastPrinted>
  <dcterms:created xsi:type="dcterms:W3CDTF">2019-07-19T19:18:00Z</dcterms:created>
  <dcterms:modified xsi:type="dcterms:W3CDTF">2019-07-19T19:18:00Z</dcterms:modified>
</cp:coreProperties>
</file>