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D00DA5" w14:textId="77777777" w:rsidR="00672B65" w:rsidRPr="00E437BE" w:rsidRDefault="00672B65" w:rsidP="00672B65">
      <w:pPr>
        <w:pStyle w:val="Ttulo1"/>
        <w:rPr>
          <w:b w:val="0"/>
        </w:rPr>
      </w:pPr>
      <w:r w:rsidRPr="00E437BE">
        <w:rPr>
          <w:b w:val="0"/>
        </w:rPr>
        <w:t>ACTA NÚMERO CUARENTA Y CINCO</w:t>
      </w:r>
    </w:p>
    <w:p w14:paraId="21A850FB" w14:textId="64C99724" w:rsidR="00672B65" w:rsidRPr="00191E4B" w:rsidRDefault="00672B65" w:rsidP="00672B65">
      <w:pPr>
        <w:pStyle w:val="Textoindependiente3"/>
        <w:spacing w:line="480" w:lineRule="auto"/>
        <w:rPr>
          <w:rFonts w:ascii="Century Gothic" w:hAnsi="Century Gothic"/>
          <w:b/>
          <w:color w:val="000000"/>
          <w:sz w:val="24"/>
          <w:szCs w:val="24"/>
        </w:rPr>
      </w:pPr>
      <w:r w:rsidRPr="00191E4B">
        <w:rPr>
          <w:rFonts w:ascii="Century Gothic" w:hAnsi="Century Gothic"/>
          <w:color w:val="000000"/>
          <w:sz w:val="24"/>
          <w:szCs w:val="24"/>
        </w:rPr>
        <w:t xml:space="preserve">En la ciudad de San Luis Potosí, capital del Estado del mismo nombre, siendo </w:t>
      </w:r>
      <w:r w:rsidRPr="00191E4B">
        <w:rPr>
          <w:rFonts w:ascii="Century Gothic" w:hAnsi="Century Gothic"/>
          <w:sz w:val="24"/>
          <w:szCs w:val="24"/>
        </w:rPr>
        <w:t>las 13:0</w:t>
      </w:r>
      <w:r>
        <w:rPr>
          <w:rFonts w:ascii="Century Gothic" w:hAnsi="Century Gothic"/>
          <w:sz w:val="24"/>
          <w:szCs w:val="24"/>
        </w:rPr>
        <w:t>8</w:t>
      </w:r>
      <w:r w:rsidRPr="00191E4B">
        <w:rPr>
          <w:rFonts w:ascii="Century Gothic" w:hAnsi="Century Gothic"/>
          <w:sz w:val="24"/>
          <w:szCs w:val="24"/>
        </w:rPr>
        <w:t xml:space="preserve"> trece horas</w:t>
      </w:r>
      <w:r>
        <w:rPr>
          <w:rFonts w:ascii="Century Gothic" w:hAnsi="Century Gothic"/>
          <w:sz w:val="24"/>
          <w:szCs w:val="24"/>
        </w:rPr>
        <w:t xml:space="preserve"> con ocho minutos</w:t>
      </w:r>
      <w:r w:rsidRPr="00191E4B">
        <w:rPr>
          <w:rFonts w:ascii="Century Gothic" w:hAnsi="Century Gothic"/>
          <w:sz w:val="24"/>
          <w:szCs w:val="24"/>
        </w:rPr>
        <w:t>, del</w:t>
      </w:r>
      <w:r w:rsidRPr="00191E4B">
        <w:rPr>
          <w:rFonts w:ascii="Century Gothic" w:hAnsi="Century Gothic"/>
          <w:color w:val="000000"/>
          <w:sz w:val="24"/>
          <w:szCs w:val="24"/>
        </w:rPr>
        <w:t xml:space="preserve"> 7 siete de noviembre de 2019 dos mil diecinueve, se reunieron en la sede del</w:t>
      </w:r>
      <w:r w:rsidRPr="008C18B1">
        <w:rPr>
          <w:rFonts w:ascii="Century Gothic" w:hAnsi="Century Gothic"/>
          <w:color w:val="000000"/>
          <w:sz w:val="24"/>
          <w:szCs w:val="24"/>
        </w:rPr>
        <w:t xml:space="preserve"> Poder Judicial, los señores </w:t>
      </w:r>
      <w:r w:rsidRPr="008C18B1">
        <w:rPr>
          <w:rFonts w:ascii="Century Gothic" w:hAnsi="Century Gothic"/>
          <w:b/>
          <w:bCs/>
          <w:color w:val="000000"/>
          <w:sz w:val="24"/>
          <w:szCs w:val="24"/>
        </w:rPr>
        <w:t>Magistrados licenciados</w:t>
      </w:r>
      <w:r w:rsidRPr="008C18B1">
        <w:rPr>
          <w:rFonts w:ascii="Century Gothic" w:hAnsi="Century Gothic"/>
          <w:b/>
          <w:bCs/>
          <w:sz w:val="24"/>
          <w:szCs w:val="24"/>
        </w:rPr>
        <w:t xml:space="preserve"> Juan Paulo Almazán </w:t>
      </w:r>
      <w:proofErr w:type="spellStart"/>
      <w:r w:rsidRPr="008C18B1">
        <w:rPr>
          <w:rFonts w:ascii="Century Gothic" w:hAnsi="Century Gothic"/>
          <w:b/>
          <w:bCs/>
          <w:sz w:val="24"/>
          <w:szCs w:val="24"/>
        </w:rPr>
        <w:t>Cue</w:t>
      </w:r>
      <w:proofErr w:type="spellEnd"/>
      <w:r w:rsidRPr="008C18B1">
        <w:rPr>
          <w:rFonts w:ascii="Century Gothic" w:hAnsi="Century Gothic"/>
          <w:b/>
          <w:bCs/>
          <w:sz w:val="24"/>
          <w:szCs w:val="24"/>
        </w:rPr>
        <w:t xml:space="preserv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w:t>
      </w:r>
      <w:proofErr w:type="spellStart"/>
      <w:r w:rsidRPr="008C18B1">
        <w:rPr>
          <w:rFonts w:ascii="Century Gothic" w:hAnsi="Century Gothic"/>
          <w:b/>
          <w:bCs/>
          <w:sz w:val="24"/>
          <w:szCs w:val="24"/>
        </w:rPr>
        <w:t>Anastacia</w:t>
      </w:r>
      <w:proofErr w:type="spellEnd"/>
      <w:r w:rsidRPr="008C18B1">
        <w:rPr>
          <w:rFonts w:ascii="Century Gothic" w:hAnsi="Century Gothic"/>
          <w:b/>
          <w:bCs/>
          <w:sz w:val="24"/>
          <w:szCs w:val="24"/>
        </w:rPr>
        <w:t xml:space="preserve"> Medina García, Arturo Morales Silva, María Manuela García Cázares y Felipe Aurelio Torres Zúñiga;</w:t>
      </w:r>
      <w:r w:rsidRPr="008C18B1">
        <w:rPr>
          <w:rFonts w:ascii="Century Gothic" w:hAnsi="Century Gothic"/>
          <w:sz w:val="24"/>
          <w:szCs w:val="24"/>
        </w:rPr>
        <w:t xml:space="preserve"> para celebrar sesión privada de Pleno Ordinario, según convocatoria de fecha 6 seis de noviembre de 2019 dos mil diecinueve, que el Magistrado Presidente del Supremo Tribunal de Justicia, </w:t>
      </w:r>
      <w:r w:rsidRPr="008C18B1">
        <w:rPr>
          <w:rFonts w:ascii="Century Gothic" w:hAnsi="Century Gothic"/>
          <w:b/>
          <w:bCs/>
          <w:sz w:val="24"/>
          <w:szCs w:val="24"/>
        </w:rPr>
        <w:t xml:space="preserve">licenciado </w:t>
      </w:r>
      <w:r w:rsidRPr="008C18B1">
        <w:rPr>
          <w:rFonts w:ascii="Century Gothic" w:hAnsi="Century Gothic"/>
          <w:b/>
          <w:sz w:val="24"/>
          <w:szCs w:val="24"/>
        </w:rPr>
        <w:t xml:space="preserve">Juan Paulo Almazán </w:t>
      </w:r>
      <w:proofErr w:type="spellStart"/>
      <w:r w:rsidRPr="008C18B1">
        <w:rPr>
          <w:rFonts w:ascii="Century Gothic" w:hAnsi="Century Gothic"/>
          <w:b/>
          <w:sz w:val="24"/>
          <w:szCs w:val="24"/>
        </w:rPr>
        <w:t>Cue</w:t>
      </w:r>
      <w:proofErr w:type="spellEnd"/>
      <w:r w:rsidRPr="008C18B1">
        <w:rPr>
          <w:rFonts w:ascii="Century Gothic" w:hAnsi="Century Gothic"/>
          <w:sz w:val="24"/>
          <w:szCs w:val="24"/>
        </w:rPr>
        <w:t xml:space="preserve">, dirigió a todos los Magistrados con base de la facultad que le confiere el artículo 17, fracción IV, de la Ley Orgánica del Poder Judicial del Estado para el día de la fecha a las 10:00 diez horas; </w:t>
      </w:r>
      <w:r w:rsidRPr="00841DC7">
        <w:rPr>
          <w:rFonts w:ascii="Century Gothic" w:hAnsi="Century Gothic"/>
          <w:sz w:val="24"/>
          <w:szCs w:val="24"/>
        </w:rPr>
        <w:t xml:space="preserve">diferida, por acuerdo de los integrantes del H. Pleno para las </w:t>
      </w:r>
      <w:r>
        <w:rPr>
          <w:rFonts w:ascii="Century Gothic" w:hAnsi="Century Gothic"/>
          <w:sz w:val="24"/>
          <w:szCs w:val="24"/>
        </w:rPr>
        <w:t>13</w:t>
      </w:r>
      <w:r w:rsidRPr="00841DC7">
        <w:rPr>
          <w:rFonts w:ascii="Century Gothic" w:hAnsi="Century Gothic"/>
          <w:sz w:val="24"/>
          <w:szCs w:val="24"/>
        </w:rPr>
        <w:t>:</w:t>
      </w:r>
      <w:r>
        <w:rPr>
          <w:rFonts w:ascii="Century Gothic" w:hAnsi="Century Gothic"/>
          <w:sz w:val="24"/>
          <w:szCs w:val="24"/>
        </w:rPr>
        <w:t>08</w:t>
      </w:r>
      <w:r w:rsidRPr="00841DC7">
        <w:rPr>
          <w:rFonts w:ascii="Century Gothic" w:hAnsi="Century Gothic"/>
          <w:sz w:val="24"/>
          <w:szCs w:val="24"/>
        </w:rPr>
        <w:t xml:space="preserve"> </w:t>
      </w:r>
      <w:r>
        <w:rPr>
          <w:rFonts w:ascii="Century Gothic" w:hAnsi="Century Gothic"/>
          <w:sz w:val="24"/>
          <w:szCs w:val="24"/>
        </w:rPr>
        <w:t>trece</w:t>
      </w:r>
      <w:r w:rsidRPr="00841DC7">
        <w:rPr>
          <w:rFonts w:ascii="Century Gothic" w:hAnsi="Century Gothic"/>
          <w:sz w:val="24"/>
          <w:szCs w:val="24"/>
        </w:rPr>
        <w:t xml:space="preserve"> horas</w:t>
      </w:r>
      <w:r>
        <w:rPr>
          <w:rFonts w:ascii="Century Gothic" w:hAnsi="Century Gothic"/>
          <w:sz w:val="24"/>
          <w:szCs w:val="24"/>
        </w:rPr>
        <w:t xml:space="preserve"> con ocho minutos;</w:t>
      </w:r>
      <w:r w:rsidRPr="008C18B1">
        <w:rPr>
          <w:rFonts w:ascii="Century Gothic" w:hAnsi="Century Gothic"/>
          <w:sz w:val="24"/>
          <w:szCs w:val="24"/>
        </w:rPr>
        <w:t xml:space="preserve"> comunicación en la cual se les hizo saber, de conformidad con lo dispuesto por el artículo 5 de su Reglamento Interior, la fecha, hora y lugar de su celebración, así como los asuntos a tratar al tenor del siguiente orden del día:</w:t>
      </w:r>
      <w:r w:rsidRPr="008C18B1">
        <w:rPr>
          <w:rFonts w:ascii="Century Gothic" w:hAnsi="Century Gothic"/>
          <w:sz w:val="24"/>
          <w:szCs w:val="24"/>
          <w:lang w:val="es-MX"/>
        </w:rPr>
        <w:t xml:space="preserve"> </w:t>
      </w:r>
      <w:r w:rsidRPr="008C18B1">
        <w:rPr>
          <w:rFonts w:ascii="Century Gothic" w:hAnsi="Century Gothic"/>
          <w:b/>
          <w:bCs/>
          <w:sz w:val="24"/>
          <w:szCs w:val="24"/>
          <w:lang w:val="es-MX"/>
        </w:rPr>
        <w:t>Primero:</w:t>
      </w:r>
      <w:r w:rsidRPr="008C18B1">
        <w:rPr>
          <w:rFonts w:ascii="Century Gothic" w:hAnsi="Century Gothic"/>
          <w:sz w:val="24"/>
          <w:szCs w:val="24"/>
          <w:lang w:val="es-MX"/>
        </w:rPr>
        <w:t xml:space="preserve"> </w:t>
      </w:r>
      <w:r w:rsidRPr="008C18B1">
        <w:rPr>
          <w:rFonts w:ascii="Century Gothic" w:hAnsi="Century Gothic"/>
          <w:sz w:val="24"/>
          <w:szCs w:val="24"/>
        </w:rPr>
        <w:t xml:space="preserve">Lista de asistencia. </w:t>
      </w:r>
      <w:r w:rsidRPr="008C18B1">
        <w:rPr>
          <w:rFonts w:ascii="Century Gothic" w:hAnsi="Century Gothic"/>
          <w:b/>
          <w:bCs/>
          <w:sz w:val="24"/>
          <w:szCs w:val="24"/>
          <w:lang w:val="es-MX"/>
        </w:rPr>
        <w:t>Segundo:</w:t>
      </w:r>
      <w:r w:rsidRPr="008C18B1">
        <w:rPr>
          <w:rFonts w:ascii="Century Gothic" w:hAnsi="Century Gothic"/>
          <w:sz w:val="24"/>
          <w:szCs w:val="24"/>
        </w:rPr>
        <w:t xml:space="preserve"> </w:t>
      </w:r>
      <w:r w:rsidRPr="008C18B1">
        <w:rPr>
          <w:rFonts w:ascii="Century Gothic" w:hAnsi="Century Gothic"/>
          <w:sz w:val="24"/>
          <w:szCs w:val="24"/>
          <w:lang w:val="es-ES" w:eastAsia="es-ES"/>
        </w:rPr>
        <w:t>Lectura, discusión y en su caso aprobación del orden del día</w:t>
      </w:r>
      <w:r w:rsidRPr="008C18B1">
        <w:rPr>
          <w:rFonts w:ascii="Century Gothic" w:hAnsi="Century Gothic"/>
          <w:sz w:val="24"/>
          <w:szCs w:val="24"/>
        </w:rPr>
        <w:t xml:space="preserve">. </w:t>
      </w:r>
      <w:r w:rsidRPr="008C18B1">
        <w:rPr>
          <w:rFonts w:ascii="Century Gothic" w:hAnsi="Century Gothic"/>
          <w:b/>
          <w:sz w:val="24"/>
          <w:szCs w:val="24"/>
          <w:lang w:val="es-MX"/>
        </w:rPr>
        <w:t>Tercero</w:t>
      </w:r>
      <w:r w:rsidRPr="008C18B1">
        <w:rPr>
          <w:rFonts w:ascii="Century Gothic" w:hAnsi="Century Gothic"/>
          <w:sz w:val="24"/>
          <w:szCs w:val="24"/>
          <w:lang w:val="es-MX"/>
        </w:rPr>
        <w:t xml:space="preserve">: </w:t>
      </w:r>
      <w:r w:rsidRPr="008C18B1">
        <w:rPr>
          <w:rFonts w:ascii="Century Gothic" w:hAnsi="Century Gothic"/>
          <w:sz w:val="24"/>
          <w:szCs w:val="24"/>
          <w:lang w:val="es-ES" w:eastAsia="es-ES"/>
        </w:rPr>
        <w:t xml:space="preserve">Se somete a consideración del H. Pleno y en su caso aprobación el acta correspondiente a la sesión extraordinaria </w:t>
      </w:r>
      <w:r w:rsidRPr="008C18B1">
        <w:rPr>
          <w:rFonts w:ascii="Century Gothic" w:hAnsi="Century Gothic"/>
          <w:sz w:val="24"/>
          <w:szCs w:val="24"/>
          <w:lang w:val="es-ES" w:eastAsia="es-ES"/>
        </w:rPr>
        <w:lastRenderedPageBreak/>
        <w:t>celebrada el 29 veintinueve de octubre de 2019 dos mil diecinueve</w:t>
      </w:r>
      <w:r w:rsidRPr="008C18B1">
        <w:rPr>
          <w:rFonts w:ascii="Century Gothic" w:hAnsi="Century Gothic"/>
          <w:sz w:val="24"/>
          <w:szCs w:val="24"/>
        </w:rPr>
        <w:t>.</w:t>
      </w:r>
      <w:r w:rsidRPr="008C18B1">
        <w:rPr>
          <w:rFonts w:ascii="Century Gothic" w:hAnsi="Century Gothic"/>
          <w:sz w:val="24"/>
          <w:szCs w:val="24"/>
          <w:lang w:val="es-MX"/>
        </w:rPr>
        <w:t xml:space="preserve"> </w:t>
      </w:r>
      <w:r w:rsidRPr="008C18B1">
        <w:rPr>
          <w:rFonts w:ascii="Century Gothic" w:hAnsi="Century Gothic"/>
          <w:b/>
          <w:bCs/>
          <w:sz w:val="24"/>
          <w:szCs w:val="24"/>
        </w:rPr>
        <w:t>Cuarto:</w:t>
      </w:r>
      <w:r w:rsidRPr="008C18B1">
        <w:rPr>
          <w:rFonts w:ascii="Century Gothic" w:hAnsi="Century Gothic"/>
          <w:sz w:val="24"/>
          <w:szCs w:val="24"/>
        </w:rPr>
        <w:t xml:space="preserve"> </w:t>
      </w:r>
      <w:r w:rsidRPr="008C18B1">
        <w:rPr>
          <w:rFonts w:ascii="Century Gothic" w:hAnsi="Century Gothic" w:cs="Tahoma"/>
          <w:sz w:val="24"/>
          <w:szCs w:val="24"/>
        </w:rPr>
        <w:t>Se somete a consideración, discusión y en su caso aprobación, las ponencias presentadas por la Magistrada y Magistrados siguientes:</w:t>
      </w:r>
      <w:r w:rsidRPr="008C18B1">
        <w:rPr>
          <w:rFonts w:ascii="Century Gothic" w:hAnsi="Century Gothic"/>
          <w:sz w:val="24"/>
          <w:szCs w:val="24"/>
          <w:lang w:val="es-ES" w:eastAsia="es-ES"/>
        </w:rPr>
        <w:t xml:space="preserve"> </w:t>
      </w:r>
      <w:r w:rsidRPr="008C18B1">
        <w:rPr>
          <w:rFonts w:ascii="Century Gothic" w:hAnsi="Century Gothic"/>
          <w:b/>
          <w:sz w:val="24"/>
          <w:szCs w:val="24"/>
        </w:rPr>
        <w:t>A</w:t>
      </w:r>
      <w:r w:rsidRPr="008C18B1">
        <w:rPr>
          <w:rFonts w:ascii="Century Gothic" w:hAnsi="Century Gothic"/>
          <w:sz w:val="24"/>
          <w:szCs w:val="24"/>
        </w:rPr>
        <w:t>)</w:t>
      </w:r>
      <w:r w:rsidRPr="008C18B1">
        <w:rPr>
          <w:rFonts w:ascii="Century Gothic" w:hAnsi="Century Gothic"/>
          <w:spacing w:val="-20"/>
          <w:sz w:val="24"/>
          <w:szCs w:val="24"/>
        </w:rPr>
        <w:t xml:space="preserve">.-  </w:t>
      </w:r>
      <w:r w:rsidRPr="008C18B1">
        <w:rPr>
          <w:rFonts w:ascii="Century Gothic" w:hAnsi="Century Gothic"/>
          <w:sz w:val="24"/>
          <w:szCs w:val="24"/>
        </w:rPr>
        <w:t xml:space="preserve">La que presenta la </w:t>
      </w:r>
      <w:r w:rsidRPr="008C18B1">
        <w:rPr>
          <w:rFonts w:ascii="Century Gothic" w:hAnsi="Century Gothic"/>
          <w:b/>
          <w:bCs/>
          <w:sz w:val="24"/>
          <w:szCs w:val="24"/>
        </w:rPr>
        <w:t xml:space="preserve">Magistrada María Refugio González Reyes,  </w:t>
      </w:r>
      <w:r w:rsidRPr="008C18B1">
        <w:rPr>
          <w:rFonts w:ascii="Century Gothic" w:hAnsi="Century Gothic"/>
          <w:sz w:val="24"/>
          <w:szCs w:val="24"/>
        </w:rPr>
        <w:t xml:space="preserve">en el toca </w:t>
      </w:r>
      <w:r w:rsidR="002C38DB" w:rsidRPr="002C38DB">
        <w:rPr>
          <w:rFonts w:ascii="Century Gothic" w:hAnsi="Century Gothic"/>
          <w:b/>
          <w:sz w:val="24"/>
          <w:szCs w:val="24"/>
        </w:rPr>
        <w:t xml:space="preserve"> ELIMINADO</w:t>
      </w:r>
      <w:r w:rsidRPr="008C18B1">
        <w:rPr>
          <w:rFonts w:ascii="Century Gothic" w:hAnsi="Century Gothic"/>
          <w:sz w:val="24"/>
          <w:szCs w:val="24"/>
        </w:rPr>
        <w:t xml:space="preserve">, formado con motivo del recurso de queja interpuesto por el actor, en contra del proveído de 20 veinte de agosto de 2019 dos mil diecinueve, dictado por el Juez Primero del Ramo Civil de esta Capital, mediante el cual le negó la admisión de su demanda inicial, dentro del expediente </w:t>
      </w:r>
      <w:r w:rsidR="002C38DB" w:rsidRPr="002C38DB">
        <w:rPr>
          <w:rFonts w:ascii="Century Gothic" w:hAnsi="Century Gothic"/>
          <w:b/>
          <w:sz w:val="24"/>
          <w:szCs w:val="24"/>
        </w:rPr>
        <w:t xml:space="preserve"> ELIMINADO</w:t>
      </w:r>
      <w:r w:rsidRPr="008C18B1">
        <w:rPr>
          <w:rFonts w:ascii="Century Gothic" w:hAnsi="Century Gothic"/>
          <w:sz w:val="24"/>
          <w:szCs w:val="24"/>
        </w:rPr>
        <w:t xml:space="preserve">, relativo al Juicio Extraordinario Civil por Inscripción Definitiva, promovido por </w:t>
      </w:r>
      <w:r w:rsidR="002C38DB" w:rsidRPr="002C38DB">
        <w:rPr>
          <w:rFonts w:ascii="Century Gothic" w:hAnsi="Century Gothic"/>
          <w:b/>
          <w:sz w:val="24"/>
          <w:szCs w:val="24"/>
        </w:rPr>
        <w:t>ELIMINADO</w:t>
      </w:r>
      <w:r w:rsidRPr="008C18B1">
        <w:rPr>
          <w:rFonts w:ascii="Century Gothic" w:hAnsi="Century Gothic"/>
          <w:sz w:val="24"/>
          <w:szCs w:val="24"/>
        </w:rPr>
        <w:t xml:space="preserve">, en contra del Instituto Registral y Catastral del Estado de San Luis Potosí. </w:t>
      </w:r>
      <w:r w:rsidRPr="008C18B1">
        <w:rPr>
          <w:rFonts w:ascii="Century Gothic" w:hAnsi="Century Gothic"/>
          <w:b/>
          <w:sz w:val="24"/>
          <w:szCs w:val="24"/>
        </w:rPr>
        <w:t>B</w:t>
      </w:r>
      <w:proofErr w:type="gramStart"/>
      <w:r w:rsidRPr="008C18B1">
        <w:rPr>
          <w:rFonts w:ascii="Century Gothic" w:hAnsi="Century Gothic"/>
          <w:sz w:val="24"/>
          <w:szCs w:val="24"/>
        </w:rPr>
        <w:t>)</w:t>
      </w:r>
      <w:r w:rsidRPr="008C18B1">
        <w:rPr>
          <w:rFonts w:ascii="Century Gothic" w:hAnsi="Century Gothic"/>
          <w:spacing w:val="-20"/>
          <w:sz w:val="24"/>
          <w:szCs w:val="24"/>
        </w:rPr>
        <w:t>.-</w:t>
      </w:r>
      <w:proofErr w:type="gramEnd"/>
      <w:r w:rsidRPr="008C18B1">
        <w:rPr>
          <w:rFonts w:ascii="Century Gothic" w:hAnsi="Century Gothic"/>
          <w:spacing w:val="-20"/>
          <w:sz w:val="24"/>
          <w:szCs w:val="24"/>
        </w:rPr>
        <w:t xml:space="preserve">  </w:t>
      </w:r>
      <w:r w:rsidRPr="008C18B1">
        <w:rPr>
          <w:rFonts w:ascii="Century Gothic" w:hAnsi="Century Gothic"/>
          <w:sz w:val="24"/>
          <w:szCs w:val="24"/>
        </w:rPr>
        <w:t xml:space="preserve">La que formula el </w:t>
      </w:r>
      <w:r w:rsidRPr="008C18B1">
        <w:rPr>
          <w:rFonts w:ascii="Century Gothic" w:hAnsi="Century Gothic"/>
          <w:b/>
          <w:bCs/>
          <w:sz w:val="24"/>
          <w:szCs w:val="24"/>
        </w:rPr>
        <w:t xml:space="preserve">Magistrado Carlos Alejandro Robledo Zapata, </w:t>
      </w:r>
      <w:r w:rsidRPr="008C18B1">
        <w:rPr>
          <w:rFonts w:ascii="Century Gothic" w:hAnsi="Century Gothic"/>
          <w:sz w:val="24"/>
          <w:szCs w:val="24"/>
        </w:rPr>
        <w:t xml:space="preserve">en el toca </w:t>
      </w:r>
      <w:r w:rsidR="006C772F">
        <w:rPr>
          <w:rFonts w:ascii="Century Gothic" w:hAnsi="Century Gothic"/>
          <w:b/>
          <w:sz w:val="24"/>
          <w:szCs w:val="24"/>
        </w:rPr>
        <w:t xml:space="preserve"> ELIMINADO</w:t>
      </w:r>
      <w:r w:rsidRPr="008C18B1">
        <w:rPr>
          <w:rFonts w:ascii="Century Gothic" w:hAnsi="Century Gothic"/>
          <w:sz w:val="24"/>
          <w:szCs w:val="24"/>
        </w:rPr>
        <w:t>, formado con motivo del recurso de queja interpuesto</w:t>
      </w:r>
      <w:r w:rsidRPr="005E04CC">
        <w:rPr>
          <w:rFonts w:ascii="Century Gothic" w:hAnsi="Century Gothic"/>
          <w:sz w:val="24"/>
          <w:szCs w:val="24"/>
        </w:rPr>
        <w:t xml:space="preserve"> por </w:t>
      </w:r>
      <w:r w:rsidR="002C38DB" w:rsidRPr="002C38DB">
        <w:rPr>
          <w:rFonts w:ascii="Century Gothic" w:hAnsi="Century Gothic"/>
          <w:b/>
          <w:sz w:val="24"/>
          <w:szCs w:val="24"/>
        </w:rPr>
        <w:t xml:space="preserve"> ELIMINADO</w:t>
      </w:r>
      <w:r w:rsidRPr="005E04CC">
        <w:rPr>
          <w:rFonts w:ascii="Century Gothic" w:hAnsi="Century Gothic"/>
          <w:sz w:val="24"/>
          <w:szCs w:val="24"/>
        </w:rPr>
        <w:t xml:space="preserve">, contra el auto de fecha 1º Primero de julio de 2019 dos mil diecinueve, pronunciado por el Juez Primero Civil de Ciudad Valles, S.L.P., que negó la admisión de un recurso de apelación, expediente </w:t>
      </w:r>
      <w:r w:rsidR="002C38DB" w:rsidRPr="002C38DB">
        <w:rPr>
          <w:rFonts w:ascii="Century Gothic" w:hAnsi="Century Gothic"/>
          <w:b/>
          <w:sz w:val="24"/>
          <w:szCs w:val="24"/>
        </w:rPr>
        <w:t xml:space="preserve"> ELIMINADO</w:t>
      </w:r>
      <w:r w:rsidRPr="005E04CC">
        <w:rPr>
          <w:rFonts w:ascii="Century Gothic" w:hAnsi="Century Gothic"/>
          <w:sz w:val="24"/>
          <w:szCs w:val="24"/>
        </w:rPr>
        <w:t xml:space="preserve">, Juicio Sucesorio </w:t>
      </w:r>
      <w:proofErr w:type="spellStart"/>
      <w:r w:rsidRPr="005E04CC">
        <w:rPr>
          <w:rFonts w:ascii="Century Gothic" w:hAnsi="Century Gothic"/>
          <w:sz w:val="24"/>
          <w:szCs w:val="24"/>
        </w:rPr>
        <w:t>Intestamentario</w:t>
      </w:r>
      <w:proofErr w:type="spellEnd"/>
      <w:r w:rsidRPr="005E04CC">
        <w:rPr>
          <w:rFonts w:ascii="Century Gothic" w:hAnsi="Century Gothic"/>
          <w:sz w:val="24"/>
          <w:szCs w:val="24"/>
        </w:rPr>
        <w:t xml:space="preserve"> a bienes de </w:t>
      </w:r>
      <w:r w:rsidR="002C38DB" w:rsidRPr="002C38DB">
        <w:rPr>
          <w:rFonts w:ascii="Century Gothic" w:hAnsi="Century Gothic"/>
          <w:b/>
          <w:sz w:val="24"/>
          <w:szCs w:val="24"/>
        </w:rPr>
        <w:t xml:space="preserve"> ELIMINADO</w:t>
      </w:r>
      <w:r w:rsidRPr="005E04CC">
        <w:rPr>
          <w:rFonts w:ascii="Century Gothic" w:hAnsi="Century Gothic"/>
          <w:sz w:val="24"/>
          <w:szCs w:val="24"/>
        </w:rPr>
        <w:t>.</w:t>
      </w:r>
      <w:r>
        <w:rPr>
          <w:rFonts w:ascii="Century Gothic" w:hAnsi="Century Gothic"/>
          <w:sz w:val="24"/>
          <w:szCs w:val="24"/>
        </w:rPr>
        <w:t xml:space="preserve"> </w:t>
      </w:r>
      <w:proofErr w:type="gramStart"/>
      <w:r w:rsidRPr="005E04CC">
        <w:rPr>
          <w:rFonts w:ascii="Century Gothic" w:hAnsi="Century Gothic"/>
          <w:b/>
          <w:sz w:val="24"/>
          <w:szCs w:val="24"/>
        </w:rPr>
        <w:t>C</w:t>
      </w:r>
      <w:r w:rsidRPr="005E04CC">
        <w:rPr>
          <w:rFonts w:ascii="Century Gothic" w:hAnsi="Century Gothic"/>
          <w:sz w:val="24"/>
          <w:szCs w:val="24"/>
        </w:rPr>
        <w:t>)</w:t>
      </w:r>
      <w:r w:rsidRPr="005E04CC">
        <w:rPr>
          <w:rFonts w:ascii="Century Gothic" w:hAnsi="Century Gothic"/>
          <w:spacing w:val="-20"/>
          <w:sz w:val="24"/>
          <w:szCs w:val="24"/>
        </w:rPr>
        <w:t>.-</w:t>
      </w:r>
      <w:proofErr w:type="gramEnd"/>
      <w:r w:rsidRPr="005E04CC">
        <w:rPr>
          <w:rFonts w:ascii="Century Gothic" w:hAnsi="Century Gothic"/>
          <w:spacing w:val="-20"/>
          <w:sz w:val="24"/>
          <w:szCs w:val="24"/>
        </w:rPr>
        <w:t xml:space="preserve">  </w:t>
      </w:r>
      <w:r w:rsidRPr="005E04CC">
        <w:rPr>
          <w:rFonts w:ascii="Century Gothic" w:hAnsi="Century Gothic"/>
          <w:sz w:val="24"/>
          <w:szCs w:val="24"/>
        </w:rPr>
        <w:t xml:space="preserve">La que plantea el </w:t>
      </w:r>
      <w:r w:rsidRPr="005E04CC">
        <w:rPr>
          <w:rFonts w:ascii="Century Gothic" w:hAnsi="Century Gothic"/>
          <w:b/>
          <w:bCs/>
          <w:sz w:val="24"/>
          <w:szCs w:val="24"/>
        </w:rPr>
        <w:t xml:space="preserve">Magistrado Arturo Morales Silva, </w:t>
      </w:r>
      <w:r w:rsidRPr="005E04CC">
        <w:rPr>
          <w:rFonts w:ascii="Century Gothic" w:hAnsi="Century Gothic"/>
          <w:sz w:val="24"/>
          <w:szCs w:val="24"/>
        </w:rPr>
        <w:t xml:space="preserve">en el toca </w:t>
      </w:r>
      <w:r w:rsidR="002C38DB" w:rsidRPr="002C38DB">
        <w:rPr>
          <w:rFonts w:ascii="Century Gothic" w:hAnsi="Century Gothic"/>
          <w:b/>
          <w:sz w:val="24"/>
          <w:szCs w:val="24"/>
        </w:rPr>
        <w:t>ELIMINADO</w:t>
      </w:r>
      <w:r w:rsidRPr="005E04CC">
        <w:rPr>
          <w:rFonts w:ascii="Century Gothic" w:hAnsi="Century Gothic"/>
          <w:sz w:val="24"/>
          <w:szCs w:val="24"/>
        </w:rPr>
        <w:t xml:space="preserve">, formado con motivo del recurso de queja interpuesto por </w:t>
      </w:r>
      <w:r w:rsidR="002C38DB" w:rsidRPr="002C38DB">
        <w:rPr>
          <w:rFonts w:ascii="Century Gothic" w:hAnsi="Century Gothic"/>
          <w:b/>
          <w:sz w:val="24"/>
          <w:szCs w:val="24"/>
        </w:rPr>
        <w:t>ELIMINADO</w:t>
      </w:r>
      <w:r w:rsidRPr="005E04CC">
        <w:rPr>
          <w:rFonts w:ascii="Century Gothic" w:hAnsi="Century Gothic"/>
          <w:sz w:val="24"/>
          <w:szCs w:val="24"/>
        </w:rPr>
        <w:t xml:space="preserve">; contra el auto de 9 nueve de septiembre de 2019, dos mil diecinueve, dictado por el Juez Civil de Matehuala, S.L.P., en el expediente </w:t>
      </w:r>
      <w:r w:rsidR="002C38DB" w:rsidRPr="002C38DB">
        <w:rPr>
          <w:rFonts w:ascii="Century Gothic" w:hAnsi="Century Gothic"/>
          <w:b/>
          <w:sz w:val="24"/>
          <w:szCs w:val="24"/>
        </w:rPr>
        <w:t>ELIMINADO</w:t>
      </w:r>
      <w:r w:rsidRPr="005E04CC">
        <w:rPr>
          <w:rFonts w:ascii="Century Gothic" w:hAnsi="Century Gothic"/>
          <w:sz w:val="24"/>
          <w:szCs w:val="24"/>
        </w:rPr>
        <w:t xml:space="preserve">, que les negó la admisión de </w:t>
      </w:r>
      <w:r w:rsidRPr="008C18B1">
        <w:rPr>
          <w:rFonts w:ascii="Century Gothic" w:hAnsi="Century Gothic"/>
          <w:sz w:val="24"/>
          <w:szCs w:val="24"/>
        </w:rPr>
        <w:t xml:space="preserve">la demanda que en Vía Extraordinaria Civil por Inscripción Definitiva, promueven en contra del Instituto Catastral y Registral. </w:t>
      </w:r>
      <w:r w:rsidRPr="008C18B1">
        <w:rPr>
          <w:rFonts w:ascii="Century Gothic" w:hAnsi="Century Gothic"/>
          <w:b/>
          <w:sz w:val="24"/>
          <w:szCs w:val="24"/>
        </w:rPr>
        <w:t>Quinto:</w:t>
      </w:r>
      <w:r w:rsidRPr="008C18B1">
        <w:rPr>
          <w:rFonts w:ascii="Century Gothic" w:hAnsi="Century Gothic"/>
          <w:b/>
          <w:bCs/>
          <w:sz w:val="24"/>
          <w:szCs w:val="24"/>
        </w:rPr>
        <w:t xml:space="preserve"> </w:t>
      </w:r>
      <w:r w:rsidRPr="005E04CC">
        <w:rPr>
          <w:rFonts w:ascii="Century Gothic" w:hAnsi="Century Gothic"/>
          <w:sz w:val="24"/>
          <w:szCs w:val="24"/>
        </w:rPr>
        <w:t>Se informa al H. Pleno de la recepción por parte de la Presidencia de los siguientes documentos:</w:t>
      </w:r>
      <w:r>
        <w:rPr>
          <w:rFonts w:ascii="Century Gothic" w:hAnsi="Century Gothic"/>
          <w:bCs/>
          <w:sz w:val="24"/>
          <w:szCs w:val="24"/>
        </w:rPr>
        <w:t xml:space="preserve"> </w:t>
      </w:r>
      <w:r w:rsidRPr="005E04CC">
        <w:rPr>
          <w:rFonts w:ascii="Century Gothic" w:hAnsi="Century Gothic"/>
          <w:b/>
          <w:sz w:val="24"/>
          <w:szCs w:val="24"/>
        </w:rPr>
        <w:t>1</w:t>
      </w:r>
      <w:proofErr w:type="gramStart"/>
      <w:r w:rsidRPr="005E04CC">
        <w:rPr>
          <w:rFonts w:ascii="Century Gothic" w:hAnsi="Century Gothic"/>
          <w:sz w:val="24"/>
          <w:szCs w:val="24"/>
        </w:rPr>
        <w:t>).-</w:t>
      </w:r>
      <w:proofErr w:type="gramEnd"/>
      <w:r w:rsidRPr="005E04CC">
        <w:rPr>
          <w:rFonts w:ascii="Century Gothic" w:hAnsi="Century Gothic"/>
          <w:sz w:val="24"/>
          <w:szCs w:val="24"/>
        </w:rPr>
        <w:t xml:space="preserve"> Oficio SEA 877/2019, enviado por la </w:t>
      </w:r>
      <w:r w:rsidRPr="005E04CC">
        <w:rPr>
          <w:rFonts w:ascii="Century Gothic" w:hAnsi="Century Gothic"/>
          <w:sz w:val="24"/>
          <w:szCs w:val="24"/>
        </w:rPr>
        <w:lastRenderedPageBreak/>
        <w:t xml:space="preserve">licenciada Patricia Guadalupe Vélez Nieto, Secretaria Ejecutiva de Administración del Consejo de </w:t>
      </w:r>
      <w:smartTag w:uri="urn:schemas-microsoft-com:office:smarttags" w:element="PersonName">
        <w:smartTagPr>
          <w:attr w:name="ProductID" w:val="la Judicatura"/>
        </w:smartTagPr>
        <w:r w:rsidRPr="005E04CC">
          <w:rPr>
            <w:rFonts w:ascii="Century Gothic" w:hAnsi="Century Gothic"/>
            <w:sz w:val="24"/>
            <w:szCs w:val="24"/>
          </w:rPr>
          <w:t>la Judicatura</w:t>
        </w:r>
      </w:smartTag>
      <w:r w:rsidRPr="005E04CC">
        <w:rPr>
          <w:rFonts w:ascii="Century Gothic" w:hAnsi="Century Gothic"/>
          <w:sz w:val="24"/>
          <w:szCs w:val="24"/>
        </w:rPr>
        <w:t xml:space="preserve"> del Poder Judicial del Estado, conjuntamente con el Informe Financiero del Poder Judicial del Estado, del tercer trimestre correspondiente a los meses de julio, agosto y septiembre de 2019.</w:t>
      </w:r>
      <w:r>
        <w:rPr>
          <w:rFonts w:ascii="Century Gothic" w:hAnsi="Century Gothic"/>
          <w:sz w:val="24"/>
          <w:szCs w:val="24"/>
        </w:rPr>
        <w:t xml:space="preserve"> </w:t>
      </w:r>
      <w:r w:rsidRPr="005E04CC">
        <w:rPr>
          <w:rFonts w:ascii="Century Gothic" w:hAnsi="Century Gothic"/>
          <w:b/>
          <w:sz w:val="24"/>
          <w:szCs w:val="24"/>
        </w:rPr>
        <w:t>2</w:t>
      </w:r>
      <w:r w:rsidRPr="005E04CC">
        <w:rPr>
          <w:rFonts w:ascii="Century Gothic" w:hAnsi="Century Gothic"/>
          <w:sz w:val="24"/>
          <w:szCs w:val="24"/>
        </w:rPr>
        <w:t xml:space="preserve">).- Oficio 22027/2019, enviado por el Juez Segundo de Distrito en el Estado, comunicando que mediante proveído del día 28 veintiocho de octubre de dos mil diecinueve, con fundamento en lo dispuesto por el artículo 196 de la Ley de Amparo, declaró que se tiene por cumplida la ejecutoria de amparo; sin que se advierta excesos ni defectos en la referida ejecutoria pronunciada en el juicio de amparo </w:t>
      </w:r>
      <w:r w:rsidR="002C38DB" w:rsidRPr="002C38DB">
        <w:rPr>
          <w:rFonts w:ascii="Century Gothic" w:hAnsi="Century Gothic"/>
          <w:b/>
          <w:sz w:val="24"/>
          <w:szCs w:val="24"/>
        </w:rPr>
        <w:t>ELIMINADO</w:t>
      </w:r>
      <w:r w:rsidRPr="005E04CC">
        <w:rPr>
          <w:rFonts w:ascii="Century Gothic" w:hAnsi="Century Gothic"/>
          <w:sz w:val="24"/>
          <w:szCs w:val="24"/>
        </w:rPr>
        <w:t xml:space="preserve">, promovido por </w:t>
      </w:r>
      <w:r w:rsidR="002C38DB" w:rsidRPr="002C38DB">
        <w:rPr>
          <w:rFonts w:ascii="Century Gothic" w:hAnsi="Century Gothic"/>
          <w:b/>
          <w:sz w:val="24"/>
          <w:szCs w:val="24"/>
        </w:rPr>
        <w:t>ELIMINADO</w:t>
      </w:r>
      <w:r w:rsidRPr="005E04CC">
        <w:rPr>
          <w:rFonts w:ascii="Century Gothic" w:hAnsi="Century Gothic"/>
          <w:sz w:val="24"/>
          <w:szCs w:val="24"/>
        </w:rPr>
        <w:t xml:space="preserve">. (Este asunto deriva de la emisión de la resolución dictada en 14 catorce de diciembre de 2017 dos mil diecisiete por el Pleno del Supremo Tribunal de Justicia del Estado, en el toca </w:t>
      </w:r>
      <w:r w:rsidR="002C38DB" w:rsidRPr="002C38DB">
        <w:rPr>
          <w:rFonts w:ascii="Century Gothic" w:hAnsi="Century Gothic"/>
          <w:b/>
          <w:sz w:val="24"/>
          <w:szCs w:val="24"/>
        </w:rPr>
        <w:t xml:space="preserve"> ELIMINADO</w:t>
      </w:r>
      <w:r w:rsidRPr="005E04CC">
        <w:rPr>
          <w:rFonts w:ascii="Century Gothic" w:hAnsi="Century Gothic"/>
          <w:sz w:val="24"/>
          <w:szCs w:val="24"/>
        </w:rPr>
        <w:t xml:space="preserve">, formado con motivo del recurso de revisión administrativa interpuesta por la recurrente en contra de la resolución de fecha 5 cinco de septiembre de 2017 dos mil diecisiete, dictada por el Pleno del Consejo de la Judicatura del Poder Judicial del Estado, a efecto de designar a las dos personas de reserva en la categoría de Juez de Primera Instancia). </w:t>
      </w:r>
      <w:r w:rsidRPr="005E04CC">
        <w:rPr>
          <w:rFonts w:ascii="Century Gothic" w:hAnsi="Century Gothic"/>
          <w:b/>
          <w:sz w:val="24"/>
          <w:szCs w:val="24"/>
        </w:rPr>
        <w:t>3</w:t>
      </w:r>
      <w:r w:rsidRPr="005E04CC">
        <w:rPr>
          <w:rFonts w:ascii="Century Gothic" w:hAnsi="Century Gothic"/>
          <w:sz w:val="24"/>
          <w:szCs w:val="24"/>
        </w:rPr>
        <w:t xml:space="preserve">).- Oficio 23021/2019-III, enviado por la Jueza Tercero de Distrito en el Estado, comunicando  que en virtud de que ya transcurrió el término a que se refiere el artículo 86, párrafo primero, de la Ley de Amparo, para la interposición del recurso de revisión, sin que se haya recurrido la sentencia dictada en 11 once de octubre del presente año, en </w:t>
      </w:r>
      <w:r w:rsidRPr="005E04CC">
        <w:rPr>
          <w:rFonts w:ascii="Century Gothic" w:hAnsi="Century Gothic" w:cs="Tahoma"/>
          <w:bCs/>
          <w:sz w:val="24"/>
          <w:szCs w:val="24"/>
        </w:rPr>
        <w:t xml:space="preserve"> el juicio de amparo</w:t>
      </w:r>
      <w:r w:rsidR="002C38DB" w:rsidRPr="002C38DB">
        <w:rPr>
          <w:rFonts w:ascii="Century Gothic" w:hAnsi="Century Gothic" w:cs="Tahoma"/>
          <w:b/>
          <w:bCs/>
          <w:sz w:val="24"/>
          <w:szCs w:val="24"/>
        </w:rPr>
        <w:t xml:space="preserve"> ELIMINADO</w:t>
      </w:r>
      <w:r w:rsidRPr="005E04CC">
        <w:rPr>
          <w:rFonts w:ascii="Century Gothic" w:hAnsi="Century Gothic" w:cs="Tahoma"/>
          <w:bCs/>
          <w:sz w:val="24"/>
          <w:szCs w:val="24"/>
        </w:rPr>
        <w:t xml:space="preserve">, promovido por </w:t>
      </w:r>
      <w:r w:rsidR="002C38DB" w:rsidRPr="002C38DB">
        <w:rPr>
          <w:rFonts w:ascii="Century Gothic" w:hAnsi="Century Gothic" w:cs="Tahoma"/>
          <w:b/>
          <w:bCs/>
          <w:sz w:val="24"/>
          <w:szCs w:val="24"/>
        </w:rPr>
        <w:t>ELIMINADO</w:t>
      </w:r>
      <w:r w:rsidRPr="005E04CC">
        <w:rPr>
          <w:rFonts w:ascii="Century Gothic" w:hAnsi="Century Gothic" w:cs="Tahoma"/>
          <w:bCs/>
          <w:sz w:val="24"/>
          <w:szCs w:val="24"/>
        </w:rPr>
        <w:t>, que concedió el amparo y protección de la Justicia de la Unión</w:t>
      </w:r>
      <w:r w:rsidRPr="005E04CC">
        <w:rPr>
          <w:rFonts w:ascii="Century Gothic" w:hAnsi="Century Gothic"/>
          <w:sz w:val="24"/>
          <w:szCs w:val="24"/>
        </w:rPr>
        <w:t xml:space="preserve">; declaró que la resolución ha causado </w:t>
      </w:r>
      <w:r w:rsidRPr="005E04CC">
        <w:rPr>
          <w:rFonts w:ascii="Century Gothic" w:hAnsi="Century Gothic"/>
          <w:sz w:val="24"/>
          <w:szCs w:val="24"/>
        </w:rPr>
        <w:lastRenderedPageBreak/>
        <w:t>ejecutoria, en consecuencia, requiere a esta autoridad responsable, Pleno del Supremo Tribunal de Justicia del Estado, para que dentro del término de tres días, se informe del cumplimiento dado al fallo de referencia, cuyo efecto inmediato y directo es el siguiente: “</w:t>
      </w:r>
      <w:r w:rsidRPr="00191E4B">
        <w:rPr>
          <w:rFonts w:ascii="Century Gothic" w:hAnsi="Century Gothic"/>
          <w:b/>
          <w:sz w:val="24"/>
          <w:szCs w:val="24"/>
        </w:rPr>
        <w:t xml:space="preserve">la insubsistencia jurídica del acuerdo pronunciado el 8 ocho de julio de la presente anualidad, en los autos del toca número </w:t>
      </w:r>
      <w:r w:rsidR="002C38DB" w:rsidRPr="002C38DB">
        <w:rPr>
          <w:rFonts w:ascii="Century Gothic" w:hAnsi="Century Gothic"/>
          <w:b/>
          <w:sz w:val="24"/>
          <w:szCs w:val="24"/>
        </w:rPr>
        <w:t>ELIMINADO</w:t>
      </w:r>
      <w:r w:rsidRPr="00191E4B">
        <w:rPr>
          <w:rFonts w:ascii="Century Gothic" w:hAnsi="Century Gothic"/>
          <w:b/>
          <w:sz w:val="24"/>
          <w:szCs w:val="24"/>
        </w:rPr>
        <w:t xml:space="preserve"> de su estadística, debiendo emitir otra determinación, en la que se pronuncien nuevamente sobre la procedencia del recurso de queja, planteado por el agraviado, sin más limitante a su plena libertad de jurisdicción, que la de motivar debidamente su determinación en relación con los aspectos destacados en el fallo, o bien informen los avances obtenidos para tal fin”. </w:t>
      </w:r>
      <w:r w:rsidRPr="00191E4B">
        <w:rPr>
          <w:rFonts w:ascii="Century Gothic" w:hAnsi="Century Gothic"/>
          <w:sz w:val="24"/>
          <w:szCs w:val="24"/>
        </w:rPr>
        <w:t>(Este asunto deriva de la emisión del proveído de 8 ocho de julio del año en</w:t>
      </w:r>
      <w:r w:rsidRPr="005E04CC">
        <w:rPr>
          <w:rFonts w:ascii="Century Gothic" w:hAnsi="Century Gothic"/>
          <w:sz w:val="24"/>
          <w:szCs w:val="24"/>
        </w:rPr>
        <w:t xml:space="preserve"> curso, en el toca </w:t>
      </w:r>
      <w:r w:rsidR="006C772F">
        <w:rPr>
          <w:rFonts w:ascii="Century Gothic" w:hAnsi="Century Gothic"/>
          <w:b/>
          <w:sz w:val="24"/>
          <w:szCs w:val="24"/>
        </w:rPr>
        <w:t>ELIMINADO</w:t>
      </w:r>
      <w:r w:rsidRPr="005E04CC">
        <w:rPr>
          <w:rFonts w:ascii="Century Gothic" w:hAnsi="Century Gothic"/>
          <w:sz w:val="24"/>
          <w:szCs w:val="24"/>
        </w:rPr>
        <w:t>, relativo al recurso de queja interpuesto por</w:t>
      </w:r>
      <w:r w:rsidR="002C38DB" w:rsidRPr="002C38DB">
        <w:rPr>
          <w:rFonts w:ascii="Century Gothic" w:hAnsi="Century Gothic"/>
          <w:b/>
          <w:sz w:val="24"/>
          <w:szCs w:val="24"/>
        </w:rPr>
        <w:t xml:space="preserve"> ELIMINADO</w:t>
      </w:r>
      <w:r w:rsidRPr="005E04CC">
        <w:rPr>
          <w:rFonts w:ascii="Century Gothic" w:hAnsi="Century Gothic"/>
          <w:sz w:val="24"/>
          <w:szCs w:val="24"/>
        </w:rPr>
        <w:t>, en su carácter de autorizado en términos del artículo 118 del Código Procesal Civil por</w:t>
      </w:r>
      <w:r w:rsidR="002C38DB" w:rsidRPr="002C38DB">
        <w:rPr>
          <w:rFonts w:ascii="Century Gothic" w:hAnsi="Century Gothic"/>
          <w:b/>
          <w:sz w:val="24"/>
          <w:szCs w:val="24"/>
        </w:rPr>
        <w:t xml:space="preserve"> ELIMINADO</w:t>
      </w:r>
      <w:r w:rsidRPr="005E04CC">
        <w:rPr>
          <w:rFonts w:ascii="Century Gothic" w:hAnsi="Century Gothic"/>
          <w:sz w:val="24"/>
          <w:szCs w:val="24"/>
        </w:rPr>
        <w:t xml:space="preserve">, en contra de la resolución dictada en 3 tres de junio del presente año, por el Juez Cuarto Mercantil de esta Capital, que resolvió lo relativo a la liquidación de costas y gastos, dictada en el Juicio Ordinario Civil número </w:t>
      </w:r>
      <w:r w:rsidR="002C38DB" w:rsidRPr="002C38DB">
        <w:rPr>
          <w:rFonts w:ascii="Century Gothic" w:hAnsi="Century Gothic"/>
          <w:b/>
          <w:sz w:val="24"/>
          <w:szCs w:val="24"/>
        </w:rPr>
        <w:t>ELIMINADO</w:t>
      </w:r>
      <w:r w:rsidRPr="005E04CC">
        <w:rPr>
          <w:rFonts w:ascii="Century Gothic" w:hAnsi="Century Gothic"/>
          <w:sz w:val="24"/>
          <w:szCs w:val="24"/>
        </w:rPr>
        <w:t xml:space="preserve">, promovido por </w:t>
      </w:r>
      <w:r w:rsidR="006C772F" w:rsidRPr="002C38DB">
        <w:rPr>
          <w:rFonts w:ascii="Century Gothic" w:hAnsi="Century Gothic"/>
          <w:b/>
          <w:sz w:val="24"/>
          <w:szCs w:val="24"/>
        </w:rPr>
        <w:t>ELIMINADO</w:t>
      </w:r>
      <w:r w:rsidRPr="005E04CC">
        <w:rPr>
          <w:rFonts w:ascii="Century Gothic" w:hAnsi="Century Gothic"/>
          <w:sz w:val="24"/>
          <w:szCs w:val="24"/>
        </w:rPr>
        <w:t>, en contra del ahora quejoso).</w:t>
      </w:r>
      <w:r>
        <w:rPr>
          <w:rFonts w:ascii="Century Gothic" w:hAnsi="Century Gothic"/>
          <w:sz w:val="24"/>
          <w:szCs w:val="24"/>
        </w:rPr>
        <w:t xml:space="preserve"> </w:t>
      </w:r>
      <w:r w:rsidRPr="005E04CC">
        <w:rPr>
          <w:rFonts w:ascii="Century Gothic" w:hAnsi="Century Gothic"/>
          <w:b/>
          <w:sz w:val="24"/>
          <w:szCs w:val="24"/>
        </w:rPr>
        <w:t>4</w:t>
      </w:r>
      <w:r w:rsidRPr="005E04CC">
        <w:rPr>
          <w:rFonts w:ascii="Century Gothic" w:hAnsi="Century Gothic"/>
          <w:sz w:val="24"/>
          <w:szCs w:val="24"/>
        </w:rPr>
        <w:t>).- O</w:t>
      </w:r>
      <w:proofErr w:type="spellStart"/>
      <w:r w:rsidRPr="005E04CC">
        <w:rPr>
          <w:rFonts w:ascii="Century Gothic" w:hAnsi="Century Gothic"/>
          <w:sz w:val="24"/>
          <w:szCs w:val="24"/>
          <w:lang w:val="es-ES"/>
        </w:rPr>
        <w:t>ficio</w:t>
      </w:r>
      <w:proofErr w:type="spellEnd"/>
      <w:r w:rsidRPr="005E04CC">
        <w:rPr>
          <w:rFonts w:ascii="Century Gothic" w:hAnsi="Century Gothic"/>
          <w:sz w:val="24"/>
          <w:szCs w:val="24"/>
          <w:lang w:val="es-ES"/>
        </w:rPr>
        <w:t xml:space="preserve"> 24629/2019, enviado por el Juez Primero de Distrito en el Estado, conjuntamente con copia autorizada de la sentencia dictada en 31 treinta y uno de octubre de 2019 dos mil diecinueve, en el juicio de amparo</w:t>
      </w:r>
      <w:r w:rsidR="002C38DB" w:rsidRPr="002C38DB">
        <w:rPr>
          <w:rFonts w:ascii="Century Gothic" w:hAnsi="Century Gothic"/>
          <w:b/>
          <w:sz w:val="24"/>
          <w:szCs w:val="24"/>
          <w:lang w:val="es-ES"/>
        </w:rPr>
        <w:t xml:space="preserve"> ELIMINADO</w:t>
      </w:r>
      <w:r w:rsidRPr="005E04CC">
        <w:rPr>
          <w:rFonts w:ascii="Century Gothic" w:hAnsi="Century Gothic"/>
          <w:sz w:val="24"/>
          <w:szCs w:val="24"/>
          <w:lang w:val="es-ES"/>
        </w:rPr>
        <w:t xml:space="preserve">, promovido por </w:t>
      </w:r>
      <w:r w:rsidR="002C38DB" w:rsidRPr="002C38DB">
        <w:rPr>
          <w:rFonts w:ascii="Century Gothic" w:hAnsi="Century Gothic"/>
          <w:b/>
          <w:sz w:val="24"/>
          <w:szCs w:val="24"/>
          <w:lang w:val="es-ES"/>
        </w:rPr>
        <w:t>ELIMINADO</w:t>
      </w:r>
      <w:r w:rsidRPr="005E04CC">
        <w:rPr>
          <w:rFonts w:ascii="Century Gothic" w:hAnsi="Century Gothic"/>
          <w:sz w:val="24"/>
          <w:szCs w:val="24"/>
          <w:lang w:val="es-ES"/>
        </w:rPr>
        <w:t xml:space="preserve">, que determinó, que la justicia de la unión no ampara ni protege al quejoso contra el acto reclamado al Pleno del Supremo Tribunal de Justicia del Estado. </w:t>
      </w:r>
      <w:r w:rsidRPr="005E04CC">
        <w:rPr>
          <w:rFonts w:ascii="Century Gothic" w:hAnsi="Century Gothic"/>
          <w:sz w:val="24"/>
          <w:szCs w:val="24"/>
        </w:rPr>
        <w:t xml:space="preserve">(Este asunto deriva contra actos del Pleno del Supremo Tribunal de Justicia </w:t>
      </w:r>
      <w:r w:rsidRPr="005E04CC">
        <w:rPr>
          <w:rFonts w:ascii="Century Gothic" w:hAnsi="Century Gothic"/>
          <w:sz w:val="24"/>
          <w:szCs w:val="24"/>
        </w:rPr>
        <w:lastRenderedPageBreak/>
        <w:t xml:space="preserve">del Estado y del Juez Tercero del Ramo Mercantil de esta Capital, derivados de la resolución pronunciada en 2 dos de mayo del año actual, en el toca </w:t>
      </w:r>
      <w:r w:rsidR="002C38DB" w:rsidRPr="002C38DB">
        <w:rPr>
          <w:rFonts w:ascii="Century Gothic" w:hAnsi="Century Gothic"/>
          <w:b/>
          <w:sz w:val="24"/>
          <w:szCs w:val="24"/>
        </w:rPr>
        <w:t>ELIMINADO</w:t>
      </w:r>
      <w:r w:rsidRPr="005E04CC">
        <w:rPr>
          <w:rFonts w:ascii="Century Gothic" w:hAnsi="Century Gothic"/>
          <w:sz w:val="24"/>
          <w:szCs w:val="24"/>
        </w:rPr>
        <w:t xml:space="preserve">, relativo al recurso de queja interpuesto por </w:t>
      </w:r>
      <w:r w:rsidR="002C38DB" w:rsidRPr="002C38DB">
        <w:rPr>
          <w:rFonts w:ascii="Century Gothic" w:hAnsi="Century Gothic"/>
          <w:b/>
          <w:sz w:val="24"/>
          <w:szCs w:val="24"/>
        </w:rPr>
        <w:t>ELIMINADO</w:t>
      </w:r>
      <w:r w:rsidRPr="005E04CC">
        <w:rPr>
          <w:rFonts w:ascii="Century Gothic" w:hAnsi="Century Gothic"/>
          <w:sz w:val="24"/>
          <w:szCs w:val="24"/>
        </w:rPr>
        <w:t xml:space="preserve">, en contra de la </w:t>
      </w:r>
      <w:r w:rsidRPr="005E04CC">
        <w:rPr>
          <w:rFonts w:ascii="Century Gothic" w:hAnsi="Century Gothic"/>
          <w:sz w:val="24"/>
          <w:szCs w:val="24"/>
          <w:lang w:val="es-ES"/>
        </w:rPr>
        <w:t>interlocutoria</w:t>
      </w:r>
      <w:r w:rsidRPr="005E04CC">
        <w:rPr>
          <w:rFonts w:ascii="Century Gothic" w:hAnsi="Century Gothic"/>
          <w:sz w:val="24"/>
          <w:szCs w:val="24"/>
        </w:rPr>
        <w:t xml:space="preserve"> de fecha 5 cinco de septiembre de 2018 dos mil </w:t>
      </w:r>
      <w:r w:rsidRPr="008C18B1">
        <w:rPr>
          <w:rFonts w:ascii="Century Gothic" w:hAnsi="Century Gothic"/>
          <w:sz w:val="24"/>
          <w:szCs w:val="24"/>
        </w:rPr>
        <w:t xml:space="preserve">dieciocho, dictada por el Juez Tercero Mercantil de esta Capital, dentro del expediente </w:t>
      </w:r>
      <w:r w:rsidR="002C38DB" w:rsidRPr="002C38DB">
        <w:rPr>
          <w:rFonts w:ascii="Century Gothic" w:hAnsi="Century Gothic"/>
          <w:b/>
          <w:sz w:val="24"/>
          <w:szCs w:val="24"/>
        </w:rPr>
        <w:t>ELIMINAD</w:t>
      </w:r>
      <w:r w:rsidR="006C772F">
        <w:rPr>
          <w:rFonts w:ascii="Century Gothic" w:hAnsi="Century Gothic"/>
          <w:b/>
          <w:sz w:val="24"/>
          <w:szCs w:val="24"/>
        </w:rPr>
        <w:t>O</w:t>
      </w:r>
      <w:r w:rsidRPr="008C18B1">
        <w:rPr>
          <w:rFonts w:ascii="Century Gothic" w:hAnsi="Century Gothic"/>
          <w:sz w:val="24"/>
          <w:szCs w:val="24"/>
        </w:rPr>
        <w:t xml:space="preserve">, relativo al Juicio Extraordinario Civil Hipotecario, promovido por </w:t>
      </w:r>
      <w:r w:rsidR="002C38DB" w:rsidRPr="002C38DB">
        <w:rPr>
          <w:rFonts w:ascii="Century Gothic" w:hAnsi="Century Gothic"/>
          <w:b/>
          <w:sz w:val="24"/>
          <w:szCs w:val="24"/>
        </w:rPr>
        <w:t xml:space="preserve">ELIMINADO </w:t>
      </w:r>
      <w:r w:rsidRPr="008C18B1">
        <w:rPr>
          <w:rFonts w:ascii="Century Gothic" w:hAnsi="Century Gothic"/>
          <w:sz w:val="24"/>
          <w:szCs w:val="24"/>
        </w:rPr>
        <w:t xml:space="preserve"> en contra del citado quejoso). </w:t>
      </w:r>
      <w:r w:rsidRPr="008C18B1">
        <w:rPr>
          <w:rFonts w:ascii="Century Gothic" w:hAnsi="Century Gothic"/>
          <w:b/>
          <w:color w:val="000000"/>
          <w:sz w:val="24"/>
          <w:szCs w:val="24"/>
        </w:rPr>
        <w:t xml:space="preserve">Sexto: </w:t>
      </w:r>
      <w:r w:rsidRPr="008C18B1">
        <w:rPr>
          <w:rFonts w:ascii="Century Gothic" w:hAnsi="Century Gothic"/>
          <w:bCs/>
          <w:sz w:val="24"/>
          <w:szCs w:val="24"/>
        </w:rPr>
        <w:t xml:space="preserve">Petición elevada al H. Pleno, mediante oficio </w:t>
      </w:r>
      <w:r w:rsidRPr="008C18B1">
        <w:rPr>
          <w:rFonts w:ascii="Century Gothic" w:hAnsi="Century Gothic" w:cs="Tahoma"/>
          <w:sz w:val="24"/>
          <w:szCs w:val="24"/>
        </w:rPr>
        <w:t>C.J. 5092</w:t>
      </w:r>
      <w:r w:rsidRPr="008C18B1">
        <w:rPr>
          <w:rFonts w:ascii="Century Gothic" w:hAnsi="Century Gothic"/>
          <w:sz w:val="24"/>
          <w:szCs w:val="24"/>
        </w:rPr>
        <w:t>/2019</w:t>
      </w:r>
      <w:r w:rsidRPr="008C18B1">
        <w:rPr>
          <w:rFonts w:ascii="Century Gothic" w:hAnsi="Century Gothic" w:cs="Tahoma"/>
          <w:sz w:val="24"/>
          <w:szCs w:val="24"/>
        </w:rPr>
        <w:t>, enviado por el Pleno</w:t>
      </w:r>
      <w:r w:rsidRPr="005E04CC">
        <w:rPr>
          <w:rFonts w:ascii="Century Gothic" w:hAnsi="Century Gothic" w:cs="Tahoma"/>
          <w:sz w:val="24"/>
          <w:szCs w:val="24"/>
        </w:rPr>
        <w:t xml:space="preserve"> del Consejo de la Judicatura del Poder Judicial del Estado, solicitando que, </w:t>
      </w:r>
      <w:r w:rsidRPr="005E04CC">
        <w:rPr>
          <w:rFonts w:ascii="Century Gothic" w:hAnsi="Century Gothic" w:cs="Century Gothic"/>
          <w:bCs/>
          <w:sz w:val="24"/>
          <w:szCs w:val="24"/>
        </w:rPr>
        <w:t xml:space="preserve">con fundamento en los artículos 102 de la Constitución Política del Estado y 157 de la Ley Orgánica del Poder Judicial del Estado, en relación con el diverso 2º,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designe un Magistrado de entre sus integrantes, con el objeto de que forme parte del Comité para llevar a cabo el procedimiento de ratificación del </w:t>
      </w:r>
      <w:r w:rsidRPr="00191E4B">
        <w:rPr>
          <w:rFonts w:ascii="Century Gothic" w:hAnsi="Century Gothic" w:cs="Century Gothic"/>
          <w:bCs/>
          <w:sz w:val="24"/>
          <w:szCs w:val="24"/>
        </w:rPr>
        <w:t>licenciado José Luis Ruiz Contreras, como Juez de Control y Tribunal de Juicio Oral</w:t>
      </w:r>
      <w:r w:rsidRPr="00191E4B">
        <w:rPr>
          <w:rFonts w:ascii="Century Gothic" w:hAnsi="Century Gothic"/>
          <w:sz w:val="24"/>
          <w:szCs w:val="24"/>
        </w:rPr>
        <w:t xml:space="preserve">. </w:t>
      </w:r>
      <w:r w:rsidRPr="00191E4B">
        <w:rPr>
          <w:rFonts w:ascii="Century Gothic" w:hAnsi="Century Gothic"/>
          <w:b/>
          <w:sz w:val="24"/>
          <w:szCs w:val="24"/>
        </w:rPr>
        <w:t>Séptimo</w:t>
      </w:r>
      <w:r w:rsidRPr="00191E4B">
        <w:rPr>
          <w:rFonts w:ascii="Century Gothic" w:hAnsi="Century Gothic"/>
          <w:sz w:val="24"/>
          <w:szCs w:val="24"/>
        </w:rPr>
        <w:t>:</w:t>
      </w:r>
      <w:r w:rsidRPr="00191E4B">
        <w:rPr>
          <w:rFonts w:ascii="Century Gothic" w:hAnsi="Century Gothic"/>
          <w:b/>
          <w:color w:val="000000"/>
          <w:sz w:val="24"/>
          <w:szCs w:val="24"/>
        </w:rPr>
        <w:t xml:space="preserve"> </w:t>
      </w:r>
      <w:r w:rsidRPr="00191E4B">
        <w:rPr>
          <w:rFonts w:ascii="Century Gothic" w:hAnsi="Century Gothic"/>
          <w:color w:val="000000"/>
          <w:sz w:val="24"/>
          <w:szCs w:val="24"/>
        </w:rPr>
        <w:t xml:space="preserve">Asuntos Generales, los que hagan mención tanto el Magistrado Juan Paulo Almazán </w:t>
      </w:r>
      <w:proofErr w:type="spellStart"/>
      <w:r w:rsidRPr="00191E4B">
        <w:rPr>
          <w:rFonts w:ascii="Century Gothic" w:hAnsi="Century Gothic"/>
          <w:color w:val="000000"/>
          <w:sz w:val="24"/>
          <w:szCs w:val="24"/>
        </w:rPr>
        <w:t>Cue</w:t>
      </w:r>
      <w:proofErr w:type="spellEnd"/>
      <w:r w:rsidRPr="00191E4B">
        <w:rPr>
          <w:rFonts w:ascii="Century Gothic" w:hAnsi="Century Gothic"/>
          <w:color w:val="000000"/>
          <w:sz w:val="24"/>
          <w:szCs w:val="24"/>
        </w:rPr>
        <w:t>, Presidente de este Supremo Tribunal de Justicia y del Consejo de la Judicatura del Estado, como los demás Magistrados y Magistradas que integran este Cuerpo Colegiado.</w:t>
      </w:r>
      <w:r w:rsidRPr="00191E4B">
        <w:rPr>
          <w:rFonts w:ascii="Century Gothic" w:hAnsi="Century Gothic"/>
          <w:sz w:val="24"/>
          <w:szCs w:val="24"/>
        </w:rPr>
        <w:t xml:space="preserve"> - - - Acto continuo, atento a lo dispuesto por el artículo 5 fracción I del Reglamento Interior del Poder Judicial del Estado, el </w:t>
      </w:r>
      <w:r w:rsidRPr="00191E4B">
        <w:rPr>
          <w:rFonts w:ascii="Century Gothic" w:hAnsi="Century Gothic"/>
          <w:b/>
          <w:bCs/>
          <w:sz w:val="24"/>
          <w:szCs w:val="24"/>
        </w:rPr>
        <w:t xml:space="preserve">Magistrado </w:t>
      </w:r>
      <w:r w:rsidRPr="00191E4B">
        <w:rPr>
          <w:rFonts w:ascii="Century Gothic" w:hAnsi="Century Gothic"/>
          <w:b/>
          <w:bCs/>
          <w:sz w:val="24"/>
          <w:szCs w:val="24"/>
        </w:rPr>
        <w:lastRenderedPageBreak/>
        <w:t>Presidente</w:t>
      </w:r>
      <w:r w:rsidRPr="00191E4B">
        <w:rPr>
          <w:rFonts w:ascii="Century Gothic" w:hAnsi="Century Gothic"/>
          <w:sz w:val="24"/>
          <w:szCs w:val="24"/>
        </w:rPr>
        <w:t xml:space="preserve">, solicita a la Secretaria de Acuerdos que agote el </w:t>
      </w:r>
      <w:r w:rsidRPr="00191E4B">
        <w:rPr>
          <w:rFonts w:ascii="Century Gothic" w:hAnsi="Century Gothic"/>
          <w:b/>
          <w:bCs/>
          <w:sz w:val="24"/>
          <w:szCs w:val="24"/>
        </w:rPr>
        <w:t>primer punto</w:t>
      </w:r>
      <w:r w:rsidRPr="00191E4B">
        <w:rPr>
          <w:rFonts w:ascii="Century Gothic" w:hAnsi="Century Gothic"/>
          <w:sz w:val="24"/>
          <w:szCs w:val="24"/>
        </w:rPr>
        <w:t xml:space="preserve"> del orden del día. Enseguida, procede la </w:t>
      </w:r>
      <w:r w:rsidRPr="00191E4B">
        <w:rPr>
          <w:rFonts w:ascii="Century Gothic" w:hAnsi="Century Gothic"/>
          <w:b/>
          <w:sz w:val="24"/>
          <w:szCs w:val="24"/>
        </w:rPr>
        <w:t>Secretaria</w:t>
      </w:r>
      <w:r w:rsidRPr="00191E4B">
        <w:rPr>
          <w:rFonts w:ascii="Century Gothic" w:hAnsi="Century Gothic"/>
          <w:sz w:val="24"/>
          <w:szCs w:val="24"/>
        </w:rPr>
        <w:t xml:space="preserve"> a tomar lista de asistencia, a los presentes, </w:t>
      </w:r>
      <w:r w:rsidRPr="00191E4B">
        <w:rPr>
          <w:rFonts w:ascii="Century Gothic" w:hAnsi="Century Gothic"/>
          <w:sz w:val="24"/>
          <w:szCs w:val="24"/>
          <w:lang w:val="es-MX"/>
        </w:rPr>
        <w:t xml:space="preserve">una vez cumplida la instrucción, la </w:t>
      </w:r>
      <w:r w:rsidRPr="00191E4B">
        <w:rPr>
          <w:rFonts w:ascii="Century Gothic" w:hAnsi="Century Gothic"/>
          <w:sz w:val="24"/>
          <w:szCs w:val="24"/>
        </w:rPr>
        <w:t>Presidencia da cuenta que se encuentran presentes todos y cada uno de los Magistrados y Magistradas que conforman el H. Pleno.</w:t>
      </w:r>
      <w:r w:rsidRPr="00191E4B">
        <w:rPr>
          <w:rFonts w:ascii="Century Gothic" w:hAnsi="Century Gothic"/>
          <w:sz w:val="24"/>
          <w:szCs w:val="24"/>
          <w:lang w:val="es-MX"/>
        </w:rPr>
        <w:t xml:space="preserve"> Atento a ello, </w:t>
      </w:r>
      <w:r w:rsidRPr="00191E4B">
        <w:rPr>
          <w:rFonts w:ascii="Century Gothic" w:hAnsi="Century Gothic"/>
          <w:sz w:val="24"/>
          <w:szCs w:val="24"/>
        </w:rPr>
        <w:t>existiendo</w:t>
      </w:r>
      <w:r w:rsidRPr="00191E4B">
        <w:rPr>
          <w:rFonts w:ascii="Century Gothic" w:hAnsi="Century Gothic"/>
          <w:sz w:val="24"/>
          <w:szCs w:val="24"/>
          <w:lang w:val="es-MX"/>
        </w:rPr>
        <w:t xml:space="preserve"> </w:t>
      </w:r>
      <w:r w:rsidRPr="00191E4B">
        <w:rPr>
          <w:rFonts w:ascii="Century Gothic" w:hAnsi="Century Gothic"/>
          <w:b/>
          <w:iCs/>
          <w:sz w:val="24"/>
          <w:szCs w:val="24"/>
          <w:lang w:val="es-MX"/>
        </w:rPr>
        <w:t>quórum</w:t>
      </w:r>
      <w:r w:rsidRPr="00191E4B">
        <w:rPr>
          <w:rFonts w:ascii="Century Gothic" w:hAnsi="Century Gothic"/>
          <w:iCs/>
          <w:sz w:val="24"/>
          <w:szCs w:val="24"/>
          <w:lang w:val="es-MX"/>
        </w:rPr>
        <w:t xml:space="preserve"> </w:t>
      </w:r>
      <w:r w:rsidRPr="00191E4B">
        <w:rPr>
          <w:rFonts w:ascii="Century Gothic" w:hAnsi="Century Gothic"/>
          <w:sz w:val="24"/>
          <w:szCs w:val="24"/>
        </w:rPr>
        <w:t>para celebrar esta sesión</w:t>
      </w:r>
      <w:r w:rsidRPr="00191E4B">
        <w:rPr>
          <w:rFonts w:ascii="Century Gothic" w:hAnsi="Century Gothic"/>
          <w:sz w:val="24"/>
          <w:szCs w:val="24"/>
          <w:lang w:val="es-MX"/>
        </w:rPr>
        <w:t xml:space="preserve">, el </w:t>
      </w:r>
      <w:r w:rsidRPr="00191E4B">
        <w:rPr>
          <w:rFonts w:ascii="Century Gothic" w:hAnsi="Century Gothic"/>
          <w:b/>
          <w:sz w:val="24"/>
          <w:szCs w:val="24"/>
          <w:lang w:val="es-MX"/>
        </w:rPr>
        <w:t>Magistrado Presidente</w:t>
      </w:r>
      <w:r w:rsidRPr="00191E4B">
        <w:rPr>
          <w:rFonts w:ascii="Century Gothic" w:hAnsi="Century Gothic"/>
          <w:sz w:val="24"/>
          <w:szCs w:val="24"/>
          <w:lang w:val="es-MX"/>
        </w:rPr>
        <w:t xml:space="preserve">, la declara válida, al igual que los acuerdos que en ella se tomen. - - - -  - - - - - - - - - - - - - - - - - - - - - - - - - - - - - - - - </w:t>
      </w:r>
    </w:p>
    <w:p w14:paraId="51375F16" w14:textId="77777777" w:rsidR="00672B65" w:rsidRPr="00A6507C" w:rsidRDefault="00672B65" w:rsidP="00672B65">
      <w:pPr>
        <w:pStyle w:val="Textoindependiente"/>
        <w:spacing w:line="480" w:lineRule="auto"/>
        <w:rPr>
          <w:rFonts w:ascii="Century Gothic" w:hAnsi="Century Gothic"/>
        </w:rPr>
      </w:pPr>
      <w:r w:rsidRPr="00191E4B">
        <w:rPr>
          <w:rFonts w:ascii="Century Gothic" w:hAnsi="Century Gothic"/>
        </w:rPr>
        <w:t xml:space="preserve">Posteriormente, el </w:t>
      </w:r>
      <w:r w:rsidRPr="00191E4B">
        <w:rPr>
          <w:rFonts w:ascii="Century Gothic" w:hAnsi="Century Gothic"/>
          <w:b/>
          <w:bCs/>
        </w:rPr>
        <w:t xml:space="preserve">Magistrado Juan Paulo Almazán </w:t>
      </w:r>
      <w:proofErr w:type="spellStart"/>
      <w:r w:rsidRPr="00191E4B">
        <w:rPr>
          <w:rFonts w:ascii="Century Gothic" w:hAnsi="Century Gothic"/>
          <w:b/>
          <w:bCs/>
        </w:rPr>
        <w:t>Cue</w:t>
      </w:r>
      <w:proofErr w:type="spellEnd"/>
      <w:r w:rsidRPr="00191E4B">
        <w:rPr>
          <w:rFonts w:ascii="Century Gothic" w:hAnsi="Century Gothic"/>
        </w:rPr>
        <w:t xml:space="preserve"> pide a la Secretaria de Acuerdos dé lectura al </w:t>
      </w:r>
      <w:r w:rsidRPr="00191E4B">
        <w:rPr>
          <w:rFonts w:ascii="Century Gothic" w:hAnsi="Century Gothic"/>
          <w:b/>
          <w:bCs/>
        </w:rPr>
        <w:t>segundo punto</w:t>
      </w:r>
      <w:r w:rsidRPr="00191E4B">
        <w:rPr>
          <w:rFonts w:ascii="Century Gothic" w:hAnsi="Century Gothic"/>
        </w:rPr>
        <w:t>. Atento a ello, la licenciada Ma. del Rosario Torres Mancilla, leyó: “</w:t>
      </w:r>
      <w:r w:rsidRPr="00191E4B">
        <w:rPr>
          <w:rFonts w:ascii="Century Gothic" w:hAnsi="Century Gothic"/>
          <w:b/>
          <w:lang w:val="es-ES"/>
        </w:rPr>
        <w:t>Lectura, discusión y en su caso aprobación del orden del día</w:t>
      </w:r>
      <w:r w:rsidRPr="004B5A39">
        <w:rPr>
          <w:rFonts w:ascii="Century Gothic" w:hAnsi="Century Gothic"/>
        </w:rPr>
        <w:t>.</w:t>
      </w:r>
      <w:r w:rsidRPr="004B5A39">
        <w:rPr>
          <w:rFonts w:ascii="Century Gothic" w:hAnsi="Century Gothic"/>
          <w:b/>
          <w:lang w:val="es-MX"/>
        </w:rPr>
        <w:t xml:space="preserve">”. </w:t>
      </w:r>
      <w:r w:rsidRPr="004B5A39">
        <w:rPr>
          <w:rFonts w:ascii="Century Gothic" w:hAnsi="Century Gothic"/>
        </w:rPr>
        <w:t xml:space="preserve">El </w:t>
      </w:r>
      <w:r w:rsidRPr="004B5A39">
        <w:rPr>
          <w:rFonts w:ascii="Century Gothic" w:hAnsi="Century Gothic"/>
          <w:b/>
        </w:rPr>
        <w:t xml:space="preserve">Magistrado Juan Paulo Almazán </w:t>
      </w:r>
      <w:proofErr w:type="spellStart"/>
      <w:r w:rsidRPr="004B5A39">
        <w:rPr>
          <w:rFonts w:ascii="Century Gothic" w:hAnsi="Century Gothic"/>
          <w:b/>
        </w:rPr>
        <w:t>Cue</w:t>
      </w:r>
      <w:proofErr w:type="spellEnd"/>
      <w:r w:rsidRPr="004B5A39">
        <w:rPr>
          <w:rFonts w:ascii="Century Gothic" w:hAnsi="Century Gothic"/>
        </w:rPr>
        <w:t xml:space="preserve">, refiere: “A su disposición se encuentra el orden del día, si existiera alguna manifestación respecto del </w:t>
      </w:r>
      <w:r>
        <w:rPr>
          <w:rFonts w:ascii="Century Gothic" w:hAnsi="Century Gothic"/>
        </w:rPr>
        <w:t xml:space="preserve">contenido del </w:t>
      </w:r>
      <w:r w:rsidRPr="004B5A39">
        <w:rPr>
          <w:rFonts w:ascii="Century Gothic" w:hAnsi="Century Gothic"/>
        </w:rPr>
        <w:t xml:space="preserve">mismo es el momento para hacerlo valer”. Sin comentario al efecto el </w:t>
      </w:r>
      <w:r w:rsidRPr="004B5A39">
        <w:rPr>
          <w:rFonts w:ascii="Century Gothic" w:hAnsi="Century Gothic"/>
          <w:b/>
        </w:rPr>
        <w:t>Magistrado Presidente</w:t>
      </w:r>
      <w:r w:rsidRPr="00A6507C">
        <w:rPr>
          <w:rFonts w:ascii="Century Gothic" w:hAnsi="Century Gothic"/>
        </w:rPr>
        <w:t>, prosigue: “Toda vez que no hay intervención someto a votación el segundo punto del orden del día, quien se encuentre a favor del contenido íntegro del citado orden del día, sírvanse levantar la mano por favor, gracias. Aprobado por unanimidad</w:t>
      </w:r>
      <w:r>
        <w:rPr>
          <w:rFonts w:ascii="Century Gothic" w:hAnsi="Century Gothic"/>
        </w:rPr>
        <w:t xml:space="preserve"> del Pleno</w:t>
      </w:r>
      <w:r w:rsidRPr="00A6507C">
        <w:rPr>
          <w:rFonts w:ascii="Century Gothic" w:hAnsi="Century Gothic"/>
        </w:rPr>
        <w:t xml:space="preserve">”. “Sí, señor Presidente”, atiende la </w:t>
      </w:r>
      <w:r w:rsidRPr="00A6507C">
        <w:rPr>
          <w:rFonts w:ascii="Century Gothic" w:hAnsi="Century Gothic"/>
          <w:b/>
        </w:rPr>
        <w:t>licenciada Ma. del Rosario Torres Mancilla</w:t>
      </w:r>
      <w:r w:rsidRPr="00A6507C">
        <w:rPr>
          <w:rFonts w:ascii="Century Gothic" w:hAnsi="Century Gothic"/>
        </w:rPr>
        <w:t>”.</w:t>
      </w:r>
      <w:r w:rsidRPr="00A6507C">
        <w:rPr>
          <w:rFonts w:ascii="Century Gothic" w:hAnsi="Century Gothic"/>
          <w:b/>
        </w:rPr>
        <w:t xml:space="preserve"> Atento a lo cual, el </w:t>
      </w:r>
      <w:r w:rsidRPr="00A6507C">
        <w:rPr>
          <w:rFonts w:ascii="Century Gothic" w:hAnsi="Century Gothic"/>
          <w:b/>
          <w:bCs/>
        </w:rPr>
        <w:t xml:space="preserve">orden del día es aprobado en sus términos, por unanimidad de votos. </w:t>
      </w:r>
      <w:r w:rsidRPr="00A6507C">
        <w:rPr>
          <w:rFonts w:ascii="Century Gothic" w:hAnsi="Century Gothic"/>
          <w:bCs/>
        </w:rPr>
        <w:t xml:space="preserve">- - - - - - - - - - - - </w:t>
      </w:r>
    </w:p>
    <w:p w14:paraId="5447A7C8" w14:textId="6905D9B6" w:rsidR="00672B65" w:rsidRPr="008A5AF7" w:rsidRDefault="00672B65" w:rsidP="00672B65">
      <w:pPr>
        <w:pStyle w:val="Textoindependiente"/>
        <w:spacing w:line="480" w:lineRule="auto"/>
        <w:rPr>
          <w:rFonts w:ascii="Century Gothic" w:hAnsi="Century Gothic"/>
        </w:rPr>
      </w:pPr>
      <w:r w:rsidRPr="00A6507C">
        <w:rPr>
          <w:rFonts w:ascii="Century Gothic" w:hAnsi="Century Gothic"/>
        </w:rPr>
        <w:t xml:space="preserve">A continuación, el </w:t>
      </w:r>
      <w:r w:rsidRPr="00A6507C">
        <w:rPr>
          <w:rFonts w:ascii="Century Gothic" w:hAnsi="Century Gothic"/>
          <w:b/>
          <w:bCs/>
        </w:rPr>
        <w:t>Magistrado Presidente</w:t>
      </w:r>
      <w:r w:rsidRPr="00A6507C">
        <w:rPr>
          <w:rFonts w:ascii="Century Gothic" w:hAnsi="Century Gothic"/>
        </w:rPr>
        <w:t xml:space="preserve"> pide a la Secretaria de Acuerdos dé lectura al </w:t>
      </w:r>
      <w:r w:rsidRPr="00A6507C">
        <w:rPr>
          <w:rFonts w:ascii="Century Gothic" w:hAnsi="Century Gothic"/>
          <w:b/>
          <w:bCs/>
        </w:rPr>
        <w:t>tercer punto</w:t>
      </w:r>
      <w:r w:rsidRPr="00A6507C">
        <w:rPr>
          <w:rFonts w:ascii="Century Gothic" w:hAnsi="Century Gothic"/>
        </w:rPr>
        <w:t>; quien atendiendo la instrucción, procedió a leer:</w:t>
      </w:r>
      <w:r w:rsidRPr="00A6507C">
        <w:rPr>
          <w:rFonts w:ascii="Century Gothic" w:hAnsi="Century Gothic"/>
          <w:lang w:val="es-MX"/>
        </w:rPr>
        <w:t xml:space="preserve"> “</w:t>
      </w:r>
      <w:r w:rsidRPr="00A6507C">
        <w:rPr>
          <w:rFonts w:ascii="Century Gothic" w:hAnsi="Century Gothic"/>
          <w:b/>
          <w:lang w:val="es-ES"/>
        </w:rPr>
        <w:t>Se somete a consideración del H. Pleno y en su caso aprobación el acta correspondiente a la sesión extraordinaria celebrada el 29 veintinueve de octubre de 2019 dos mil diecinueve</w:t>
      </w:r>
      <w:r w:rsidRPr="00A6507C">
        <w:rPr>
          <w:rFonts w:ascii="Century Gothic" w:hAnsi="Century Gothic"/>
          <w:lang w:val="es-ES"/>
        </w:rPr>
        <w:t xml:space="preserve">”. </w:t>
      </w:r>
      <w:r w:rsidRPr="00A6507C">
        <w:rPr>
          <w:rFonts w:ascii="Century Gothic" w:hAnsi="Century Gothic"/>
        </w:rPr>
        <w:lastRenderedPageBreak/>
        <w:t xml:space="preserve">El </w:t>
      </w:r>
      <w:r w:rsidRPr="00A6507C">
        <w:rPr>
          <w:rFonts w:ascii="Century Gothic" w:hAnsi="Century Gothic"/>
          <w:b/>
        </w:rPr>
        <w:t xml:space="preserve">Magistrado Juan Paulo Almazán </w:t>
      </w:r>
      <w:proofErr w:type="spellStart"/>
      <w:r w:rsidRPr="00A6507C">
        <w:rPr>
          <w:rFonts w:ascii="Century Gothic" w:hAnsi="Century Gothic"/>
          <w:b/>
        </w:rPr>
        <w:t>Cue</w:t>
      </w:r>
      <w:proofErr w:type="spellEnd"/>
      <w:r w:rsidRPr="00A6507C">
        <w:rPr>
          <w:rFonts w:ascii="Century Gothic" w:hAnsi="Century Gothic"/>
        </w:rPr>
        <w:t xml:space="preserve">, manifiesta: “A su disposición se encuentra el acta número cuarenta y </w:t>
      </w:r>
      <w:r>
        <w:rPr>
          <w:rFonts w:ascii="Century Gothic" w:hAnsi="Century Gothic"/>
        </w:rPr>
        <w:t>cuatro</w:t>
      </w:r>
      <w:r w:rsidRPr="00A6507C">
        <w:rPr>
          <w:rFonts w:ascii="Century Gothic" w:hAnsi="Century Gothic"/>
        </w:rPr>
        <w:t xml:space="preserve">, correspondiente al día, mes y año </w:t>
      </w:r>
      <w:r>
        <w:rPr>
          <w:rFonts w:ascii="Century Gothic" w:hAnsi="Century Gothic"/>
        </w:rPr>
        <w:t>citado</w:t>
      </w:r>
      <w:r w:rsidRPr="00A6507C">
        <w:rPr>
          <w:rFonts w:ascii="Century Gothic" w:hAnsi="Century Gothic"/>
        </w:rPr>
        <w:t xml:space="preserve"> por la Secretaria General, si existiera </w:t>
      </w:r>
      <w:r>
        <w:rPr>
          <w:rFonts w:ascii="Century Gothic" w:hAnsi="Century Gothic"/>
        </w:rPr>
        <w:t xml:space="preserve">algún punto, algún tema que </w:t>
      </w:r>
      <w:r w:rsidRPr="00A6507C">
        <w:rPr>
          <w:rFonts w:ascii="Century Gothic" w:hAnsi="Century Gothic"/>
        </w:rPr>
        <w:t xml:space="preserve">tocar respecto del contenido del mismo, es el momento para ello”. Sin comentario al efecto el </w:t>
      </w:r>
      <w:r w:rsidRPr="00A6507C">
        <w:rPr>
          <w:rFonts w:ascii="Century Gothic" w:hAnsi="Century Gothic"/>
          <w:b/>
        </w:rPr>
        <w:t>Magistrado Presidente</w:t>
      </w:r>
      <w:r w:rsidRPr="00A6507C">
        <w:rPr>
          <w:rFonts w:ascii="Century Gothic" w:hAnsi="Century Gothic"/>
        </w:rPr>
        <w:t>, prosigue: “</w:t>
      </w:r>
      <w:r>
        <w:rPr>
          <w:rFonts w:ascii="Century Gothic" w:hAnsi="Century Gothic"/>
        </w:rPr>
        <w:t xml:space="preserve">Si </w:t>
      </w:r>
      <w:r w:rsidRPr="00A6507C">
        <w:rPr>
          <w:rFonts w:ascii="Century Gothic" w:hAnsi="Century Gothic"/>
        </w:rPr>
        <w:t xml:space="preserve">no existe intervención, igualmente someto a votación dicho punto, quien se encuentre a favor del contenido íntegro del acta correspondiente a la sesión extraordinaria celebrada el día 29 veintinueve de octubre del presente año, sírvase levantar la mano por favor, gracias. Aprobado por </w:t>
      </w:r>
      <w:r w:rsidRPr="00451A19">
        <w:rPr>
          <w:rFonts w:ascii="Century Gothic" w:hAnsi="Century Gothic"/>
        </w:rPr>
        <w:t xml:space="preserve">unanimidad”. </w:t>
      </w:r>
      <w:r w:rsidRPr="00451A19">
        <w:rPr>
          <w:rFonts w:ascii="Century Gothic" w:hAnsi="Century Gothic"/>
          <w:b/>
        </w:rPr>
        <w:t xml:space="preserve">Atento a ello, </w:t>
      </w:r>
      <w:r w:rsidRPr="00451A19">
        <w:rPr>
          <w:rFonts w:ascii="Century Gothic" w:hAnsi="Century Gothic"/>
          <w:b/>
          <w:bCs/>
        </w:rPr>
        <w:t xml:space="preserve">el acta de cuenta es aprobada en sus términos por unanimidad de votos. </w:t>
      </w:r>
      <w:r w:rsidRPr="00451A19">
        <w:rPr>
          <w:rFonts w:ascii="Century Gothic" w:hAnsi="Century Gothic"/>
          <w:bCs/>
        </w:rPr>
        <w:t>- - - - - - - - - - - - - - - - - - - - - - - - - - - - - - - - - - -</w:t>
      </w:r>
      <w:r w:rsidRPr="00451A19">
        <w:rPr>
          <w:rFonts w:ascii="Century Gothic" w:hAnsi="Century Gothic"/>
        </w:rPr>
        <w:t xml:space="preserve">Enseguida, el </w:t>
      </w:r>
      <w:r w:rsidRPr="00451A19">
        <w:rPr>
          <w:rFonts w:ascii="Century Gothic" w:hAnsi="Century Gothic"/>
          <w:b/>
          <w:bCs/>
        </w:rPr>
        <w:t>Magistrado Presidente</w:t>
      </w:r>
      <w:r w:rsidRPr="00451A19">
        <w:rPr>
          <w:rFonts w:ascii="Century Gothic" w:hAnsi="Century Gothic"/>
        </w:rPr>
        <w:t xml:space="preserve"> solicita a la licenciada Ma. del Rosario Torres Mancilla, que proceda a dar lectura al </w:t>
      </w:r>
      <w:r w:rsidRPr="00451A19">
        <w:rPr>
          <w:rFonts w:ascii="Century Gothic" w:hAnsi="Century Gothic"/>
          <w:b/>
          <w:bCs/>
        </w:rPr>
        <w:t>cuarto punto</w:t>
      </w:r>
      <w:r w:rsidRPr="00191E4B">
        <w:rPr>
          <w:rFonts w:ascii="Century Gothic" w:hAnsi="Century Gothic"/>
        </w:rPr>
        <w:t xml:space="preserve"> del orden del día. Atento a lo cual la </w:t>
      </w:r>
      <w:r w:rsidRPr="00191E4B">
        <w:rPr>
          <w:rFonts w:ascii="Century Gothic" w:hAnsi="Century Gothic"/>
          <w:b/>
        </w:rPr>
        <w:t>licenciada Ma. del Rosario Torres Mancilla</w:t>
      </w:r>
      <w:r w:rsidRPr="00191E4B">
        <w:rPr>
          <w:rFonts w:ascii="Century Gothic" w:hAnsi="Century Gothic"/>
        </w:rPr>
        <w:t xml:space="preserve"> leyó: “</w:t>
      </w:r>
      <w:r w:rsidRPr="00191E4B">
        <w:rPr>
          <w:rFonts w:ascii="Century Gothic" w:hAnsi="Century Gothic" w:cs="Tahoma"/>
          <w:b/>
        </w:rPr>
        <w:t>Se somete a consideración, discusión y en su caso aprobación, las ponencias presentadas por la Magistrada y Magistrados siguientes:</w:t>
      </w:r>
      <w:r w:rsidRPr="00191E4B">
        <w:rPr>
          <w:rFonts w:ascii="Century Gothic" w:hAnsi="Century Gothic"/>
          <w:b/>
          <w:lang w:val="es-ES"/>
        </w:rPr>
        <w:t xml:space="preserve"> </w:t>
      </w:r>
      <w:r w:rsidRPr="00191E4B">
        <w:rPr>
          <w:rFonts w:ascii="Century Gothic" w:hAnsi="Century Gothic"/>
          <w:b/>
        </w:rPr>
        <w:t>A)</w:t>
      </w:r>
      <w:r w:rsidRPr="00191E4B">
        <w:rPr>
          <w:rFonts w:ascii="Century Gothic" w:hAnsi="Century Gothic"/>
          <w:b/>
          <w:spacing w:val="-20"/>
        </w:rPr>
        <w:t xml:space="preserve">.-  </w:t>
      </w:r>
      <w:r w:rsidRPr="00191E4B">
        <w:rPr>
          <w:rFonts w:ascii="Century Gothic" w:hAnsi="Century Gothic"/>
          <w:b/>
        </w:rPr>
        <w:t xml:space="preserve">La que presenta la </w:t>
      </w:r>
      <w:r w:rsidRPr="00191E4B">
        <w:rPr>
          <w:rFonts w:ascii="Century Gothic" w:hAnsi="Century Gothic"/>
          <w:b/>
          <w:bCs/>
        </w:rPr>
        <w:t xml:space="preserve">Magistrada María Refugio González Reyes,  </w:t>
      </w:r>
      <w:r w:rsidRPr="00191E4B">
        <w:rPr>
          <w:rFonts w:ascii="Century Gothic" w:hAnsi="Century Gothic"/>
          <w:b/>
        </w:rPr>
        <w:t xml:space="preserve">en el toca </w:t>
      </w:r>
      <w:r w:rsidR="002C38DB" w:rsidRPr="002C38DB">
        <w:rPr>
          <w:rFonts w:ascii="Century Gothic" w:hAnsi="Century Gothic"/>
          <w:b/>
        </w:rPr>
        <w:t xml:space="preserve"> ELIMINADO </w:t>
      </w:r>
      <w:r w:rsidRPr="00191E4B">
        <w:rPr>
          <w:rFonts w:ascii="Century Gothic" w:hAnsi="Century Gothic"/>
          <w:b/>
        </w:rPr>
        <w:t xml:space="preserve">, formado con motivo del recurso de queja interpuesto por el actor, en contra del proveído de 20 veinte de agosto de 2019 dos mil diecinueve, dictado por el Juez Primero del Ramo Civil de esta Capital, mediante el cual le negó la admisión de su demanda inicial, dentro del expediente </w:t>
      </w:r>
      <w:r w:rsidR="002C38DB" w:rsidRPr="002C38DB">
        <w:rPr>
          <w:rFonts w:ascii="Century Gothic" w:hAnsi="Century Gothic"/>
          <w:b/>
        </w:rPr>
        <w:t xml:space="preserve"> ELIMINADO</w:t>
      </w:r>
      <w:r w:rsidRPr="00191E4B">
        <w:rPr>
          <w:rFonts w:ascii="Century Gothic" w:hAnsi="Century Gothic"/>
          <w:b/>
        </w:rPr>
        <w:t xml:space="preserve">, relativo al Juicio Extraordinario Civil por Inscripción Definitiva, promovido por </w:t>
      </w:r>
      <w:r w:rsidR="002C38DB" w:rsidRPr="002C38DB">
        <w:rPr>
          <w:rFonts w:ascii="Century Gothic" w:hAnsi="Century Gothic"/>
          <w:b/>
        </w:rPr>
        <w:t xml:space="preserve"> ELIMINADO</w:t>
      </w:r>
      <w:r w:rsidRPr="00191E4B">
        <w:rPr>
          <w:rFonts w:ascii="Century Gothic" w:hAnsi="Century Gothic"/>
          <w:b/>
        </w:rPr>
        <w:t>, en contra del Instituto Registral y Catastral del Estado de San Luis Potosí</w:t>
      </w:r>
      <w:r>
        <w:rPr>
          <w:rFonts w:ascii="Century Gothic" w:hAnsi="Century Gothic"/>
          <w:b/>
        </w:rPr>
        <w:t xml:space="preserve">”. </w:t>
      </w:r>
      <w:r w:rsidRPr="00191E4B">
        <w:rPr>
          <w:rFonts w:ascii="Century Gothic" w:hAnsi="Century Gothic"/>
        </w:rPr>
        <w:t xml:space="preserve">Cuyos puntos resolutivos a la letra dicen: </w:t>
      </w:r>
      <w:r>
        <w:rPr>
          <w:rFonts w:ascii="Century Gothic" w:hAnsi="Century Gothic"/>
        </w:rPr>
        <w:t>“</w:t>
      </w:r>
      <w:r w:rsidRPr="00993011">
        <w:rPr>
          <w:rFonts w:ascii="Century Gothic" w:hAnsi="Century Gothic"/>
          <w:b/>
        </w:rPr>
        <w:t>PRIMERO</w:t>
      </w:r>
      <w:r w:rsidRPr="00993011">
        <w:rPr>
          <w:rFonts w:ascii="Century Gothic" w:hAnsi="Century Gothic"/>
        </w:rPr>
        <w:t xml:space="preserve">. Este H. Pleno del Supremo Tribunal de </w:t>
      </w:r>
      <w:r w:rsidRPr="00993011">
        <w:rPr>
          <w:rFonts w:ascii="Century Gothic" w:hAnsi="Century Gothic"/>
        </w:rPr>
        <w:lastRenderedPageBreak/>
        <w:t xml:space="preserve">Justicia del Estado, resultó competente para conocer del presente recurso de queja. </w:t>
      </w:r>
      <w:r w:rsidRPr="00993011">
        <w:rPr>
          <w:rFonts w:ascii="Century Gothic" w:hAnsi="Century Gothic"/>
          <w:b/>
        </w:rPr>
        <w:t>SEGUNDO</w:t>
      </w:r>
      <w:r w:rsidRPr="00993011">
        <w:rPr>
          <w:rFonts w:ascii="Century Gothic" w:hAnsi="Century Gothic"/>
        </w:rPr>
        <w:t xml:space="preserve">. Los motivos de queja formulados por </w:t>
      </w:r>
      <w:r w:rsidR="002C38DB" w:rsidRPr="002C38DB">
        <w:rPr>
          <w:rFonts w:ascii="Century Gothic" w:hAnsi="Century Gothic"/>
          <w:b/>
        </w:rPr>
        <w:t>ELIMINADO</w:t>
      </w:r>
      <w:r w:rsidRPr="00993011">
        <w:rPr>
          <w:rFonts w:ascii="Century Gothic" w:hAnsi="Century Gothic"/>
        </w:rPr>
        <w:t>, resultaron esencialmente fundados.</w:t>
      </w:r>
      <w:r>
        <w:rPr>
          <w:rFonts w:ascii="Century Gothic" w:hAnsi="Century Gothic"/>
        </w:rPr>
        <w:t xml:space="preserve"> </w:t>
      </w:r>
      <w:r w:rsidRPr="00993011">
        <w:rPr>
          <w:rFonts w:ascii="Century Gothic" w:hAnsi="Century Gothic"/>
          <w:b/>
        </w:rPr>
        <w:t>TERCERO</w:t>
      </w:r>
      <w:r w:rsidRPr="00993011">
        <w:rPr>
          <w:rFonts w:ascii="Century Gothic" w:hAnsi="Century Gothic"/>
        </w:rPr>
        <w:t xml:space="preserve">. Resultó fundada en derecho la queja interpuesta por </w:t>
      </w:r>
      <w:r w:rsidR="002C38DB" w:rsidRPr="002C38DB">
        <w:rPr>
          <w:rFonts w:ascii="Century Gothic" w:hAnsi="Century Gothic"/>
          <w:b/>
        </w:rPr>
        <w:t>ELIMINADO</w:t>
      </w:r>
      <w:r w:rsidRPr="00993011">
        <w:rPr>
          <w:rFonts w:ascii="Century Gothic" w:hAnsi="Century Gothic"/>
        </w:rPr>
        <w:t xml:space="preserve">, en contra del auto de radicación de 20 veinte de agosto de 2019 dos mil diecinueve, dictado por el Juez Primero del Ramo Civil de esta Capital, dentro de los autos del expediente </w:t>
      </w:r>
      <w:r w:rsidR="002C38DB" w:rsidRPr="002C38DB">
        <w:rPr>
          <w:rFonts w:ascii="Century Gothic" w:hAnsi="Century Gothic"/>
          <w:b/>
        </w:rPr>
        <w:t>ELIMINADO</w:t>
      </w:r>
      <w:r w:rsidRPr="00993011">
        <w:rPr>
          <w:rFonts w:ascii="Century Gothic" w:hAnsi="Century Gothic"/>
        </w:rPr>
        <w:t xml:space="preserve">, relativo al Juicio Extraordinario Civil por Inscripción Definitiva promovido por el aquí quejoso, en contra del </w:t>
      </w:r>
      <w:r w:rsidRPr="00993011">
        <w:rPr>
          <w:rFonts w:ascii="Century Gothic" w:hAnsi="Century Gothic"/>
          <w:b/>
        </w:rPr>
        <w:t>DIRECTOR DEL INSTITUTO REGISTRAL Y CATASTRAL DEL ESTADO. CUARTO</w:t>
      </w:r>
      <w:r w:rsidRPr="00993011">
        <w:rPr>
          <w:rFonts w:ascii="Century Gothic" w:hAnsi="Century Gothic"/>
        </w:rPr>
        <w:t xml:space="preserve">. En consecuencia, se deja sin efecto el proveído de impugnado y se instituye al titular del juzgado de origen para que en su lugar en el que atendiendo a las consideraciones que han quedado precisadas en el presente fallo, si no advierte diversa causa de inadmisión de la demanda relacionada con los requisitos de forma que debe contener la misma, con plenitud de jurisdicción provea lo que en derecho corresponda con relación a su admisión en la vía extraordinaria civil. </w:t>
      </w:r>
      <w:r w:rsidRPr="00993011">
        <w:rPr>
          <w:rFonts w:ascii="Century Gothic" w:hAnsi="Century Gothic"/>
          <w:b/>
        </w:rPr>
        <w:t>QUINTO</w:t>
      </w:r>
      <w:r w:rsidRPr="00993011">
        <w:rPr>
          <w:rFonts w:ascii="Century Gothic" w:hAnsi="Century Gothic"/>
        </w:rPr>
        <w:t xml:space="preserve">. Al no existir inconformidad de las partes litigantes, la presente sentencia estará a disposición del público para la consulta, cuando así se solicite, incluidos los datos personales de las mismas, conforme al procedimiento de acceso a la información, sin perjuicio de la protección que por mandato Constitucional deba hacerse de oficio en relación a los mismos. </w:t>
      </w:r>
      <w:r w:rsidRPr="00993011">
        <w:rPr>
          <w:rFonts w:ascii="Century Gothic" w:hAnsi="Century Gothic"/>
          <w:b/>
        </w:rPr>
        <w:t>SEXTO</w:t>
      </w:r>
      <w:r w:rsidRPr="00993011">
        <w:rPr>
          <w:rFonts w:ascii="Century Gothic" w:hAnsi="Century Gothic"/>
        </w:rPr>
        <w:t xml:space="preserve">. Envíese copia certificada de esta resolución al Juez Primero del Ramo Civil de esta capital, para los efectos legales correspondientes y en su oportunidad archívese el toca como asunto concluido. </w:t>
      </w:r>
      <w:r w:rsidRPr="00993011">
        <w:rPr>
          <w:rFonts w:ascii="Century Gothic" w:hAnsi="Century Gothic"/>
          <w:b/>
        </w:rPr>
        <w:t>SÉPTIMO</w:t>
      </w:r>
      <w:r w:rsidRPr="00993011">
        <w:rPr>
          <w:rFonts w:ascii="Century Gothic" w:hAnsi="Century Gothic"/>
        </w:rPr>
        <w:t xml:space="preserve">. Notifíquese personalmente, comuníquese y </w:t>
      </w:r>
      <w:r w:rsidRPr="008E7145">
        <w:rPr>
          <w:rFonts w:ascii="Century Gothic" w:hAnsi="Century Gothic"/>
        </w:rPr>
        <w:t xml:space="preserve">cúmplase.”. En lo tocante el </w:t>
      </w:r>
      <w:r w:rsidRPr="008E7145">
        <w:rPr>
          <w:rFonts w:ascii="Century Gothic" w:hAnsi="Century Gothic"/>
          <w:b/>
        </w:rPr>
        <w:t xml:space="preserve">Magistrado Juan Paulo </w:t>
      </w:r>
      <w:r w:rsidRPr="008E7145">
        <w:rPr>
          <w:rFonts w:ascii="Century Gothic" w:hAnsi="Century Gothic"/>
          <w:b/>
        </w:rPr>
        <w:lastRenderedPageBreak/>
        <w:t xml:space="preserve">Almazán </w:t>
      </w:r>
      <w:proofErr w:type="spellStart"/>
      <w:r w:rsidRPr="008E7145">
        <w:rPr>
          <w:rFonts w:ascii="Century Gothic" w:hAnsi="Century Gothic"/>
          <w:b/>
        </w:rPr>
        <w:t>Cue</w:t>
      </w:r>
      <w:proofErr w:type="spellEnd"/>
      <w:r w:rsidRPr="008E7145">
        <w:rPr>
          <w:rFonts w:ascii="Century Gothic" w:hAnsi="Century Gothic"/>
        </w:rPr>
        <w:t>, manifiesta</w:t>
      </w:r>
      <w:r w:rsidRPr="00451A19">
        <w:rPr>
          <w:rFonts w:ascii="Century Gothic" w:hAnsi="Century Gothic"/>
        </w:rPr>
        <w:t>: “</w:t>
      </w:r>
      <w:r>
        <w:rPr>
          <w:rFonts w:ascii="Century Gothic" w:hAnsi="Century Gothic"/>
        </w:rPr>
        <w:t xml:space="preserve">Se abre a debate el presente proyecto, por si existiera intervención de alguna o alguno de </w:t>
      </w:r>
      <w:r w:rsidRPr="008A5AF7">
        <w:rPr>
          <w:rFonts w:ascii="Century Gothic" w:hAnsi="Century Gothic"/>
        </w:rPr>
        <w:t xml:space="preserve">Ustedes. </w:t>
      </w:r>
      <w:r>
        <w:rPr>
          <w:rFonts w:ascii="Century Gothic" w:hAnsi="Century Gothic"/>
        </w:rPr>
        <w:t>No advirtiendo</w:t>
      </w:r>
      <w:r w:rsidRPr="008A5AF7">
        <w:rPr>
          <w:rFonts w:ascii="Century Gothic" w:hAnsi="Century Gothic"/>
        </w:rPr>
        <w:t xml:space="preserve"> intervención</w:t>
      </w:r>
      <w:r>
        <w:rPr>
          <w:rFonts w:ascii="Century Gothic" w:hAnsi="Century Gothic"/>
        </w:rPr>
        <w:t xml:space="preserve"> alguna</w:t>
      </w:r>
      <w:r w:rsidRPr="008A5AF7">
        <w:rPr>
          <w:rFonts w:ascii="Century Gothic" w:hAnsi="Century Gothic"/>
        </w:rPr>
        <w:t xml:space="preserve"> someto a votación </w:t>
      </w:r>
      <w:r>
        <w:rPr>
          <w:rFonts w:ascii="Century Gothic" w:hAnsi="Century Gothic"/>
        </w:rPr>
        <w:t>el presente</w:t>
      </w:r>
      <w:r w:rsidRPr="008A5AF7">
        <w:rPr>
          <w:rFonts w:ascii="Century Gothic" w:hAnsi="Century Gothic"/>
        </w:rPr>
        <w:t xml:space="preserve"> proyecto, quien se encuentre a favor de</w:t>
      </w:r>
      <w:r>
        <w:rPr>
          <w:rFonts w:ascii="Century Gothic" w:hAnsi="Century Gothic"/>
        </w:rPr>
        <w:t xml:space="preserve">l presentado por la </w:t>
      </w:r>
      <w:r w:rsidRPr="008A5AF7">
        <w:rPr>
          <w:rFonts w:ascii="Century Gothic" w:hAnsi="Century Gothic"/>
        </w:rPr>
        <w:t xml:space="preserve">Magistrada María Refugio González Reyes, en el Toca </w:t>
      </w:r>
      <w:r w:rsidR="002C38DB" w:rsidRPr="002C38DB">
        <w:rPr>
          <w:rFonts w:ascii="Century Gothic" w:hAnsi="Century Gothic"/>
          <w:b/>
        </w:rPr>
        <w:t>ELIMINADO</w:t>
      </w:r>
      <w:r w:rsidRPr="008A5AF7">
        <w:rPr>
          <w:rFonts w:ascii="Century Gothic" w:hAnsi="Century Gothic"/>
        </w:rPr>
        <w:t>, sírva</w:t>
      </w:r>
      <w:r>
        <w:rPr>
          <w:rFonts w:ascii="Century Gothic" w:hAnsi="Century Gothic"/>
        </w:rPr>
        <w:t>n</w:t>
      </w:r>
      <w:r w:rsidRPr="008A5AF7">
        <w:rPr>
          <w:rFonts w:ascii="Century Gothic" w:hAnsi="Century Gothic"/>
        </w:rPr>
        <w:t xml:space="preserve">se levantar la mano, por favor, gracias. Aprobado por unanimidad”. “Sí, señor Presidente”, manifiesta la </w:t>
      </w:r>
      <w:r w:rsidRPr="008A5AF7">
        <w:rPr>
          <w:rFonts w:ascii="Century Gothic" w:hAnsi="Century Gothic"/>
          <w:b/>
        </w:rPr>
        <w:t xml:space="preserve">licenciada Ma. del Rosario Torres Mancilla. Atento a ello, la ponencia de cuenta es aprobada en sus términos por unanimidad de votos. </w:t>
      </w:r>
      <w:r w:rsidRPr="008A5AF7">
        <w:rPr>
          <w:rFonts w:ascii="Century Gothic" w:hAnsi="Century Gothic"/>
        </w:rPr>
        <w:t>- - - - - - - - - - - - -</w:t>
      </w:r>
      <w:r w:rsidR="00D273C0">
        <w:rPr>
          <w:rFonts w:ascii="Century Gothic" w:hAnsi="Century Gothic"/>
        </w:rPr>
        <w:t xml:space="preserve"> </w:t>
      </w:r>
    </w:p>
    <w:p w14:paraId="5BFC86DC" w14:textId="3F080B67" w:rsidR="00672B65" w:rsidRDefault="00672B65" w:rsidP="00672B65">
      <w:pPr>
        <w:spacing w:line="480" w:lineRule="auto"/>
        <w:jc w:val="both"/>
        <w:rPr>
          <w:rFonts w:ascii="Century Gothic" w:hAnsi="Century Gothic"/>
        </w:rPr>
      </w:pPr>
      <w:r>
        <w:rPr>
          <w:rFonts w:ascii="Century Gothic" w:hAnsi="Century Gothic"/>
          <w:b/>
        </w:rPr>
        <w:t>“</w:t>
      </w:r>
      <w:r w:rsidRPr="00735D66">
        <w:rPr>
          <w:rFonts w:ascii="Century Gothic" w:hAnsi="Century Gothic"/>
          <w:b/>
        </w:rPr>
        <w:t>B)</w:t>
      </w:r>
      <w:r w:rsidRPr="00735D66">
        <w:rPr>
          <w:rFonts w:ascii="Century Gothic" w:hAnsi="Century Gothic"/>
          <w:b/>
          <w:spacing w:val="-20"/>
        </w:rPr>
        <w:t xml:space="preserve">.-  </w:t>
      </w:r>
      <w:r w:rsidRPr="00735D66">
        <w:rPr>
          <w:rFonts w:ascii="Century Gothic" w:hAnsi="Century Gothic"/>
          <w:b/>
        </w:rPr>
        <w:t xml:space="preserve">La que formula el </w:t>
      </w:r>
      <w:r w:rsidRPr="00735D66">
        <w:rPr>
          <w:rFonts w:ascii="Century Gothic" w:hAnsi="Century Gothic"/>
          <w:b/>
          <w:bCs/>
        </w:rPr>
        <w:t xml:space="preserve">Magistrado Carlos Alejandro Robledo Zapata, </w:t>
      </w:r>
      <w:r w:rsidRPr="00735D66">
        <w:rPr>
          <w:rFonts w:ascii="Century Gothic" w:hAnsi="Century Gothic"/>
          <w:b/>
        </w:rPr>
        <w:t xml:space="preserve">en el toca </w:t>
      </w:r>
      <w:r w:rsidR="002C38DB" w:rsidRPr="002C38DB">
        <w:rPr>
          <w:rFonts w:ascii="Century Gothic" w:hAnsi="Century Gothic"/>
          <w:b/>
        </w:rPr>
        <w:t>ELIMINADO</w:t>
      </w:r>
      <w:r w:rsidRPr="00735D66">
        <w:rPr>
          <w:rFonts w:ascii="Century Gothic" w:hAnsi="Century Gothic"/>
          <w:b/>
        </w:rPr>
        <w:t xml:space="preserve">, formado con motivo del recurso de queja interpuesto por </w:t>
      </w:r>
      <w:r w:rsidR="002C38DB" w:rsidRPr="002C38DB">
        <w:rPr>
          <w:rFonts w:ascii="Century Gothic" w:hAnsi="Century Gothic"/>
          <w:b/>
        </w:rPr>
        <w:t>ELIMINADO</w:t>
      </w:r>
      <w:r w:rsidRPr="00735D66">
        <w:rPr>
          <w:rFonts w:ascii="Century Gothic" w:hAnsi="Century Gothic"/>
          <w:b/>
        </w:rPr>
        <w:t xml:space="preserve">, contra el auto de fecha 1º Primero de julio de 2019 dos mil diecinueve, pronunciado por el Juez Primero Civil de Ciudad Valles, S.L.P., que negó la admisión de un recurso de apelación, expediente </w:t>
      </w:r>
      <w:r w:rsidR="002C38DB" w:rsidRPr="002C38DB">
        <w:rPr>
          <w:rFonts w:ascii="Century Gothic" w:hAnsi="Century Gothic"/>
          <w:b/>
        </w:rPr>
        <w:t>ELIMINADO</w:t>
      </w:r>
      <w:r w:rsidRPr="00735D66">
        <w:rPr>
          <w:rFonts w:ascii="Century Gothic" w:hAnsi="Century Gothic"/>
          <w:b/>
        </w:rPr>
        <w:t xml:space="preserve">, Juicio Sucesorio </w:t>
      </w:r>
      <w:proofErr w:type="spellStart"/>
      <w:r w:rsidRPr="00735D66">
        <w:rPr>
          <w:rFonts w:ascii="Century Gothic" w:hAnsi="Century Gothic"/>
          <w:b/>
        </w:rPr>
        <w:t>Intestamentario</w:t>
      </w:r>
      <w:proofErr w:type="spellEnd"/>
      <w:r w:rsidRPr="00735D66">
        <w:rPr>
          <w:rFonts w:ascii="Century Gothic" w:hAnsi="Century Gothic"/>
          <w:b/>
        </w:rPr>
        <w:t xml:space="preserve"> a bienes de </w:t>
      </w:r>
      <w:r w:rsidR="002C38DB" w:rsidRPr="002C38DB">
        <w:rPr>
          <w:rFonts w:ascii="Century Gothic" w:hAnsi="Century Gothic"/>
          <w:b/>
        </w:rPr>
        <w:t>ELIMINADO</w:t>
      </w:r>
      <w:r>
        <w:rPr>
          <w:rFonts w:ascii="Century Gothic" w:hAnsi="Century Gothic"/>
        </w:rPr>
        <w:t>”</w:t>
      </w:r>
      <w:r w:rsidRPr="005E04CC">
        <w:rPr>
          <w:rFonts w:ascii="Century Gothic" w:hAnsi="Century Gothic"/>
        </w:rPr>
        <w:t>.</w:t>
      </w:r>
      <w:r>
        <w:rPr>
          <w:rFonts w:ascii="Century Gothic" w:hAnsi="Century Gothic"/>
        </w:rPr>
        <w:t xml:space="preserve"> P</w:t>
      </w:r>
      <w:r w:rsidRPr="00CD5BEF">
        <w:rPr>
          <w:rFonts w:ascii="Century Gothic" w:hAnsi="Century Gothic"/>
        </w:rPr>
        <w:t>untos resolutivos que literalmente establecen:</w:t>
      </w:r>
      <w:r>
        <w:rPr>
          <w:rFonts w:ascii="Century Gothic" w:hAnsi="Century Gothic"/>
        </w:rPr>
        <w:t xml:space="preserve"> “</w:t>
      </w:r>
      <w:r w:rsidRPr="009436FB">
        <w:rPr>
          <w:rFonts w:ascii="Century Gothic" w:hAnsi="Century Gothic"/>
          <w:b/>
        </w:rPr>
        <w:t>PRIMERO</w:t>
      </w:r>
      <w:r w:rsidRPr="009436FB">
        <w:rPr>
          <w:rFonts w:ascii="Century Gothic" w:hAnsi="Century Gothic"/>
        </w:rPr>
        <w:t xml:space="preserve">.- El Pleno del Supremo Tribunal de Justicia del Estado, es competente para conocer del recurso de queja y su trámite fue ajustado a derecho. </w:t>
      </w:r>
      <w:r w:rsidRPr="009436FB">
        <w:rPr>
          <w:rFonts w:ascii="Century Gothic" w:hAnsi="Century Gothic"/>
          <w:b/>
        </w:rPr>
        <w:t>SEGUNDO</w:t>
      </w:r>
      <w:r w:rsidRPr="009436FB">
        <w:rPr>
          <w:rFonts w:ascii="Century Gothic" w:hAnsi="Century Gothic"/>
        </w:rPr>
        <w:t>.- Los agravios fueron inatendibles.</w:t>
      </w:r>
      <w:r>
        <w:rPr>
          <w:rFonts w:ascii="Century Gothic" w:hAnsi="Century Gothic"/>
        </w:rPr>
        <w:t xml:space="preserve"> </w:t>
      </w:r>
      <w:r w:rsidRPr="009436FB">
        <w:rPr>
          <w:rFonts w:ascii="Century Gothic" w:hAnsi="Century Gothic"/>
          <w:b/>
        </w:rPr>
        <w:t>TERCERO</w:t>
      </w:r>
      <w:r w:rsidRPr="009436FB">
        <w:rPr>
          <w:rFonts w:ascii="Century Gothic" w:hAnsi="Century Gothic"/>
        </w:rPr>
        <w:t xml:space="preserve">.- Se desecha por improcedente el recurso de queja interpuesto por </w:t>
      </w:r>
      <w:r w:rsidR="002C38DB" w:rsidRPr="002C38DB">
        <w:rPr>
          <w:rFonts w:ascii="Century Gothic" w:hAnsi="Century Gothic"/>
          <w:b/>
        </w:rPr>
        <w:t>ELIMINADO</w:t>
      </w:r>
      <w:r w:rsidRPr="009436FB">
        <w:rPr>
          <w:rFonts w:ascii="Century Gothic" w:hAnsi="Century Gothic"/>
        </w:rPr>
        <w:t xml:space="preserve">, contra el auto de fecha de 1° primero de julio de 2019 dos mil diecinueve, pronunciado por el Juez Primero Civil de Ciudad Valles, S.L.P., que negó la admisión de un recurso de apelación, expediente </w:t>
      </w:r>
      <w:r w:rsidR="002C38DB" w:rsidRPr="002C38DB">
        <w:rPr>
          <w:rFonts w:ascii="Century Gothic" w:hAnsi="Century Gothic"/>
          <w:b/>
        </w:rPr>
        <w:t>ELIMINADO</w:t>
      </w:r>
      <w:r w:rsidRPr="009436FB">
        <w:rPr>
          <w:rFonts w:ascii="Century Gothic" w:hAnsi="Century Gothic"/>
        </w:rPr>
        <w:t xml:space="preserve">, Juicio Sucesorio </w:t>
      </w:r>
      <w:proofErr w:type="spellStart"/>
      <w:r w:rsidRPr="009436FB">
        <w:rPr>
          <w:rFonts w:ascii="Century Gothic" w:hAnsi="Century Gothic"/>
        </w:rPr>
        <w:t>Intestamentario</w:t>
      </w:r>
      <w:proofErr w:type="spellEnd"/>
      <w:r w:rsidRPr="009436FB">
        <w:rPr>
          <w:rFonts w:ascii="Century Gothic" w:hAnsi="Century Gothic"/>
        </w:rPr>
        <w:t xml:space="preserve"> a bienes de </w:t>
      </w:r>
      <w:r w:rsidR="002C38DB" w:rsidRPr="002C38DB">
        <w:rPr>
          <w:rFonts w:ascii="Century Gothic" w:hAnsi="Century Gothic"/>
          <w:b/>
        </w:rPr>
        <w:t>ELIMINADO</w:t>
      </w:r>
      <w:r w:rsidRPr="009436FB">
        <w:rPr>
          <w:rFonts w:ascii="Century Gothic" w:hAnsi="Century Gothic"/>
        </w:rPr>
        <w:t xml:space="preserve">; </w:t>
      </w:r>
      <w:r w:rsidRPr="009436FB">
        <w:rPr>
          <w:rFonts w:ascii="Century Gothic" w:hAnsi="Century Gothic"/>
          <w:b/>
        </w:rPr>
        <w:t>CUARTO</w:t>
      </w:r>
      <w:r w:rsidRPr="009436FB">
        <w:rPr>
          <w:rFonts w:ascii="Century Gothic" w:hAnsi="Century Gothic"/>
        </w:rPr>
        <w:t xml:space="preserve">.- No se impone multa alguna al quejoso. </w:t>
      </w:r>
      <w:r w:rsidRPr="009436FB">
        <w:rPr>
          <w:rFonts w:ascii="Century Gothic" w:hAnsi="Century Gothic"/>
          <w:b/>
        </w:rPr>
        <w:t>QUINTO</w:t>
      </w:r>
      <w:r w:rsidRPr="009436FB">
        <w:rPr>
          <w:rFonts w:ascii="Century Gothic" w:hAnsi="Century Gothic"/>
        </w:rPr>
        <w:t xml:space="preserve">.- Envíese copia de esta resolución al Juez Primero Civil de Ciudad Valles, S.L.P., para los fines legales </w:t>
      </w:r>
      <w:r w:rsidRPr="009436FB">
        <w:rPr>
          <w:rFonts w:ascii="Century Gothic" w:hAnsi="Century Gothic"/>
        </w:rPr>
        <w:lastRenderedPageBreak/>
        <w:t xml:space="preserve">consiguientes, y en su oportunidad, archívese el toca como asunto concluido. </w:t>
      </w:r>
      <w:r w:rsidRPr="009436FB">
        <w:rPr>
          <w:rFonts w:ascii="Century Gothic" w:hAnsi="Century Gothic"/>
          <w:b/>
        </w:rPr>
        <w:t>SEXTO</w:t>
      </w:r>
      <w:r w:rsidRPr="009436FB">
        <w:rPr>
          <w:rFonts w:ascii="Century Gothic" w:hAnsi="Century Gothic"/>
        </w:rPr>
        <w:t>.- En virtud de que ninguna de las partes manifestó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 18, 23 y 87, fracción III, de la legislación en cita, así como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w:t>
      </w:r>
      <w:r w:rsidR="00D2748E">
        <w:rPr>
          <w:rFonts w:ascii="Century Gothic" w:hAnsi="Century Gothic"/>
        </w:rPr>
        <w:t>ad</w:t>
      </w:r>
      <w:r w:rsidRPr="009436FB">
        <w:rPr>
          <w:rFonts w:ascii="Century Gothic" w:hAnsi="Century Gothic"/>
        </w:rPr>
        <w:t>o o ejecutoria. Lo anterior, sin perjuicio de la protección de oficio que al respecto opera a su favor.</w:t>
      </w:r>
      <w:r>
        <w:rPr>
          <w:rFonts w:ascii="Century Gothic" w:hAnsi="Century Gothic"/>
        </w:rPr>
        <w:t xml:space="preserve"> </w:t>
      </w:r>
      <w:r w:rsidRPr="009436FB">
        <w:rPr>
          <w:rFonts w:ascii="Century Gothic" w:hAnsi="Century Gothic"/>
          <w:b/>
        </w:rPr>
        <w:t>SÉPTIMO</w:t>
      </w:r>
      <w:r w:rsidRPr="009436FB">
        <w:rPr>
          <w:rFonts w:ascii="Century Gothic" w:hAnsi="Century Gothic"/>
        </w:rPr>
        <w:t>.- Notifíquese personalmente, comuníquese y cúmplase.</w:t>
      </w:r>
      <w:r>
        <w:rPr>
          <w:rFonts w:ascii="Century Gothic" w:hAnsi="Century Gothic"/>
        </w:rPr>
        <w:t xml:space="preserve">”. </w:t>
      </w:r>
      <w:r w:rsidRPr="00A4662D">
        <w:rPr>
          <w:rFonts w:ascii="Century Gothic" w:hAnsi="Century Gothic"/>
        </w:rPr>
        <w:t xml:space="preserve">Al respecto el </w:t>
      </w:r>
      <w:r w:rsidRPr="00A4662D">
        <w:rPr>
          <w:rFonts w:ascii="Century Gothic" w:hAnsi="Century Gothic"/>
          <w:b/>
        </w:rPr>
        <w:t xml:space="preserve">Magistrado Juan Paulo Almazán </w:t>
      </w:r>
      <w:proofErr w:type="spellStart"/>
      <w:r w:rsidRPr="00A4662D">
        <w:rPr>
          <w:rFonts w:ascii="Century Gothic" w:hAnsi="Century Gothic"/>
          <w:b/>
        </w:rPr>
        <w:t>Cue</w:t>
      </w:r>
      <w:proofErr w:type="spellEnd"/>
      <w:r w:rsidRPr="00A4662D">
        <w:rPr>
          <w:rFonts w:ascii="Century Gothic" w:hAnsi="Century Gothic"/>
        </w:rPr>
        <w:t xml:space="preserve">, </w:t>
      </w:r>
      <w:r w:rsidRPr="00DB2EED">
        <w:rPr>
          <w:rFonts w:ascii="Century Gothic" w:hAnsi="Century Gothic"/>
        </w:rPr>
        <w:t xml:space="preserve">manifiesta: “Se </w:t>
      </w:r>
      <w:r>
        <w:rPr>
          <w:rFonts w:ascii="Century Gothic" w:hAnsi="Century Gothic"/>
        </w:rPr>
        <w:t xml:space="preserve">abre a debate el presente proyecto. No advirtiendo intervención alguna, someto a votación el </w:t>
      </w:r>
      <w:r w:rsidRPr="00DB2EED">
        <w:rPr>
          <w:rFonts w:ascii="Century Gothic" w:hAnsi="Century Gothic"/>
        </w:rPr>
        <w:t xml:space="preserve">mismo, quien se encuentre a favor del presentado por el </w:t>
      </w:r>
      <w:r w:rsidRPr="00DB2EED">
        <w:rPr>
          <w:rFonts w:ascii="Century Gothic" w:hAnsi="Century Gothic"/>
          <w:bCs/>
        </w:rPr>
        <w:t>Magistrado Carlos Alejandro Robledo Zapata</w:t>
      </w:r>
      <w:r w:rsidRPr="00DB2EED">
        <w:rPr>
          <w:rFonts w:ascii="Century Gothic" w:hAnsi="Century Gothic"/>
        </w:rPr>
        <w:t>, en el toca</w:t>
      </w:r>
      <w:r w:rsidR="002C38DB" w:rsidRPr="002C38DB">
        <w:rPr>
          <w:rFonts w:ascii="Century Gothic" w:hAnsi="Century Gothic"/>
          <w:b/>
        </w:rPr>
        <w:t xml:space="preserve"> ELIMINADO</w:t>
      </w:r>
      <w:r w:rsidR="006C772F" w:rsidRPr="006C772F">
        <w:rPr>
          <w:rFonts w:ascii="Century Gothic" w:hAnsi="Century Gothic"/>
        </w:rPr>
        <w:t>,</w:t>
      </w:r>
      <w:r w:rsidRPr="00DB2EED">
        <w:rPr>
          <w:rFonts w:ascii="Century Gothic" w:hAnsi="Century Gothic"/>
        </w:rPr>
        <w:t xml:space="preserve"> sírvase levantar la mano</w:t>
      </w:r>
      <w:r>
        <w:rPr>
          <w:rFonts w:ascii="Century Gothic" w:hAnsi="Century Gothic"/>
        </w:rPr>
        <w:t xml:space="preserve"> </w:t>
      </w:r>
      <w:r w:rsidRPr="00DB2EED">
        <w:rPr>
          <w:rFonts w:ascii="Century Gothic" w:hAnsi="Century Gothic"/>
        </w:rPr>
        <w:t>por favor</w:t>
      </w:r>
      <w:r w:rsidRPr="00FE5575">
        <w:rPr>
          <w:rFonts w:ascii="Century Gothic" w:hAnsi="Century Gothic"/>
        </w:rPr>
        <w:t xml:space="preserve"> </w:t>
      </w:r>
      <w:r>
        <w:rPr>
          <w:rFonts w:ascii="Century Gothic" w:hAnsi="Century Gothic"/>
        </w:rPr>
        <w:t>en este momento</w:t>
      </w:r>
      <w:r w:rsidRPr="00DB2EED">
        <w:rPr>
          <w:rFonts w:ascii="Century Gothic" w:hAnsi="Century Gothic"/>
        </w:rPr>
        <w:t>, gracias. Aprobad</w:t>
      </w:r>
      <w:r>
        <w:rPr>
          <w:rFonts w:ascii="Century Gothic" w:hAnsi="Century Gothic"/>
        </w:rPr>
        <w:t>o</w:t>
      </w:r>
      <w:r w:rsidRPr="00DB2EED">
        <w:rPr>
          <w:rFonts w:ascii="Century Gothic" w:hAnsi="Century Gothic"/>
        </w:rPr>
        <w:t xml:space="preserve"> por unanimidad”. “Sí, señor Presidente”, manifiesta la </w:t>
      </w:r>
      <w:r w:rsidRPr="00DB2EED">
        <w:rPr>
          <w:rFonts w:ascii="Century Gothic" w:hAnsi="Century Gothic"/>
          <w:b/>
        </w:rPr>
        <w:t>licenciada Ma. del Rosario Torres</w:t>
      </w:r>
      <w:r>
        <w:rPr>
          <w:rFonts w:ascii="Century Gothic" w:hAnsi="Century Gothic"/>
          <w:b/>
        </w:rPr>
        <w:t xml:space="preserve"> Mancilla. Atento a ello, </w:t>
      </w:r>
      <w:r w:rsidRPr="00DB2EED">
        <w:rPr>
          <w:rFonts w:ascii="Century Gothic" w:hAnsi="Century Gothic"/>
          <w:b/>
        </w:rPr>
        <w:t xml:space="preserve">la ponencia de cuenta es aprobada en sus términos por unanimidad de votos. </w:t>
      </w:r>
      <w:r w:rsidRPr="00DB2EED">
        <w:rPr>
          <w:rFonts w:ascii="Century Gothic" w:hAnsi="Century Gothic"/>
        </w:rPr>
        <w:t xml:space="preserve">- - </w:t>
      </w:r>
      <w:r w:rsidR="00D547EB">
        <w:rPr>
          <w:rFonts w:ascii="Century Gothic" w:hAnsi="Century Gothic"/>
        </w:rPr>
        <w:t xml:space="preserve">- - - - - - - - - - - - - - - - - - - - - - - - - </w:t>
      </w:r>
    </w:p>
    <w:p w14:paraId="01CE92A6" w14:textId="21CC08E3" w:rsidR="00672B65" w:rsidRPr="004F5F83" w:rsidRDefault="00672B65" w:rsidP="00672B65">
      <w:pPr>
        <w:spacing w:line="480" w:lineRule="auto"/>
        <w:jc w:val="both"/>
        <w:rPr>
          <w:rFonts w:ascii="Century Gothic" w:hAnsi="Century Gothic"/>
          <w:b/>
        </w:rPr>
      </w:pPr>
      <w:r>
        <w:rPr>
          <w:rFonts w:ascii="Century Gothic" w:hAnsi="Century Gothic"/>
        </w:rPr>
        <w:t>“</w:t>
      </w:r>
      <w:r w:rsidRPr="00B8152E">
        <w:rPr>
          <w:rFonts w:ascii="Century Gothic" w:hAnsi="Century Gothic"/>
          <w:b/>
        </w:rPr>
        <w:t>C)</w:t>
      </w:r>
      <w:r w:rsidRPr="00B8152E">
        <w:rPr>
          <w:rFonts w:ascii="Century Gothic" w:hAnsi="Century Gothic"/>
          <w:b/>
          <w:spacing w:val="-20"/>
        </w:rPr>
        <w:t xml:space="preserve">.-  </w:t>
      </w:r>
      <w:r w:rsidRPr="00B8152E">
        <w:rPr>
          <w:rFonts w:ascii="Century Gothic" w:hAnsi="Century Gothic"/>
          <w:b/>
        </w:rPr>
        <w:t xml:space="preserve">La que plantea el </w:t>
      </w:r>
      <w:r w:rsidRPr="00B8152E">
        <w:rPr>
          <w:rFonts w:ascii="Century Gothic" w:hAnsi="Century Gothic"/>
          <w:b/>
          <w:bCs/>
        </w:rPr>
        <w:t xml:space="preserve">Magistrado Arturo Morales Silva, </w:t>
      </w:r>
      <w:r w:rsidRPr="00B8152E">
        <w:rPr>
          <w:rFonts w:ascii="Century Gothic" w:hAnsi="Century Gothic"/>
          <w:b/>
        </w:rPr>
        <w:t xml:space="preserve">en el toca </w:t>
      </w:r>
      <w:r w:rsidR="002C38DB" w:rsidRPr="002C38DB">
        <w:rPr>
          <w:rFonts w:ascii="Century Gothic" w:hAnsi="Century Gothic"/>
          <w:b/>
        </w:rPr>
        <w:t xml:space="preserve"> ELIMINADO</w:t>
      </w:r>
      <w:r w:rsidRPr="00B8152E">
        <w:rPr>
          <w:rFonts w:ascii="Century Gothic" w:hAnsi="Century Gothic"/>
          <w:b/>
        </w:rPr>
        <w:t xml:space="preserve">, formado con motivo del recurso de queja interpuesto por </w:t>
      </w:r>
      <w:r w:rsidR="002C38DB" w:rsidRPr="002C38DB">
        <w:rPr>
          <w:rFonts w:ascii="Century Gothic" w:hAnsi="Century Gothic"/>
          <w:b/>
        </w:rPr>
        <w:t xml:space="preserve"> ELIMINADO</w:t>
      </w:r>
      <w:r w:rsidRPr="00B8152E">
        <w:rPr>
          <w:rFonts w:ascii="Century Gothic" w:hAnsi="Century Gothic"/>
          <w:b/>
        </w:rPr>
        <w:t xml:space="preserve">; contra el auto de 9 nueve de septiembre de 2019, dos </w:t>
      </w:r>
      <w:r w:rsidRPr="00B8152E">
        <w:rPr>
          <w:rFonts w:ascii="Century Gothic" w:hAnsi="Century Gothic"/>
          <w:b/>
        </w:rPr>
        <w:lastRenderedPageBreak/>
        <w:t xml:space="preserve">mil diecinueve, dictado por el Juez Civil de Matehuala, S.L.P., en el expediente </w:t>
      </w:r>
      <w:r w:rsidR="002C38DB" w:rsidRPr="002C38DB">
        <w:rPr>
          <w:rFonts w:ascii="Century Gothic" w:hAnsi="Century Gothic"/>
          <w:b/>
        </w:rPr>
        <w:t>ELIMINADO</w:t>
      </w:r>
      <w:r w:rsidRPr="00B8152E">
        <w:rPr>
          <w:rFonts w:ascii="Century Gothic" w:hAnsi="Century Gothic"/>
          <w:b/>
        </w:rPr>
        <w:t>, que les negó la admisión de la demanda que en Vía Extraordinaria Civil por Inscripción Definitiva, promueven en contra del Instituto Catastral y Registral</w:t>
      </w:r>
      <w:r>
        <w:rPr>
          <w:rFonts w:ascii="Century Gothic" w:hAnsi="Century Gothic"/>
          <w:b/>
        </w:rPr>
        <w:t xml:space="preserve">”. </w:t>
      </w:r>
      <w:r w:rsidRPr="00D43F7E">
        <w:rPr>
          <w:rFonts w:ascii="Century Gothic" w:hAnsi="Century Gothic"/>
        </w:rPr>
        <w:t>Cuyos puntos resolutivos exponen lo siguiente: “</w:t>
      </w:r>
      <w:r w:rsidRPr="00073033">
        <w:rPr>
          <w:rFonts w:ascii="Century Gothic" w:hAnsi="Century Gothic"/>
          <w:b/>
        </w:rPr>
        <w:t>PRIMERO</w:t>
      </w:r>
      <w:r w:rsidRPr="00073033">
        <w:rPr>
          <w:rFonts w:ascii="Century Gothic" w:hAnsi="Century Gothic"/>
        </w:rPr>
        <w:t>.- Este Tribunal en Pleno resultó competente para conocer de la queja interpuesta y la substanciación a dicho medio de impugnación fue ajustado a derecho.</w:t>
      </w:r>
      <w:r>
        <w:rPr>
          <w:rFonts w:ascii="Century Gothic" w:hAnsi="Century Gothic"/>
        </w:rPr>
        <w:t xml:space="preserve"> </w:t>
      </w:r>
      <w:r w:rsidRPr="00073033">
        <w:rPr>
          <w:rFonts w:ascii="Century Gothic" w:hAnsi="Century Gothic"/>
          <w:b/>
        </w:rPr>
        <w:t>SEGUNDO</w:t>
      </w:r>
      <w:r w:rsidRPr="00073033">
        <w:rPr>
          <w:rFonts w:ascii="Century Gothic" w:hAnsi="Century Gothic"/>
        </w:rPr>
        <w:t xml:space="preserve">.- Resultó fundado el recurso de queja interpuesto por </w:t>
      </w:r>
      <w:r w:rsidR="002C38DB" w:rsidRPr="002C38DB">
        <w:rPr>
          <w:rFonts w:ascii="Century Gothic" w:hAnsi="Century Gothic"/>
          <w:b/>
        </w:rPr>
        <w:t>ELIMINADO</w:t>
      </w:r>
      <w:r w:rsidR="006C772F">
        <w:rPr>
          <w:rFonts w:ascii="Century Gothic" w:hAnsi="Century Gothic"/>
          <w:b/>
        </w:rPr>
        <w:t>.</w:t>
      </w:r>
      <w:r w:rsidR="002C38DB" w:rsidRPr="002C38DB">
        <w:rPr>
          <w:rFonts w:ascii="Century Gothic" w:hAnsi="Century Gothic"/>
          <w:b/>
        </w:rPr>
        <w:t xml:space="preserve"> </w:t>
      </w:r>
      <w:r w:rsidRPr="00073033">
        <w:rPr>
          <w:rFonts w:ascii="Century Gothic" w:hAnsi="Century Gothic"/>
          <w:b/>
        </w:rPr>
        <w:t>TERCERO</w:t>
      </w:r>
      <w:r w:rsidRPr="00073033">
        <w:rPr>
          <w:rFonts w:ascii="Century Gothic" w:hAnsi="Century Gothic"/>
        </w:rPr>
        <w:t>.- En consecuencia, se deja sin efecto el proveído recurrido de 9 nueve de septiembre de 2019 dos mil diecinueve, y se ordena al juzgador emita otro en el que en caso de no haber diversa causa de desec</w:t>
      </w:r>
      <w:r w:rsidR="00D2748E">
        <w:rPr>
          <w:rFonts w:ascii="Century Gothic" w:hAnsi="Century Gothic"/>
        </w:rPr>
        <w:t>h</w:t>
      </w:r>
      <w:r w:rsidRPr="00073033">
        <w:rPr>
          <w:rFonts w:ascii="Century Gothic" w:hAnsi="Century Gothic"/>
        </w:rPr>
        <w:t xml:space="preserve">amiento, provea sobre la admisión de la demanda interpuesta por los aquí quejosos en su carácter anotado, dándose el trámite que conforme a la ley corresponda y conforme a lo resuelto en el considerando séptimo de esta sentencia. </w:t>
      </w:r>
      <w:r w:rsidRPr="00073033">
        <w:rPr>
          <w:rFonts w:ascii="Century Gothic" w:hAnsi="Century Gothic"/>
          <w:b/>
        </w:rPr>
        <w:t>CUARTO</w:t>
      </w:r>
      <w:r w:rsidRPr="00073033">
        <w:rPr>
          <w:rFonts w:ascii="Century Gothic" w:hAnsi="Century Gothic"/>
        </w:rPr>
        <w:t xml:space="preserve">. Envíese copia certificada de esta resolución al Juez Civil de Matehuala, S.L.P., para su conocimiento y efectos legales a que haya llegar, y en su oportunidad archívese el </w:t>
      </w:r>
      <w:r w:rsidR="00D2748E">
        <w:rPr>
          <w:rFonts w:ascii="Century Gothic" w:hAnsi="Century Gothic"/>
          <w:lang w:val="es-MX"/>
        </w:rPr>
        <w:t>T</w:t>
      </w:r>
      <w:r w:rsidRPr="00073033">
        <w:rPr>
          <w:rFonts w:ascii="Century Gothic" w:hAnsi="Century Gothic"/>
        </w:rPr>
        <w:t xml:space="preserve">oca donde corresponda. </w:t>
      </w:r>
      <w:r w:rsidRPr="00073033">
        <w:rPr>
          <w:rFonts w:ascii="Century Gothic" w:hAnsi="Century Gothic"/>
          <w:b/>
        </w:rPr>
        <w:t>QUINTO</w:t>
      </w:r>
      <w:r w:rsidRPr="00073033">
        <w:rPr>
          <w:rFonts w:ascii="Century Gothic" w:hAnsi="Century Gothic"/>
        </w:rPr>
        <w:t xml:space="preserve">. En virtud de que la parte litigante no manifestó su inconformidad respecto a que sus datos personales señalados en el artículo 3°, fracción XI, de </w:t>
      </w:r>
      <w:smartTag w:uri="urn:schemas-microsoft-com:office:smarttags" w:element="PersonName">
        <w:smartTagPr>
          <w:attr w:name="ProductID" w:val="la Ley"/>
        </w:smartTagPr>
        <w:r w:rsidRPr="00073033">
          <w:rPr>
            <w:rFonts w:ascii="Century Gothic" w:hAnsi="Century Gothic"/>
          </w:rPr>
          <w:t>la Ley</w:t>
        </w:r>
      </w:smartTag>
      <w:r w:rsidRPr="00073033">
        <w:rPr>
          <w:rFonts w:ascii="Century Gothic" w:hAnsi="Century Gothic"/>
        </w:rPr>
        <w:t xml:space="preserve"> de Transparencia y Acceso a </w:t>
      </w:r>
      <w:smartTag w:uri="urn:schemas-microsoft-com:office:smarttags" w:element="PersonName">
        <w:smartTagPr>
          <w:attr w:name="ProductID" w:val="la Información Pública"/>
        </w:smartTagPr>
        <w:smartTag w:uri="urn:schemas-microsoft-com:office:smarttags" w:element="PersonName">
          <w:smartTagPr>
            <w:attr w:name="ProductID" w:val="la Información"/>
          </w:smartTagPr>
          <w:r w:rsidRPr="00073033">
            <w:rPr>
              <w:rFonts w:ascii="Century Gothic" w:hAnsi="Century Gothic"/>
            </w:rPr>
            <w:t>la Información</w:t>
          </w:r>
        </w:smartTag>
        <w:r w:rsidRPr="00073033">
          <w:rPr>
            <w:rFonts w:ascii="Century Gothic" w:hAnsi="Century Gothic"/>
          </w:rPr>
          <w:t xml:space="preserve"> Pública</w:t>
        </w:r>
      </w:smartTag>
      <w:r w:rsidRPr="00073033">
        <w:rPr>
          <w:rFonts w:ascii="Century Gothic" w:hAnsi="Century Gothic"/>
        </w:rPr>
        <w:t xml:space="preserve"> del Estado, se incluyan en la publicación que se haga del presente fallo, hágase del conocimiento de las mismas que la sentencia pronunciada en el presente asunto estará a disposición del público para su consulta cuando así se solicite, incluidos los mencionados datos, sin perjuicio de la protección que por mandato constitucional deba hacerse de </w:t>
      </w:r>
      <w:r w:rsidRPr="00073033">
        <w:rPr>
          <w:rFonts w:ascii="Century Gothic" w:hAnsi="Century Gothic"/>
        </w:rPr>
        <w:lastRenderedPageBreak/>
        <w:t xml:space="preserve">oficio en relación a los mismos. </w:t>
      </w:r>
      <w:r w:rsidRPr="00073033">
        <w:rPr>
          <w:rFonts w:ascii="Century Gothic" w:hAnsi="Century Gothic"/>
          <w:b/>
        </w:rPr>
        <w:t>SEXTO</w:t>
      </w:r>
      <w:r w:rsidRPr="00073033">
        <w:rPr>
          <w:rFonts w:ascii="Century Gothic" w:hAnsi="Century Gothic"/>
        </w:rPr>
        <w:t>.- Notifíquese personalmente, comuníquese y cúmplase.</w:t>
      </w:r>
      <w:r w:rsidRPr="00BB5922">
        <w:rPr>
          <w:rFonts w:ascii="Century Gothic" w:hAnsi="Century Gothic"/>
        </w:rPr>
        <w:t>”.</w:t>
      </w:r>
      <w:r w:rsidRPr="00BB5922">
        <w:rPr>
          <w:rFonts w:ascii="Century Gothic" w:hAnsi="Century Gothic" w:cs="Tahoma"/>
        </w:rPr>
        <w:t xml:space="preserve"> En relación</w:t>
      </w:r>
      <w:r w:rsidRPr="00BB5922">
        <w:rPr>
          <w:rFonts w:ascii="Century Gothic" w:hAnsi="Century Gothic" w:cs="Century Gothic"/>
        </w:rPr>
        <w:t xml:space="preserve">, el </w:t>
      </w:r>
      <w:r w:rsidRPr="00BB5922">
        <w:rPr>
          <w:rFonts w:ascii="Century Gothic" w:hAnsi="Century Gothic" w:cs="Century Gothic"/>
          <w:b/>
          <w:bCs/>
        </w:rPr>
        <w:t xml:space="preserve">Magistrado Juan Paulo Almazán </w:t>
      </w:r>
      <w:proofErr w:type="spellStart"/>
      <w:r w:rsidRPr="00BB5922">
        <w:rPr>
          <w:rFonts w:ascii="Century Gothic" w:hAnsi="Century Gothic" w:cs="Century Gothic"/>
          <w:b/>
          <w:bCs/>
        </w:rPr>
        <w:t>Cue</w:t>
      </w:r>
      <w:proofErr w:type="spellEnd"/>
      <w:r w:rsidRPr="00BB5922">
        <w:rPr>
          <w:rFonts w:ascii="Century Gothic" w:hAnsi="Century Gothic" w:cs="Century Gothic"/>
          <w:b/>
          <w:bCs/>
        </w:rPr>
        <w:t xml:space="preserve"> </w:t>
      </w:r>
      <w:r w:rsidRPr="00BB5922">
        <w:rPr>
          <w:rFonts w:ascii="Century Gothic" w:hAnsi="Century Gothic" w:cs="Century Gothic"/>
        </w:rPr>
        <w:t xml:space="preserve">expone: </w:t>
      </w:r>
      <w:r w:rsidRPr="00DB2EED">
        <w:rPr>
          <w:rFonts w:ascii="Century Gothic" w:hAnsi="Century Gothic"/>
        </w:rPr>
        <w:t>“Se abre a debate el proyecto</w:t>
      </w:r>
      <w:r>
        <w:rPr>
          <w:rFonts w:ascii="Century Gothic" w:hAnsi="Century Gothic"/>
        </w:rPr>
        <w:t xml:space="preserve"> enunciado en el inciso C. Adelante Magistrado ponente”. “Solo una precisión dentro de los puntos resolutivos”, refiere el </w:t>
      </w:r>
      <w:r>
        <w:rPr>
          <w:rFonts w:ascii="Century Gothic" w:hAnsi="Century Gothic"/>
          <w:b/>
        </w:rPr>
        <w:t>Magistrado Arturo Morales Silva,</w:t>
      </w:r>
      <w:r>
        <w:rPr>
          <w:rFonts w:ascii="Century Gothic" w:hAnsi="Century Gothic"/>
        </w:rPr>
        <w:t xml:space="preserve"> “se omitió precisar los datos del expediente donde se origina el asunto, si este Pleno me lo permite, en el engrose haría la precisión correspondiente”. “Muy bien, gracias Magistrado. Si no hay otra intervención someto a votación el referido proyecto con la precisión antes formulada por el Magistrado ponente”,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w:t>
      </w:r>
      <w:r w:rsidRPr="00FE5575">
        <w:rPr>
          <w:rFonts w:ascii="Century Gothic" w:hAnsi="Century Gothic"/>
        </w:rPr>
        <w:t xml:space="preserve">“quien se encuentre a favor de la </w:t>
      </w:r>
      <w:r>
        <w:rPr>
          <w:rFonts w:ascii="Century Gothic" w:hAnsi="Century Gothic"/>
        </w:rPr>
        <w:t xml:space="preserve">que plantea el </w:t>
      </w:r>
      <w:r w:rsidRPr="00FE5575">
        <w:rPr>
          <w:rFonts w:ascii="Century Gothic" w:hAnsi="Century Gothic"/>
          <w:bCs/>
        </w:rPr>
        <w:t>Magistrado Arturo Morales Silva</w:t>
      </w:r>
      <w:r w:rsidRPr="00FE5575">
        <w:rPr>
          <w:rFonts w:ascii="Century Gothic" w:hAnsi="Century Gothic"/>
        </w:rPr>
        <w:t xml:space="preserve">, en el toca </w:t>
      </w:r>
      <w:r w:rsidR="002C38DB" w:rsidRPr="002C38DB">
        <w:rPr>
          <w:rFonts w:ascii="Century Gothic" w:hAnsi="Century Gothic"/>
          <w:b/>
        </w:rPr>
        <w:t>ELIMINADO</w:t>
      </w:r>
      <w:r w:rsidRPr="00FE5575">
        <w:rPr>
          <w:rFonts w:ascii="Century Gothic" w:hAnsi="Century Gothic"/>
        </w:rPr>
        <w:t>, sírvase levantar la mano por favor</w:t>
      </w:r>
      <w:r>
        <w:rPr>
          <w:rFonts w:ascii="Century Gothic" w:hAnsi="Century Gothic"/>
        </w:rPr>
        <w:t xml:space="preserve"> en este momento</w:t>
      </w:r>
      <w:r w:rsidRPr="00FE5575">
        <w:rPr>
          <w:rFonts w:ascii="Century Gothic" w:hAnsi="Century Gothic"/>
        </w:rPr>
        <w:t xml:space="preserve">, gracias. Aprobado por unanimidad”. </w:t>
      </w:r>
      <w:r w:rsidRPr="00FE5575">
        <w:rPr>
          <w:rFonts w:ascii="Century Gothic" w:hAnsi="Century Gothic"/>
          <w:b/>
        </w:rPr>
        <w:t xml:space="preserve">Atento a ello, con la precisión antes señalada, la ponencia de cuenta es aprobada en sus términos por unanimidad de votos. </w:t>
      </w:r>
      <w:r w:rsidRPr="00FE5575">
        <w:rPr>
          <w:rFonts w:ascii="Century Gothic" w:hAnsi="Century Gothic"/>
        </w:rPr>
        <w:t xml:space="preserve">- - - - - - - - - - - - - - - - - - - - - - - - - - - - - - - - - - </w:t>
      </w:r>
    </w:p>
    <w:p w14:paraId="6CDC8CEB" w14:textId="77777777" w:rsidR="00672B65" w:rsidRPr="00E437BE" w:rsidRDefault="00672B65" w:rsidP="00672B65">
      <w:pPr>
        <w:spacing w:line="480" w:lineRule="auto"/>
        <w:jc w:val="both"/>
        <w:rPr>
          <w:rFonts w:ascii="Century Gothic" w:hAnsi="Century Gothic"/>
          <w:highlight w:val="yellow"/>
        </w:rPr>
      </w:pPr>
      <w:r w:rsidRPr="004C545A">
        <w:rPr>
          <w:rFonts w:ascii="Century Gothic" w:hAnsi="Century Gothic"/>
        </w:rPr>
        <w:t>Posteriormente,</w:t>
      </w:r>
      <w:r w:rsidRPr="004C545A">
        <w:rPr>
          <w:rFonts w:ascii="Century Gothic" w:hAnsi="Century Gothic"/>
          <w:lang w:val="es-MX"/>
        </w:rPr>
        <w:t xml:space="preserve"> el </w:t>
      </w:r>
      <w:r w:rsidRPr="004C545A">
        <w:rPr>
          <w:rFonts w:ascii="Century Gothic" w:hAnsi="Century Gothic"/>
          <w:b/>
          <w:bCs/>
          <w:lang w:val="es-MX"/>
        </w:rPr>
        <w:t>Magistrado Presidente</w:t>
      </w:r>
      <w:r w:rsidRPr="004C545A">
        <w:rPr>
          <w:rFonts w:ascii="Century Gothic" w:hAnsi="Century Gothic"/>
          <w:lang w:val="es-MX"/>
        </w:rPr>
        <w:t xml:space="preserve"> solicita a la licenciada Ma. del Rosario Torres Mancilla, que proceda a dar lectura al </w:t>
      </w:r>
      <w:r w:rsidRPr="004C545A">
        <w:rPr>
          <w:rFonts w:ascii="Century Gothic" w:hAnsi="Century Gothic"/>
          <w:b/>
          <w:lang w:val="es-MX"/>
        </w:rPr>
        <w:t>quinto punto</w:t>
      </w:r>
      <w:r w:rsidRPr="004C545A">
        <w:rPr>
          <w:rFonts w:ascii="Century Gothic" w:hAnsi="Century Gothic"/>
          <w:lang w:val="es-MX"/>
        </w:rPr>
        <w:t xml:space="preserve"> del orden del día. Atento a lo cual la </w:t>
      </w:r>
      <w:r w:rsidRPr="004C545A">
        <w:rPr>
          <w:rFonts w:ascii="Century Gothic" w:hAnsi="Century Gothic"/>
          <w:b/>
          <w:bCs/>
          <w:lang w:val="es-MX"/>
        </w:rPr>
        <w:t xml:space="preserve">licenciada Ma. del Rosario Torres Mancilla </w:t>
      </w:r>
      <w:r w:rsidRPr="004C545A">
        <w:rPr>
          <w:rFonts w:ascii="Century Gothic" w:hAnsi="Century Gothic"/>
          <w:lang w:val="es-MX"/>
        </w:rPr>
        <w:t>leyó:</w:t>
      </w:r>
      <w:r w:rsidRPr="004C545A">
        <w:rPr>
          <w:rFonts w:ascii="Century Gothic" w:hAnsi="Century Gothic" w:cs="Tahoma"/>
        </w:rPr>
        <w:t xml:space="preserve"> “</w:t>
      </w:r>
      <w:r w:rsidRPr="00CD1BF8">
        <w:rPr>
          <w:rFonts w:ascii="Century Gothic" w:hAnsi="Century Gothic" w:cs="Century Gothic"/>
          <w:b/>
          <w:iCs/>
        </w:rPr>
        <w:t>Se informa al H. Pleno, de la recepción por parte de la Presidencia de los siguientes documentos</w:t>
      </w:r>
      <w:r w:rsidRPr="00CD1BF8">
        <w:rPr>
          <w:rFonts w:ascii="Century Gothic" w:hAnsi="Century Gothic" w:cs="Century Gothic"/>
          <w:iCs/>
        </w:rPr>
        <w:t xml:space="preserve">”. </w:t>
      </w:r>
      <w:r w:rsidRPr="00CD1BF8">
        <w:rPr>
          <w:rFonts w:ascii="Century Gothic" w:hAnsi="Century Gothic"/>
        </w:rPr>
        <w:t>Mismos</w:t>
      </w:r>
      <w:r w:rsidRPr="00CD1BF8">
        <w:rPr>
          <w:rFonts w:ascii="Century Gothic" w:hAnsi="Century Gothic" w:cs="Century Gothic"/>
        </w:rPr>
        <w:t xml:space="preserve"> que por economía se dan aquí por reproducidos como si a la letra se insertaren</w:t>
      </w:r>
      <w:r w:rsidRPr="00CD1BF8">
        <w:rPr>
          <w:rFonts w:ascii="Century Gothic" w:hAnsi="Century Gothic" w:cs="Century Gothic"/>
          <w:iCs/>
        </w:rPr>
        <w:t>.</w:t>
      </w:r>
      <w:r w:rsidRPr="00CD1BF8">
        <w:rPr>
          <w:rFonts w:ascii="Century Gothic" w:hAnsi="Century Gothic" w:cs="Century Gothic"/>
        </w:rPr>
        <w:t xml:space="preserve"> Sobre lo particular, el </w:t>
      </w:r>
      <w:r w:rsidRPr="00CD1BF8">
        <w:rPr>
          <w:rFonts w:ascii="Century Gothic" w:hAnsi="Century Gothic" w:cs="Century Gothic"/>
          <w:b/>
        </w:rPr>
        <w:t xml:space="preserve">Magistrado Juan Paulo Almazán </w:t>
      </w:r>
      <w:proofErr w:type="spellStart"/>
      <w:r w:rsidRPr="00CD1BF8">
        <w:rPr>
          <w:rFonts w:ascii="Century Gothic" w:hAnsi="Century Gothic" w:cs="Century Gothic"/>
          <w:b/>
        </w:rPr>
        <w:t>Cue</w:t>
      </w:r>
      <w:proofErr w:type="spellEnd"/>
      <w:r w:rsidRPr="00CD1BF8">
        <w:rPr>
          <w:rFonts w:ascii="Century Gothic" w:hAnsi="Century Gothic" w:cs="Century Gothic"/>
        </w:rPr>
        <w:t>, expresa: “</w:t>
      </w:r>
      <w:r w:rsidRPr="008D0476">
        <w:rPr>
          <w:rFonts w:ascii="Century Gothic" w:hAnsi="Century Gothic" w:cs="Century Gothic"/>
        </w:rPr>
        <w:t xml:space="preserve">A su disposición se encuentran los documentos referidos en el quinto punto, si existiera alguna intervención por parte de Ustedes es el momento para ello. De no ser así, </w:t>
      </w:r>
      <w:r>
        <w:rPr>
          <w:rFonts w:ascii="Century Gothic" w:hAnsi="Century Gothic" w:cs="Century Gothic"/>
        </w:rPr>
        <w:t>los tomamos</w:t>
      </w:r>
      <w:r w:rsidRPr="008D0476">
        <w:rPr>
          <w:rFonts w:ascii="Century Gothic" w:hAnsi="Century Gothic" w:cs="Century Gothic"/>
        </w:rPr>
        <w:t xml:space="preserve"> para conocimiento”. </w:t>
      </w:r>
      <w:r w:rsidRPr="008D0476">
        <w:rPr>
          <w:rFonts w:ascii="Century Gothic" w:hAnsi="Century Gothic" w:cs="Century Gothic"/>
          <w:b/>
          <w:bCs/>
        </w:rPr>
        <w:t>Los señores Magistrados</w:t>
      </w:r>
      <w:r w:rsidRPr="00CD1BF8">
        <w:rPr>
          <w:rFonts w:ascii="Century Gothic" w:hAnsi="Century Gothic" w:cs="Century Gothic"/>
          <w:b/>
          <w:bCs/>
        </w:rPr>
        <w:t xml:space="preserve"> que integran este Cuerpo </w:t>
      </w:r>
      <w:r w:rsidRPr="00CD1BF8">
        <w:rPr>
          <w:rFonts w:ascii="Century Gothic" w:hAnsi="Century Gothic" w:cs="Century Gothic"/>
          <w:b/>
          <w:bCs/>
        </w:rPr>
        <w:lastRenderedPageBreak/>
        <w:t xml:space="preserve">Colegiado se dan por enterados del contenido integral de los documentos consignados en el punto </w:t>
      </w:r>
      <w:r>
        <w:rPr>
          <w:rFonts w:ascii="Century Gothic" w:hAnsi="Century Gothic" w:cs="Century Gothic"/>
          <w:b/>
          <w:bCs/>
        </w:rPr>
        <w:t>quinto</w:t>
      </w:r>
      <w:r w:rsidRPr="00CD1BF8">
        <w:rPr>
          <w:rFonts w:ascii="Century Gothic" w:hAnsi="Century Gothic" w:cs="Century Gothic"/>
          <w:b/>
          <w:bCs/>
        </w:rPr>
        <w:t xml:space="preserve"> del orden del día de esta sesión.</w:t>
      </w:r>
      <w:r w:rsidRPr="00CD1BF8">
        <w:rPr>
          <w:rFonts w:ascii="Century Gothic" w:hAnsi="Century Gothic" w:cs="Century Gothic"/>
          <w:bCs/>
        </w:rPr>
        <w:t xml:space="preserve"> - - -</w:t>
      </w:r>
      <w:r>
        <w:rPr>
          <w:rFonts w:ascii="Century Gothic" w:hAnsi="Century Gothic" w:cs="Century Gothic"/>
          <w:bCs/>
        </w:rPr>
        <w:t xml:space="preserve"> - - - - - - - - - - - - - - - - - - - - - - - - - - - - - - - - - - - - - - - - - -</w:t>
      </w:r>
      <w:r w:rsidRPr="00CD1BF8">
        <w:rPr>
          <w:rFonts w:ascii="Century Gothic" w:hAnsi="Century Gothic" w:cs="Century Gothic"/>
          <w:bCs/>
        </w:rPr>
        <w:t xml:space="preserve"> </w:t>
      </w:r>
    </w:p>
    <w:p w14:paraId="6417106D" w14:textId="70C692A3" w:rsidR="00672B65" w:rsidRPr="003B296E" w:rsidRDefault="00672B65" w:rsidP="00672B65">
      <w:pPr>
        <w:spacing w:line="480" w:lineRule="auto"/>
        <w:jc w:val="both"/>
        <w:rPr>
          <w:rFonts w:ascii="Century Gothic" w:hAnsi="Century Gothic"/>
        </w:rPr>
      </w:pPr>
      <w:r w:rsidRPr="00CD1BF8">
        <w:rPr>
          <w:rFonts w:ascii="Century Gothic" w:hAnsi="Century Gothic" w:cs="Century Gothic"/>
          <w:bCs/>
        </w:rPr>
        <w:t xml:space="preserve">Acto seguido, </w:t>
      </w:r>
      <w:r w:rsidRPr="00CD1BF8">
        <w:rPr>
          <w:rFonts w:ascii="Century Gothic" w:hAnsi="Century Gothic"/>
        </w:rPr>
        <w:t>el</w:t>
      </w:r>
      <w:r w:rsidRPr="00CD1BF8">
        <w:rPr>
          <w:rFonts w:ascii="Century Gothic" w:hAnsi="Century Gothic"/>
          <w:b/>
        </w:rPr>
        <w:t xml:space="preserve"> Magistrado Presidente</w:t>
      </w:r>
      <w:r w:rsidRPr="00CD1BF8">
        <w:rPr>
          <w:rFonts w:ascii="Century Gothic" w:hAnsi="Century Gothic"/>
        </w:rPr>
        <w:t xml:space="preserve"> solicita a la </w:t>
      </w:r>
      <w:r w:rsidRPr="00CD1BF8">
        <w:rPr>
          <w:rFonts w:ascii="Century Gothic" w:hAnsi="Century Gothic"/>
          <w:b/>
        </w:rPr>
        <w:t>licenciada Ma. del Rosario Torres Mancilla</w:t>
      </w:r>
      <w:r w:rsidRPr="00CD1BF8">
        <w:rPr>
          <w:rFonts w:ascii="Century Gothic" w:hAnsi="Century Gothic"/>
        </w:rPr>
        <w:t xml:space="preserve">, que proceda a dar lectura al </w:t>
      </w:r>
      <w:r w:rsidRPr="00CD1BF8">
        <w:rPr>
          <w:rFonts w:ascii="Century Gothic" w:hAnsi="Century Gothic"/>
          <w:b/>
        </w:rPr>
        <w:t>sexto punto</w:t>
      </w:r>
      <w:r w:rsidRPr="00CD1BF8">
        <w:rPr>
          <w:rFonts w:ascii="Century Gothic" w:hAnsi="Century Gothic"/>
        </w:rPr>
        <w:t xml:space="preserve"> del orden del día. Atento a lo cual la </w:t>
      </w:r>
      <w:r w:rsidRPr="00CD1BF8">
        <w:rPr>
          <w:rFonts w:ascii="Century Gothic" w:hAnsi="Century Gothic"/>
          <w:b/>
        </w:rPr>
        <w:t>licenciada Ma. del Rosario Torres Mancilla</w:t>
      </w:r>
      <w:r w:rsidRPr="00CD1BF8">
        <w:rPr>
          <w:rFonts w:ascii="Century Gothic" w:hAnsi="Century Gothic"/>
        </w:rPr>
        <w:t xml:space="preserve">, manifiesta: </w:t>
      </w:r>
      <w:r w:rsidRPr="00CD1BF8">
        <w:rPr>
          <w:rFonts w:ascii="Century Gothic" w:hAnsi="Century Gothic" w:cs="Tahoma"/>
        </w:rPr>
        <w:t>“</w:t>
      </w:r>
      <w:r w:rsidRPr="00AC5691">
        <w:rPr>
          <w:rFonts w:ascii="Century Gothic" w:hAnsi="Century Gothic"/>
          <w:b/>
          <w:bCs/>
        </w:rPr>
        <w:t xml:space="preserve">Petición elevada al H. Pleno, mediante oficio </w:t>
      </w:r>
      <w:r w:rsidRPr="00AC5691">
        <w:rPr>
          <w:rFonts w:ascii="Century Gothic" w:hAnsi="Century Gothic" w:cs="Tahoma"/>
          <w:b/>
        </w:rPr>
        <w:t>C.J. 5092</w:t>
      </w:r>
      <w:r w:rsidRPr="00AC5691">
        <w:rPr>
          <w:rFonts w:ascii="Century Gothic" w:hAnsi="Century Gothic"/>
          <w:b/>
        </w:rPr>
        <w:t>/2019</w:t>
      </w:r>
      <w:r w:rsidRPr="00AC5691">
        <w:rPr>
          <w:rFonts w:ascii="Century Gothic" w:hAnsi="Century Gothic" w:cs="Tahoma"/>
          <w:b/>
        </w:rPr>
        <w:t xml:space="preserve">, enviado por el Pleno del Consejo de la Judicatura del Poder Judicial del Estado, solicitando que, </w:t>
      </w:r>
      <w:r w:rsidRPr="00AC5691">
        <w:rPr>
          <w:rFonts w:ascii="Century Gothic" w:hAnsi="Century Gothic" w:cs="Century Gothic"/>
          <w:b/>
          <w:bCs/>
        </w:rPr>
        <w:t>con fundamento en los artículos 102 de la Constitución Política del Estado y 157 de la Ley Orgánica del Poder Judicial del Estado, en relación con el diverso 2º,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designe un Magistrado de entre sus integrantes, con el objeto de que forme parte del Comité para llevar a cabo el procedimiento de ratificación del licenciado José Luis Ruiz Contreras, como Juez de Control y Tribunal de Juicio Oral</w:t>
      </w:r>
      <w:r w:rsidRPr="00AC5691">
        <w:rPr>
          <w:rFonts w:ascii="Century Gothic" w:hAnsi="Century Gothic"/>
        </w:rPr>
        <w:t>.”.</w:t>
      </w:r>
      <w:r w:rsidRPr="00AC5691">
        <w:rPr>
          <w:rFonts w:ascii="Century Gothic" w:hAnsi="Century Gothic" w:cs="Century Gothic"/>
          <w:bCs/>
        </w:rPr>
        <w:t xml:space="preserve"> </w:t>
      </w:r>
      <w:r w:rsidRPr="00AC5691">
        <w:rPr>
          <w:rFonts w:ascii="Century Gothic" w:hAnsi="Century Gothic"/>
        </w:rPr>
        <w:t xml:space="preserve">Al respecto el </w:t>
      </w:r>
      <w:r w:rsidRPr="00AC5691">
        <w:rPr>
          <w:rFonts w:ascii="Century Gothic" w:hAnsi="Century Gothic"/>
          <w:b/>
        </w:rPr>
        <w:t xml:space="preserve">Magistrado Juan Paulo Almazán </w:t>
      </w:r>
      <w:proofErr w:type="spellStart"/>
      <w:r w:rsidRPr="00AC5691">
        <w:rPr>
          <w:rFonts w:ascii="Century Gothic" w:hAnsi="Century Gothic"/>
          <w:b/>
        </w:rPr>
        <w:t>Cue</w:t>
      </w:r>
      <w:proofErr w:type="spellEnd"/>
      <w:r w:rsidRPr="00AC5691">
        <w:rPr>
          <w:rFonts w:ascii="Century Gothic" w:hAnsi="Century Gothic"/>
        </w:rPr>
        <w:t>, expresa: “</w:t>
      </w:r>
      <w:r>
        <w:rPr>
          <w:rFonts w:ascii="Century Gothic" w:hAnsi="Century Gothic"/>
        </w:rPr>
        <w:t>Bien antes de entrar en su caso a la designación del Magistrado, obviamente por insaculación, habría que preguntarles ¿quién no desearía participar?, para</w:t>
      </w:r>
      <w:r w:rsidR="00304BD7">
        <w:rPr>
          <w:rFonts w:ascii="Century Gothic" w:hAnsi="Century Gothic"/>
        </w:rPr>
        <w:t xml:space="preserve"> </w:t>
      </w:r>
      <w:r>
        <w:rPr>
          <w:rFonts w:ascii="Century Gothic" w:hAnsi="Century Gothic"/>
        </w:rPr>
        <w:t>no tomar en cuenta</w:t>
      </w:r>
      <w:r w:rsidR="00304BD7">
        <w:rPr>
          <w:rFonts w:ascii="Century Gothic" w:hAnsi="Century Gothic"/>
        </w:rPr>
        <w:t xml:space="preserve"> sus nombres</w:t>
      </w:r>
      <w:r>
        <w:rPr>
          <w:rFonts w:ascii="Century Gothic" w:hAnsi="Century Gothic"/>
        </w:rPr>
        <w:t xml:space="preserve"> dentro de la insaculación y en su caso quien sí desea participar, ¿quiénes no desean participar?, voy a iniciar por el a</w:t>
      </w:r>
      <w:r w:rsidR="006C772F">
        <w:rPr>
          <w:rFonts w:ascii="Century Gothic" w:hAnsi="Century Gothic"/>
        </w:rPr>
        <w:t xml:space="preserve"> </w:t>
      </w:r>
      <w:r>
        <w:rPr>
          <w:rFonts w:ascii="Century Gothic" w:hAnsi="Century Gothic"/>
        </w:rPr>
        <w:t xml:space="preserve">la derecha si me lo permiten, Magistrado Ricardo, Magistrada Olga, Magistrado Juan </w:t>
      </w:r>
      <w:r>
        <w:rPr>
          <w:rFonts w:ascii="Century Gothic" w:hAnsi="Century Gothic"/>
        </w:rPr>
        <w:lastRenderedPageBreak/>
        <w:t xml:space="preserve">José, Magistrada Rocío, Magistrada Rebeca y perdón de este lado, Magistrada Lupita Orozco, Magistrado Carlos, Magistrada Refugio, Magistrado Martín Celso, Magistrada Graciela y Magistrado Arturo, y su servidor tampoco, de tal manera que doce Magistrados no participaríamos en el mismo, quedando para el procedimiento de insaculación la Magistrada Manuelita, el Magistrado Felipe Aurelio, el Magistrado Luis Fernando”. “Y yo”, interviene la </w:t>
      </w:r>
      <w:r>
        <w:rPr>
          <w:rFonts w:ascii="Century Gothic" w:hAnsi="Century Gothic"/>
          <w:b/>
        </w:rPr>
        <w:t>Magistrada Luz María Enriqueta Cabrero Romero</w:t>
      </w:r>
      <w:r>
        <w:rPr>
          <w:rFonts w:ascii="Century Gothic" w:hAnsi="Century Gothic"/>
        </w:rPr>
        <w:t xml:space="preserve">. “Y la Magistrada, perdón Magistrada”,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“No está bien”, manifiesta la </w:t>
      </w:r>
      <w:r>
        <w:rPr>
          <w:rFonts w:ascii="Century Gothic" w:hAnsi="Century Gothic"/>
          <w:b/>
        </w:rPr>
        <w:t>Magistrada Luz María Enriqueta Cabrero Romero</w:t>
      </w:r>
      <w:r>
        <w:rPr>
          <w:rFonts w:ascii="Century Gothic" w:hAnsi="Century Gothic"/>
        </w:rPr>
        <w:t>. “Es decir, solamente para la insaculación los papelitos de la Magistrada Manuelita, Magistrado Felipe, Magistrado Luis Fernando y Magistrada Luz María,</w:t>
      </w:r>
      <w:r w:rsidRPr="00701C14">
        <w:rPr>
          <w:rFonts w:ascii="Century Gothic" w:hAnsi="Century Gothic"/>
        </w:rPr>
        <w:t xml:space="preserve"> </w:t>
      </w:r>
      <w:r>
        <w:rPr>
          <w:rFonts w:ascii="Century Gothic" w:hAnsi="Century Gothic"/>
        </w:rPr>
        <w:t xml:space="preserve">si nos hace favor Magistrado”, </w:t>
      </w:r>
      <w:r w:rsidR="00304BD7">
        <w:rPr>
          <w:rFonts w:ascii="Century Gothic" w:hAnsi="Century Gothic"/>
        </w:rPr>
        <w:t xml:space="preserve"> </w:t>
      </w:r>
      <w:r>
        <w:rPr>
          <w:rFonts w:ascii="Century Gothic" w:hAnsi="Century Gothic"/>
        </w:rPr>
        <w:t xml:space="preserve">expresa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“si gusta traerlos al Magistrado Ricardo Sánchez Márquez, para que nos haga favor de extraer el papelito”. “Magistrado Luis Fernando Gerardo González”, menciona el </w:t>
      </w:r>
      <w:r>
        <w:rPr>
          <w:rFonts w:ascii="Century Gothic" w:hAnsi="Century Gothic"/>
          <w:b/>
        </w:rPr>
        <w:t>Magistrado Ricardo Sánchez Márquez.</w:t>
      </w:r>
      <w:r>
        <w:rPr>
          <w:rFonts w:ascii="Century Gothic" w:hAnsi="Century Gothic"/>
        </w:rPr>
        <w:t xml:space="preserve"> “Magistrado Luis Fernando Gerardo González, entonces para que quede asentado en ese contexto,”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sidRPr="004E2796">
        <w:rPr>
          <w:rFonts w:ascii="Century Gothic" w:hAnsi="Century Gothic"/>
        </w:rPr>
        <w:t xml:space="preserve"> </w:t>
      </w:r>
      <w:r>
        <w:rPr>
          <w:rFonts w:ascii="Century Gothic" w:hAnsi="Century Gothic"/>
        </w:rPr>
        <w:t xml:space="preserve">“él será el Magistrado que participará en el procedimiento respectivo que deriva de </w:t>
      </w:r>
      <w:r w:rsidRPr="004E2796">
        <w:rPr>
          <w:rFonts w:ascii="Century Gothic" w:hAnsi="Century Gothic"/>
        </w:rPr>
        <w:t>oficio C.J. 5092/2019</w:t>
      </w:r>
      <w:r>
        <w:rPr>
          <w:rFonts w:ascii="Century Gothic" w:hAnsi="Century Gothic"/>
        </w:rPr>
        <w:t xml:space="preserve">”. “¿Suplente?”, señala el </w:t>
      </w:r>
      <w:r>
        <w:rPr>
          <w:rFonts w:ascii="Century Gothic" w:hAnsi="Century Gothic"/>
          <w:b/>
        </w:rPr>
        <w:t>Magistrado Carlos Alejandro Robledo Zapata</w:t>
      </w:r>
      <w:r>
        <w:rPr>
          <w:rFonts w:ascii="Century Gothic" w:hAnsi="Century Gothic"/>
        </w:rPr>
        <w:t xml:space="preserve">. “Fíjense que el oficio como tal no lo estableció si lo observamos, pero si me lo permiten podríamos subsanar tal circunstancia”,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“para que en el caso de que el Magistrado por alguna circunstancia no pudiera llevar a cabo el procedimiento, nombremos al suplente, entonces con los tres papelitos restantes el </w:t>
      </w:r>
      <w:r>
        <w:rPr>
          <w:rFonts w:ascii="Century Gothic" w:hAnsi="Century Gothic"/>
        </w:rPr>
        <w:lastRenderedPageBreak/>
        <w:t xml:space="preserve">mismo procedimiento, que serían con la Magistrada Manuelita, la Magistrada Luz María y el Magistrado Felipe Aurelio”. “Magistrada María Manuela García Cázares”, refiere el </w:t>
      </w:r>
      <w:r>
        <w:rPr>
          <w:rFonts w:ascii="Century Gothic" w:hAnsi="Century Gothic"/>
          <w:b/>
        </w:rPr>
        <w:t>Magistrado Ricardo Sánchez Márquez</w:t>
      </w:r>
      <w:r>
        <w:rPr>
          <w:rFonts w:ascii="Century Gothic" w:hAnsi="Century Gothic"/>
        </w:rPr>
        <w:t xml:space="preserve">. “En ese contexto, como Propietario es el Magistrado Luis Fernando y como suplente la Magistrada Manuelita”,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“para que se giren los oficios correspondientes al Consejo de la Judicatura”. “Claro que sí”, atiende la </w:t>
      </w:r>
      <w:r>
        <w:rPr>
          <w:rFonts w:ascii="Century Gothic" w:hAnsi="Century Gothic"/>
          <w:b/>
        </w:rPr>
        <w:t xml:space="preserve">licenciada Ma. del Rosario Torres Mancilla. </w:t>
      </w:r>
      <w:r w:rsidRPr="001A53D0">
        <w:rPr>
          <w:rFonts w:ascii="Century Gothic" w:hAnsi="Century Gothic"/>
          <w:b/>
        </w:rPr>
        <w:t>Atento a lo cual</w:t>
      </w:r>
      <w:r w:rsidRPr="001A53D0">
        <w:rPr>
          <w:rFonts w:ascii="Century Gothic" w:hAnsi="Century Gothic"/>
        </w:rPr>
        <w:t xml:space="preserve"> </w:t>
      </w:r>
      <w:r w:rsidRPr="001A53D0">
        <w:rPr>
          <w:rFonts w:ascii="Century Gothic" w:hAnsi="Century Gothic"/>
          <w:b/>
        </w:rPr>
        <w:t>por unanimidad de votos de los Magistrados se</w:t>
      </w:r>
      <w:r w:rsidRPr="001A53D0">
        <w:rPr>
          <w:rFonts w:ascii="Century Gothic" w:hAnsi="Century Gothic"/>
        </w:rPr>
        <w:t xml:space="preserve"> </w:t>
      </w:r>
      <w:r w:rsidRPr="001A53D0">
        <w:rPr>
          <w:rFonts w:ascii="Century Gothic" w:hAnsi="Century Gothic" w:cs="Tahoma"/>
          <w:b/>
        </w:rPr>
        <w:t>determinó designar como titular al Magistrado Luis Fernando Gerardo González, y como suplente a</w:t>
      </w:r>
      <w:r>
        <w:rPr>
          <w:rFonts w:ascii="Century Gothic" w:hAnsi="Century Gothic" w:cs="Tahoma"/>
          <w:b/>
        </w:rPr>
        <w:t xml:space="preserve"> </w:t>
      </w:r>
      <w:r w:rsidRPr="001A53D0">
        <w:rPr>
          <w:rFonts w:ascii="Century Gothic" w:hAnsi="Century Gothic" w:cs="Tahoma"/>
          <w:b/>
        </w:rPr>
        <w:t>l</w:t>
      </w:r>
      <w:r>
        <w:rPr>
          <w:rFonts w:ascii="Century Gothic" w:hAnsi="Century Gothic" w:cs="Tahoma"/>
          <w:b/>
        </w:rPr>
        <w:t>a</w:t>
      </w:r>
      <w:r w:rsidRPr="001A53D0">
        <w:rPr>
          <w:rFonts w:ascii="Century Gothic" w:hAnsi="Century Gothic" w:cs="Tahoma"/>
          <w:b/>
        </w:rPr>
        <w:t xml:space="preserve"> Magistrad</w:t>
      </w:r>
      <w:r>
        <w:rPr>
          <w:rFonts w:ascii="Century Gothic" w:hAnsi="Century Gothic" w:cs="Tahoma"/>
          <w:b/>
        </w:rPr>
        <w:t>a María Manuela García Cázares</w:t>
      </w:r>
      <w:r w:rsidRPr="001A53D0">
        <w:rPr>
          <w:rFonts w:ascii="Century Gothic" w:hAnsi="Century Gothic" w:cs="Tahoma"/>
          <w:b/>
        </w:rPr>
        <w:t xml:space="preserve">; a fin de que formen parte del </w:t>
      </w:r>
      <w:r w:rsidRPr="00AC5691">
        <w:rPr>
          <w:rFonts w:ascii="Century Gothic" w:hAnsi="Century Gothic" w:cs="Century Gothic"/>
          <w:b/>
          <w:bCs/>
        </w:rPr>
        <w:t>Comité para llevar a cabo el procedimiento de ratificación del licenciado José Luis Ruiz Contreras, como Juez de Control y Tribunal de Juicio Oral</w:t>
      </w:r>
      <w:r w:rsidRPr="001A53D0">
        <w:rPr>
          <w:rFonts w:ascii="Century Gothic" w:hAnsi="Century Gothic" w:cs="Tahoma"/>
          <w:b/>
        </w:rPr>
        <w:t>.</w:t>
      </w:r>
      <w:r>
        <w:rPr>
          <w:rFonts w:ascii="Century Gothic" w:hAnsi="Century Gothic" w:cs="Tahoma"/>
          <w:b/>
        </w:rPr>
        <w:t xml:space="preserve"> </w:t>
      </w:r>
      <w:r>
        <w:rPr>
          <w:rFonts w:ascii="Century Gothic" w:hAnsi="Century Gothic" w:cs="Tahoma"/>
        </w:rPr>
        <w:t>- - - - - - - - - - - - - - - - -</w:t>
      </w:r>
    </w:p>
    <w:p w14:paraId="63DE1C82" w14:textId="04561E28" w:rsidR="00672B65" w:rsidRPr="000E150A" w:rsidRDefault="00672B65" w:rsidP="00672B65">
      <w:pPr>
        <w:pStyle w:val="Textoindependiente3"/>
        <w:spacing w:line="480" w:lineRule="auto"/>
        <w:rPr>
          <w:rFonts w:ascii="Century Gothic" w:hAnsi="Century Gothic" w:cs="Century Gothic"/>
          <w:bCs/>
        </w:rPr>
      </w:pPr>
      <w:r w:rsidRPr="00AC5691">
        <w:rPr>
          <w:rFonts w:ascii="Century Gothic" w:hAnsi="Century Gothic"/>
          <w:sz w:val="24"/>
          <w:szCs w:val="24"/>
        </w:rPr>
        <w:t xml:space="preserve">A continuación, el </w:t>
      </w:r>
      <w:r w:rsidRPr="00AC5691">
        <w:rPr>
          <w:rFonts w:ascii="Century Gothic" w:hAnsi="Century Gothic"/>
          <w:b/>
          <w:bCs/>
          <w:sz w:val="24"/>
          <w:szCs w:val="24"/>
        </w:rPr>
        <w:t>Magistrado Presidente</w:t>
      </w:r>
      <w:r w:rsidRPr="00AC5691">
        <w:rPr>
          <w:rFonts w:ascii="Century Gothic" w:hAnsi="Century Gothic"/>
          <w:sz w:val="24"/>
          <w:szCs w:val="24"/>
        </w:rPr>
        <w:t xml:space="preserve"> solicita a la </w:t>
      </w:r>
      <w:r w:rsidRPr="00AC5691">
        <w:rPr>
          <w:rFonts w:ascii="Century Gothic" w:hAnsi="Century Gothic"/>
          <w:b/>
          <w:sz w:val="24"/>
          <w:szCs w:val="24"/>
        </w:rPr>
        <w:t>licenciada Ma. del Rosario Torres Mancilla</w:t>
      </w:r>
      <w:r w:rsidRPr="00AC5691">
        <w:rPr>
          <w:rFonts w:ascii="Century Gothic" w:hAnsi="Century Gothic"/>
          <w:sz w:val="24"/>
          <w:szCs w:val="24"/>
        </w:rPr>
        <w:t xml:space="preserve">, que proceda a dar lectura al </w:t>
      </w:r>
      <w:r w:rsidRPr="00AC5691">
        <w:rPr>
          <w:rFonts w:ascii="Century Gothic" w:hAnsi="Century Gothic"/>
          <w:b/>
          <w:sz w:val="24"/>
          <w:szCs w:val="24"/>
        </w:rPr>
        <w:t>séptimo punto</w:t>
      </w:r>
      <w:r w:rsidRPr="00AC5691">
        <w:rPr>
          <w:rFonts w:ascii="Century Gothic" w:hAnsi="Century Gothic"/>
          <w:sz w:val="24"/>
          <w:szCs w:val="24"/>
        </w:rPr>
        <w:t xml:space="preserve"> del orden del día. Atento a lo cual la </w:t>
      </w:r>
      <w:r w:rsidRPr="00AC5691">
        <w:rPr>
          <w:rFonts w:ascii="Century Gothic" w:hAnsi="Century Gothic"/>
          <w:b/>
          <w:sz w:val="24"/>
          <w:szCs w:val="24"/>
        </w:rPr>
        <w:t>licenciada Ma. del Rosario Torres Mancilla</w:t>
      </w:r>
      <w:r w:rsidRPr="00AC5691">
        <w:rPr>
          <w:rFonts w:ascii="Century Gothic" w:hAnsi="Century Gothic"/>
          <w:sz w:val="24"/>
          <w:szCs w:val="24"/>
        </w:rPr>
        <w:t>, manifiesta:</w:t>
      </w:r>
      <w:r w:rsidRPr="00AC5691">
        <w:rPr>
          <w:rFonts w:ascii="Century Gothic" w:hAnsi="Century Gothic" w:cs="Tahoma"/>
        </w:rPr>
        <w:t xml:space="preserve"> </w:t>
      </w:r>
      <w:r w:rsidRPr="00AC5691">
        <w:rPr>
          <w:rFonts w:ascii="Century Gothic" w:hAnsi="Century Gothic"/>
        </w:rPr>
        <w:t>“</w:t>
      </w:r>
      <w:r w:rsidRPr="00AC5691">
        <w:rPr>
          <w:rFonts w:ascii="Century Gothic" w:hAnsi="Century Gothic" w:cs="Century Gothic"/>
          <w:b/>
          <w:iCs/>
          <w:sz w:val="24"/>
          <w:szCs w:val="24"/>
        </w:rPr>
        <w:t xml:space="preserve">Asuntos Generales, los que hagan mención tanto el Magistrado Juan Paulo Almazán </w:t>
      </w:r>
      <w:proofErr w:type="spellStart"/>
      <w:r w:rsidRPr="00AC5691">
        <w:rPr>
          <w:rFonts w:ascii="Century Gothic" w:hAnsi="Century Gothic" w:cs="Century Gothic"/>
          <w:b/>
          <w:iCs/>
          <w:sz w:val="24"/>
          <w:szCs w:val="24"/>
        </w:rPr>
        <w:t>Cue</w:t>
      </w:r>
      <w:proofErr w:type="spellEnd"/>
      <w:r w:rsidRPr="00AC5691">
        <w:rPr>
          <w:rFonts w:ascii="Century Gothic" w:hAnsi="Century Gothic" w:cs="Century Gothic"/>
          <w:b/>
          <w:iCs/>
          <w:sz w:val="24"/>
          <w:szCs w:val="24"/>
        </w:rPr>
        <w:t>, Presidente de este Supremo Tribunal de Justicia y del Consejo de la Judicatura del Estado, como los demás Magistradas y Magistrados que integran este Cuerpo Colegiado</w:t>
      </w:r>
      <w:r w:rsidRPr="003B296E">
        <w:rPr>
          <w:rFonts w:ascii="Century Gothic" w:hAnsi="Century Gothic" w:cs="Century Gothic"/>
          <w:bCs/>
          <w:sz w:val="24"/>
          <w:szCs w:val="24"/>
        </w:rPr>
        <w:t xml:space="preserve">”. Al efecto, el </w:t>
      </w:r>
      <w:r w:rsidRPr="003B296E">
        <w:rPr>
          <w:rFonts w:ascii="Century Gothic" w:hAnsi="Century Gothic" w:cs="Century Gothic"/>
          <w:b/>
          <w:bCs/>
          <w:sz w:val="24"/>
          <w:szCs w:val="24"/>
        </w:rPr>
        <w:t xml:space="preserve">Magistrado Juan Paulo Almazán </w:t>
      </w:r>
      <w:proofErr w:type="spellStart"/>
      <w:r w:rsidRPr="003B296E">
        <w:rPr>
          <w:rFonts w:ascii="Century Gothic" w:hAnsi="Century Gothic" w:cs="Century Gothic"/>
          <w:b/>
          <w:bCs/>
          <w:sz w:val="24"/>
          <w:szCs w:val="24"/>
        </w:rPr>
        <w:t>Cue</w:t>
      </w:r>
      <w:proofErr w:type="spellEnd"/>
      <w:r w:rsidRPr="003B296E">
        <w:rPr>
          <w:rFonts w:ascii="Century Gothic" w:hAnsi="Century Gothic" w:cs="Century Gothic"/>
          <w:bCs/>
          <w:sz w:val="24"/>
          <w:szCs w:val="24"/>
        </w:rPr>
        <w:t>, expresa: “</w:t>
      </w:r>
      <w:r>
        <w:rPr>
          <w:rFonts w:ascii="Century Gothic" w:hAnsi="Century Gothic" w:cs="Century Gothic"/>
          <w:bCs/>
          <w:sz w:val="24"/>
          <w:szCs w:val="24"/>
        </w:rPr>
        <w:t xml:space="preserve">Si me lo permiten comentarles todas las actividades que se tienen programadas, en este corto lapso, precisamente el día lunes 11 once, es decir el lunes de la semana entrante, a las 11:00 once horas, llevaremos a cabo la inauguración del cambio de las instalaciones del Juzgado Especializado en </w:t>
      </w:r>
      <w:r>
        <w:rPr>
          <w:rFonts w:ascii="Century Gothic" w:hAnsi="Century Gothic" w:cs="Century Gothic"/>
          <w:bCs/>
          <w:sz w:val="24"/>
          <w:szCs w:val="24"/>
        </w:rPr>
        <w:lastRenderedPageBreak/>
        <w:t xml:space="preserve">Adolescentes, y de Ejecución de Medidas del Sistema Tradicional, como ya se los había comentado, se pasa al área donde se ubicaban las tres Salas anteriores de Oralidad, ahí es donde precisamente tendremos el Sistema Integral de Adolescentes, tanto tradicional, como bajo el Sistema Integral respectivo, y que a su vez ahí mismo, tendremos la Sala  de Ejecuciones, entonces ya el lunes queda listo, es una inauguración pequeña, van acompañarnos varias autoridades que participan en el Sistema Integral para Adolescentes. El día miércoles 13 trece de noviembre, es decir, dos días después a las 9:45 nueve horas con cuarenta y cinco minutos, se dará inicio a las obras relativa a las Áreas de Convivencia de Juzgados Familiares, no el inicio propiamente puesto que ya iniciamos con el procedimiento, pero la inauguración formal de los trabajos de esa área de convivencia, serán el miércoles 13 trece, a las 9:45 nueve horas con cuarenta y cinco minutos, contaremos con la presencia del señor Gobernador y su señora esposa; también comentarles que el día jueves 14 catorce de noviembre, se tiene contemplado a la una de la tarde, el cambio de instalaciones del Juzgado Mixto de Venado, ya lo logramos terminar, ya está listo, quedaron de primera las instalaciones, incluso con área de convivencia para niños, </w:t>
      </w:r>
      <w:r w:rsidRPr="00FB389F">
        <w:rPr>
          <w:rFonts w:ascii="Century Gothic" w:hAnsi="Century Gothic" w:cs="Century Gothic"/>
          <w:bCs/>
          <w:sz w:val="24"/>
          <w:szCs w:val="24"/>
        </w:rPr>
        <w:t>y fíjense paradójicamente hubo por ahí una cierta molestia de la gente que integra el Juzgado, por el cambio de lugar, porque les quedaba lejos del Centro, déjenme decirles que les queda exactamente, porque su servidor lo camino de un lugar al nuevo, son quinientos metros de diferencia, es lo único que existe, entonces pues realmente, si Ustedes conocieron el Juzgado de Venado a las áreas que hoy estamos entregando y que</w:t>
      </w:r>
      <w:r>
        <w:rPr>
          <w:rFonts w:ascii="Century Gothic" w:hAnsi="Century Gothic" w:cs="Century Gothic"/>
          <w:bCs/>
          <w:sz w:val="24"/>
          <w:szCs w:val="24"/>
        </w:rPr>
        <w:t xml:space="preserve">  contando </w:t>
      </w:r>
      <w:r>
        <w:rPr>
          <w:rFonts w:ascii="Century Gothic" w:hAnsi="Century Gothic" w:cs="Century Gothic"/>
          <w:bCs/>
          <w:sz w:val="24"/>
          <w:szCs w:val="24"/>
        </w:rPr>
        <w:lastRenderedPageBreak/>
        <w:t xml:space="preserve">con el gran apoyo del Presidente Municipal de Venado, es un cambio radical, del cielo a la tierra; a la una de la tarde se programó, porque ese día celebramos sesión de Pleno, seguramente tendremos la oportunidad de trasladarnos una vez terminada la sesión respectiva, si así lo tienen todos Ustedes a bien. En otro tópico, respecto del jueves 21 de noviembre, aquí sí traemos un tema que les pediría que se pudiera reprogramar la Sesión de Pleno del jueves 21 veintiuno al miércoles 20 veinte, por lo siguiente, porque tenemos la inauguración a las 9:00 nueve horas del cambio de instalación del Juzgado Mixto de Primera Instancia de Cerritos, entonces obviamente les estoy informando todo esto, porque están cordialmente invitados a todas las inauguraciones, para incluso hacer los traslados respectivos, por eso es que estoy informando cada uno de los temas, quien desee acudir, por supuesto que es un honor que nos acompañen para el inicio de estas obras y cambios que se están realizando, el miércoles 27 veintisiete de noviembre, a las 10:00 diez horas, como ya lo habíamos dicho, contaremos con la presencia de </w:t>
      </w:r>
      <w:r w:rsidRPr="00A42AD1">
        <w:rPr>
          <w:rFonts w:ascii="Century Gothic" w:hAnsi="Century Gothic" w:cs="Century Gothic"/>
          <w:bCs/>
          <w:sz w:val="24"/>
          <w:szCs w:val="24"/>
        </w:rPr>
        <w:t>la Comisionada Nacional, titular de</w:t>
      </w:r>
      <w:r>
        <w:rPr>
          <w:rFonts w:ascii="Century Gothic" w:hAnsi="Century Gothic" w:cs="Century Gothic"/>
          <w:bCs/>
          <w:sz w:val="24"/>
          <w:szCs w:val="24"/>
        </w:rPr>
        <w:t xml:space="preserve"> </w:t>
      </w:r>
      <w:r w:rsidRPr="00A42AD1">
        <w:rPr>
          <w:rFonts w:ascii="Century Gothic" w:hAnsi="Century Gothic" w:cs="Century Gothic"/>
          <w:bCs/>
          <w:sz w:val="24"/>
          <w:szCs w:val="24"/>
        </w:rPr>
        <w:t>la CONAVIM, la Doctora María Candelaria Ochoa Ávalos, con la finalidad de acompañarnos a la inauguración de la Unidad de Derechos Humanos e Igualdad de Género</w:t>
      </w:r>
      <w:r>
        <w:rPr>
          <w:rFonts w:ascii="Century Gothic" w:hAnsi="Century Gothic" w:cs="Century Gothic"/>
          <w:bCs/>
          <w:sz w:val="24"/>
          <w:szCs w:val="24"/>
        </w:rPr>
        <w:t>,</w:t>
      </w:r>
      <w:r w:rsidRPr="00A42AD1">
        <w:rPr>
          <w:rFonts w:ascii="Century Gothic" w:hAnsi="Century Gothic" w:cs="Century Gothic"/>
          <w:bCs/>
          <w:sz w:val="24"/>
          <w:szCs w:val="24"/>
        </w:rPr>
        <w:t xml:space="preserve"> </w:t>
      </w:r>
      <w:r>
        <w:rPr>
          <w:rFonts w:ascii="Century Gothic" w:hAnsi="Century Gothic" w:cs="Century Gothic"/>
          <w:bCs/>
          <w:sz w:val="24"/>
          <w:szCs w:val="24"/>
        </w:rPr>
        <w:t>y, el día jueves 28 veintiocho de noviembre a las 13:00 trece horas, también inauguraremos las instalaciones del Archivo Judicial del Estado;  les comento que en estos días hablé con el Presidente de la Suprema Corte de Justicia de la Nación, abordamos el tema de la firma, ¿cómo se llama?”. “</w:t>
      </w:r>
      <w:proofErr w:type="spellStart"/>
      <w:r>
        <w:rPr>
          <w:rFonts w:ascii="Century Gothic" w:hAnsi="Century Gothic" w:cs="Century Gothic"/>
          <w:bCs/>
          <w:sz w:val="24"/>
          <w:szCs w:val="24"/>
        </w:rPr>
        <w:t>Firel</w:t>
      </w:r>
      <w:proofErr w:type="spellEnd"/>
      <w:r>
        <w:rPr>
          <w:rFonts w:ascii="Century Gothic" w:hAnsi="Century Gothic" w:cs="Century Gothic"/>
          <w:bCs/>
          <w:sz w:val="24"/>
          <w:szCs w:val="24"/>
        </w:rPr>
        <w:t xml:space="preserve">”, señala la </w:t>
      </w:r>
      <w:r>
        <w:rPr>
          <w:rFonts w:ascii="Century Gothic" w:hAnsi="Century Gothic" w:cs="Century Gothic"/>
          <w:b/>
          <w:bCs/>
          <w:sz w:val="24"/>
          <w:szCs w:val="24"/>
        </w:rPr>
        <w:t>Magistrada Luz María Enriqueta Cabrero Romero.</w:t>
      </w:r>
      <w:r>
        <w:rPr>
          <w:rFonts w:ascii="Century Gothic" w:hAnsi="Century Gothic" w:cs="Century Gothic"/>
          <w:bCs/>
          <w:sz w:val="24"/>
          <w:szCs w:val="24"/>
        </w:rPr>
        <w:t xml:space="preserve"> “La firma electrónica”, comenta la </w:t>
      </w:r>
      <w:r>
        <w:rPr>
          <w:rFonts w:ascii="Century Gothic" w:hAnsi="Century Gothic" w:cs="Century Gothic"/>
          <w:b/>
          <w:bCs/>
          <w:sz w:val="24"/>
          <w:szCs w:val="24"/>
        </w:rPr>
        <w:t xml:space="preserve">Magistrada Olga Regina García </w:t>
      </w:r>
      <w:r>
        <w:rPr>
          <w:rFonts w:ascii="Century Gothic" w:hAnsi="Century Gothic" w:cs="Century Gothic"/>
          <w:b/>
          <w:bCs/>
          <w:sz w:val="24"/>
          <w:szCs w:val="24"/>
        </w:rPr>
        <w:lastRenderedPageBreak/>
        <w:t>López</w:t>
      </w:r>
      <w:r>
        <w:rPr>
          <w:rFonts w:ascii="Century Gothic" w:hAnsi="Century Gothic" w:cs="Century Gothic"/>
          <w:bCs/>
          <w:sz w:val="24"/>
          <w:szCs w:val="24"/>
        </w:rPr>
        <w:t xml:space="preserve">. “La firma electrónica”, señala la </w:t>
      </w:r>
      <w:r>
        <w:rPr>
          <w:rFonts w:ascii="Century Gothic" w:hAnsi="Century Gothic" w:cs="Century Gothic"/>
          <w:b/>
          <w:bCs/>
          <w:sz w:val="24"/>
          <w:szCs w:val="24"/>
        </w:rPr>
        <w:t>Magistrada María del Rocío Hernández Cruz</w:t>
      </w:r>
      <w:r>
        <w:rPr>
          <w:rFonts w:ascii="Century Gothic" w:hAnsi="Century Gothic" w:cs="Century Gothic"/>
          <w:bCs/>
          <w:sz w:val="24"/>
          <w:szCs w:val="24"/>
        </w:rPr>
        <w:t xml:space="preserve">. “Sí, de la firma electrónica, pero Declaratoria de inicio de la firma electrónica”, manifiesta el </w:t>
      </w:r>
      <w:r>
        <w:rPr>
          <w:rFonts w:ascii="Century Gothic" w:hAnsi="Century Gothic" w:cs="Century Gothic"/>
          <w:b/>
          <w:bCs/>
          <w:sz w:val="24"/>
          <w:szCs w:val="24"/>
        </w:rPr>
        <w:t xml:space="preserve">Magistrado Juan Paulo Almazán </w:t>
      </w:r>
      <w:proofErr w:type="spellStart"/>
      <w:r>
        <w:rPr>
          <w:rFonts w:ascii="Century Gothic" w:hAnsi="Century Gothic" w:cs="Century Gothic"/>
          <w:b/>
          <w:bCs/>
          <w:sz w:val="24"/>
          <w:szCs w:val="24"/>
        </w:rPr>
        <w:t>Cue</w:t>
      </w:r>
      <w:proofErr w:type="spellEnd"/>
      <w:r>
        <w:rPr>
          <w:rFonts w:ascii="Century Gothic" w:hAnsi="Century Gothic" w:cs="Century Gothic"/>
          <w:bCs/>
          <w:sz w:val="24"/>
          <w:szCs w:val="24"/>
        </w:rPr>
        <w:t xml:space="preserve">, “pero sí me comentó que están saturadísimos, que lo mejor sería que su servidor acudiera a la Corte, ver los tiempos, programar la ida a la Corte y proceder a la firma respectiva, posiblemente ni siquiera se haga con el propio Presidente de la Corte, por las labores que desempeña, sin embargo, la intención es </w:t>
      </w:r>
      <w:r w:rsidR="00FB389F">
        <w:rPr>
          <w:rFonts w:ascii="Century Gothic" w:hAnsi="Century Gothic" w:cs="Century Gothic"/>
          <w:bCs/>
          <w:sz w:val="24"/>
          <w:szCs w:val="24"/>
        </w:rPr>
        <w:t xml:space="preserve"> </w:t>
      </w:r>
      <w:r>
        <w:rPr>
          <w:rFonts w:ascii="Century Gothic" w:hAnsi="Century Gothic" w:cs="Century Gothic"/>
          <w:bCs/>
          <w:sz w:val="24"/>
          <w:szCs w:val="24"/>
        </w:rPr>
        <w:t>poder declararlo</w:t>
      </w:r>
      <w:r w:rsidR="00FB389F">
        <w:rPr>
          <w:rFonts w:ascii="Century Gothic" w:hAnsi="Century Gothic" w:cs="Century Gothic"/>
          <w:bCs/>
          <w:sz w:val="24"/>
          <w:szCs w:val="24"/>
        </w:rPr>
        <w:t xml:space="preserve"> a efecto de </w:t>
      </w:r>
      <w:r>
        <w:rPr>
          <w:rFonts w:ascii="Century Gothic" w:hAnsi="Century Gothic" w:cs="Century Gothic"/>
          <w:bCs/>
          <w:sz w:val="24"/>
          <w:szCs w:val="24"/>
        </w:rPr>
        <w:t xml:space="preserve">poder iniciar con el amparo directo en línea, esto es la agenda  relativa a las inauguraciones que tenemos pendientes. Les comento también que sigue avanzando el tema de la aplicación, ya tenemos las aprobaciones de Android, </w:t>
      </w:r>
      <w:r w:rsidRPr="00B57675">
        <w:rPr>
          <w:rFonts w:ascii="Century Gothic" w:hAnsi="Century Gothic" w:cs="Century Gothic"/>
          <w:bCs/>
          <w:sz w:val="24"/>
          <w:szCs w:val="24"/>
        </w:rPr>
        <w:t>IOS estaba por darnos la aprobación</w:t>
      </w:r>
      <w:r>
        <w:rPr>
          <w:rFonts w:ascii="Century Gothic" w:hAnsi="Century Gothic" w:cs="Century Gothic"/>
          <w:bCs/>
          <w:sz w:val="24"/>
          <w:szCs w:val="24"/>
        </w:rPr>
        <w:t xml:space="preserve">, lo cual significaría que también este mismo año, tendremos la aplicación en los teléfonos, para que el sistema SISE ya se refleje en cada uno de los teléfonos, tabletas o dispositivos electrónicos que utilicen las personas. Y les comento que precisamente con el cambio de instalaciones del Juzgado Especializado y de Ejecución en Sistema de Adolescentes, pues cuando menos viene un ahorro de treinta mil pesos mensuales, para el Poder Judicial y que además, se los comento con toda claridad, porque así deviene de una visita, precisamente de </w:t>
      </w:r>
      <w:proofErr w:type="spellStart"/>
      <w:r>
        <w:rPr>
          <w:rFonts w:ascii="Century Gothic" w:hAnsi="Century Gothic" w:cs="Century Gothic"/>
          <w:bCs/>
          <w:sz w:val="24"/>
          <w:szCs w:val="24"/>
        </w:rPr>
        <w:t>Visitadur</w:t>
      </w:r>
      <w:bookmarkStart w:id="0" w:name="_GoBack"/>
      <w:bookmarkEnd w:id="0"/>
      <w:r>
        <w:rPr>
          <w:rFonts w:ascii="Century Gothic" w:hAnsi="Century Gothic" w:cs="Century Gothic"/>
          <w:bCs/>
          <w:sz w:val="24"/>
          <w:szCs w:val="24"/>
        </w:rPr>
        <w:t>ía</w:t>
      </w:r>
      <w:proofErr w:type="spellEnd"/>
      <w:r>
        <w:rPr>
          <w:rFonts w:ascii="Century Gothic" w:hAnsi="Century Gothic" w:cs="Century Gothic"/>
          <w:bCs/>
          <w:sz w:val="24"/>
          <w:szCs w:val="24"/>
        </w:rPr>
        <w:t xml:space="preserve"> dependiente del Consejo de la Judicatura, que únicamente manejaban dieciocho asuntos, para que tengan la precisión de la cantidad de asuntos, que ya estaban manejando en el sistema tradicional, no así en ejecución, eso es lo que nos genera que fusionemos estos Juzgados y nos permitió que la plantilla del Juzgado Especializado, a su vez nos permitiera homologar las plantillas de </w:t>
      </w:r>
      <w:r>
        <w:rPr>
          <w:rFonts w:ascii="Century Gothic" w:hAnsi="Century Gothic" w:cs="Century Gothic"/>
          <w:bCs/>
          <w:sz w:val="24"/>
          <w:szCs w:val="24"/>
        </w:rPr>
        <w:lastRenderedPageBreak/>
        <w:t>Ciudad Judicial y se los comento como quedaron las plantillas de Ciudad Judicial con la gente, Juzgados Mercantiles quedaron con veintisiete personas cada uno de los cinco Juzgados Mercantiles, homologamos las plantillas del sistema mercantil, perdón, veinticinco personas, el sistema mercantil, veinticinco, corrijo, veintisiete personas los tres Juzgados Civiles y veintiocho personas, los cinco Juzgados Familiares, entonces ya por fin logramos homologar a todos los Juzgados, les comento también impulsemos el cierre de otro Juzgado, ya lo estamos viendo en el Consejo de la Judicatura, de otro Juzgado en materia penal, porque también ya es necesario empezar a reforzar otras áreas con la gente del sistema tradicional, por supuesto que podríamos incluso ver temas de Salas, también en esta nueva reubicación de personas, que fue lo planteé en esta misma semana al Consejo de la Judicatura, que toda vez que la apertura de la cuantía en materia mercantil, en materia oral mercantil, inicia en 2020 dos mil veinte, en enero de 2020 dos mil veinte,  debemos de pensar ya, en cuando menos en otras dos Salas de Oralidad Mercantil y suprimir ya un Juzgado Mercantil tradicional, la tendencia tiene que ser muy rápida para que no nos pase lo que ocurrió con el sistema penal, que hoy lo estamos observando y que lo observaron desde las Salas Penales, es que muchos asuntos se están reponiendo por diversas circunstancias, pero todo parece que es muy lento, el actuar dentro de los Juzgados Penales tradicionales y eso, no nos ha permitido seguir cerrando juzgados</w:t>
      </w:r>
      <w:r w:rsidR="004B5E0B">
        <w:rPr>
          <w:rFonts w:ascii="Century Gothic" w:hAnsi="Century Gothic" w:cs="Century Gothic"/>
          <w:bCs/>
          <w:sz w:val="24"/>
          <w:szCs w:val="24"/>
        </w:rPr>
        <w:t>. T</w:t>
      </w:r>
      <w:r>
        <w:rPr>
          <w:rFonts w:ascii="Century Gothic" w:hAnsi="Century Gothic" w:cs="Century Gothic"/>
          <w:bCs/>
          <w:sz w:val="24"/>
          <w:szCs w:val="24"/>
        </w:rPr>
        <w:t xml:space="preserve">ambién casi es un hecho que se cambiaría un Juzgado tradicional mercantil a oral mercantil, para quedarnos con cuatro Juzgados tradicionales mercantiles y a su vez ya tener cuatro Salas de oralidad que nos </w:t>
      </w:r>
      <w:r>
        <w:rPr>
          <w:rFonts w:ascii="Century Gothic" w:hAnsi="Century Gothic" w:cs="Century Gothic"/>
          <w:bCs/>
          <w:sz w:val="24"/>
          <w:szCs w:val="24"/>
        </w:rPr>
        <w:lastRenderedPageBreak/>
        <w:t xml:space="preserve">permitan el desahogo de las audiencias en materia </w:t>
      </w:r>
      <w:r w:rsidRPr="00B14B5D">
        <w:rPr>
          <w:rFonts w:ascii="Century Gothic" w:hAnsi="Century Gothic" w:cs="Century Gothic"/>
          <w:bCs/>
          <w:sz w:val="24"/>
          <w:szCs w:val="24"/>
        </w:rPr>
        <w:t>penal</w:t>
      </w:r>
      <w:r>
        <w:rPr>
          <w:rFonts w:ascii="Century Gothic" w:hAnsi="Century Gothic" w:cs="Century Gothic"/>
          <w:bCs/>
          <w:sz w:val="24"/>
          <w:szCs w:val="24"/>
        </w:rPr>
        <w:t xml:space="preserve">. Entonces por parte del Consejo de la Judicatura, son los temas que hemos tratado en estos últimos días, cualquier cambio de que exista, entiéndanme que les estoy dando fechas, algunas ya están fijas, como es la del lunes 11 once, la de miércoles 13 trece que están agendadas en compatibilidad con  la agenda de los otros dos poderes, pero algunas otras sí me las van moviendo, como podría ser la inauguración de </w:t>
      </w:r>
      <w:proofErr w:type="spellStart"/>
      <w:r>
        <w:rPr>
          <w:rFonts w:ascii="Century Gothic" w:hAnsi="Century Gothic" w:cs="Century Gothic"/>
          <w:bCs/>
          <w:sz w:val="24"/>
          <w:szCs w:val="24"/>
        </w:rPr>
        <w:t>Tancanhuitz</w:t>
      </w:r>
      <w:proofErr w:type="spellEnd"/>
      <w:r>
        <w:rPr>
          <w:rFonts w:ascii="Century Gothic" w:hAnsi="Century Gothic" w:cs="Century Gothic"/>
          <w:bCs/>
          <w:sz w:val="24"/>
          <w:szCs w:val="24"/>
        </w:rPr>
        <w:t xml:space="preserve">, de </w:t>
      </w:r>
      <w:proofErr w:type="spellStart"/>
      <w:r>
        <w:rPr>
          <w:rFonts w:ascii="Century Gothic" w:hAnsi="Century Gothic" w:cs="Century Gothic"/>
          <w:bCs/>
          <w:sz w:val="24"/>
          <w:szCs w:val="24"/>
        </w:rPr>
        <w:t>Tamazunchale</w:t>
      </w:r>
      <w:proofErr w:type="spellEnd"/>
      <w:r>
        <w:rPr>
          <w:rFonts w:ascii="Century Gothic" w:hAnsi="Century Gothic" w:cs="Century Gothic"/>
          <w:bCs/>
          <w:sz w:val="24"/>
          <w:szCs w:val="24"/>
        </w:rPr>
        <w:t xml:space="preserve">, de </w:t>
      </w:r>
      <w:proofErr w:type="spellStart"/>
      <w:r>
        <w:rPr>
          <w:rFonts w:ascii="Century Gothic" w:hAnsi="Century Gothic" w:cs="Century Gothic"/>
          <w:bCs/>
          <w:sz w:val="24"/>
          <w:szCs w:val="24"/>
        </w:rPr>
        <w:t>Rioverde</w:t>
      </w:r>
      <w:proofErr w:type="spellEnd"/>
      <w:r>
        <w:rPr>
          <w:rFonts w:ascii="Century Gothic" w:hAnsi="Century Gothic" w:cs="Century Gothic"/>
          <w:bCs/>
          <w:sz w:val="24"/>
          <w:szCs w:val="24"/>
        </w:rPr>
        <w:t>, también obviamente les informaré con el tiempo que a su vez me lo informen a mi persona, ténganlo por seguro, que una vez que tenga las fechas específicas de manera inmediata les haré el comunicado correspondiente por si tienen la intención de acompañarnos a las inauguraciones y tengan las fechas precisas y los traslados respectivos, serían los temas a tratar de parte de Presidencia, no sé si haya algún asunto, por parte de alguno o alguna de Ustedes. Adelante Magistrada</w:t>
      </w:r>
      <w:r w:rsidRPr="000E150A">
        <w:rPr>
          <w:rFonts w:ascii="Century Gothic" w:hAnsi="Century Gothic" w:cs="Century Gothic"/>
          <w:bCs/>
          <w:sz w:val="24"/>
          <w:szCs w:val="24"/>
        </w:rPr>
        <w:t xml:space="preserve">”. </w:t>
      </w:r>
      <w:r w:rsidRPr="000E150A">
        <w:rPr>
          <w:rFonts w:ascii="Century Gothic" w:hAnsi="Century Gothic" w:cs="Century Gothic"/>
          <w:bCs/>
        </w:rPr>
        <w:t xml:space="preserve">- - - - - - - - - - - - - - - - - - - - - - - - - - - - - - - - - - - - - - -     </w:t>
      </w:r>
    </w:p>
    <w:p w14:paraId="7674EE4C" w14:textId="526910E8" w:rsidR="00DB58FD" w:rsidRPr="000E150A" w:rsidRDefault="00672B65" w:rsidP="00DB58FD">
      <w:pPr>
        <w:spacing w:line="480" w:lineRule="auto"/>
        <w:jc w:val="both"/>
        <w:rPr>
          <w:rFonts w:ascii="Century Gothic" w:hAnsi="Century Gothic" w:cs="Century Gothic"/>
          <w:bCs/>
        </w:rPr>
      </w:pPr>
      <w:r w:rsidRPr="000E150A">
        <w:rPr>
          <w:rFonts w:ascii="Century Gothic" w:hAnsi="Century Gothic" w:cs="Century Gothic"/>
          <w:bCs/>
        </w:rPr>
        <w:t xml:space="preserve">La </w:t>
      </w:r>
      <w:r w:rsidRPr="000E150A">
        <w:rPr>
          <w:rFonts w:ascii="Century Gothic" w:hAnsi="Century Gothic" w:cs="Century Gothic"/>
          <w:b/>
          <w:bCs/>
        </w:rPr>
        <w:t>Magistrada María del Rocío Hernández Cruz</w:t>
      </w:r>
      <w:r w:rsidRPr="000E150A">
        <w:rPr>
          <w:rFonts w:ascii="Century Gothic" w:hAnsi="Century Gothic" w:cs="Century Gothic"/>
          <w:bCs/>
        </w:rPr>
        <w:t>, manifiesta: “</w:t>
      </w:r>
      <w:r>
        <w:rPr>
          <w:rFonts w:ascii="Century Gothic" w:hAnsi="Century Gothic" w:cs="Century Gothic"/>
          <w:bCs/>
        </w:rPr>
        <w:t xml:space="preserve">Sí, señor Presidente con su permiso, nada más para comentarle y agradecer al Consejo también, a Usted como Presidente del Tribunal y del Consejo, en cuanto a que la Tercera Sala ya terminamos los trabajos del manual de procedimientos, para implementar lo que es el expediente electrónicos, los Magistrados, la Magistrada Refugio, el Magistrado Felipe, estuvimos trabajando el manual, la revisión muy de la mano con área que tuvo a bien designar para colaborar en este procedimiento, durante el transcurso del día, o mañana más tardar ya se lo envío impreso con las adecuaciones que hicimos, junto con un proyecto que abarca la parte relativa a cronogramas y </w:t>
      </w:r>
      <w:r>
        <w:rPr>
          <w:rFonts w:ascii="Century Gothic" w:hAnsi="Century Gothic" w:cs="Century Gothic"/>
          <w:bCs/>
        </w:rPr>
        <w:lastRenderedPageBreak/>
        <w:t>fechas probables del sistema y todo eso, incluso ayer fueron a checar el sistema de nosotros, sí varían algunas cuestiones, porque es diferente, también fui a conocer ya el expediente electrónico, como funciona, es rapidísimo la parte del escáner, yo de cierta forma de repente decía que no se vaya a ir alguna información, pero realmente veo que es en cierta forma lo que ya estamos acostumbrados a hacer en la Sala, a vaciar toda la información, pero ahora sí que mejorado, ya me explicaron cómo se hace la aplicación a los teléfonos, como va funcionar vía wifi, todo eso me queda perfectamente claro</w:t>
      </w:r>
      <w:r w:rsidR="00641801">
        <w:rPr>
          <w:rFonts w:ascii="Century Gothic" w:hAnsi="Century Gothic" w:cs="Century Gothic"/>
          <w:bCs/>
        </w:rPr>
        <w:t xml:space="preserve">  como está</w:t>
      </w:r>
      <w:r>
        <w:rPr>
          <w:rFonts w:ascii="Century Gothic" w:hAnsi="Century Gothic" w:cs="Century Gothic"/>
          <w:bCs/>
        </w:rPr>
        <w:t xml:space="preserve">, y entonces en el transcurso del día o por mañana ya le envío impresos y limpios el manual ya completo, agradeciendo obviamente el apoyo, ya lo platiqué con el licenciado Carlos Gómez, que es quien está liderando este tema, que fue la persona que tuvo a bien </w:t>
      </w:r>
      <w:r w:rsidR="00641801">
        <w:rPr>
          <w:rFonts w:ascii="Century Gothic" w:hAnsi="Century Gothic" w:cs="Century Gothic"/>
          <w:bCs/>
        </w:rPr>
        <w:t>asignar</w:t>
      </w:r>
      <w:r>
        <w:rPr>
          <w:rFonts w:ascii="Century Gothic" w:hAnsi="Century Gothic" w:cs="Century Gothic"/>
          <w:bCs/>
        </w:rPr>
        <w:t xml:space="preserve">, que también por ahí le ha estado informando el seguimiento, para efecto de ir avanzando en este proyecto y agradeciendo el apoyo”. “Al contrario que bueno la verdad es que el sistema SISE”, refiere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w:t>
      </w:r>
      <w:r w:rsidR="00DB58FD">
        <w:rPr>
          <w:rFonts w:ascii="Century Gothic" w:hAnsi="Century Gothic" w:cs="Century Gothic"/>
          <w:bCs/>
        </w:rPr>
        <w:t>pues a mí me tocó digamos la instalación en cada Juzgado,</w:t>
      </w:r>
      <w:r w:rsidR="00641801">
        <w:rPr>
          <w:rFonts w:ascii="Century Gothic" w:hAnsi="Century Gothic" w:cs="Century Gothic"/>
          <w:bCs/>
        </w:rPr>
        <w:t xml:space="preserve"> y</w:t>
      </w:r>
      <w:r w:rsidR="00DB58FD">
        <w:rPr>
          <w:rFonts w:ascii="Century Gothic" w:hAnsi="Century Gothic" w:cs="Century Gothic"/>
          <w:bCs/>
        </w:rPr>
        <w:t xml:space="preserve"> fue al principio bien complicado, porque la gente incluso hasta en un momento se molestaba, </w:t>
      </w:r>
      <w:r w:rsidR="00B71668">
        <w:rPr>
          <w:rFonts w:ascii="Century Gothic" w:hAnsi="Century Gothic" w:cs="Century Gothic"/>
          <w:bCs/>
        </w:rPr>
        <w:t xml:space="preserve">porque </w:t>
      </w:r>
      <w:r w:rsidR="00DB58FD">
        <w:rPr>
          <w:rFonts w:ascii="Century Gothic" w:hAnsi="Century Gothic" w:cs="Century Gothic"/>
          <w:bCs/>
        </w:rPr>
        <w:t xml:space="preserve">decían que estaban trabajando doble y ¿para qué efecto?, es decir, no podíamos visualizar en ese instante que el hecho de estar escaneando y estar subiendo todo a un sistema pues parecía que era infructuoso, porque insisto decían, ¿en qué se está reflejando esto?, pues hoy se está reflejando en que ya van estar en tu teléfono y se va a reflejar en que, obviamente esto no se puede cambiar en un día, pero seguramente en unos cinco años, o posiblemente si quieren en unos </w:t>
      </w:r>
      <w:r w:rsidR="00DB58FD">
        <w:rPr>
          <w:rFonts w:ascii="Century Gothic" w:hAnsi="Century Gothic" w:cs="Century Gothic"/>
          <w:bCs/>
        </w:rPr>
        <w:lastRenderedPageBreak/>
        <w:t>diez años, prescindamos de un expediente físico y entonces únicamente nosotros manejemos expedientes electrónicos y todo est</w:t>
      </w:r>
      <w:r w:rsidR="00641801">
        <w:rPr>
          <w:rFonts w:ascii="Century Gothic" w:hAnsi="Century Gothic" w:cs="Century Gothic"/>
          <w:bCs/>
        </w:rPr>
        <w:t>á</w:t>
      </w:r>
      <w:r w:rsidR="00DB58FD">
        <w:rPr>
          <w:rFonts w:ascii="Century Gothic" w:hAnsi="Century Gothic" w:cs="Century Gothic"/>
          <w:bCs/>
        </w:rPr>
        <w:t xml:space="preserve"> en la nube, se los comento esto, porque yo me qued</w:t>
      </w:r>
      <w:r w:rsidR="00641801">
        <w:rPr>
          <w:rFonts w:ascii="Century Gothic" w:hAnsi="Century Gothic" w:cs="Century Gothic"/>
          <w:bCs/>
        </w:rPr>
        <w:t>é</w:t>
      </w:r>
      <w:r w:rsidR="00DB58FD">
        <w:rPr>
          <w:rFonts w:ascii="Century Gothic" w:hAnsi="Century Gothic" w:cs="Century Gothic"/>
          <w:bCs/>
        </w:rPr>
        <w:t xml:space="preserve"> de verdad asombrado de llegar al Archivo Judicial y dar</w:t>
      </w:r>
      <w:r w:rsidR="00B71668">
        <w:rPr>
          <w:rFonts w:ascii="Century Gothic" w:hAnsi="Century Gothic" w:cs="Century Gothic"/>
          <w:bCs/>
        </w:rPr>
        <w:t>nos</w:t>
      </w:r>
      <w:r w:rsidR="00DB58FD">
        <w:rPr>
          <w:rFonts w:ascii="Century Gothic" w:hAnsi="Century Gothic" w:cs="Century Gothic"/>
          <w:bCs/>
        </w:rPr>
        <w:t xml:space="preserve"> cuenta que tenemos, ¿si saben cuántos papeles tenemos?, ¿cuántos expedientes?, tenemos tres millones y medio de expedientes en el archivo y no va a existir un área que nos permita albergar o alojar esta cantidad de documentos,  si no pensamos ya en un cambio, no existe lugar que vaya a cubrir esta demanda que tenemos al día de hoy, y eso que Ustedes han sido, la verdad es que también hay que apreciar, que todos Ustedes y los Juzgadores han sido pacientes en el envío de los expedientes, mucho de los Juzgados están llenos de expedientes, y entonces de esos tres punto cinco millones, </w:t>
      </w:r>
      <w:r w:rsidR="00641801">
        <w:rPr>
          <w:rFonts w:ascii="Century Gothic" w:hAnsi="Century Gothic" w:cs="Century Gothic"/>
          <w:bCs/>
        </w:rPr>
        <w:t xml:space="preserve"> </w:t>
      </w:r>
      <w:r w:rsidR="00DB58FD">
        <w:rPr>
          <w:rFonts w:ascii="Century Gothic" w:hAnsi="Century Gothic" w:cs="Century Gothic"/>
          <w:bCs/>
        </w:rPr>
        <w:t xml:space="preserve"> posiblemente lleguemos a cuatro millones, muy pronto de expedientes, ya no podemos seguir albergando más papeles ya tenemos que mutar al electrónico, s</w:t>
      </w:r>
      <w:r w:rsidR="00641801">
        <w:rPr>
          <w:rFonts w:ascii="Century Gothic" w:hAnsi="Century Gothic" w:cs="Century Gothic"/>
          <w:bCs/>
        </w:rPr>
        <w:t>é</w:t>
      </w:r>
      <w:r w:rsidR="00DB58FD">
        <w:rPr>
          <w:rFonts w:ascii="Century Gothic" w:hAnsi="Century Gothic" w:cs="Century Gothic"/>
          <w:bCs/>
        </w:rPr>
        <w:t xml:space="preserve"> que tampoco es fácil, porque les digo me fue muy difícil ir a cada Juzgado con el Consejo de la Judicatura, tratar de dialogar con las personas, decirles a donde vamos y entender a d</w:t>
      </w:r>
      <w:r w:rsidR="00E0648C">
        <w:rPr>
          <w:rFonts w:ascii="Century Gothic" w:hAnsi="Century Gothic" w:cs="Century Gothic"/>
          <w:bCs/>
        </w:rPr>
        <w:t>ó</w:t>
      </w:r>
      <w:r w:rsidR="00DB58FD">
        <w:rPr>
          <w:rFonts w:ascii="Century Gothic" w:hAnsi="Century Gothic" w:cs="Century Gothic"/>
          <w:bCs/>
        </w:rPr>
        <w:t xml:space="preserve">nde íbamos, esto lo van </w:t>
      </w:r>
      <w:r w:rsidR="00641801">
        <w:rPr>
          <w:rFonts w:ascii="Century Gothic" w:hAnsi="Century Gothic" w:cs="Century Gothic"/>
          <w:bCs/>
        </w:rPr>
        <w:t xml:space="preserve">a </w:t>
      </w:r>
      <w:r w:rsidR="00DB58FD">
        <w:rPr>
          <w:rFonts w:ascii="Century Gothic" w:hAnsi="Century Gothic" w:cs="Century Gothic"/>
          <w:bCs/>
        </w:rPr>
        <w:t>venir entendiendo hasta que de verdad el expediente ya la gente lo est</w:t>
      </w:r>
      <w:r w:rsidR="00641801">
        <w:rPr>
          <w:rFonts w:ascii="Century Gothic" w:hAnsi="Century Gothic" w:cs="Century Gothic"/>
          <w:bCs/>
        </w:rPr>
        <w:t>é</w:t>
      </w:r>
      <w:r w:rsidR="00DB58FD">
        <w:rPr>
          <w:rFonts w:ascii="Century Gothic" w:hAnsi="Century Gothic" w:cs="Century Gothic"/>
          <w:bCs/>
        </w:rPr>
        <w:t xml:space="preserve"> revisando en sus dispositivos electrónicos, y que vean también los Juzgadores y todos nuestros compañeros que esto verdaderamente es una buena herramienta y que además trae un fondo más allá que es llegar hasta la omisión del expediente físico, entonces ahora, si se fijan en el presupuesto, sí metimos una parte fuerte en el tema tecnológico, porque además hay que comprar más </w:t>
      </w:r>
      <w:proofErr w:type="spellStart"/>
      <w:r w:rsidR="00DB58FD" w:rsidRPr="002758C7">
        <w:rPr>
          <w:rFonts w:ascii="Century Gothic" w:hAnsi="Century Gothic" w:cs="Century Gothic"/>
          <w:bCs/>
        </w:rPr>
        <w:t>sites</w:t>
      </w:r>
      <w:proofErr w:type="spellEnd"/>
      <w:r w:rsidR="00DB58FD">
        <w:rPr>
          <w:rFonts w:ascii="Century Gothic" w:hAnsi="Century Gothic" w:cs="Century Gothic"/>
          <w:bCs/>
        </w:rPr>
        <w:t xml:space="preserve">, </w:t>
      </w:r>
      <w:r w:rsidR="00B22615">
        <w:rPr>
          <w:rFonts w:ascii="Century Gothic" w:hAnsi="Century Gothic" w:cs="Century Gothic"/>
          <w:bCs/>
        </w:rPr>
        <w:t xml:space="preserve"> donde alberguemos en la</w:t>
      </w:r>
      <w:r w:rsidR="00DB58FD">
        <w:rPr>
          <w:rFonts w:ascii="Century Gothic" w:hAnsi="Century Gothic" w:cs="Century Gothic"/>
          <w:bCs/>
        </w:rPr>
        <w:t xml:space="preserve"> nu</w:t>
      </w:r>
      <w:r w:rsidR="00E0648C">
        <w:rPr>
          <w:rFonts w:ascii="Century Gothic" w:hAnsi="Century Gothic" w:cs="Century Gothic"/>
          <w:bCs/>
        </w:rPr>
        <w:t>b</w:t>
      </w:r>
      <w:r w:rsidR="00B22615">
        <w:rPr>
          <w:rFonts w:ascii="Century Gothic" w:hAnsi="Century Gothic" w:cs="Century Gothic"/>
          <w:bCs/>
        </w:rPr>
        <w:t>e</w:t>
      </w:r>
      <w:r w:rsidR="00DB58FD">
        <w:rPr>
          <w:rFonts w:ascii="Century Gothic" w:hAnsi="Century Gothic" w:cs="Century Gothic"/>
          <w:bCs/>
        </w:rPr>
        <w:t xml:space="preserve"> ahora sí los expedientes, entonces ha sido difícil, pero la </w:t>
      </w:r>
      <w:r w:rsidR="00DB58FD">
        <w:rPr>
          <w:rFonts w:ascii="Century Gothic" w:hAnsi="Century Gothic" w:cs="Century Gothic"/>
          <w:bCs/>
        </w:rPr>
        <w:lastRenderedPageBreak/>
        <w:t>verdad es que este proyecto, se los coment</w:t>
      </w:r>
      <w:r w:rsidR="00641801">
        <w:rPr>
          <w:rFonts w:ascii="Century Gothic" w:hAnsi="Century Gothic" w:cs="Century Gothic"/>
          <w:bCs/>
        </w:rPr>
        <w:t>o</w:t>
      </w:r>
      <w:r w:rsidR="00DB58FD">
        <w:rPr>
          <w:rFonts w:ascii="Century Gothic" w:hAnsi="Century Gothic" w:cs="Century Gothic"/>
          <w:bCs/>
        </w:rPr>
        <w:t xml:space="preserve"> como surgió, en un viaje que tuve a otro país</w:t>
      </w:r>
      <w:r w:rsidR="00E0648C">
        <w:rPr>
          <w:rFonts w:ascii="Century Gothic" w:hAnsi="Century Gothic" w:cs="Century Gothic"/>
          <w:bCs/>
        </w:rPr>
        <w:t>,</w:t>
      </w:r>
      <w:r w:rsidR="00DB58FD">
        <w:rPr>
          <w:rFonts w:ascii="Century Gothic" w:hAnsi="Century Gothic" w:cs="Century Gothic"/>
          <w:bCs/>
        </w:rPr>
        <w:t xml:space="preserve"> pregunté </w:t>
      </w:r>
      <w:proofErr w:type="spellStart"/>
      <w:r w:rsidR="00DB58FD">
        <w:rPr>
          <w:rFonts w:ascii="Century Gothic" w:hAnsi="Century Gothic" w:cs="Century Gothic"/>
          <w:bCs/>
        </w:rPr>
        <w:t>que</w:t>
      </w:r>
      <w:proofErr w:type="spellEnd"/>
      <w:r w:rsidR="00DB58FD">
        <w:rPr>
          <w:rFonts w:ascii="Century Gothic" w:hAnsi="Century Gothic" w:cs="Century Gothic"/>
          <w:bCs/>
        </w:rPr>
        <w:t xml:space="preserve"> </w:t>
      </w:r>
      <w:r w:rsidR="00641801">
        <w:rPr>
          <w:rFonts w:ascii="Century Gothic" w:hAnsi="Century Gothic" w:cs="Century Gothic"/>
          <w:bCs/>
        </w:rPr>
        <w:t>¿</w:t>
      </w:r>
      <w:r w:rsidR="00DB58FD">
        <w:rPr>
          <w:rFonts w:ascii="Century Gothic" w:hAnsi="Century Gothic" w:cs="Century Gothic"/>
          <w:bCs/>
        </w:rPr>
        <w:t>qui</w:t>
      </w:r>
      <w:r w:rsidR="00641801">
        <w:rPr>
          <w:rFonts w:ascii="Century Gothic" w:hAnsi="Century Gothic" w:cs="Century Gothic"/>
          <w:bCs/>
        </w:rPr>
        <w:t>é</w:t>
      </w:r>
      <w:r w:rsidR="00DB58FD">
        <w:rPr>
          <w:rFonts w:ascii="Century Gothic" w:hAnsi="Century Gothic" w:cs="Century Gothic"/>
          <w:bCs/>
        </w:rPr>
        <w:t>n era el abogado más prominente de ese lugar</w:t>
      </w:r>
      <w:r w:rsidR="00641801">
        <w:rPr>
          <w:rFonts w:ascii="Century Gothic" w:hAnsi="Century Gothic" w:cs="Century Gothic"/>
          <w:bCs/>
        </w:rPr>
        <w:t>?,</w:t>
      </w:r>
      <w:r w:rsidR="00DB58FD">
        <w:rPr>
          <w:rFonts w:ascii="Century Gothic" w:hAnsi="Century Gothic" w:cs="Century Gothic"/>
          <w:bCs/>
        </w:rPr>
        <w:t xml:space="preserve"> y me dijeron </w:t>
      </w:r>
      <w:proofErr w:type="spellStart"/>
      <w:r w:rsidR="00DB58FD">
        <w:rPr>
          <w:rFonts w:ascii="Century Gothic" w:hAnsi="Century Gothic" w:cs="Century Gothic"/>
          <w:bCs/>
        </w:rPr>
        <w:t>quien</w:t>
      </w:r>
      <w:proofErr w:type="spellEnd"/>
      <w:r w:rsidR="00DB58FD">
        <w:rPr>
          <w:rFonts w:ascii="Century Gothic" w:hAnsi="Century Gothic" w:cs="Century Gothic"/>
          <w:bCs/>
        </w:rPr>
        <w:t xml:space="preserve"> era, acudí a su domicilio y en su domicilio lo único que tenía eran tres computadoras, no tenía ni secretaria, no tenía absolutamente nada más que tres computadoras, la pregunta fue que ¿cómo le hacía ella?, era mujer, ¿que cómo le hacía para manejar pues todo su despacho siendo la abogada más prominente de ese país?. Me dijo que ella no necesitaba más que los sistemas, porque todo lo que manejaba lo tenía en los dispositivos, los expedientes estaban en su dispositivo, y me enseñó en ese momento la función del Tribunal, de ahí fue que surgió la idea de traerlo, porque</w:t>
      </w:r>
      <w:r w:rsidR="00417898">
        <w:rPr>
          <w:rFonts w:ascii="Century Gothic" w:hAnsi="Century Gothic" w:cs="Century Gothic"/>
          <w:bCs/>
        </w:rPr>
        <w:t xml:space="preserve"> </w:t>
      </w:r>
      <w:r w:rsidR="00DB58FD">
        <w:rPr>
          <w:rFonts w:ascii="Century Gothic" w:hAnsi="Century Gothic" w:cs="Century Gothic"/>
          <w:bCs/>
        </w:rPr>
        <w:t xml:space="preserve">si </w:t>
      </w:r>
      <w:r w:rsidR="00417898">
        <w:rPr>
          <w:rFonts w:ascii="Century Gothic" w:hAnsi="Century Gothic" w:cs="Century Gothic"/>
          <w:bCs/>
        </w:rPr>
        <w:t xml:space="preserve">eso </w:t>
      </w:r>
      <w:r w:rsidR="00DB58FD">
        <w:rPr>
          <w:rFonts w:ascii="Century Gothic" w:hAnsi="Century Gothic" w:cs="Century Gothic"/>
          <w:bCs/>
        </w:rPr>
        <w:t>lo tienen en otro país, porque nosotros podemos tener una tecnología similar, y de ahí es de donde viene esa idea que la verdad es que con la ayuda de los técnicos en sistema de informática, pues es que nos ayudan a hacer esto, porque la realidad es que uno pued</w:t>
      </w:r>
      <w:r w:rsidR="00641801">
        <w:rPr>
          <w:rFonts w:ascii="Century Gothic" w:hAnsi="Century Gothic" w:cs="Century Gothic"/>
          <w:bCs/>
        </w:rPr>
        <w:t>e</w:t>
      </w:r>
      <w:r w:rsidR="00DB58FD">
        <w:rPr>
          <w:rFonts w:ascii="Century Gothic" w:hAnsi="Century Gothic" w:cs="Century Gothic"/>
          <w:bCs/>
        </w:rPr>
        <w:t xml:space="preserve"> traer la idea, pero ellos son los que aterrizan y que nos </w:t>
      </w:r>
      <w:r w:rsidR="00641801">
        <w:rPr>
          <w:rFonts w:ascii="Century Gothic" w:hAnsi="Century Gothic" w:cs="Century Gothic"/>
          <w:bCs/>
        </w:rPr>
        <w:t xml:space="preserve">ha </w:t>
      </w:r>
      <w:r w:rsidR="00DB58FD">
        <w:rPr>
          <w:rFonts w:ascii="Century Gothic" w:hAnsi="Century Gothic" w:cs="Century Gothic"/>
          <w:bCs/>
        </w:rPr>
        <w:t>costado casi tres años</w:t>
      </w:r>
      <w:r w:rsidR="00417898">
        <w:rPr>
          <w:rFonts w:ascii="Century Gothic" w:hAnsi="Century Gothic" w:cs="Century Gothic"/>
          <w:bCs/>
        </w:rPr>
        <w:t xml:space="preserve"> de</w:t>
      </w:r>
      <w:r w:rsidR="00DB58FD">
        <w:rPr>
          <w:rFonts w:ascii="Century Gothic" w:hAnsi="Century Gothic" w:cs="Century Gothic"/>
          <w:bCs/>
        </w:rPr>
        <w:t xml:space="preserve"> estar trabajando fuerte en corregir un sistema, que hoy pues de verdad nos sentimos también orgullosos que lo vamos a tener y que la gente ya lo va a traer en sus teléfonos, así fue la idea que surgió del expediente electrónico, perdón no sé, ¿si Usted?”. “No nada más iba a comentar que bueno por lo que alcanc</w:t>
      </w:r>
      <w:r w:rsidR="00641801">
        <w:rPr>
          <w:rFonts w:ascii="Century Gothic" w:hAnsi="Century Gothic" w:cs="Century Gothic"/>
          <w:bCs/>
        </w:rPr>
        <w:t>é</w:t>
      </w:r>
      <w:r w:rsidR="00DB58FD">
        <w:rPr>
          <w:rFonts w:ascii="Century Gothic" w:hAnsi="Century Gothic" w:cs="Century Gothic"/>
          <w:bCs/>
        </w:rPr>
        <w:t xml:space="preserve"> a ver incluso”, refiere la </w:t>
      </w:r>
      <w:r w:rsidR="00DB58FD">
        <w:rPr>
          <w:rFonts w:ascii="Century Gothic" w:hAnsi="Century Gothic" w:cs="Century Gothic"/>
          <w:b/>
          <w:bCs/>
        </w:rPr>
        <w:t>Magistrada María del Rocío Hernández Cruz</w:t>
      </w:r>
      <w:r w:rsidR="00DB58FD">
        <w:rPr>
          <w:rFonts w:ascii="Century Gothic" w:hAnsi="Century Gothic" w:cs="Century Gothic"/>
          <w:bCs/>
        </w:rPr>
        <w:t xml:space="preserve">, “ya cuando fue a la muestra del expediente es que además de, como muchas cosas van a estar escaneadas y de acuerdo al sistema que se tiene, alguna información se puede trasladar y ya no es necesario trascribir”. “Exacto”, conviene el </w:t>
      </w:r>
      <w:r w:rsidR="00DB58FD">
        <w:rPr>
          <w:rFonts w:ascii="Century Gothic" w:hAnsi="Century Gothic" w:cs="Century Gothic"/>
          <w:b/>
          <w:bCs/>
        </w:rPr>
        <w:t xml:space="preserve">Magistrado Juan Paulo Almazán </w:t>
      </w:r>
      <w:proofErr w:type="spellStart"/>
      <w:r w:rsidR="00DB58FD">
        <w:rPr>
          <w:rFonts w:ascii="Century Gothic" w:hAnsi="Century Gothic" w:cs="Century Gothic"/>
          <w:b/>
          <w:bCs/>
        </w:rPr>
        <w:t>Cue</w:t>
      </w:r>
      <w:proofErr w:type="spellEnd"/>
      <w:r w:rsidR="00DB58FD">
        <w:rPr>
          <w:rFonts w:ascii="Century Gothic" w:hAnsi="Century Gothic" w:cs="Century Gothic"/>
          <w:bCs/>
        </w:rPr>
        <w:t xml:space="preserve"> </w:t>
      </w:r>
      <w:r w:rsidR="00DB58FD">
        <w:rPr>
          <w:rFonts w:ascii="Century Gothic" w:hAnsi="Century Gothic" w:cs="Century Gothic"/>
          <w:bCs/>
        </w:rPr>
        <w:lastRenderedPageBreak/>
        <w:t xml:space="preserve">“Entonces </w:t>
      </w:r>
      <w:proofErr w:type="spellStart"/>
      <w:r w:rsidR="00DB58FD">
        <w:rPr>
          <w:rFonts w:ascii="Century Gothic" w:hAnsi="Century Gothic" w:cs="Century Gothic"/>
          <w:bCs/>
        </w:rPr>
        <w:t>ahí</w:t>
      </w:r>
      <w:proofErr w:type="spellEnd"/>
      <w:r w:rsidR="00DB58FD">
        <w:rPr>
          <w:rFonts w:ascii="Century Gothic" w:hAnsi="Century Gothic" w:cs="Century Gothic"/>
          <w:bCs/>
        </w:rPr>
        <w:t xml:space="preserve"> nada más sería cuestión como de cotejar, sería también mucho ahorro”, manifiesta la </w:t>
      </w:r>
      <w:r w:rsidR="00DB58FD">
        <w:rPr>
          <w:rFonts w:ascii="Century Gothic" w:hAnsi="Century Gothic" w:cs="Century Gothic"/>
          <w:b/>
          <w:bCs/>
        </w:rPr>
        <w:t>Magistrada María del Rocío Hernández Cruz</w:t>
      </w:r>
      <w:r w:rsidR="00DB58FD">
        <w:rPr>
          <w:rFonts w:ascii="Century Gothic" w:hAnsi="Century Gothic" w:cs="Century Gothic"/>
          <w:bCs/>
        </w:rPr>
        <w:t>, “además como dice de cuestiones de papelería, también trabajo del personal, y que si bien implica alimentar el sistema, yo nada más lo que veo es como una cuestión de cultura, tanto del postulante, como de muchas personas que laboran aquí en el Tribunal, pero finalmente es la tendencia a los avances tecnológicos y yo por eso estoy convencida en este tema y lo veo muy benéfico, si bien a lo mejor hay cuestiones</w:t>
      </w:r>
      <w:r w:rsidR="00641801">
        <w:rPr>
          <w:rFonts w:ascii="Century Gothic" w:hAnsi="Century Gothic" w:cs="Century Gothic"/>
          <w:bCs/>
        </w:rPr>
        <w:t xml:space="preserve"> de</w:t>
      </w:r>
      <w:r w:rsidR="00DB58FD">
        <w:rPr>
          <w:rFonts w:ascii="Century Gothic" w:hAnsi="Century Gothic" w:cs="Century Gothic"/>
          <w:bCs/>
        </w:rPr>
        <w:t xml:space="preserve"> que se tiene que ajustar por ejemplo en la Sala, que hay tres Juzgadores, por el turno ya lo tenemos muy bien establecido, que sea aleatorio, ahora no hay una demanda, ahora hay agravios, cositas así, que he ido, si hemos tenido reuniones constantes, para efecto de que también entiendan los programadores, como trabajamos en Sala, ya conocemos Primera Instancia, pero Segunda Instancia no, pero sí ha sido muy benéfico, y yo les digo, yo lo veo que es menos complicado por el trámite segunda instancia que es más corto”. “Exacto yo creo que la segunda instancia va a ser más fácil implementarlo”, expresa el </w:t>
      </w:r>
      <w:r w:rsidR="00DB58FD">
        <w:rPr>
          <w:rFonts w:ascii="Century Gothic" w:hAnsi="Century Gothic" w:cs="Century Gothic"/>
          <w:b/>
          <w:bCs/>
        </w:rPr>
        <w:t xml:space="preserve">Magistrado Juan Paulo Almazán </w:t>
      </w:r>
      <w:proofErr w:type="spellStart"/>
      <w:r w:rsidR="00DB58FD">
        <w:rPr>
          <w:rFonts w:ascii="Century Gothic" w:hAnsi="Century Gothic" w:cs="Century Gothic"/>
          <w:b/>
          <w:bCs/>
        </w:rPr>
        <w:t>Cue</w:t>
      </w:r>
      <w:proofErr w:type="spellEnd"/>
      <w:r w:rsidR="00DB58FD">
        <w:rPr>
          <w:rFonts w:ascii="Century Gothic" w:hAnsi="Century Gothic" w:cs="Century Gothic"/>
          <w:bCs/>
        </w:rPr>
        <w:t>, “porque además en Juzgados Mercantiles</w:t>
      </w:r>
      <w:r w:rsidR="00386247">
        <w:rPr>
          <w:rFonts w:ascii="Century Gothic" w:hAnsi="Century Gothic" w:cs="Century Gothic"/>
          <w:bCs/>
        </w:rPr>
        <w:t xml:space="preserve"> pues</w:t>
      </w:r>
      <w:r w:rsidR="00DB58FD">
        <w:rPr>
          <w:rFonts w:ascii="Century Gothic" w:hAnsi="Century Gothic" w:cs="Century Gothic"/>
          <w:bCs/>
        </w:rPr>
        <w:t xml:space="preserve"> tienen una normatividad, se buscaron incluso hasta ciertas como plantillas que te agilicen el trabajo, obviamente en materia familiar es otra manera de manejar el expediente, en materia civil igualmente, pero en Sala</w:t>
      </w:r>
      <w:r w:rsidR="00386247">
        <w:rPr>
          <w:rFonts w:ascii="Century Gothic" w:hAnsi="Century Gothic" w:cs="Century Gothic"/>
          <w:bCs/>
        </w:rPr>
        <w:t xml:space="preserve"> pues</w:t>
      </w:r>
      <w:r w:rsidR="00DB58FD">
        <w:rPr>
          <w:rFonts w:ascii="Century Gothic" w:hAnsi="Century Gothic" w:cs="Century Gothic"/>
          <w:bCs/>
        </w:rPr>
        <w:t xml:space="preserve"> es un trámite, y un trámite sumamente ágil, y esto seguramente nos va a permitir también transitar las Salas muchos</w:t>
      </w:r>
      <w:r w:rsidR="00641801">
        <w:rPr>
          <w:rFonts w:ascii="Century Gothic" w:hAnsi="Century Gothic" w:cs="Century Gothic"/>
          <w:bCs/>
        </w:rPr>
        <w:t xml:space="preserve"> más</w:t>
      </w:r>
      <w:r w:rsidR="00DB58FD">
        <w:rPr>
          <w:rFonts w:ascii="Century Gothic" w:hAnsi="Century Gothic" w:cs="Century Gothic"/>
          <w:bCs/>
        </w:rPr>
        <w:t xml:space="preserve"> rápido al sistema que se pueda subir </w:t>
      </w:r>
      <w:r w:rsidR="00DB58FD" w:rsidRPr="00641801">
        <w:rPr>
          <w:rFonts w:ascii="Century Gothic" w:hAnsi="Century Gothic" w:cs="Century Gothic"/>
          <w:bCs/>
        </w:rPr>
        <w:t>en la nube</w:t>
      </w:r>
      <w:r w:rsidR="00DB58FD">
        <w:rPr>
          <w:rFonts w:ascii="Century Gothic" w:hAnsi="Century Gothic" w:cs="Century Gothic"/>
          <w:bCs/>
        </w:rPr>
        <w:t>, por eso si Ustedes ven tanto impulsar la firma electrónica, porque entonces eso sí nos va a permitir que el expediente que est</w:t>
      </w:r>
      <w:r w:rsidR="00641801">
        <w:rPr>
          <w:rFonts w:ascii="Century Gothic" w:hAnsi="Century Gothic" w:cs="Century Gothic"/>
          <w:bCs/>
        </w:rPr>
        <w:t>é</w:t>
      </w:r>
      <w:r w:rsidR="00DB58FD">
        <w:rPr>
          <w:rFonts w:ascii="Century Gothic" w:hAnsi="Century Gothic" w:cs="Century Gothic"/>
          <w:bCs/>
        </w:rPr>
        <w:t xml:space="preserve"> </w:t>
      </w:r>
      <w:r w:rsidR="00DB58FD">
        <w:rPr>
          <w:rFonts w:ascii="Century Gothic" w:hAnsi="Century Gothic" w:cs="Century Gothic"/>
          <w:bCs/>
        </w:rPr>
        <w:lastRenderedPageBreak/>
        <w:t xml:space="preserve">en los dispositivos, ahora sí tenga la </w:t>
      </w:r>
      <w:r w:rsidR="00386247">
        <w:rPr>
          <w:rFonts w:ascii="Century Gothic" w:hAnsi="Century Gothic" w:cs="Century Gothic"/>
          <w:bCs/>
        </w:rPr>
        <w:t>validez</w:t>
      </w:r>
      <w:r w:rsidR="00DB58FD">
        <w:rPr>
          <w:rFonts w:ascii="Century Gothic" w:hAnsi="Century Gothic" w:cs="Century Gothic"/>
          <w:bCs/>
        </w:rPr>
        <w:t xml:space="preserve"> completa, ya no solamente será de consulta, sino que también nosotros tengamos la oportunidad de firmar y también notificar vía electrónica y esto además no es un invento, porque el sistema laboral ya no</w:t>
      </w:r>
      <w:r w:rsidR="00386247">
        <w:rPr>
          <w:rFonts w:ascii="Century Gothic" w:hAnsi="Century Gothic" w:cs="Century Gothic"/>
          <w:bCs/>
        </w:rPr>
        <w:t>s</w:t>
      </w:r>
      <w:r w:rsidR="00DB58FD">
        <w:rPr>
          <w:rFonts w:ascii="Century Gothic" w:hAnsi="Century Gothic" w:cs="Century Gothic"/>
          <w:bCs/>
        </w:rPr>
        <w:t xml:space="preserve"> lo exige, es decir la reforma laboral, digamos que nos estamos adelantando pero la reforma laboral nos va a exigir tener un sistema electrónico incluso en notificaciones, entonces digamos el Tribunal en una parte se estaba adelantando, pero ya en la parte laboral que la vamos a asumir muy pronto, pues es un tema que por norma obliga que sea por los sistemas electrónicos. No sé si haya algún otro asunto a tratar, de no ser así les agradezco y concluidos los temas, se cierra la presente sesión”</w:t>
      </w:r>
      <w:r w:rsidR="00DB58FD" w:rsidRPr="000E150A">
        <w:rPr>
          <w:rFonts w:ascii="Century Gothic" w:hAnsi="Century Gothic" w:cs="Century Gothic"/>
          <w:bCs/>
        </w:rPr>
        <w:t xml:space="preserve">. - - - - - - - - - - - - - - - -  </w:t>
      </w:r>
      <w:r w:rsidR="00386247">
        <w:rPr>
          <w:rFonts w:ascii="Century Gothic" w:hAnsi="Century Gothic" w:cs="Century Gothic"/>
          <w:bCs/>
        </w:rPr>
        <w:t xml:space="preserve">- - - - - - - - - - - - - - - - - - - - - - - - </w:t>
      </w:r>
      <w:r w:rsidR="00F8366B">
        <w:rPr>
          <w:rFonts w:ascii="Century Gothic" w:hAnsi="Century Gothic" w:cs="Century Gothic"/>
          <w:bCs/>
        </w:rPr>
        <w:t>-</w:t>
      </w:r>
    </w:p>
    <w:p w14:paraId="4E3E0B7F" w14:textId="77777777" w:rsidR="00275499" w:rsidRPr="00E437BE" w:rsidRDefault="00275499" w:rsidP="00275499">
      <w:pPr>
        <w:jc w:val="both"/>
        <w:rPr>
          <w:rFonts w:ascii="Century Gothic" w:hAnsi="Century Gothic" w:cs="Century Gothic"/>
          <w:bCs/>
          <w:sz w:val="10"/>
          <w:szCs w:val="10"/>
          <w:highlight w:val="yellow"/>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275499" w:rsidRPr="003B296E" w14:paraId="6E6D09A6" w14:textId="77777777" w:rsidTr="00553AA9">
        <w:trPr>
          <w:trHeight w:val="1256"/>
        </w:trPr>
        <w:tc>
          <w:tcPr>
            <w:tcW w:w="4316" w:type="dxa"/>
            <w:tcBorders>
              <w:top w:val="single" w:sz="4" w:space="0" w:color="auto"/>
              <w:left w:val="single" w:sz="4" w:space="0" w:color="auto"/>
              <w:bottom w:val="single" w:sz="4" w:space="0" w:color="auto"/>
              <w:right w:val="single" w:sz="4" w:space="0" w:color="auto"/>
            </w:tcBorders>
          </w:tcPr>
          <w:p w14:paraId="3D4BD596"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r w:rsidRPr="003B296E">
              <w:rPr>
                <w:rFonts w:ascii="Century Gothic" w:hAnsi="Century Gothic" w:cs="Century Gothic"/>
                <w:bCs/>
              </w:rPr>
              <w:t xml:space="preserve">  </w:t>
            </w:r>
            <w:r w:rsidRPr="003B296E">
              <w:rPr>
                <w:rFonts w:ascii="Century Gothic" w:hAnsi="Century Gothic" w:cs="Century Gothic"/>
                <w:sz w:val="16"/>
                <w:szCs w:val="16"/>
                <w:lang w:val="es-ES_tradnl"/>
              </w:rPr>
              <w:t>EL PRESIDENTE</w:t>
            </w:r>
          </w:p>
          <w:p w14:paraId="214DBC27"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p>
          <w:p w14:paraId="3E37E3C8"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p>
          <w:p w14:paraId="012A51AB"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r w:rsidRPr="003B296E">
              <w:rPr>
                <w:rFonts w:ascii="Century Gothic" w:hAnsi="Century Gothic" w:cs="Century Gothic"/>
                <w:sz w:val="16"/>
                <w:szCs w:val="16"/>
                <w:lang w:val="es-ES_tradnl"/>
              </w:rPr>
              <w:t>MGDO. JUAN PAULO ALMAZ</w:t>
            </w:r>
            <w:r w:rsidRPr="003B296E">
              <w:rPr>
                <w:rFonts w:ascii="Century Gothic" w:hAnsi="Century Gothic" w:cs="Century Gothic"/>
                <w:caps/>
                <w:sz w:val="16"/>
                <w:szCs w:val="16"/>
                <w:lang w:val="es-ES_tradnl"/>
              </w:rPr>
              <w:t>á</w:t>
            </w:r>
            <w:r w:rsidRPr="003B296E">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4F8BB0B6"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r w:rsidRPr="003B296E">
              <w:rPr>
                <w:rFonts w:ascii="Century Gothic" w:hAnsi="Century Gothic" w:cs="Century Gothic"/>
                <w:sz w:val="16"/>
                <w:szCs w:val="16"/>
                <w:lang w:val="es-ES_tradnl"/>
              </w:rPr>
              <w:t>LA SECRETARIA GENERAL</w:t>
            </w:r>
          </w:p>
          <w:p w14:paraId="3D071AAC"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p>
          <w:p w14:paraId="549714A5"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p>
          <w:p w14:paraId="42FFE7D1" w14:textId="77777777" w:rsidR="00275499" w:rsidRPr="003B296E" w:rsidRDefault="00275499" w:rsidP="00553AA9">
            <w:pPr>
              <w:pStyle w:val="Textosinformato"/>
              <w:spacing w:line="480" w:lineRule="auto"/>
              <w:jc w:val="center"/>
              <w:rPr>
                <w:rFonts w:ascii="Century Gothic" w:hAnsi="Century Gothic" w:cs="Century Gothic"/>
                <w:sz w:val="16"/>
                <w:szCs w:val="16"/>
                <w:lang w:val="es-ES_tradnl"/>
              </w:rPr>
            </w:pPr>
            <w:r w:rsidRPr="003B296E">
              <w:rPr>
                <w:rFonts w:ascii="Century Gothic" w:hAnsi="Century Gothic" w:cs="Century Gothic"/>
                <w:sz w:val="16"/>
                <w:szCs w:val="16"/>
                <w:lang w:val="es-ES_tradnl"/>
              </w:rPr>
              <w:t>LICENCIADA MA. DEL ROSARIO TORRES MANCILLA</w:t>
            </w:r>
          </w:p>
        </w:tc>
      </w:tr>
    </w:tbl>
    <w:p w14:paraId="68182581" w14:textId="77777777" w:rsidR="00275499" w:rsidRPr="003B296E" w:rsidRDefault="00275499" w:rsidP="00275499">
      <w:pPr>
        <w:pStyle w:val="Textosinformato"/>
        <w:tabs>
          <w:tab w:val="left" w:pos="405"/>
          <w:tab w:val="center" w:pos="1730"/>
        </w:tabs>
        <w:jc w:val="center"/>
        <w:rPr>
          <w:rFonts w:ascii="Century Gothic" w:hAnsi="Century Gothic" w:cs="Century Gothic"/>
          <w:sz w:val="10"/>
          <w:szCs w:val="10"/>
        </w:rPr>
      </w:pPr>
    </w:p>
    <w:p w14:paraId="0163BDFA" w14:textId="77777777" w:rsidR="00275499" w:rsidRPr="003B296E" w:rsidRDefault="00275499" w:rsidP="00275499">
      <w:pPr>
        <w:pStyle w:val="Textosinformato"/>
        <w:tabs>
          <w:tab w:val="left" w:pos="405"/>
          <w:tab w:val="center" w:pos="1730"/>
        </w:tabs>
        <w:jc w:val="center"/>
        <w:rPr>
          <w:rFonts w:ascii="Century Gothic" w:hAnsi="Century Gothic" w:cs="Century Gothic"/>
          <w:sz w:val="24"/>
          <w:szCs w:val="24"/>
        </w:rPr>
      </w:pPr>
    </w:p>
    <w:p w14:paraId="6A7BD9D0" w14:textId="77777777" w:rsidR="00275499" w:rsidRPr="003B296E" w:rsidRDefault="00275499" w:rsidP="00275499">
      <w:pPr>
        <w:pStyle w:val="Textosinformato"/>
        <w:tabs>
          <w:tab w:val="left" w:pos="405"/>
          <w:tab w:val="center" w:pos="1730"/>
        </w:tabs>
        <w:jc w:val="center"/>
        <w:rPr>
          <w:rFonts w:ascii="Century Gothic" w:hAnsi="Century Gothic" w:cs="Century Gothic"/>
          <w:sz w:val="24"/>
          <w:szCs w:val="24"/>
        </w:rPr>
      </w:pPr>
      <w:r w:rsidRPr="003B296E">
        <w:rPr>
          <w:rFonts w:ascii="Century Gothic" w:hAnsi="Century Gothic" w:cs="Century Gothic"/>
          <w:sz w:val="24"/>
          <w:szCs w:val="24"/>
        </w:rPr>
        <w:t>LA SECRETARIA GENERAL</w:t>
      </w:r>
    </w:p>
    <w:p w14:paraId="2C5FF108" w14:textId="77777777" w:rsidR="00275499" w:rsidRPr="003B296E" w:rsidRDefault="00275499" w:rsidP="00275499">
      <w:pPr>
        <w:pStyle w:val="Textoindependiente3"/>
        <w:jc w:val="center"/>
        <w:rPr>
          <w:rFonts w:ascii="Century Gothic" w:hAnsi="Century Gothic" w:cs="Century Gothic"/>
          <w:sz w:val="20"/>
          <w:szCs w:val="20"/>
        </w:rPr>
      </w:pPr>
    </w:p>
    <w:p w14:paraId="77AE977F" w14:textId="77777777" w:rsidR="00275499" w:rsidRPr="003B296E" w:rsidRDefault="00275499" w:rsidP="00275499">
      <w:pPr>
        <w:pStyle w:val="Textoindependiente3"/>
        <w:spacing w:line="480" w:lineRule="auto"/>
        <w:jc w:val="center"/>
        <w:rPr>
          <w:rFonts w:ascii="Century Gothic" w:hAnsi="Century Gothic" w:cs="Century Gothic"/>
          <w:sz w:val="28"/>
          <w:szCs w:val="28"/>
        </w:rPr>
      </w:pPr>
    </w:p>
    <w:p w14:paraId="7FF6C9EF" w14:textId="09A396D8" w:rsidR="00275499" w:rsidRDefault="00275499" w:rsidP="00275499">
      <w:pPr>
        <w:spacing w:line="408" w:lineRule="auto"/>
        <w:jc w:val="center"/>
        <w:rPr>
          <w:rFonts w:ascii="Century Gothic" w:hAnsi="Century Gothic" w:cs="Century Gothic"/>
          <w:bCs/>
        </w:rPr>
      </w:pPr>
      <w:r w:rsidRPr="003B296E">
        <w:rPr>
          <w:rFonts w:ascii="Century Gothic" w:hAnsi="Century Gothic" w:cs="Century Gothic"/>
        </w:rPr>
        <w:t>LICENCIAD</w:t>
      </w:r>
      <w:r w:rsidRPr="003B296E">
        <w:rPr>
          <w:rFonts w:ascii="Century Gothic" w:hAnsi="Century Gothic" w:cs="Century Gothic"/>
          <w:bCs/>
        </w:rPr>
        <w:t>A MA. DEL ROSARIO TORRES MANCILLA</w:t>
      </w:r>
    </w:p>
    <w:p w14:paraId="63DE8826" w14:textId="77777777" w:rsidR="00F8366B" w:rsidRPr="003B296E" w:rsidRDefault="00F8366B" w:rsidP="00275499">
      <w:pPr>
        <w:spacing w:line="408" w:lineRule="auto"/>
        <w:jc w:val="center"/>
        <w:rPr>
          <w:rFonts w:ascii="Century Gothic" w:hAnsi="Century Gothic" w:cs="Century Gothic"/>
          <w:bCs/>
        </w:rPr>
      </w:pPr>
    </w:p>
    <w:p w14:paraId="63E40777" w14:textId="156D776C" w:rsidR="00275499" w:rsidRDefault="00275499" w:rsidP="00275499">
      <w:pPr>
        <w:jc w:val="center"/>
        <w:rPr>
          <w:rFonts w:ascii="Century Gothic" w:hAnsi="Century Gothic" w:cs="Century Gothic"/>
        </w:rPr>
      </w:pPr>
    </w:p>
    <w:sectPr w:rsidR="00275499" w:rsidSect="00225745">
      <w:footerReference w:type="default" r:id="rId7"/>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464A8C" w14:textId="77777777" w:rsidR="006075F5" w:rsidRDefault="006075F5">
      <w:r>
        <w:separator/>
      </w:r>
    </w:p>
  </w:endnote>
  <w:endnote w:type="continuationSeparator" w:id="0">
    <w:p w14:paraId="322032AA" w14:textId="77777777" w:rsidR="006075F5" w:rsidRDefault="00607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5BD53" w14:textId="2B16DF9B" w:rsidR="000410B8" w:rsidRDefault="000410B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C43A4">
      <w:rPr>
        <w:rStyle w:val="Nmerodepgina"/>
        <w:noProof/>
      </w:rPr>
      <w:t>25</w:t>
    </w:r>
    <w:r>
      <w:rPr>
        <w:rStyle w:val="Nmerodepgina"/>
      </w:rPr>
      <w:fldChar w:fldCharType="end"/>
    </w:r>
  </w:p>
  <w:p w14:paraId="6EBCF6F6" w14:textId="77777777" w:rsidR="000410B8" w:rsidRDefault="000410B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85E0A" w14:textId="77777777" w:rsidR="006075F5" w:rsidRDefault="006075F5">
      <w:r>
        <w:separator/>
      </w:r>
    </w:p>
  </w:footnote>
  <w:footnote w:type="continuationSeparator" w:id="0">
    <w:p w14:paraId="69946227" w14:textId="77777777" w:rsidR="006075F5" w:rsidRDefault="006075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00325"/>
    <w:rsid w:val="000017F0"/>
    <w:rsid w:val="00002763"/>
    <w:rsid w:val="00003805"/>
    <w:rsid w:val="00010FB6"/>
    <w:rsid w:val="00014E9F"/>
    <w:rsid w:val="0001566E"/>
    <w:rsid w:val="00016658"/>
    <w:rsid w:val="00016A8A"/>
    <w:rsid w:val="00017621"/>
    <w:rsid w:val="00023312"/>
    <w:rsid w:val="000248EF"/>
    <w:rsid w:val="00031392"/>
    <w:rsid w:val="00032DEB"/>
    <w:rsid w:val="000410B8"/>
    <w:rsid w:val="000418E0"/>
    <w:rsid w:val="00042255"/>
    <w:rsid w:val="000425A8"/>
    <w:rsid w:val="00045D80"/>
    <w:rsid w:val="000472E2"/>
    <w:rsid w:val="0004760B"/>
    <w:rsid w:val="0004775D"/>
    <w:rsid w:val="00047922"/>
    <w:rsid w:val="00050719"/>
    <w:rsid w:val="00051DB5"/>
    <w:rsid w:val="00057375"/>
    <w:rsid w:val="00057514"/>
    <w:rsid w:val="000613EE"/>
    <w:rsid w:val="00063BDC"/>
    <w:rsid w:val="000649DB"/>
    <w:rsid w:val="0006726D"/>
    <w:rsid w:val="00067E69"/>
    <w:rsid w:val="00070424"/>
    <w:rsid w:val="0007228A"/>
    <w:rsid w:val="0007236A"/>
    <w:rsid w:val="00075295"/>
    <w:rsid w:val="000770AD"/>
    <w:rsid w:val="0008066A"/>
    <w:rsid w:val="00081419"/>
    <w:rsid w:val="00081C2B"/>
    <w:rsid w:val="0008272A"/>
    <w:rsid w:val="0008303E"/>
    <w:rsid w:val="000838CB"/>
    <w:rsid w:val="00084914"/>
    <w:rsid w:val="00086523"/>
    <w:rsid w:val="00090C56"/>
    <w:rsid w:val="00090F08"/>
    <w:rsid w:val="00094D6A"/>
    <w:rsid w:val="00095B7A"/>
    <w:rsid w:val="00096900"/>
    <w:rsid w:val="00097186"/>
    <w:rsid w:val="000979D6"/>
    <w:rsid w:val="000A1BF9"/>
    <w:rsid w:val="000A1D07"/>
    <w:rsid w:val="000A30D2"/>
    <w:rsid w:val="000A3F0A"/>
    <w:rsid w:val="000A5193"/>
    <w:rsid w:val="000A59E7"/>
    <w:rsid w:val="000B0B5E"/>
    <w:rsid w:val="000B1B50"/>
    <w:rsid w:val="000B4E45"/>
    <w:rsid w:val="000B7090"/>
    <w:rsid w:val="000C2032"/>
    <w:rsid w:val="000C2695"/>
    <w:rsid w:val="000C26B4"/>
    <w:rsid w:val="000C4B57"/>
    <w:rsid w:val="000D098B"/>
    <w:rsid w:val="000D14CF"/>
    <w:rsid w:val="000D1851"/>
    <w:rsid w:val="000D1BDC"/>
    <w:rsid w:val="000D2DFC"/>
    <w:rsid w:val="000D4786"/>
    <w:rsid w:val="000D4A1D"/>
    <w:rsid w:val="000D5D01"/>
    <w:rsid w:val="000D70E3"/>
    <w:rsid w:val="000D711F"/>
    <w:rsid w:val="000E150A"/>
    <w:rsid w:val="000E1E58"/>
    <w:rsid w:val="000E2298"/>
    <w:rsid w:val="000E28FB"/>
    <w:rsid w:val="000F124A"/>
    <w:rsid w:val="000F1369"/>
    <w:rsid w:val="000F1A4C"/>
    <w:rsid w:val="000F57AC"/>
    <w:rsid w:val="000F57C2"/>
    <w:rsid w:val="000F6481"/>
    <w:rsid w:val="00102D23"/>
    <w:rsid w:val="001052C2"/>
    <w:rsid w:val="00110661"/>
    <w:rsid w:val="00111B03"/>
    <w:rsid w:val="00114A6A"/>
    <w:rsid w:val="00116261"/>
    <w:rsid w:val="00116DDF"/>
    <w:rsid w:val="00121DFF"/>
    <w:rsid w:val="00124193"/>
    <w:rsid w:val="001325A2"/>
    <w:rsid w:val="00133685"/>
    <w:rsid w:val="001460D2"/>
    <w:rsid w:val="00146605"/>
    <w:rsid w:val="001500DA"/>
    <w:rsid w:val="00151979"/>
    <w:rsid w:val="00154FD6"/>
    <w:rsid w:val="00155B06"/>
    <w:rsid w:val="00156A22"/>
    <w:rsid w:val="0015701E"/>
    <w:rsid w:val="00161B15"/>
    <w:rsid w:val="00164605"/>
    <w:rsid w:val="001677FE"/>
    <w:rsid w:val="0017282E"/>
    <w:rsid w:val="00172E0B"/>
    <w:rsid w:val="00173673"/>
    <w:rsid w:val="00173ACE"/>
    <w:rsid w:val="00173FB3"/>
    <w:rsid w:val="0017439E"/>
    <w:rsid w:val="00184513"/>
    <w:rsid w:val="00184D38"/>
    <w:rsid w:val="00191595"/>
    <w:rsid w:val="00191E4B"/>
    <w:rsid w:val="00196819"/>
    <w:rsid w:val="001A20F4"/>
    <w:rsid w:val="001A4C9D"/>
    <w:rsid w:val="001A56E6"/>
    <w:rsid w:val="001A7E4C"/>
    <w:rsid w:val="001B0B9F"/>
    <w:rsid w:val="001B1121"/>
    <w:rsid w:val="001B2AFD"/>
    <w:rsid w:val="001B3FB5"/>
    <w:rsid w:val="001B73D3"/>
    <w:rsid w:val="001C324D"/>
    <w:rsid w:val="001C616D"/>
    <w:rsid w:val="001C6A3C"/>
    <w:rsid w:val="001C7E06"/>
    <w:rsid w:val="001D2440"/>
    <w:rsid w:val="001D4D07"/>
    <w:rsid w:val="001D5B59"/>
    <w:rsid w:val="001D71A1"/>
    <w:rsid w:val="001D77A6"/>
    <w:rsid w:val="001E092E"/>
    <w:rsid w:val="001E32EB"/>
    <w:rsid w:val="001E364C"/>
    <w:rsid w:val="001E4CAA"/>
    <w:rsid w:val="001E5B6C"/>
    <w:rsid w:val="001F4459"/>
    <w:rsid w:val="001F501E"/>
    <w:rsid w:val="001F5796"/>
    <w:rsid w:val="001F7A5F"/>
    <w:rsid w:val="002003D2"/>
    <w:rsid w:val="00200BE8"/>
    <w:rsid w:val="00202AB3"/>
    <w:rsid w:val="00202E63"/>
    <w:rsid w:val="002057AE"/>
    <w:rsid w:val="00206B28"/>
    <w:rsid w:val="002155E1"/>
    <w:rsid w:val="002165E5"/>
    <w:rsid w:val="00216814"/>
    <w:rsid w:val="002174F3"/>
    <w:rsid w:val="00217D67"/>
    <w:rsid w:val="00217E21"/>
    <w:rsid w:val="002202C1"/>
    <w:rsid w:val="00221CB8"/>
    <w:rsid w:val="002224A1"/>
    <w:rsid w:val="00222590"/>
    <w:rsid w:val="002242B7"/>
    <w:rsid w:val="0022564F"/>
    <w:rsid w:val="00225745"/>
    <w:rsid w:val="00226A1E"/>
    <w:rsid w:val="00233EC2"/>
    <w:rsid w:val="00234C5A"/>
    <w:rsid w:val="00235A25"/>
    <w:rsid w:val="00235FB3"/>
    <w:rsid w:val="00236490"/>
    <w:rsid w:val="002370A0"/>
    <w:rsid w:val="00240AB6"/>
    <w:rsid w:val="0024231B"/>
    <w:rsid w:val="002464EE"/>
    <w:rsid w:val="002476B2"/>
    <w:rsid w:val="00250AE6"/>
    <w:rsid w:val="00253572"/>
    <w:rsid w:val="00253870"/>
    <w:rsid w:val="00257005"/>
    <w:rsid w:val="00257938"/>
    <w:rsid w:val="00261A98"/>
    <w:rsid w:val="002673F0"/>
    <w:rsid w:val="00267812"/>
    <w:rsid w:val="00270164"/>
    <w:rsid w:val="00273711"/>
    <w:rsid w:val="00273CF1"/>
    <w:rsid w:val="00274BAD"/>
    <w:rsid w:val="002750BC"/>
    <w:rsid w:val="00275288"/>
    <w:rsid w:val="00275499"/>
    <w:rsid w:val="002758C7"/>
    <w:rsid w:val="00277DD3"/>
    <w:rsid w:val="002821D5"/>
    <w:rsid w:val="00285005"/>
    <w:rsid w:val="00285547"/>
    <w:rsid w:val="002858F2"/>
    <w:rsid w:val="00285B79"/>
    <w:rsid w:val="00287950"/>
    <w:rsid w:val="00293669"/>
    <w:rsid w:val="00293F98"/>
    <w:rsid w:val="00294E6C"/>
    <w:rsid w:val="002A0D51"/>
    <w:rsid w:val="002A7636"/>
    <w:rsid w:val="002A782E"/>
    <w:rsid w:val="002B3CE6"/>
    <w:rsid w:val="002B59D5"/>
    <w:rsid w:val="002B6DB9"/>
    <w:rsid w:val="002B7123"/>
    <w:rsid w:val="002B76FD"/>
    <w:rsid w:val="002C1E44"/>
    <w:rsid w:val="002C32B5"/>
    <w:rsid w:val="002C38DB"/>
    <w:rsid w:val="002C3E45"/>
    <w:rsid w:val="002C68DA"/>
    <w:rsid w:val="002D0228"/>
    <w:rsid w:val="002D49A7"/>
    <w:rsid w:val="002E075E"/>
    <w:rsid w:val="002E0A68"/>
    <w:rsid w:val="002E1943"/>
    <w:rsid w:val="002E202C"/>
    <w:rsid w:val="002E3171"/>
    <w:rsid w:val="002E36EA"/>
    <w:rsid w:val="002E4CB2"/>
    <w:rsid w:val="002E79E5"/>
    <w:rsid w:val="002F12D2"/>
    <w:rsid w:val="002F1644"/>
    <w:rsid w:val="002F3566"/>
    <w:rsid w:val="002F7AE5"/>
    <w:rsid w:val="00304BD7"/>
    <w:rsid w:val="00305024"/>
    <w:rsid w:val="00305142"/>
    <w:rsid w:val="003070DD"/>
    <w:rsid w:val="00307A6E"/>
    <w:rsid w:val="003106C2"/>
    <w:rsid w:val="00313715"/>
    <w:rsid w:val="003148D4"/>
    <w:rsid w:val="003179CD"/>
    <w:rsid w:val="003228D5"/>
    <w:rsid w:val="003245BE"/>
    <w:rsid w:val="00325199"/>
    <w:rsid w:val="00326B28"/>
    <w:rsid w:val="003338E7"/>
    <w:rsid w:val="003344F7"/>
    <w:rsid w:val="00340152"/>
    <w:rsid w:val="00342999"/>
    <w:rsid w:val="00343291"/>
    <w:rsid w:val="003467AF"/>
    <w:rsid w:val="00346B8F"/>
    <w:rsid w:val="0035053E"/>
    <w:rsid w:val="003527F1"/>
    <w:rsid w:val="003544E5"/>
    <w:rsid w:val="00355EE8"/>
    <w:rsid w:val="00356816"/>
    <w:rsid w:val="003568AC"/>
    <w:rsid w:val="003625DF"/>
    <w:rsid w:val="00363C40"/>
    <w:rsid w:val="003663E2"/>
    <w:rsid w:val="00370C40"/>
    <w:rsid w:val="003711BF"/>
    <w:rsid w:val="0037374D"/>
    <w:rsid w:val="00376859"/>
    <w:rsid w:val="00377997"/>
    <w:rsid w:val="00380792"/>
    <w:rsid w:val="00384D38"/>
    <w:rsid w:val="00385185"/>
    <w:rsid w:val="00386247"/>
    <w:rsid w:val="00387FCA"/>
    <w:rsid w:val="0039295E"/>
    <w:rsid w:val="0039399B"/>
    <w:rsid w:val="00394E2D"/>
    <w:rsid w:val="00396CB0"/>
    <w:rsid w:val="00397555"/>
    <w:rsid w:val="003A03DB"/>
    <w:rsid w:val="003A0F67"/>
    <w:rsid w:val="003A1048"/>
    <w:rsid w:val="003A505E"/>
    <w:rsid w:val="003A6DF6"/>
    <w:rsid w:val="003B296E"/>
    <w:rsid w:val="003B2B84"/>
    <w:rsid w:val="003B51A5"/>
    <w:rsid w:val="003B672E"/>
    <w:rsid w:val="003B74D3"/>
    <w:rsid w:val="003C0864"/>
    <w:rsid w:val="003C19B7"/>
    <w:rsid w:val="003C2B0B"/>
    <w:rsid w:val="003C2EAB"/>
    <w:rsid w:val="003C36CE"/>
    <w:rsid w:val="003C5878"/>
    <w:rsid w:val="003C6AF4"/>
    <w:rsid w:val="003C6D97"/>
    <w:rsid w:val="003C7778"/>
    <w:rsid w:val="003D008B"/>
    <w:rsid w:val="003D3738"/>
    <w:rsid w:val="003D52BD"/>
    <w:rsid w:val="003D583E"/>
    <w:rsid w:val="003D5CB0"/>
    <w:rsid w:val="003D5CDD"/>
    <w:rsid w:val="003D61AF"/>
    <w:rsid w:val="003E3745"/>
    <w:rsid w:val="003E4272"/>
    <w:rsid w:val="003E4A0C"/>
    <w:rsid w:val="003E5ECB"/>
    <w:rsid w:val="003E6D20"/>
    <w:rsid w:val="003E75B8"/>
    <w:rsid w:val="003F2649"/>
    <w:rsid w:val="003F26D4"/>
    <w:rsid w:val="003F3F72"/>
    <w:rsid w:val="003F4325"/>
    <w:rsid w:val="003F52BE"/>
    <w:rsid w:val="003F65D7"/>
    <w:rsid w:val="003F75AE"/>
    <w:rsid w:val="00401397"/>
    <w:rsid w:val="004025C4"/>
    <w:rsid w:val="0040297E"/>
    <w:rsid w:val="00402E87"/>
    <w:rsid w:val="00403BA3"/>
    <w:rsid w:val="00404F08"/>
    <w:rsid w:val="004068CA"/>
    <w:rsid w:val="004101E2"/>
    <w:rsid w:val="00410E2D"/>
    <w:rsid w:val="00413B43"/>
    <w:rsid w:val="00413CC5"/>
    <w:rsid w:val="00414483"/>
    <w:rsid w:val="00417898"/>
    <w:rsid w:val="004224C9"/>
    <w:rsid w:val="00423F5C"/>
    <w:rsid w:val="00427E6A"/>
    <w:rsid w:val="0043028A"/>
    <w:rsid w:val="00430B25"/>
    <w:rsid w:val="004330E1"/>
    <w:rsid w:val="004343B0"/>
    <w:rsid w:val="004360D5"/>
    <w:rsid w:val="00437249"/>
    <w:rsid w:val="0044200D"/>
    <w:rsid w:val="0044355B"/>
    <w:rsid w:val="00444130"/>
    <w:rsid w:val="00444388"/>
    <w:rsid w:val="00444670"/>
    <w:rsid w:val="004477CB"/>
    <w:rsid w:val="004477EC"/>
    <w:rsid w:val="00447F93"/>
    <w:rsid w:val="00450D04"/>
    <w:rsid w:val="00451A19"/>
    <w:rsid w:val="00451DC7"/>
    <w:rsid w:val="00455233"/>
    <w:rsid w:val="00455418"/>
    <w:rsid w:val="00455BAC"/>
    <w:rsid w:val="00456865"/>
    <w:rsid w:val="00463317"/>
    <w:rsid w:val="004652BE"/>
    <w:rsid w:val="00465B6C"/>
    <w:rsid w:val="00466331"/>
    <w:rsid w:val="00466BE4"/>
    <w:rsid w:val="00471757"/>
    <w:rsid w:val="00471AD3"/>
    <w:rsid w:val="004737F6"/>
    <w:rsid w:val="00473961"/>
    <w:rsid w:val="00473FDA"/>
    <w:rsid w:val="0047415F"/>
    <w:rsid w:val="00474A32"/>
    <w:rsid w:val="00480F42"/>
    <w:rsid w:val="004859A8"/>
    <w:rsid w:val="00486F3F"/>
    <w:rsid w:val="00491AFC"/>
    <w:rsid w:val="00493058"/>
    <w:rsid w:val="00494FFD"/>
    <w:rsid w:val="00495AC0"/>
    <w:rsid w:val="00495BC8"/>
    <w:rsid w:val="00496446"/>
    <w:rsid w:val="004A141A"/>
    <w:rsid w:val="004A2515"/>
    <w:rsid w:val="004A374A"/>
    <w:rsid w:val="004A529A"/>
    <w:rsid w:val="004A58AB"/>
    <w:rsid w:val="004A6B78"/>
    <w:rsid w:val="004A6C14"/>
    <w:rsid w:val="004A6C4E"/>
    <w:rsid w:val="004B1040"/>
    <w:rsid w:val="004B34E6"/>
    <w:rsid w:val="004B3B08"/>
    <w:rsid w:val="004B3FAA"/>
    <w:rsid w:val="004B4082"/>
    <w:rsid w:val="004B5A39"/>
    <w:rsid w:val="004B5E0B"/>
    <w:rsid w:val="004C20F3"/>
    <w:rsid w:val="004C2CD6"/>
    <w:rsid w:val="004C37A8"/>
    <w:rsid w:val="004C4135"/>
    <w:rsid w:val="004C43D1"/>
    <w:rsid w:val="004C48CF"/>
    <w:rsid w:val="004C50C2"/>
    <w:rsid w:val="004C545A"/>
    <w:rsid w:val="004C5780"/>
    <w:rsid w:val="004C5BFD"/>
    <w:rsid w:val="004C767E"/>
    <w:rsid w:val="004D0864"/>
    <w:rsid w:val="004D1707"/>
    <w:rsid w:val="004D693F"/>
    <w:rsid w:val="004E2796"/>
    <w:rsid w:val="004E411D"/>
    <w:rsid w:val="004E5C13"/>
    <w:rsid w:val="004F2270"/>
    <w:rsid w:val="004F5F83"/>
    <w:rsid w:val="00500C2E"/>
    <w:rsid w:val="00500F43"/>
    <w:rsid w:val="00500F49"/>
    <w:rsid w:val="005012A3"/>
    <w:rsid w:val="005021FC"/>
    <w:rsid w:val="005061F8"/>
    <w:rsid w:val="00506FA3"/>
    <w:rsid w:val="00510EB8"/>
    <w:rsid w:val="00511162"/>
    <w:rsid w:val="00511B82"/>
    <w:rsid w:val="00514ADA"/>
    <w:rsid w:val="00515E8E"/>
    <w:rsid w:val="00521010"/>
    <w:rsid w:val="00521F34"/>
    <w:rsid w:val="00525BD5"/>
    <w:rsid w:val="005303C5"/>
    <w:rsid w:val="005324C1"/>
    <w:rsid w:val="005334FF"/>
    <w:rsid w:val="005354B6"/>
    <w:rsid w:val="0054149A"/>
    <w:rsid w:val="00542051"/>
    <w:rsid w:val="0054281F"/>
    <w:rsid w:val="005430F7"/>
    <w:rsid w:val="00543717"/>
    <w:rsid w:val="00543AFF"/>
    <w:rsid w:val="0054474E"/>
    <w:rsid w:val="00553AA9"/>
    <w:rsid w:val="00555DEC"/>
    <w:rsid w:val="0055734D"/>
    <w:rsid w:val="00560A15"/>
    <w:rsid w:val="0056212E"/>
    <w:rsid w:val="00562998"/>
    <w:rsid w:val="00563426"/>
    <w:rsid w:val="005654A3"/>
    <w:rsid w:val="00570090"/>
    <w:rsid w:val="00571633"/>
    <w:rsid w:val="00571E88"/>
    <w:rsid w:val="005724EC"/>
    <w:rsid w:val="005725CA"/>
    <w:rsid w:val="005745CF"/>
    <w:rsid w:val="00577836"/>
    <w:rsid w:val="00580BBB"/>
    <w:rsid w:val="00582FA8"/>
    <w:rsid w:val="00583AD9"/>
    <w:rsid w:val="00584443"/>
    <w:rsid w:val="005845F6"/>
    <w:rsid w:val="005969FF"/>
    <w:rsid w:val="005A0801"/>
    <w:rsid w:val="005A12E9"/>
    <w:rsid w:val="005A2B5B"/>
    <w:rsid w:val="005A3824"/>
    <w:rsid w:val="005A4619"/>
    <w:rsid w:val="005A6ECE"/>
    <w:rsid w:val="005B0465"/>
    <w:rsid w:val="005B19C4"/>
    <w:rsid w:val="005B2B70"/>
    <w:rsid w:val="005B387C"/>
    <w:rsid w:val="005B6358"/>
    <w:rsid w:val="005C0586"/>
    <w:rsid w:val="005C187F"/>
    <w:rsid w:val="005C3B84"/>
    <w:rsid w:val="005C43A4"/>
    <w:rsid w:val="005C5ABD"/>
    <w:rsid w:val="005D10CC"/>
    <w:rsid w:val="005D227F"/>
    <w:rsid w:val="005D2A2E"/>
    <w:rsid w:val="005D3CC9"/>
    <w:rsid w:val="005D5874"/>
    <w:rsid w:val="005D6612"/>
    <w:rsid w:val="005E25CC"/>
    <w:rsid w:val="005F137D"/>
    <w:rsid w:val="005F1683"/>
    <w:rsid w:val="005F1CD1"/>
    <w:rsid w:val="005F6D3E"/>
    <w:rsid w:val="005F7A05"/>
    <w:rsid w:val="005F7C70"/>
    <w:rsid w:val="0060052C"/>
    <w:rsid w:val="00600EC2"/>
    <w:rsid w:val="006017DD"/>
    <w:rsid w:val="006031FF"/>
    <w:rsid w:val="006075F5"/>
    <w:rsid w:val="0060762C"/>
    <w:rsid w:val="0060794E"/>
    <w:rsid w:val="00607B1A"/>
    <w:rsid w:val="00615115"/>
    <w:rsid w:val="00615E10"/>
    <w:rsid w:val="00617881"/>
    <w:rsid w:val="006224F1"/>
    <w:rsid w:val="0062263D"/>
    <w:rsid w:val="006227AB"/>
    <w:rsid w:val="00622970"/>
    <w:rsid w:val="00622984"/>
    <w:rsid w:val="0062365C"/>
    <w:rsid w:val="0062367A"/>
    <w:rsid w:val="00624BEC"/>
    <w:rsid w:val="00625837"/>
    <w:rsid w:val="00626459"/>
    <w:rsid w:val="00630257"/>
    <w:rsid w:val="006309E0"/>
    <w:rsid w:val="00630B8B"/>
    <w:rsid w:val="00633D3B"/>
    <w:rsid w:val="00633E7C"/>
    <w:rsid w:val="00635FF7"/>
    <w:rsid w:val="006363E7"/>
    <w:rsid w:val="00637FCB"/>
    <w:rsid w:val="00641801"/>
    <w:rsid w:val="006423F1"/>
    <w:rsid w:val="0064340C"/>
    <w:rsid w:val="0064647B"/>
    <w:rsid w:val="00646557"/>
    <w:rsid w:val="00646C51"/>
    <w:rsid w:val="00650171"/>
    <w:rsid w:val="00651AC0"/>
    <w:rsid w:val="006521F0"/>
    <w:rsid w:val="00654154"/>
    <w:rsid w:val="006542D3"/>
    <w:rsid w:val="006561CC"/>
    <w:rsid w:val="006561FE"/>
    <w:rsid w:val="006565A8"/>
    <w:rsid w:val="00661843"/>
    <w:rsid w:val="006716D4"/>
    <w:rsid w:val="00672B53"/>
    <w:rsid w:val="00672B65"/>
    <w:rsid w:val="00672C34"/>
    <w:rsid w:val="00673707"/>
    <w:rsid w:val="006742BC"/>
    <w:rsid w:val="006754C9"/>
    <w:rsid w:val="00677B19"/>
    <w:rsid w:val="0068114C"/>
    <w:rsid w:val="006823E2"/>
    <w:rsid w:val="00682783"/>
    <w:rsid w:val="0068437F"/>
    <w:rsid w:val="00684E4A"/>
    <w:rsid w:val="00685834"/>
    <w:rsid w:val="00686069"/>
    <w:rsid w:val="00692E03"/>
    <w:rsid w:val="006949AD"/>
    <w:rsid w:val="00694A62"/>
    <w:rsid w:val="006963B1"/>
    <w:rsid w:val="006A33D1"/>
    <w:rsid w:val="006A65C4"/>
    <w:rsid w:val="006A7AA3"/>
    <w:rsid w:val="006B0633"/>
    <w:rsid w:val="006B0E9C"/>
    <w:rsid w:val="006B1EC1"/>
    <w:rsid w:val="006B3867"/>
    <w:rsid w:val="006B4AFB"/>
    <w:rsid w:val="006B4E64"/>
    <w:rsid w:val="006B5595"/>
    <w:rsid w:val="006B75AE"/>
    <w:rsid w:val="006B7D4A"/>
    <w:rsid w:val="006C4A35"/>
    <w:rsid w:val="006C6D1B"/>
    <w:rsid w:val="006C772F"/>
    <w:rsid w:val="006C7924"/>
    <w:rsid w:val="006D034A"/>
    <w:rsid w:val="006D0540"/>
    <w:rsid w:val="006D16D7"/>
    <w:rsid w:val="006D2CC8"/>
    <w:rsid w:val="006D397B"/>
    <w:rsid w:val="006D3A92"/>
    <w:rsid w:val="006D3C2B"/>
    <w:rsid w:val="006D3FA0"/>
    <w:rsid w:val="006D49AA"/>
    <w:rsid w:val="006D53FF"/>
    <w:rsid w:val="006D5586"/>
    <w:rsid w:val="006D77D9"/>
    <w:rsid w:val="006E0C7B"/>
    <w:rsid w:val="006E107B"/>
    <w:rsid w:val="006E1836"/>
    <w:rsid w:val="006E79F0"/>
    <w:rsid w:val="006F7E08"/>
    <w:rsid w:val="00700DED"/>
    <w:rsid w:val="00701C14"/>
    <w:rsid w:val="00701DF7"/>
    <w:rsid w:val="00701EA8"/>
    <w:rsid w:val="007037AD"/>
    <w:rsid w:val="0070418C"/>
    <w:rsid w:val="00704307"/>
    <w:rsid w:val="00710BD9"/>
    <w:rsid w:val="00714482"/>
    <w:rsid w:val="00714B3B"/>
    <w:rsid w:val="00716B22"/>
    <w:rsid w:val="007240D5"/>
    <w:rsid w:val="007244BE"/>
    <w:rsid w:val="00725048"/>
    <w:rsid w:val="00725292"/>
    <w:rsid w:val="00731CC1"/>
    <w:rsid w:val="007338A9"/>
    <w:rsid w:val="00735D66"/>
    <w:rsid w:val="00736C52"/>
    <w:rsid w:val="0073734A"/>
    <w:rsid w:val="00737E28"/>
    <w:rsid w:val="00741435"/>
    <w:rsid w:val="007430E3"/>
    <w:rsid w:val="00743960"/>
    <w:rsid w:val="007512D8"/>
    <w:rsid w:val="00751A17"/>
    <w:rsid w:val="00753E5D"/>
    <w:rsid w:val="00757656"/>
    <w:rsid w:val="00760A76"/>
    <w:rsid w:val="00761D47"/>
    <w:rsid w:val="00770F22"/>
    <w:rsid w:val="0077116E"/>
    <w:rsid w:val="0077141F"/>
    <w:rsid w:val="0077257C"/>
    <w:rsid w:val="007750D6"/>
    <w:rsid w:val="00776266"/>
    <w:rsid w:val="007779A1"/>
    <w:rsid w:val="00780DC5"/>
    <w:rsid w:val="007829EE"/>
    <w:rsid w:val="00782F07"/>
    <w:rsid w:val="0078350F"/>
    <w:rsid w:val="007908B0"/>
    <w:rsid w:val="0079131B"/>
    <w:rsid w:val="00794B05"/>
    <w:rsid w:val="00795707"/>
    <w:rsid w:val="00797783"/>
    <w:rsid w:val="007A0947"/>
    <w:rsid w:val="007A222B"/>
    <w:rsid w:val="007A2643"/>
    <w:rsid w:val="007A2B6E"/>
    <w:rsid w:val="007A3832"/>
    <w:rsid w:val="007A3F25"/>
    <w:rsid w:val="007A4504"/>
    <w:rsid w:val="007A534B"/>
    <w:rsid w:val="007A6E1C"/>
    <w:rsid w:val="007B3401"/>
    <w:rsid w:val="007B4789"/>
    <w:rsid w:val="007B5DEE"/>
    <w:rsid w:val="007B78BD"/>
    <w:rsid w:val="007C07F4"/>
    <w:rsid w:val="007C3E52"/>
    <w:rsid w:val="007C7E30"/>
    <w:rsid w:val="007D2026"/>
    <w:rsid w:val="007D26E5"/>
    <w:rsid w:val="007D279C"/>
    <w:rsid w:val="007D4E38"/>
    <w:rsid w:val="007D5815"/>
    <w:rsid w:val="007D6D0E"/>
    <w:rsid w:val="007E0FD3"/>
    <w:rsid w:val="007E31CE"/>
    <w:rsid w:val="007E38A4"/>
    <w:rsid w:val="007E39B6"/>
    <w:rsid w:val="007E3CB3"/>
    <w:rsid w:val="007E68F5"/>
    <w:rsid w:val="007F1306"/>
    <w:rsid w:val="007F2FDA"/>
    <w:rsid w:val="008012BA"/>
    <w:rsid w:val="008030DE"/>
    <w:rsid w:val="008062CE"/>
    <w:rsid w:val="00807DCD"/>
    <w:rsid w:val="00810698"/>
    <w:rsid w:val="00813CC6"/>
    <w:rsid w:val="008165F5"/>
    <w:rsid w:val="00816E08"/>
    <w:rsid w:val="00821939"/>
    <w:rsid w:val="008227F7"/>
    <w:rsid w:val="00823BF2"/>
    <w:rsid w:val="0082556C"/>
    <w:rsid w:val="00827378"/>
    <w:rsid w:val="0083011F"/>
    <w:rsid w:val="0083161F"/>
    <w:rsid w:val="008321CB"/>
    <w:rsid w:val="00836D09"/>
    <w:rsid w:val="00840488"/>
    <w:rsid w:val="00841663"/>
    <w:rsid w:val="00841C26"/>
    <w:rsid w:val="00844B19"/>
    <w:rsid w:val="00846EE7"/>
    <w:rsid w:val="00847676"/>
    <w:rsid w:val="00851858"/>
    <w:rsid w:val="00852820"/>
    <w:rsid w:val="00852CB5"/>
    <w:rsid w:val="00852F30"/>
    <w:rsid w:val="008555F2"/>
    <w:rsid w:val="0085587B"/>
    <w:rsid w:val="00855AA6"/>
    <w:rsid w:val="008601F1"/>
    <w:rsid w:val="00863F9B"/>
    <w:rsid w:val="008703D6"/>
    <w:rsid w:val="00871844"/>
    <w:rsid w:val="00871F4D"/>
    <w:rsid w:val="00872189"/>
    <w:rsid w:val="00872E1D"/>
    <w:rsid w:val="00875D34"/>
    <w:rsid w:val="008760F2"/>
    <w:rsid w:val="008767C4"/>
    <w:rsid w:val="00877FD7"/>
    <w:rsid w:val="00880C7B"/>
    <w:rsid w:val="00882709"/>
    <w:rsid w:val="00884463"/>
    <w:rsid w:val="0088497F"/>
    <w:rsid w:val="0089061E"/>
    <w:rsid w:val="00894C35"/>
    <w:rsid w:val="00897A8C"/>
    <w:rsid w:val="008A1073"/>
    <w:rsid w:val="008A173A"/>
    <w:rsid w:val="008A2054"/>
    <w:rsid w:val="008A2332"/>
    <w:rsid w:val="008A43C5"/>
    <w:rsid w:val="008A5ACF"/>
    <w:rsid w:val="008A5AF7"/>
    <w:rsid w:val="008B29D3"/>
    <w:rsid w:val="008B6515"/>
    <w:rsid w:val="008B7D3C"/>
    <w:rsid w:val="008C18B1"/>
    <w:rsid w:val="008D0476"/>
    <w:rsid w:val="008D083D"/>
    <w:rsid w:val="008D0E6C"/>
    <w:rsid w:val="008D36BF"/>
    <w:rsid w:val="008D615B"/>
    <w:rsid w:val="008D6238"/>
    <w:rsid w:val="008E0818"/>
    <w:rsid w:val="008E1C7B"/>
    <w:rsid w:val="008E2222"/>
    <w:rsid w:val="008E530F"/>
    <w:rsid w:val="008E7145"/>
    <w:rsid w:val="008F050C"/>
    <w:rsid w:val="008F0975"/>
    <w:rsid w:val="008F2E31"/>
    <w:rsid w:val="008F77F2"/>
    <w:rsid w:val="008F7A70"/>
    <w:rsid w:val="00900295"/>
    <w:rsid w:val="00901F59"/>
    <w:rsid w:val="00904D68"/>
    <w:rsid w:val="009063C2"/>
    <w:rsid w:val="00907580"/>
    <w:rsid w:val="00907595"/>
    <w:rsid w:val="00910488"/>
    <w:rsid w:val="0091101C"/>
    <w:rsid w:val="0091408C"/>
    <w:rsid w:val="0091464B"/>
    <w:rsid w:val="00915A19"/>
    <w:rsid w:val="00925A1F"/>
    <w:rsid w:val="009267D7"/>
    <w:rsid w:val="009317A8"/>
    <w:rsid w:val="00931FA7"/>
    <w:rsid w:val="009329C8"/>
    <w:rsid w:val="009330AA"/>
    <w:rsid w:val="00933373"/>
    <w:rsid w:val="0094037C"/>
    <w:rsid w:val="00941950"/>
    <w:rsid w:val="00941DDB"/>
    <w:rsid w:val="0094297E"/>
    <w:rsid w:val="009441A2"/>
    <w:rsid w:val="00946012"/>
    <w:rsid w:val="00950F3B"/>
    <w:rsid w:val="009523FD"/>
    <w:rsid w:val="009525AF"/>
    <w:rsid w:val="00953388"/>
    <w:rsid w:val="00955883"/>
    <w:rsid w:val="00956F8B"/>
    <w:rsid w:val="00957989"/>
    <w:rsid w:val="00961A29"/>
    <w:rsid w:val="009631F0"/>
    <w:rsid w:val="0097018F"/>
    <w:rsid w:val="00973EBE"/>
    <w:rsid w:val="00975464"/>
    <w:rsid w:val="00977508"/>
    <w:rsid w:val="00977659"/>
    <w:rsid w:val="009814C3"/>
    <w:rsid w:val="009855E1"/>
    <w:rsid w:val="009925C7"/>
    <w:rsid w:val="00992A65"/>
    <w:rsid w:val="0099413D"/>
    <w:rsid w:val="009975E6"/>
    <w:rsid w:val="00997761"/>
    <w:rsid w:val="009A1689"/>
    <w:rsid w:val="009A2017"/>
    <w:rsid w:val="009A3E56"/>
    <w:rsid w:val="009A748B"/>
    <w:rsid w:val="009B43BB"/>
    <w:rsid w:val="009C0489"/>
    <w:rsid w:val="009C1431"/>
    <w:rsid w:val="009C207B"/>
    <w:rsid w:val="009C33E2"/>
    <w:rsid w:val="009C3660"/>
    <w:rsid w:val="009D049A"/>
    <w:rsid w:val="009D434E"/>
    <w:rsid w:val="009D4561"/>
    <w:rsid w:val="009D4EE0"/>
    <w:rsid w:val="009E0CEE"/>
    <w:rsid w:val="009E1023"/>
    <w:rsid w:val="009E26C2"/>
    <w:rsid w:val="009E3B94"/>
    <w:rsid w:val="009E5872"/>
    <w:rsid w:val="009F05AB"/>
    <w:rsid w:val="009F2079"/>
    <w:rsid w:val="009F2A5C"/>
    <w:rsid w:val="009F5002"/>
    <w:rsid w:val="009F5432"/>
    <w:rsid w:val="009F6774"/>
    <w:rsid w:val="00A01918"/>
    <w:rsid w:val="00A01B03"/>
    <w:rsid w:val="00A106A5"/>
    <w:rsid w:val="00A1182E"/>
    <w:rsid w:val="00A12278"/>
    <w:rsid w:val="00A122A9"/>
    <w:rsid w:val="00A1298F"/>
    <w:rsid w:val="00A134D9"/>
    <w:rsid w:val="00A14857"/>
    <w:rsid w:val="00A17279"/>
    <w:rsid w:val="00A17411"/>
    <w:rsid w:val="00A177A7"/>
    <w:rsid w:val="00A2110F"/>
    <w:rsid w:val="00A30E07"/>
    <w:rsid w:val="00A311A7"/>
    <w:rsid w:val="00A32E83"/>
    <w:rsid w:val="00A33449"/>
    <w:rsid w:val="00A3507E"/>
    <w:rsid w:val="00A37715"/>
    <w:rsid w:val="00A41379"/>
    <w:rsid w:val="00A42381"/>
    <w:rsid w:val="00A42FD9"/>
    <w:rsid w:val="00A433D8"/>
    <w:rsid w:val="00A43501"/>
    <w:rsid w:val="00A44018"/>
    <w:rsid w:val="00A44758"/>
    <w:rsid w:val="00A46843"/>
    <w:rsid w:val="00A51947"/>
    <w:rsid w:val="00A520E7"/>
    <w:rsid w:val="00A52F89"/>
    <w:rsid w:val="00A578BE"/>
    <w:rsid w:val="00A61B94"/>
    <w:rsid w:val="00A63E2B"/>
    <w:rsid w:val="00A6507C"/>
    <w:rsid w:val="00A66F3B"/>
    <w:rsid w:val="00A67C5D"/>
    <w:rsid w:val="00A70AB4"/>
    <w:rsid w:val="00A747D8"/>
    <w:rsid w:val="00A7546D"/>
    <w:rsid w:val="00A76889"/>
    <w:rsid w:val="00A77EE9"/>
    <w:rsid w:val="00A8233D"/>
    <w:rsid w:val="00A83D97"/>
    <w:rsid w:val="00A844D7"/>
    <w:rsid w:val="00A84CB3"/>
    <w:rsid w:val="00A871A0"/>
    <w:rsid w:val="00A9208F"/>
    <w:rsid w:val="00A9370F"/>
    <w:rsid w:val="00A94221"/>
    <w:rsid w:val="00A94796"/>
    <w:rsid w:val="00A94DF8"/>
    <w:rsid w:val="00A972C0"/>
    <w:rsid w:val="00AA3353"/>
    <w:rsid w:val="00AA389B"/>
    <w:rsid w:val="00AA3A88"/>
    <w:rsid w:val="00AA6B12"/>
    <w:rsid w:val="00AA766F"/>
    <w:rsid w:val="00AA7C0C"/>
    <w:rsid w:val="00AB0280"/>
    <w:rsid w:val="00AB0671"/>
    <w:rsid w:val="00AB2424"/>
    <w:rsid w:val="00AB2F02"/>
    <w:rsid w:val="00AC01E3"/>
    <w:rsid w:val="00AC5691"/>
    <w:rsid w:val="00AC5763"/>
    <w:rsid w:val="00AD25BA"/>
    <w:rsid w:val="00AD44ED"/>
    <w:rsid w:val="00AD498D"/>
    <w:rsid w:val="00AE033F"/>
    <w:rsid w:val="00AE0E45"/>
    <w:rsid w:val="00AE28C4"/>
    <w:rsid w:val="00AE48E9"/>
    <w:rsid w:val="00AE498A"/>
    <w:rsid w:val="00AE5DC1"/>
    <w:rsid w:val="00AE64E3"/>
    <w:rsid w:val="00AE696D"/>
    <w:rsid w:val="00AF0314"/>
    <w:rsid w:val="00AF0751"/>
    <w:rsid w:val="00AF1042"/>
    <w:rsid w:val="00AF2CE4"/>
    <w:rsid w:val="00AF3852"/>
    <w:rsid w:val="00AF545F"/>
    <w:rsid w:val="00AF560A"/>
    <w:rsid w:val="00AF5BB4"/>
    <w:rsid w:val="00AF65E6"/>
    <w:rsid w:val="00AF6674"/>
    <w:rsid w:val="00AF75C1"/>
    <w:rsid w:val="00B01277"/>
    <w:rsid w:val="00B0248A"/>
    <w:rsid w:val="00B04CCF"/>
    <w:rsid w:val="00B10736"/>
    <w:rsid w:val="00B1359A"/>
    <w:rsid w:val="00B20D4D"/>
    <w:rsid w:val="00B22615"/>
    <w:rsid w:val="00B22D65"/>
    <w:rsid w:val="00B2333B"/>
    <w:rsid w:val="00B24089"/>
    <w:rsid w:val="00B30767"/>
    <w:rsid w:val="00B31703"/>
    <w:rsid w:val="00B36583"/>
    <w:rsid w:val="00B37F7E"/>
    <w:rsid w:val="00B41014"/>
    <w:rsid w:val="00B4632C"/>
    <w:rsid w:val="00B53660"/>
    <w:rsid w:val="00B53671"/>
    <w:rsid w:val="00B54A7B"/>
    <w:rsid w:val="00B5608D"/>
    <w:rsid w:val="00B56955"/>
    <w:rsid w:val="00B57ABD"/>
    <w:rsid w:val="00B6112C"/>
    <w:rsid w:val="00B616FF"/>
    <w:rsid w:val="00B61C8B"/>
    <w:rsid w:val="00B6255C"/>
    <w:rsid w:val="00B63152"/>
    <w:rsid w:val="00B71668"/>
    <w:rsid w:val="00B726C9"/>
    <w:rsid w:val="00B7642F"/>
    <w:rsid w:val="00B765BE"/>
    <w:rsid w:val="00B7680C"/>
    <w:rsid w:val="00B76948"/>
    <w:rsid w:val="00B76FD6"/>
    <w:rsid w:val="00B80B82"/>
    <w:rsid w:val="00B8152E"/>
    <w:rsid w:val="00B8424C"/>
    <w:rsid w:val="00B8456C"/>
    <w:rsid w:val="00B85598"/>
    <w:rsid w:val="00B85707"/>
    <w:rsid w:val="00B85967"/>
    <w:rsid w:val="00B86305"/>
    <w:rsid w:val="00B8764B"/>
    <w:rsid w:val="00B94193"/>
    <w:rsid w:val="00BA00A7"/>
    <w:rsid w:val="00BA066A"/>
    <w:rsid w:val="00BA1D74"/>
    <w:rsid w:val="00BA7643"/>
    <w:rsid w:val="00BB05B9"/>
    <w:rsid w:val="00BB3B82"/>
    <w:rsid w:val="00BB5578"/>
    <w:rsid w:val="00BB72A5"/>
    <w:rsid w:val="00BC0378"/>
    <w:rsid w:val="00BC2481"/>
    <w:rsid w:val="00BC4DDB"/>
    <w:rsid w:val="00BC7524"/>
    <w:rsid w:val="00BD091F"/>
    <w:rsid w:val="00BD097A"/>
    <w:rsid w:val="00BD1267"/>
    <w:rsid w:val="00BD1714"/>
    <w:rsid w:val="00BD2124"/>
    <w:rsid w:val="00BD313A"/>
    <w:rsid w:val="00BD4DA8"/>
    <w:rsid w:val="00BD6F1A"/>
    <w:rsid w:val="00BE204A"/>
    <w:rsid w:val="00BE309E"/>
    <w:rsid w:val="00BE5542"/>
    <w:rsid w:val="00BF01E4"/>
    <w:rsid w:val="00BF0DCC"/>
    <w:rsid w:val="00BF2637"/>
    <w:rsid w:val="00C03975"/>
    <w:rsid w:val="00C039D5"/>
    <w:rsid w:val="00C06BBD"/>
    <w:rsid w:val="00C11578"/>
    <w:rsid w:val="00C13884"/>
    <w:rsid w:val="00C13E40"/>
    <w:rsid w:val="00C16229"/>
    <w:rsid w:val="00C17525"/>
    <w:rsid w:val="00C17543"/>
    <w:rsid w:val="00C17F90"/>
    <w:rsid w:val="00C206B8"/>
    <w:rsid w:val="00C20EE4"/>
    <w:rsid w:val="00C22E12"/>
    <w:rsid w:val="00C23627"/>
    <w:rsid w:val="00C2388C"/>
    <w:rsid w:val="00C32E80"/>
    <w:rsid w:val="00C36204"/>
    <w:rsid w:val="00C36756"/>
    <w:rsid w:val="00C36E72"/>
    <w:rsid w:val="00C421F9"/>
    <w:rsid w:val="00C42362"/>
    <w:rsid w:val="00C44DBB"/>
    <w:rsid w:val="00C51CAB"/>
    <w:rsid w:val="00C51DBD"/>
    <w:rsid w:val="00C547B1"/>
    <w:rsid w:val="00C628F9"/>
    <w:rsid w:val="00C7074C"/>
    <w:rsid w:val="00C72323"/>
    <w:rsid w:val="00C75AA2"/>
    <w:rsid w:val="00C75CCE"/>
    <w:rsid w:val="00C77A61"/>
    <w:rsid w:val="00C8038E"/>
    <w:rsid w:val="00C826E5"/>
    <w:rsid w:val="00C82E13"/>
    <w:rsid w:val="00C8381C"/>
    <w:rsid w:val="00C855D2"/>
    <w:rsid w:val="00C85E37"/>
    <w:rsid w:val="00C86F14"/>
    <w:rsid w:val="00C945C0"/>
    <w:rsid w:val="00C95BE1"/>
    <w:rsid w:val="00C9613A"/>
    <w:rsid w:val="00CA15DD"/>
    <w:rsid w:val="00CA1BD7"/>
    <w:rsid w:val="00CA22C1"/>
    <w:rsid w:val="00CA594B"/>
    <w:rsid w:val="00CB58D9"/>
    <w:rsid w:val="00CC003B"/>
    <w:rsid w:val="00CC0B5B"/>
    <w:rsid w:val="00CC1A2E"/>
    <w:rsid w:val="00CC2A36"/>
    <w:rsid w:val="00CC4B2F"/>
    <w:rsid w:val="00CC518D"/>
    <w:rsid w:val="00CC5537"/>
    <w:rsid w:val="00CD0AB7"/>
    <w:rsid w:val="00CD114B"/>
    <w:rsid w:val="00CD132A"/>
    <w:rsid w:val="00CD1BF8"/>
    <w:rsid w:val="00CD432E"/>
    <w:rsid w:val="00CD5BEF"/>
    <w:rsid w:val="00CD6909"/>
    <w:rsid w:val="00CE36D8"/>
    <w:rsid w:val="00CF090D"/>
    <w:rsid w:val="00CF1053"/>
    <w:rsid w:val="00CF2F74"/>
    <w:rsid w:val="00CF5F82"/>
    <w:rsid w:val="00CF666D"/>
    <w:rsid w:val="00CF7B05"/>
    <w:rsid w:val="00D019A6"/>
    <w:rsid w:val="00D02B4F"/>
    <w:rsid w:val="00D02B90"/>
    <w:rsid w:val="00D02C90"/>
    <w:rsid w:val="00D03388"/>
    <w:rsid w:val="00D03708"/>
    <w:rsid w:val="00D03C87"/>
    <w:rsid w:val="00D07F66"/>
    <w:rsid w:val="00D107CD"/>
    <w:rsid w:val="00D1284A"/>
    <w:rsid w:val="00D13CFB"/>
    <w:rsid w:val="00D205D5"/>
    <w:rsid w:val="00D2183E"/>
    <w:rsid w:val="00D25DC2"/>
    <w:rsid w:val="00D273C0"/>
    <w:rsid w:val="00D2748E"/>
    <w:rsid w:val="00D315FB"/>
    <w:rsid w:val="00D3220D"/>
    <w:rsid w:val="00D32E7A"/>
    <w:rsid w:val="00D408DA"/>
    <w:rsid w:val="00D40FA5"/>
    <w:rsid w:val="00D41E8C"/>
    <w:rsid w:val="00D43ADC"/>
    <w:rsid w:val="00D44372"/>
    <w:rsid w:val="00D45146"/>
    <w:rsid w:val="00D466CF"/>
    <w:rsid w:val="00D477FD"/>
    <w:rsid w:val="00D50544"/>
    <w:rsid w:val="00D520F1"/>
    <w:rsid w:val="00D547EB"/>
    <w:rsid w:val="00D54BC0"/>
    <w:rsid w:val="00D563AB"/>
    <w:rsid w:val="00D5782B"/>
    <w:rsid w:val="00D60978"/>
    <w:rsid w:val="00D6189B"/>
    <w:rsid w:val="00D64F25"/>
    <w:rsid w:val="00D652E0"/>
    <w:rsid w:val="00D66F28"/>
    <w:rsid w:val="00D679AD"/>
    <w:rsid w:val="00D700A4"/>
    <w:rsid w:val="00D71B34"/>
    <w:rsid w:val="00D72962"/>
    <w:rsid w:val="00D7452F"/>
    <w:rsid w:val="00D76A15"/>
    <w:rsid w:val="00D8338E"/>
    <w:rsid w:val="00D83EAA"/>
    <w:rsid w:val="00D84BB3"/>
    <w:rsid w:val="00D84F15"/>
    <w:rsid w:val="00D93A57"/>
    <w:rsid w:val="00D93FEB"/>
    <w:rsid w:val="00D95476"/>
    <w:rsid w:val="00D974E3"/>
    <w:rsid w:val="00DA0132"/>
    <w:rsid w:val="00DA09D1"/>
    <w:rsid w:val="00DA1068"/>
    <w:rsid w:val="00DA3435"/>
    <w:rsid w:val="00DA4AA8"/>
    <w:rsid w:val="00DB000D"/>
    <w:rsid w:val="00DB175D"/>
    <w:rsid w:val="00DB19FE"/>
    <w:rsid w:val="00DB273E"/>
    <w:rsid w:val="00DB2EED"/>
    <w:rsid w:val="00DB4802"/>
    <w:rsid w:val="00DB58FD"/>
    <w:rsid w:val="00DB5F41"/>
    <w:rsid w:val="00DB66CA"/>
    <w:rsid w:val="00DB66EF"/>
    <w:rsid w:val="00DB7C0C"/>
    <w:rsid w:val="00DC0D06"/>
    <w:rsid w:val="00DC1B62"/>
    <w:rsid w:val="00DC434B"/>
    <w:rsid w:val="00DC66AE"/>
    <w:rsid w:val="00DD1175"/>
    <w:rsid w:val="00DD1EB2"/>
    <w:rsid w:val="00DD40CB"/>
    <w:rsid w:val="00DD5C9C"/>
    <w:rsid w:val="00DE00D7"/>
    <w:rsid w:val="00DE2ED1"/>
    <w:rsid w:val="00DE6924"/>
    <w:rsid w:val="00DE6EA7"/>
    <w:rsid w:val="00DF3321"/>
    <w:rsid w:val="00DF3B81"/>
    <w:rsid w:val="00DF7DA4"/>
    <w:rsid w:val="00E01E19"/>
    <w:rsid w:val="00E02BC2"/>
    <w:rsid w:val="00E0368E"/>
    <w:rsid w:val="00E0648C"/>
    <w:rsid w:val="00E07D6C"/>
    <w:rsid w:val="00E108A4"/>
    <w:rsid w:val="00E146C0"/>
    <w:rsid w:val="00E14D82"/>
    <w:rsid w:val="00E17BE1"/>
    <w:rsid w:val="00E20C81"/>
    <w:rsid w:val="00E23810"/>
    <w:rsid w:val="00E23D0F"/>
    <w:rsid w:val="00E26351"/>
    <w:rsid w:val="00E31F89"/>
    <w:rsid w:val="00E343EB"/>
    <w:rsid w:val="00E437BE"/>
    <w:rsid w:val="00E461E8"/>
    <w:rsid w:val="00E46D3B"/>
    <w:rsid w:val="00E52E09"/>
    <w:rsid w:val="00E546E5"/>
    <w:rsid w:val="00E55397"/>
    <w:rsid w:val="00E56A7C"/>
    <w:rsid w:val="00E56E26"/>
    <w:rsid w:val="00E572CB"/>
    <w:rsid w:val="00E660B4"/>
    <w:rsid w:val="00E70539"/>
    <w:rsid w:val="00E70DBD"/>
    <w:rsid w:val="00E71917"/>
    <w:rsid w:val="00E7320E"/>
    <w:rsid w:val="00E7709C"/>
    <w:rsid w:val="00E82F06"/>
    <w:rsid w:val="00E8329E"/>
    <w:rsid w:val="00E84A70"/>
    <w:rsid w:val="00E8659D"/>
    <w:rsid w:val="00E92900"/>
    <w:rsid w:val="00E943FE"/>
    <w:rsid w:val="00E94850"/>
    <w:rsid w:val="00E95B1D"/>
    <w:rsid w:val="00E96A55"/>
    <w:rsid w:val="00E96F9D"/>
    <w:rsid w:val="00E9721D"/>
    <w:rsid w:val="00E97DCA"/>
    <w:rsid w:val="00E97F70"/>
    <w:rsid w:val="00EA1C84"/>
    <w:rsid w:val="00EA476F"/>
    <w:rsid w:val="00EA7085"/>
    <w:rsid w:val="00EB11FF"/>
    <w:rsid w:val="00EB2821"/>
    <w:rsid w:val="00EB5553"/>
    <w:rsid w:val="00EC0C69"/>
    <w:rsid w:val="00ED1FCF"/>
    <w:rsid w:val="00ED37B1"/>
    <w:rsid w:val="00ED7EE4"/>
    <w:rsid w:val="00EE1A2C"/>
    <w:rsid w:val="00EE2552"/>
    <w:rsid w:val="00EE31A4"/>
    <w:rsid w:val="00EE4602"/>
    <w:rsid w:val="00EE5CFA"/>
    <w:rsid w:val="00EE693B"/>
    <w:rsid w:val="00EF1C54"/>
    <w:rsid w:val="00EF3B20"/>
    <w:rsid w:val="00EF42B0"/>
    <w:rsid w:val="00EF6937"/>
    <w:rsid w:val="00F041D6"/>
    <w:rsid w:val="00F0457E"/>
    <w:rsid w:val="00F048E1"/>
    <w:rsid w:val="00F14DE7"/>
    <w:rsid w:val="00F15CBF"/>
    <w:rsid w:val="00F16852"/>
    <w:rsid w:val="00F16E4A"/>
    <w:rsid w:val="00F17DDC"/>
    <w:rsid w:val="00F249B5"/>
    <w:rsid w:val="00F269A9"/>
    <w:rsid w:val="00F26E95"/>
    <w:rsid w:val="00F27133"/>
    <w:rsid w:val="00F31223"/>
    <w:rsid w:val="00F3258D"/>
    <w:rsid w:val="00F360D2"/>
    <w:rsid w:val="00F40AD5"/>
    <w:rsid w:val="00F42458"/>
    <w:rsid w:val="00F43889"/>
    <w:rsid w:val="00F455E6"/>
    <w:rsid w:val="00F4621E"/>
    <w:rsid w:val="00F46C08"/>
    <w:rsid w:val="00F50757"/>
    <w:rsid w:val="00F5212F"/>
    <w:rsid w:val="00F52307"/>
    <w:rsid w:val="00F52502"/>
    <w:rsid w:val="00F53B46"/>
    <w:rsid w:val="00F55801"/>
    <w:rsid w:val="00F57060"/>
    <w:rsid w:val="00F60830"/>
    <w:rsid w:val="00F615DE"/>
    <w:rsid w:val="00F61725"/>
    <w:rsid w:val="00F62252"/>
    <w:rsid w:val="00F6275A"/>
    <w:rsid w:val="00F62ECD"/>
    <w:rsid w:val="00F650D7"/>
    <w:rsid w:val="00F653FE"/>
    <w:rsid w:val="00F65F71"/>
    <w:rsid w:val="00F6657D"/>
    <w:rsid w:val="00F6733F"/>
    <w:rsid w:val="00F6738B"/>
    <w:rsid w:val="00F731BA"/>
    <w:rsid w:val="00F73909"/>
    <w:rsid w:val="00F7439F"/>
    <w:rsid w:val="00F759D6"/>
    <w:rsid w:val="00F8366B"/>
    <w:rsid w:val="00F86446"/>
    <w:rsid w:val="00F87654"/>
    <w:rsid w:val="00FA0253"/>
    <w:rsid w:val="00FA3CC4"/>
    <w:rsid w:val="00FA482A"/>
    <w:rsid w:val="00FA4A2B"/>
    <w:rsid w:val="00FA4DD4"/>
    <w:rsid w:val="00FB0CD0"/>
    <w:rsid w:val="00FB0E9E"/>
    <w:rsid w:val="00FB1A71"/>
    <w:rsid w:val="00FB389F"/>
    <w:rsid w:val="00FB4126"/>
    <w:rsid w:val="00FB44B6"/>
    <w:rsid w:val="00FC0419"/>
    <w:rsid w:val="00FC247E"/>
    <w:rsid w:val="00FC3FB2"/>
    <w:rsid w:val="00FC4867"/>
    <w:rsid w:val="00FC6547"/>
    <w:rsid w:val="00FC7BB8"/>
    <w:rsid w:val="00FD0CDD"/>
    <w:rsid w:val="00FD43C9"/>
    <w:rsid w:val="00FD77DC"/>
    <w:rsid w:val="00FE041A"/>
    <w:rsid w:val="00FE1E97"/>
    <w:rsid w:val="00FE3BDD"/>
    <w:rsid w:val="00FE4ACF"/>
    <w:rsid w:val="00FE5575"/>
    <w:rsid w:val="00FE61C1"/>
    <w:rsid w:val="00FE6367"/>
    <w:rsid w:val="00FE797F"/>
    <w:rsid w:val="00FE7E20"/>
    <w:rsid w:val="00FF0805"/>
    <w:rsid w:val="00FF1316"/>
    <w:rsid w:val="00FF1F24"/>
    <w:rsid w:val="00FF28B3"/>
    <w:rsid w:val="00FF605B"/>
    <w:rsid w:val="00FF6D00"/>
    <w:rsid w:val="00FF71AB"/>
    <w:rsid w:val="00FF7A69"/>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0AADE284"/>
  <w15:docId w15:val="{4163EB11-F125-4141-B1A0-F9145B8EA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character" w:customStyle="1" w:styleId="Ttulo2Car">
    <w:name w:val="Título 2 Car"/>
    <w:locked/>
    <w:rsid w:val="003C2B0B"/>
    <w:rPr>
      <w:rFonts w:ascii="Cambria" w:hAnsi="Cambria"/>
      <w:b/>
      <w:i/>
      <w:sz w:val="28"/>
      <w:lang w:val="es-ES" w:eastAsia="es-ES"/>
    </w:rPr>
  </w:style>
  <w:style w:type="paragraph" w:styleId="Encabezado">
    <w:name w:val="header"/>
    <w:basedOn w:val="Normal"/>
    <w:link w:val="EncabezadoCar"/>
    <w:uiPriority w:val="99"/>
    <w:unhideWhenUsed/>
    <w:rsid w:val="00B1359A"/>
    <w:pPr>
      <w:tabs>
        <w:tab w:val="center" w:pos="4419"/>
        <w:tab w:val="right" w:pos="8838"/>
      </w:tabs>
    </w:pPr>
  </w:style>
  <w:style w:type="character" w:customStyle="1" w:styleId="EncabezadoCar">
    <w:name w:val="Encabezado Car"/>
    <w:basedOn w:val="Fuentedeprrafopredeter"/>
    <w:link w:val="Encabezado"/>
    <w:uiPriority w:val="99"/>
    <w:rsid w:val="00B1359A"/>
    <w:rPr>
      <w:rFonts w:ascii="Times New Roman" w:eastAsia="Times New Roman" w:hAnsi="Times New Roman" w:cs="Times New Roman"/>
      <w:sz w:val="24"/>
      <w:szCs w:val="24"/>
      <w:lang w:val="es-ES" w:eastAsia="es-ES"/>
    </w:rPr>
  </w:style>
  <w:style w:type="paragraph" w:customStyle="1" w:styleId="Texto">
    <w:name w:val="Texto"/>
    <w:basedOn w:val="Normal"/>
    <w:link w:val="TextoCar"/>
    <w:rsid w:val="00D44372"/>
    <w:pPr>
      <w:spacing w:after="101" w:line="216" w:lineRule="exact"/>
      <w:ind w:firstLine="288"/>
      <w:jc w:val="both"/>
    </w:pPr>
    <w:rPr>
      <w:rFonts w:ascii="Arial" w:hAnsi="Arial" w:cs="Arial"/>
      <w:sz w:val="18"/>
      <w:szCs w:val="20"/>
    </w:rPr>
  </w:style>
  <w:style w:type="character" w:customStyle="1" w:styleId="TextoCar">
    <w:name w:val="Texto Car"/>
    <w:link w:val="Texto"/>
    <w:locked/>
    <w:rsid w:val="00D44372"/>
    <w:rPr>
      <w:rFonts w:ascii="Arial" w:eastAsia="Times New Roman" w:hAnsi="Arial" w:cs="Arial"/>
      <w:sz w:val="18"/>
      <w:szCs w:val="20"/>
      <w:lang w:val="es-ES" w:eastAsia="es-ES"/>
    </w:rPr>
  </w:style>
  <w:style w:type="paragraph" w:styleId="Sangradetextonormal">
    <w:name w:val="Body Text Indent"/>
    <w:basedOn w:val="Normal"/>
    <w:link w:val="SangradetextonormalCar"/>
    <w:uiPriority w:val="99"/>
    <w:semiHidden/>
    <w:unhideWhenUsed/>
    <w:rsid w:val="00D03708"/>
    <w:pPr>
      <w:spacing w:after="120"/>
      <w:ind w:left="283"/>
    </w:pPr>
  </w:style>
  <w:style w:type="character" w:customStyle="1" w:styleId="SangradetextonormalCar">
    <w:name w:val="Sangría de texto normal Car"/>
    <w:basedOn w:val="Fuentedeprrafopredeter"/>
    <w:link w:val="Sangradetextonormal"/>
    <w:uiPriority w:val="99"/>
    <w:semiHidden/>
    <w:rsid w:val="00D03708"/>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E6CAE-B496-41F1-9E83-D7C6F34FE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25</Pages>
  <Words>6711</Words>
  <Characters>36916</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92</cp:revision>
  <cp:lastPrinted>2019-11-12T21:02:00Z</cp:lastPrinted>
  <dcterms:created xsi:type="dcterms:W3CDTF">2019-11-07T19:10:00Z</dcterms:created>
  <dcterms:modified xsi:type="dcterms:W3CDTF">2019-12-06T17:11:00Z</dcterms:modified>
</cp:coreProperties>
</file>