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426B" w:rsidRDefault="00882B95" w:rsidP="00E32691">
      <w:pPr>
        <w:pStyle w:val="Puesto"/>
        <w:jc w:val="center"/>
      </w:pPr>
      <w:r w:rsidRPr="00882B95">
        <w:t>No se genera ningún tipo listados de plantaciones comerciales forestales. Fundamentada en la ley general de desarrollo forestal sustentable Artículo 7.Para los efectos de esta Ley se entenderá por fracción LXXIII Terreno temporalmente forestal: Las superficies agropecuarias que se dediquen temporalmente al cultivo forestal mediante plantaciones forestales comerciales, así como aquellos en los que se hayan realizado actividades de reforestación, pudiendo volver a su condición de terreno agropecuario al desaparecer esta actividad.</w:t>
      </w:r>
      <w:r>
        <w:t xml:space="preserve"> L</w:t>
      </w:r>
      <w:bookmarkStart w:id="0" w:name="_GoBack"/>
      <w:bookmarkEnd w:id="0"/>
      <w:r w:rsidR="0007426B">
        <w:t>a presente información c</w:t>
      </w:r>
      <w:r>
        <w:t>orresponde al mes de junio</w:t>
      </w:r>
      <w:r w:rsidR="00243395">
        <w:t xml:space="preserve"> 2019</w:t>
      </w:r>
      <w:r w:rsidR="0007426B">
        <w:t>.</w:t>
      </w:r>
    </w:p>
    <w:sectPr w:rsidR="0007426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26B"/>
    <w:rsid w:val="0007426B"/>
    <w:rsid w:val="001800B9"/>
    <w:rsid w:val="00185C24"/>
    <w:rsid w:val="00243395"/>
    <w:rsid w:val="00882B95"/>
    <w:rsid w:val="00E32691"/>
    <w:rsid w:val="00EB4E6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066E9F-4EBB-4E46-81ED-2A41915BC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next w:val="Normal"/>
    <w:link w:val="PuestoCar"/>
    <w:uiPriority w:val="10"/>
    <w:qFormat/>
    <w:rsid w:val="0007426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07426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91</Words>
  <Characters>502</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Depto. Ecologia</cp:lastModifiedBy>
  <cp:revision>6</cp:revision>
  <dcterms:created xsi:type="dcterms:W3CDTF">2018-09-12T13:14:00Z</dcterms:created>
  <dcterms:modified xsi:type="dcterms:W3CDTF">2019-12-03T19:29:00Z</dcterms:modified>
</cp:coreProperties>
</file>