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7F23AC"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 </w:t>
      </w:r>
      <w:r w:rsidR="001950B0">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99698D">
        <w:rPr>
          <w:rFonts w:ascii="Arial Narrow" w:hAnsi="Arial Narrow"/>
          <w:b/>
          <w:sz w:val="24"/>
          <w:szCs w:val="24"/>
        </w:rPr>
        <w:t>443</w:t>
      </w:r>
      <w:r w:rsidR="00FA1DDD">
        <w:rPr>
          <w:rFonts w:ascii="Arial Narrow" w:hAnsi="Arial Narrow"/>
          <w:b/>
          <w:sz w:val="24"/>
          <w:szCs w:val="24"/>
        </w:rPr>
        <w:t>/</w:t>
      </w:r>
      <w:r w:rsidR="00BD2737">
        <w:rPr>
          <w:rFonts w:ascii="Arial Narrow" w:hAnsi="Arial Narrow"/>
          <w:b/>
          <w:sz w:val="24"/>
          <w:szCs w:val="24"/>
        </w:rPr>
        <w:t>201</w:t>
      </w:r>
      <w:r w:rsidR="0099698D">
        <w:rPr>
          <w:rFonts w:ascii="Arial Narrow" w:hAnsi="Arial Narrow"/>
          <w:b/>
          <w:sz w:val="24"/>
          <w:szCs w:val="24"/>
        </w:rPr>
        <w:t>9</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CD3C1C" w:rsidP="00472C3C">
      <w:pPr>
        <w:spacing w:after="0" w:line="360" w:lineRule="auto"/>
        <w:ind w:left="3969"/>
        <w:jc w:val="both"/>
        <w:rPr>
          <w:rFonts w:ascii="Arial Narrow" w:hAnsi="Arial Narrow"/>
          <w:color w:val="FF0000"/>
          <w:sz w:val="24"/>
          <w:szCs w:val="24"/>
        </w:rPr>
      </w:pPr>
      <w:r>
        <w:rPr>
          <w:rFonts w:ascii="Arial" w:hAnsi="Arial" w:cs="Arial"/>
          <w:b/>
          <w:bCs/>
        </w:rPr>
        <w:t>**********</w:t>
      </w:r>
      <w:r w:rsidR="005B63AE">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 DEMANDADA:</w:t>
      </w:r>
    </w:p>
    <w:p w:rsidR="008767A9" w:rsidRPr="00602E0A" w:rsidRDefault="00D4148C" w:rsidP="008767A9">
      <w:pPr>
        <w:spacing w:after="0" w:line="360" w:lineRule="auto"/>
        <w:ind w:left="3969"/>
        <w:jc w:val="both"/>
        <w:rPr>
          <w:rFonts w:ascii="Arial Narrow" w:hAnsi="Arial Narrow"/>
          <w:sz w:val="24"/>
          <w:szCs w:val="24"/>
        </w:rPr>
      </w:pPr>
      <w:r>
        <w:rPr>
          <w:rFonts w:ascii="Arial Narrow" w:hAnsi="Arial Narrow"/>
          <w:sz w:val="24"/>
          <w:szCs w:val="24"/>
        </w:rPr>
        <w:t xml:space="preserve">JUNTA DIRECTIVA DE LA DIRECCIÓN DE PENSIONES DEL ESTADO Y </w:t>
      </w:r>
      <w:r w:rsidR="00FA1DDD">
        <w:rPr>
          <w:rFonts w:ascii="Arial Narrow" w:hAnsi="Arial Narrow"/>
          <w:sz w:val="24"/>
          <w:szCs w:val="24"/>
        </w:rPr>
        <w:t>DIREC</w:t>
      </w:r>
      <w:r>
        <w:rPr>
          <w:rFonts w:ascii="Arial Narrow" w:hAnsi="Arial Narrow"/>
          <w:sz w:val="24"/>
          <w:szCs w:val="24"/>
        </w:rPr>
        <w:t>TOR GENERAL DE LA CITADA DIRECCIÓN</w:t>
      </w:r>
      <w:r w:rsidR="00BF3138">
        <w:rPr>
          <w:rFonts w:ascii="Arial Narrow" w:hAnsi="Arial Narrow"/>
          <w:sz w:val="24"/>
          <w:szCs w:val="24"/>
        </w:rPr>
        <w:t>.</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BF3138"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Default="00F51E38" w:rsidP="00BF3138">
      <w:pPr>
        <w:pStyle w:val="Ttulo2"/>
        <w:spacing w:after="0" w:line="360" w:lineRule="auto"/>
        <w:ind w:firstLine="0"/>
        <w:jc w:val="both"/>
        <w:rPr>
          <w:rFonts w:cs="Arial"/>
          <w:szCs w:val="28"/>
        </w:rPr>
      </w:pPr>
      <w:r>
        <w:rPr>
          <w:rFonts w:cs="Arial"/>
          <w:szCs w:val="28"/>
        </w:rPr>
        <w:t xml:space="preserve">   </w:t>
      </w:r>
      <w:r w:rsidR="00CA0718">
        <w:rPr>
          <w:rFonts w:cs="Arial"/>
          <w:szCs w:val="28"/>
        </w:rPr>
        <w:tab/>
      </w:r>
      <w:r w:rsidRPr="006E3E86">
        <w:rPr>
          <w:rFonts w:cs="Arial"/>
          <w:szCs w:val="28"/>
        </w:rPr>
        <w:t>San Luis Potosí,</w:t>
      </w:r>
      <w:r>
        <w:rPr>
          <w:rFonts w:cs="Arial"/>
          <w:szCs w:val="28"/>
        </w:rPr>
        <w:t xml:space="preserve"> San Luis Potosí, </w:t>
      </w:r>
      <w:r w:rsidR="0099698D">
        <w:rPr>
          <w:rFonts w:cs="Arial"/>
          <w:szCs w:val="28"/>
        </w:rPr>
        <w:t>cinco de</w:t>
      </w:r>
      <w:r w:rsidR="00D4148C">
        <w:rPr>
          <w:rFonts w:cs="Arial"/>
          <w:szCs w:val="28"/>
        </w:rPr>
        <w:t xml:space="preserve"> </w:t>
      </w:r>
      <w:r w:rsidR="00B6248F">
        <w:rPr>
          <w:rFonts w:cs="Arial"/>
          <w:szCs w:val="28"/>
        </w:rPr>
        <w:t>noviem</w:t>
      </w:r>
      <w:r w:rsidR="00D4148C">
        <w:rPr>
          <w:rFonts w:cs="Arial"/>
          <w:szCs w:val="28"/>
        </w:rPr>
        <w:t>bre de dos mil diecinueve</w:t>
      </w:r>
      <w:r w:rsidRPr="006E3E86">
        <w:rPr>
          <w:rFonts w:cs="Arial"/>
          <w:szCs w:val="28"/>
        </w:rPr>
        <w:t xml:space="preserve">.    </w:t>
      </w:r>
    </w:p>
    <w:p w:rsidR="00BF3138" w:rsidRDefault="00BF3138" w:rsidP="00BF3138">
      <w:pPr>
        <w:pStyle w:val="Ttulo2"/>
        <w:spacing w:after="0" w:line="360" w:lineRule="auto"/>
        <w:ind w:firstLine="0"/>
        <w:jc w:val="both"/>
        <w:rPr>
          <w:rFonts w:cs="Arial"/>
          <w:szCs w:val="28"/>
        </w:rPr>
      </w:pPr>
    </w:p>
    <w:p w:rsidR="00F51E38" w:rsidRPr="00593C01" w:rsidRDefault="00BF3138" w:rsidP="00BF3138">
      <w:pPr>
        <w:pStyle w:val="Ttulo2"/>
        <w:spacing w:after="0" w:line="360" w:lineRule="auto"/>
        <w:ind w:firstLine="0"/>
        <w:jc w:val="both"/>
        <w:rPr>
          <w:rFonts w:cs="Arial"/>
          <w:szCs w:val="28"/>
        </w:rPr>
      </w:pPr>
      <w:r>
        <w:rPr>
          <w:rFonts w:cs="Arial"/>
          <w:szCs w:val="28"/>
        </w:rPr>
        <w:tab/>
      </w:r>
      <w:r w:rsidR="001F018D" w:rsidRPr="001F018D">
        <w:rPr>
          <w:rFonts w:cs="Arial"/>
          <w:b/>
          <w:szCs w:val="28"/>
        </w:rPr>
        <w:t>V I S T O,</w:t>
      </w:r>
      <w:r w:rsidR="001F018D" w:rsidRPr="001F018D">
        <w:rPr>
          <w:rFonts w:cs="Arial"/>
          <w:szCs w:val="28"/>
        </w:rPr>
        <w:t xml:space="preserve">  para resolver en definitiva </w:t>
      </w:r>
      <w:r w:rsidR="00F51E38" w:rsidRPr="001F018D">
        <w:rPr>
          <w:rFonts w:cs="Arial"/>
          <w:szCs w:val="28"/>
        </w:rPr>
        <w:t xml:space="preserve">los autos del juicio  contencioso administrativo número </w:t>
      </w:r>
      <w:r w:rsidR="0099698D">
        <w:rPr>
          <w:rFonts w:cs="Arial"/>
          <w:b/>
          <w:szCs w:val="28"/>
        </w:rPr>
        <w:t>443</w:t>
      </w:r>
      <w:r w:rsidR="00F51E38" w:rsidRPr="001F018D">
        <w:rPr>
          <w:rFonts w:cs="Arial"/>
          <w:b/>
          <w:szCs w:val="28"/>
        </w:rPr>
        <w:t>/201</w:t>
      </w:r>
      <w:r w:rsidR="0099698D">
        <w:rPr>
          <w:rFonts w:cs="Arial"/>
          <w:b/>
          <w:szCs w:val="28"/>
        </w:rPr>
        <w:t>9</w:t>
      </w:r>
      <w:r w:rsidR="00F51E38" w:rsidRPr="001F018D">
        <w:rPr>
          <w:rFonts w:cs="Arial"/>
          <w:b/>
          <w:szCs w:val="28"/>
        </w:rPr>
        <w:t xml:space="preserve">, </w:t>
      </w:r>
      <w:r w:rsidR="00F51E38" w:rsidRPr="001F018D">
        <w:rPr>
          <w:rFonts w:cs="Arial"/>
          <w:szCs w:val="28"/>
        </w:rPr>
        <w:t>promovido por</w:t>
      </w:r>
      <w:r w:rsidR="00CD3C1C">
        <w:rPr>
          <w:rFonts w:ascii="Arial" w:hAnsi="Arial" w:cs="Arial"/>
          <w:b/>
          <w:bCs/>
        </w:rPr>
        <w:t>**********</w:t>
      </w:r>
      <w:r w:rsidR="00593C01">
        <w:rPr>
          <w:rFonts w:cs="Arial"/>
          <w:szCs w:val="28"/>
        </w:rPr>
        <w:t xml:space="preserve">, contra actos de </w:t>
      </w:r>
      <w:r w:rsidR="00593C01" w:rsidRPr="00593C01">
        <w:rPr>
          <w:b/>
          <w:szCs w:val="28"/>
        </w:rPr>
        <w:t xml:space="preserve">LA </w:t>
      </w:r>
      <w:r w:rsidR="00D4148C">
        <w:rPr>
          <w:b/>
          <w:szCs w:val="28"/>
        </w:rPr>
        <w:t xml:space="preserve">JUNTA DIRECTIVA DE LA </w:t>
      </w:r>
      <w:r w:rsidR="00FA1DDD">
        <w:rPr>
          <w:b/>
          <w:szCs w:val="28"/>
        </w:rPr>
        <w:t>DIRECCIÓN DE PENSIONES DEL ESTADO</w:t>
      </w:r>
      <w:r w:rsidR="00593C01" w:rsidRPr="00593C01">
        <w:rPr>
          <w:b/>
          <w:szCs w:val="28"/>
        </w:rPr>
        <w:t xml:space="preserve"> Y </w:t>
      </w:r>
      <w:r w:rsidR="00D4148C">
        <w:rPr>
          <w:b/>
          <w:szCs w:val="28"/>
        </w:rPr>
        <w:t xml:space="preserve">DIRECTOR GENERAL DE LA </w:t>
      </w:r>
      <w:r w:rsidR="0099698D">
        <w:rPr>
          <w:b/>
          <w:szCs w:val="28"/>
        </w:rPr>
        <w:t xml:space="preserve">CITADA </w:t>
      </w:r>
      <w:r w:rsidR="00D4148C">
        <w:rPr>
          <w:b/>
          <w:szCs w:val="28"/>
        </w:rPr>
        <w:t>DEPENDENCIA</w:t>
      </w:r>
      <w:r w:rsidR="00F51E38" w:rsidRPr="001F018D">
        <w:rPr>
          <w:rFonts w:cs="Arial"/>
          <w:szCs w:val="28"/>
        </w:rPr>
        <w:t>;</w:t>
      </w:r>
      <w:r w:rsidR="00F51E38" w:rsidRPr="001F018D">
        <w:rPr>
          <w:rFonts w:cs="Arial"/>
          <w:color w:val="000000"/>
          <w:szCs w:val="28"/>
        </w:rPr>
        <w:t xml:space="preserve"> y,</w:t>
      </w:r>
    </w:p>
    <w:p w:rsidR="00F51E38" w:rsidRDefault="00F51E38" w:rsidP="00F51E38">
      <w:pPr>
        <w:spacing w:after="0" w:line="360" w:lineRule="auto"/>
        <w:jc w:val="both"/>
        <w:rPr>
          <w:rFonts w:ascii="Arial Narrow" w:hAnsi="Arial Narrow" w:cs="Arial"/>
          <w:color w:val="000000"/>
          <w:sz w:val="28"/>
          <w:szCs w:val="28"/>
        </w:rPr>
      </w:pPr>
    </w:p>
    <w:p w:rsidR="00F51E38" w:rsidRPr="006E3E86" w:rsidRDefault="00F51E38" w:rsidP="00F51E38">
      <w:pPr>
        <w:pStyle w:val="Ttulo3"/>
        <w:spacing w:after="0" w:line="360" w:lineRule="auto"/>
        <w:jc w:val="center"/>
        <w:rPr>
          <w:rFonts w:cs="Arial"/>
          <w:b/>
          <w:szCs w:val="28"/>
        </w:rPr>
      </w:pPr>
      <w:r w:rsidRPr="006E3E86">
        <w:rPr>
          <w:rFonts w:cs="Arial"/>
          <w:b/>
          <w:szCs w:val="28"/>
        </w:rPr>
        <w:t>R E S U L T A N D O:</w:t>
      </w:r>
    </w:p>
    <w:p w:rsidR="00A046F4" w:rsidRPr="007575EC" w:rsidRDefault="00F51E38" w:rsidP="00A046F4">
      <w:pPr>
        <w:spacing w:after="0" w:line="360" w:lineRule="auto"/>
        <w:rPr>
          <w:rFonts w:ascii="Arial Narrow" w:hAnsi="Arial Narrow" w:cs="Arial"/>
          <w:sz w:val="28"/>
          <w:szCs w:val="28"/>
        </w:rPr>
      </w:pPr>
      <w:r w:rsidRPr="007575EC">
        <w:rPr>
          <w:rFonts w:ascii="Arial Narrow" w:hAnsi="Arial Narrow" w:cs="Arial"/>
          <w:sz w:val="28"/>
          <w:szCs w:val="28"/>
        </w:rPr>
        <w:t xml:space="preserve">  </w:t>
      </w:r>
    </w:p>
    <w:p w:rsidR="007718B0" w:rsidRPr="009C1CF4" w:rsidRDefault="007718B0" w:rsidP="007718B0">
      <w:pPr>
        <w:spacing w:after="0" w:line="360" w:lineRule="auto"/>
        <w:jc w:val="both"/>
        <w:rPr>
          <w:rFonts w:ascii="Arial Narrow" w:hAnsi="Arial Narrow" w:cs="Arial"/>
          <w:color w:val="000000"/>
          <w:sz w:val="28"/>
          <w:szCs w:val="28"/>
        </w:rPr>
      </w:pPr>
      <w:r w:rsidRPr="00CE229C">
        <w:rPr>
          <w:rFonts w:ascii="Arial Narrow" w:hAnsi="Arial Narrow" w:cs="Arial"/>
          <w:b/>
          <w:bCs/>
          <w:color w:val="000000"/>
          <w:sz w:val="28"/>
          <w:szCs w:val="28"/>
        </w:rPr>
        <w:tab/>
      </w:r>
      <w:r w:rsidR="00A046F4" w:rsidRPr="00CE229C">
        <w:rPr>
          <w:rFonts w:ascii="Arial Narrow" w:hAnsi="Arial Narrow" w:cs="Arial"/>
          <w:b/>
          <w:bCs/>
          <w:color w:val="000000"/>
          <w:sz w:val="28"/>
          <w:szCs w:val="28"/>
        </w:rPr>
        <w:t xml:space="preserve">I.- </w:t>
      </w:r>
      <w:r w:rsidR="00A046F4" w:rsidRPr="00CE229C">
        <w:rPr>
          <w:rFonts w:ascii="Arial Narrow" w:hAnsi="Arial Narrow" w:cs="Arial"/>
          <w:color w:val="000000"/>
          <w:sz w:val="28"/>
          <w:szCs w:val="28"/>
        </w:rPr>
        <w:t xml:space="preserve">Por acuerdo dictado el día </w:t>
      </w:r>
      <w:r w:rsidR="0099698D">
        <w:rPr>
          <w:rFonts w:ascii="Arial Narrow" w:hAnsi="Arial Narrow" w:cs="Arial"/>
          <w:color w:val="000000"/>
          <w:sz w:val="28"/>
          <w:szCs w:val="28"/>
        </w:rPr>
        <w:t>tres de junio de dos mil diecinueve</w:t>
      </w:r>
      <w:r w:rsidR="00A046F4" w:rsidRPr="00CE229C">
        <w:rPr>
          <w:rFonts w:ascii="Arial Narrow" w:hAnsi="Arial Narrow" w:cs="Arial"/>
          <w:color w:val="000000"/>
          <w:sz w:val="28"/>
          <w:szCs w:val="28"/>
        </w:rPr>
        <w:t xml:space="preserve">, se tuvo </w:t>
      </w:r>
      <w:r w:rsidR="00A046F4" w:rsidRPr="009C1CF4">
        <w:rPr>
          <w:rFonts w:ascii="Arial Narrow" w:hAnsi="Arial Narrow" w:cs="Arial"/>
          <w:color w:val="000000"/>
          <w:sz w:val="28"/>
          <w:szCs w:val="28"/>
        </w:rPr>
        <w:t>a</w:t>
      </w:r>
      <w:r w:rsidR="0081575A" w:rsidRPr="009C1CF4">
        <w:rPr>
          <w:rFonts w:ascii="Arial Narrow" w:hAnsi="Arial Narrow" w:cs="Arial"/>
          <w:color w:val="000000"/>
          <w:sz w:val="28"/>
          <w:szCs w:val="28"/>
        </w:rPr>
        <w:t>l</w:t>
      </w:r>
      <w:r w:rsidR="001F018D" w:rsidRPr="009C1CF4">
        <w:rPr>
          <w:rFonts w:ascii="Arial Narrow" w:hAnsi="Arial Narrow" w:cs="Arial"/>
          <w:color w:val="000000"/>
          <w:sz w:val="28"/>
          <w:szCs w:val="28"/>
        </w:rPr>
        <w:t xml:space="preserve"> Ciudadan</w:t>
      </w:r>
      <w:r w:rsidR="009C1CF4" w:rsidRPr="009C1CF4">
        <w:rPr>
          <w:rFonts w:ascii="Arial Narrow" w:hAnsi="Arial Narrow" w:cs="Arial"/>
          <w:color w:val="000000"/>
          <w:sz w:val="28"/>
          <w:szCs w:val="28"/>
        </w:rPr>
        <w:t>o</w:t>
      </w:r>
      <w:r w:rsidR="009C1CF4" w:rsidRPr="009C1CF4">
        <w:rPr>
          <w:rFonts w:ascii="Arial Narrow" w:hAnsi="Arial Narrow"/>
          <w:color w:val="FF0000"/>
          <w:sz w:val="28"/>
          <w:szCs w:val="28"/>
        </w:rPr>
        <w:t xml:space="preserve"> </w:t>
      </w:r>
      <w:r w:rsidR="00CD3C1C">
        <w:rPr>
          <w:rFonts w:ascii="Arial" w:hAnsi="Arial" w:cs="Arial"/>
          <w:b/>
          <w:bCs/>
        </w:rPr>
        <w:t>**********</w:t>
      </w:r>
      <w:r w:rsidR="00A046F4" w:rsidRPr="009C1CF4">
        <w:rPr>
          <w:rFonts w:ascii="Arial Narrow" w:hAnsi="Arial Narrow" w:cs="Arial"/>
          <w:color w:val="000000"/>
          <w:sz w:val="28"/>
          <w:szCs w:val="28"/>
        </w:rPr>
        <w:t>demandando el acto, y respecto de la</w:t>
      </w:r>
      <w:r w:rsidR="000A5A5D" w:rsidRPr="009C1CF4">
        <w:rPr>
          <w:rFonts w:ascii="Arial Narrow" w:hAnsi="Arial Narrow" w:cs="Arial"/>
          <w:color w:val="000000"/>
          <w:sz w:val="28"/>
          <w:szCs w:val="28"/>
        </w:rPr>
        <w:t>s</w:t>
      </w:r>
      <w:r w:rsidR="00A046F4" w:rsidRPr="009C1CF4">
        <w:rPr>
          <w:rFonts w:ascii="Arial Narrow" w:hAnsi="Arial Narrow" w:cs="Arial"/>
          <w:color w:val="000000"/>
          <w:sz w:val="28"/>
          <w:szCs w:val="28"/>
        </w:rPr>
        <w:t xml:space="preserve"> Autoridad</w:t>
      </w:r>
      <w:r w:rsidR="000A5A5D" w:rsidRPr="009C1CF4">
        <w:rPr>
          <w:rFonts w:ascii="Arial Narrow" w:hAnsi="Arial Narrow" w:cs="Arial"/>
          <w:color w:val="000000"/>
          <w:sz w:val="28"/>
          <w:szCs w:val="28"/>
        </w:rPr>
        <w:t>es</w:t>
      </w:r>
      <w:r w:rsidR="00A046F4" w:rsidRPr="009C1CF4">
        <w:rPr>
          <w:rFonts w:ascii="Arial Narrow" w:hAnsi="Arial Narrow" w:cs="Arial"/>
          <w:color w:val="000000"/>
          <w:sz w:val="28"/>
          <w:szCs w:val="28"/>
        </w:rPr>
        <w:t xml:space="preserve"> que enseguida se precisan:</w:t>
      </w:r>
    </w:p>
    <w:p w:rsidR="007718B0" w:rsidRPr="0081575A" w:rsidRDefault="007718B0" w:rsidP="007718B0">
      <w:pPr>
        <w:spacing w:after="0" w:line="360" w:lineRule="auto"/>
        <w:jc w:val="both"/>
        <w:rPr>
          <w:rFonts w:ascii="Arial Narrow" w:hAnsi="Arial Narrow" w:cs="Arial"/>
          <w:sz w:val="28"/>
          <w:szCs w:val="28"/>
        </w:rPr>
      </w:pPr>
      <w:r w:rsidRPr="0081575A">
        <w:rPr>
          <w:rFonts w:ascii="Arial Narrow" w:hAnsi="Arial Narrow" w:cs="Arial"/>
          <w:sz w:val="28"/>
          <w:szCs w:val="28"/>
        </w:rPr>
        <w:tab/>
      </w:r>
    </w:p>
    <w:p w:rsidR="007575EC" w:rsidRPr="00BD46AE" w:rsidRDefault="007718B0" w:rsidP="00864AC6">
      <w:pPr>
        <w:spacing w:after="0" w:line="360" w:lineRule="auto"/>
        <w:jc w:val="both"/>
        <w:rPr>
          <w:rFonts w:ascii="Arial Narrow" w:hAnsi="Arial Narrow" w:cs="Arial"/>
          <w:b/>
          <w:bCs/>
          <w:color w:val="000000"/>
          <w:sz w:val="28"/>
          <w:szCs w:val="28"/>
        </w:rPr>
      </w:pPr>
      <w:r w:rsidRPr="0081575A">
        <w:rPr>
          <w:rFonts w:ascii="Arial Narrow" w:hAnsi="Arial Narrow" w:cs="Arial"/>
          <w:sz w:val="28"/>
          <w:szCs w:val="28"/>
        </w:rPr>
        <w:tab/>
      </w:r>
      <w:r w:rsidR="00A046F4" w:rsidRPr="00BD46AE">
        <w:rPr>
          <w:rFonts w:ascii="Arial Narrow" w:hAnsi="Arial Narrow" w:cs="Arial"/>
          <w:b/>
          <w:bCs/>
          <w:color w:val="000000"/>
          <w:sz w:val="28"/>
          <w:szCs w:val="28"/>
        </w:rPr>
        <w:t>Autoridad</w:t>
      </w:r>
      <w:r w:rsidR="007575EC" w:rsidRPr="00BD46AE">
        <w:rPr>
          <w:rFonts w:ascii="Arial Narrow" w:hAnsi="Arial Narrow" w:cs="Arial"/>
          <w:b/>
          <w:bCs/>
          <w:color w:val="000000"/>
          <w:sz w:val="28"/>
          <w:szCs w:val="28"/>
        </w:rPr>
        <w:t>es</w:t>
      </w:r>
      <w:r w:rsidR="00A046F4" w:rsidRPr="00BD46AE">
        <w:rPr>
          <w:rFonts w:ascii="Arial Narrow" w:hAnsi="Arial Narrow" w:cs="Arial"/>
          <w:b/>
          <w:bCs/>
          <w:color w:val="000000"/>
          <w:sz w:val="28"/>
          <w:szCs w:val="28"/>
        </w:rPr>
        <w:t xml:space="preserve"> Demandada</w:t>
      </w:r>
      <w:r w:rsidR="007575EC" w:rsidRPr="00BD46AE">
        <w:rPr>
          <w:rFonts w:ascii="Arial Narrow" w:hAnsi="Arial Narrow" w:cs="Arial"/>
          <w:b/>
          <w:bCs/>
          <w:color w:val="000000"/>
          <w:sz w:val="28"/>
          <w:szCs w:val="28"/>
        </w:rPr>
        <w:t>s</w:t>
      </w:r>
      <w:r w:rsidR="00A046F4" w:rsidRPr="00BD46AE">
        <w:rPr>
          <w:rFonts w:ascii="Arial Narrow" w:hAnsi="Arial Narrow" w:cs="Arial"/>
          <w:b/>
          <w:bCs/>
          <w:color w:val="000000"/>
          <w:sz w:val="28"/>
          <w:szCs w:val="28"/>
        </w:rPr>
        <w:t>:</w:t>
      </w:r>
      <w:r w:rsidRPr="00BD46AE">
        <w:rPr>
          <w:rFonts w:ascii="Arial Narrow" w:hAnsi="Arial Narrow" w:cs="Arial"/>
          <w:b/>
          <w:bCs/>
          <w:color w:val="000000"/>
          <w:sz w:val="28"/>
          <w:szCs w:val="28"/>
        </w:rPr>
        <w:t xml:space="preserve"> </w:t>
      </w:r>
    </w:p>
    <w:p w:rsidR="00BD46AE" w:rsidRPr="00CE229C" w:rsidRDefault="007575EC" w:rsidP="00CE229C">
      <w:pPr>
        <w:spacing w:line="360" w:lineRule="auto"/>
        <w:jc w:val="both"/>
        <w:rPr>
          <w:rFonts w:ascii="Arial Narrow" w:eastAsia="Times New Roman" w:hAnsi="Arial Narrow" w:cs="Arial"/>
          <w:sz w:val="24"/>
          <w:szCs w:val="24"/>
          <w:lang w:val="es-ES" w:eastAsia="es-ES"/>
        </w:rPr>
      </w:pPr>
      <w:r w:rsidRPr="00BD46AE">
        <w:rPr>
          <w:rFonts w:ascii="Arial Narrow" w:hAnsi="Arial Narrow" w:cs="Arial"/>
          <w:b/>
          <w:bCs/>
          <w:color w:val="000000"/>
          <w:sz w:val="24"/>
          <w:szCs w:val="24"/>
        </w:rPr>
        <w:lastRenderedPageBreak/>
        <w:tab/>
      </w:r>
    </w:p>
    <w:p w:rsidR="00BD46AE" w:rsidRPr="00BD46AE" w:rsidRDefault="00BD46AE" w:rsidP="00BD46AE">
      <w:pPr>
        <w:pStyle w:val="Prrafodelista"/>
        <w:numPr>
          <w:ilvl w:val="0"/>
          <w:numId w:val="10"/>
        </w:numPr>
        <w:autoSpaceDE w:val="0"/>
        <w:autoSpaceDN w:val="0"/>
        <w:adjustRightInd w:val="0"/>
        <w:spacing w:after="0" w:line="360" w:lineRule="auto"/>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t>La Junta Directiva de la Dirección de Pensiones del Estado.</w:t>
      </w:r>
    </w:p>
    <w:p w:rsidR="00BD46AE" w:rsidRPr="00BD46AE" w:rsidRDefault="00BD46AE" w:rsidP="00BD46AE">
      <w:pPr>
        <w:pStyle w:val="Prrafodelista"/>
        <w:numPr>
          <w:ilvl w:val="0"/>
          <w:numId w:val="10"/>
        </w:numPr>
        <w:autoSpaceDE w:val="0"/>
        <w:autoSpaceDN w:val="0"/>
        <w:adjustRightInd w:val="0"/>
        <w:spacing w:after="0" w:line="360" w:lineRule="auto"/>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t xml:space="preserve">El Director General de la Dirección de Pensiones del Estado. </w:t>
      </w:r>
    </w:p>
    <w:p w:rsidR="00864AC6" w:rsidRPr="00BD46AE" w:rsidRDefault="00864AC6" w:rsidP="00864AC6">
      <w:pPr>
        <w:spacing w:after="0" w:line="360" w:lineRule="auto"/>
        <w:jc w:val="both"/>
        <w:rPr>
          <w:rFonts w:ascii="Arial Narrow" w:hAnsi="Arial Narrow" w:cs="Arial"/>
          <w:sz w:val="24"/>
          <w:szCs w:val="24"/>
        </w:rPr>
      </w:pPr>
    </w:p>
    <w:p w:rsidR="00325208" w:rsidRPr="00BD46AE" w:rsidRDefault="00864AC6" w:rsidP="00864AC6">
      <w:pPr>
        <w:spacing w:after="0" w:line="360" w:lineRule="auto"/>
        <w:jc w:val="both"/>
        <w:rPr>
          <w:rFonts w:ascii="Arial Narrow" w:hAnsi="Arial Narrow" w:cs="Arial"/>
          <w:b/>
          <w:bCs/>
          <w:color w:val="000000"/>
          <w:sz w:val="28"/>
          <w:szCs w:val="28"/>
        </w:rPr>
      </w:pPr>
      <w:r w:rsidRPr="00BD46AE">
        <w:rPr>
          <w:rFonts w:ascii="Arial Narrow" w:hAnsi="Arial Narrow" w:cs="Arial"/>
          <w:sz w:val="28"/>
          <w:szCs w:val="28"/>
        </w:rPr>
        <w:tab/>
      </w:r>
      <w:r w:rsidR="007718B0" w:rsidRPr="00BD46AE">
        <w:rPr>
          <w:rFonts w:ascii="Arial Narrow" w:hAnsi="Arial Narrow" w:cs="Arial"/>
          <w:b/>
          <w:bCs/>
          <w:color w:val="000000"/>
          <w:sz w:val="28"/>
          <w:szCs w:val="28"/>
        </w:rPr>
        <w:t>De dicha</w:t>
      </w:r>
      <w:r w:rsidR="007575EC" w:rsidRPr="00BD46AE">
        <w:rPr>
          <w:rFonts w:ascii="Arial Narrow" w:hAnsi="Arial Narrow" w:cs="Arial"/>
          <w:b/>
          <w:bCs/>
          <w:color w:val="000000"/>
          <w:sz w:val="28"/>
          <w:szCs w:val="28"/>
        </w:rPr>
        <w:t>s</w:t>
      </w:r>
      <w:r w:rsidR="007718B0" w:rsidRPr="00BD46AE">
        <w:rPr>
          <w:rFonts w:ascii="Arial Narrow" w:hAnsi="Arial Narrow" w:cs="Arial"/>
          <w:b/>
          <w:bCs/>
          <w:color w:val="000000"/>
          <w:sz w:val="28"/>
          <w:szCs w:val="28"/>
        </w:rPr>
        <w:t xml:space="preserve"> Autoridad</w:t>
      </w:r>
      <w:r w:rsidR="007575EC" w:rsidRPr="00BD46AE">
        <w:rPr>
          <w:rFonts w:ascii="Arial Narrow" w:hAnsi="Arial Narrow" w:cs="Arial"/>
          <w:b/>
          <w:bCs/>
          <w:color w:val="000000"/>
          <w:sz w:val="28"/>
          <w:szCs w:val="28"/>
        </w:rPr>
        <w:t>es</w:t>
      </w:r>
      <w:r w:rsidR="007718B0" w:rsidRPr="00BD46AE">
        <w:rPr>
          <w:rFonts w:ascii="Arial Narrow" w:hAnsi="Arial Narrow" w:cs="Arial"/>
          <w:b/>
          <w:bCs/>
          <w:color w:val="000000"/>
          <w:sz w:val="28"/>
          <w:szCs w:val="28"/>
        </w:rPr>
        <w:t xml:space="preserve">, </w:t>
      </w:r>
      <w:r w:rsidR="008125D4">
        <w:rPr>
          <w:rFonts w:ascii="Arial Narrow" w:hAnsi="Arial Narrow" w:cs="Arial"/>
          <w:b/>
          <w:bCs/>
          <w:color w:val="000000"/>
          <w:sz w:val="28"/>
          <w:szCs w:val="28"/>
        </w:rPr>
        <w:t>se le tuvo por</w:t>
      </w:r>
      <w:r w:rsidR="007718B0" w:rsidRPr="00BD46AE">
        <w:rPr>
          <w:rFonts w:ascii="Arial Narrow" w:hAnsi="Arial Narrow" w:cs="Arial"/>
          <w:b/>
          <w:bCs/>
          <w:color w:val="000000"/>
          <w:sz w:val="28"/>
          <w:szCs w:val="28"/>
        </w:rPr>
        <w:t xml:space="preserve"> impugna</w:t>
      </w:r>
      <w:r w:rsidR="008125D4">
        <w:rPr>
          <w:rFonts w:ascii="Arial Narrow" w:hAnsi="Arial Narrow" w:cs="Arial"/>
          <w:b/>
          <w:bCs/>
          <w:color w:val="000000"/>
          <w:sz w:val="28"/>
          <w:szCs w:val="28"/>
        </w:rPr>
        <w:t>ndo a la parte actora</w:t>
      </w:r>
      <w:r w:rsidR="007718B0" w:rsidRPr="00BD46AE">
        <w:rPr>
          <w:rFonts w:ascii="Arial Narrow" w:hAnsi="Arial Narrow" w:cs="Arial"/>
          <w:b/>
          <w:bCs/>
          <w:color w:val="000000"/>
          <w:sz w:val="28"/>
          <w:szCs w:val="28"/>
        </w:rPr>
        <w:t xml:space="preserve"> lo siguiente: </w:t>
      </w:r>
    </w:p>
    <w:p w:rsidR="00BD46AE" w:rsidRPr="00BD46AE" w:rsidRDefault="00BD46AE" w:rsidP="00BD46AE">
      <w:pPr>
        <w:autoSpaceDE w:val="0"/>
        <w:autoSpaceDN w:val="0"/>
        <w:adjustRightInd w:val="0"/>
        <w:spacing w:after="0" w:line="360" w:lineRule="auto"/>
        <w:ind w:firstLine="708"/>
        <w:jc w:val="both"/>
        <w:rPr>
          <w:rFonts w:ascii="Arial Narrow" w:hAnsi="Arial Narrow" w:cs="Arial"/>
          <w:b/>
          <w:bCs/>
          <w:color w:val="000000"/>
          <w:sz w:val="24"/>
          <w:szCs w:val="24"/>
        </w:rPr>
      </w:pPr>
    </w:p>
    <w:p w:rsidR="009C1CF4" w:rsidRPr="00BD46AE" w:rsidRDefault="00BD46AE" w:rsidP="009C1CF4">
      <w:pPr>
        <w:autoSpaceDE w:val="0"/>
        <w:autoSpaceDN w:val="0"/>
        <w:adjustRightInd w:val="0"/>
        <w:spacing w:after="0" w:line="360" w:lineRule="auto"/>
        <w:ind w:firstLine="708"/>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t xml:space="preserve"> “</w:t>
      </w:r>
      <w:r w:rsidR="009C1CF4">
        <w:rPr>
          <w:rFonts w:ascii="Arial Narrow" w:hAnsi="Arial Narrow" w:cs="Arial"/>
          <w:bCs/>
          <w:color w:val="000000"/>
          <w:sz w:val="24"/>
          <w:szCs w:val="24"/>
          <w:lang w:val="es-ES"/>
        </w:rPr>
        <w:t>El oficio número</w:t>
      </w:r>
      <w:r w:rsidR="00CD3C1C">
        <w:rPr>
          <w:rFonts w:ascii="Arial" w:hAnsi="Arial" w:cs="Arial"/>
          <w:b/>
          <w:bCs/>
        </w:rPr>
        <w:t>**********</w:t>
      </w:r>
      <w:r w:rsidR="009B3C7C">
        <w:rPr>
          <w:rFonts w:ascii="Arial Narrow" w:hAnsi="Arial Narrow" w:cs="Arial"/>
          <w:bCs/>
          <w:color w:val="000000"/>
          <w:sz w:val="24"/>
          <w:szCs w:val="24"/>
          <w:lang w:val="es-ES"/>
        </w:rPr>
        <w:t>.”</w:t>
      </w:r>
    </w:p>
    <w:p w:rsidR="001743FA" w:rsidRDefault="001743FA" w:rsidP="00E3617B">
      <w:pPr>
        <w:spacing w:line="360" w:lineRule="auto"/>
        <w:jc w:val="both"/>
        <w:rPr>
          <w:rFonts w:ascii="Arial Narrow" w:hAnsi="Arial Narrow" w:cs="Arial"/>
          <w:sz w:val="24"/>
          <w:szCs w:val="24"/>
          <w:lang w:val="es-ES_tradnl"/>
        </w:rPr>
      </w:pPr>
    </w:p>
    <w:p w:rsidR="00242DAE" w:rsidRPr="00242DAE" w:rsidRDefault="008125D4" w:rsidP="00242DAE">
      <w:pPr>
        <w:spacing w:line="360" w:lineRule="auto"/>
        <w:ind w:firstLine="708"/>
        <w:jc w:val="both"/>
        <w:rPr>
          <w:rFonts w:ascii="Arial Narrow" w:eastAsia="Times New Roman" w:hAnsi="Arial Narrow" w:cs="Arial"/>
          <w:b/>
          <w:sz w:val="28"/>
          <w:szCs w:val="28"/>
          <w:lang w:val="es-ES" w:eastAsia="es-ES"/>
        </w:rPr>
      </w:pPr>
      <w:r w:rsidRPr="00242DAE">
        <w:rPr>
          <w:rFonts w:ascii="Arial Narrow" w:hAnsi="Arial Narrow" w:cs="Arial"/>
          <w:sz w:val="28"/>
          <w:szCs w:val="28"/>
          <w:lang w:val="es-ES_tradnl"/>
        </w:rPr>
        <w:t>En el referido auto</w:t>
      </w:r>
      <w:r w:rsidR="00D86275" w:rsidRPr="00242DAE">
        <w:rPr>
          <w:rFonts w:ascii="Arial Narrow" w:hAnsi="Arial Narrow" w:cs="Arial"/>
          <w:sz w:val="28"/>
          <w:szCs w:val="28"/>
          <w:lang w:val="es-ES_tradnl"/>
        </w:rPr>
        <w:t xml:space="preserve"> se proveyó que no ha lugar a tener como resoluciones impugnadas</w:t>
      </w:r>
      <w:r w:rsidR="00242DAE" w:rsidRPr="00242DAE">
        <w:rPr>
          <w:rFonts w:ascii="Arial Narrow" w:eastAsia="Times New Roman" w:hAnsi="Arial Narrow" w:cs="Arial"/>
          <w:sz w:val="28"/>
          <w:szCs w:val="28"/>
          <w:lang w:val="es-ES" w:eastAsia="es-ES"/>
        </w:rPr>
        <w:t xml:space="preserve"> los actos que señala como: </w:t>
      </w:r>
      <w:r w:rsidR="00242DAE" w:rsidRPr="00242DAE">
        <w:rPr>
          <w:rFonts w:ascii="Arial Narrow" w:eastAsia="Times New Roman" w:hAnsi="Arial Narrow" w:cs="Arial"/>
          <w:i/>
          <w:sz w:val="28"/>
          <w:szCs w:val="28"/>
          <w:lang w:val="es-ES" w:eastAsia="es-ES"/>
        </w:rPr>
        <w:t>“</w:t>
      </w:r>
      <w:r w:rsidR="00242DAE" w:rsidRPr="00242DAE">
        <w:rPr>
          <w:rFonts w:ascii="Arial Narrow" w:eastAsia="Times New Roman" w:hAnsi="Arial Narrow" w:cs="Arial"/>
          <w:b/>
          <w:i/>
          <w:sz w:val="28"/>
          <w:szCs w:val="28"/>
          <w:lang w:val="es-ES" w:eastAsia="es-ES"/>
        </w:rPr>
        <w:t>2.-</w:t>
      </w:r>
      <w:r w:rsidR="00242DAE" w:rsidRPr="00242DAE">
        <w:rPr>
          <w:rFonts w:ascii="Arial Narrow" w:eastAsia="Times New Roman" w:hAnsi="Arial Narrow" w:cs="Arial"/>
          <w:i/>
          <w:sz w:val="28"/>
          <w:szCs w:val="28"/>
          <w:lang w:val="es-ES" w:eastAsia="es-ES"/>
        </w:rPr>
        <w:t xml:space="preserve"> El oficio </w:t>
      </w:r>
      <w:r w:rsidR="00CD3C1C">
        <w:rPr>
          <w:rFonts w:ascii="Arial" w:hAnsi="Arial" w:cs="Arial"/>
          <w:b/>
          <w:bCs/>
        </w:rPr>
        <w:t>**********</w:t>
      </w:r>
      <w:r w:rsidR="00242DAE" w:rsidRPr="00242DAE">
        <w:rPr>
          <w:rFonts w:ascii="Arial Narrow" w:eastAsia="Times New Roman" w:hAnsi="Arial Narrow" w:cs="Arial"/>
          <w:i/>
          <w:sz w:val="28"/>
          <w:szCs w:val="28"/>
          <w:lang w:val="es-ES" w:eastAsia="es-ES"/>
        </w:rPr>
        <w:t xml:space="preserve">  […] donde se niega a quitar el descuento del 10% sobre la pensión asignada, y el Acuerdo de sesión de la Junta Directiva</w:t>
      </w:r>
      <w:r w:rsidR="00CD3C1C">
        <w:rPr>
          <w:rFonts w:ascii="Arial" w:hAnsi="Arial" w:cs="Arial"/>
          <w:b/>
          <w:bCs/>
        </w:rPr>
        <w:t>**********</w:t>
      </w:r>
      <w:r w:rsidR="00242DAE" w:rsidRPr="00242DAE">
        <w:rPr>
          <w:rFonts w:ascii="Arial Narrow" w:eastAsia="Times New Roman" w:hAnsi="Arial Narrow" w:cs="Arial"/>
          <w:i/>
          <w:sz w:val="28"/>
          <w:szCs w:val="28"/>
          <w:lang w:val="es-ES" w:eastAsia="es-ES"/>
        </w:rPr>
        <w:t>”</w:t>
      </w:r>
      <w:r w:rsidR="00242DAE" w:rsidRPr="00242DAE">
        <w:rPr>
          <w:rFonts w:ascii="Arial Narrow" w:eastAsia="Times New Roman" w:hAnsi="Arial Narrow" w:cs="Arial"/>
          <w:sz w:val="28"/>
          <w:szCs w:val="28"/>
          <w:lang w:val="es-ES" w:eastAsia="es-ES"/>
        </w:rPr>
        <w:t xml:space="preserve"> y </w:t>
      </w:r>
      <w:r w:rsidR="00242DAE" w:rsidRPr="00242DAE">
        <w:rPr>
          <w:rFonts w:ascii="Arial Narrow" w:eastAsia="Times New Roman" w:hAnsi="Arial Narrow" w:cs="Arial"/>
          <w:i/>
          <w:sz w:val="28"/>
          <w:szCs w:val="28"/>
          <w:lang w:val="es-ES" w:eastAsia="es-ES"/>
        </w:rPr>
        <w:t>“</w:t>
      </w:r>
      <w:r w:rsidR="00242DAE" w:rsidRPr="00242DAE">
        <w:rPr>
          <w:rFonts w:ascii="Arial Narrow" w:eastAsia="Times New Roman" w:hAnsi="Arial Narrow" w:cs="Arial"/>
          <w:b/>
          <w:i/>
          <w:sz w:val="28"/>
          <w:szCs w:val="28"/>
          <w:lang w:val="es-ES" w:eastAsia="es-ES"/>
        </w:rPr>
        <w:t>3.-</w:t>
      </w:r>
      <w:r w:rsidR="00242DAE" w:rsidRPr="00242DAE">
        <w:rPr>
          <w:rFonts w:ascii="Arial Narrow" w:eastAsia="Times New Roman" w:hAnsi="Arial Narrow" w:cs="Arial"/>
          <w:i/>
          <w:sz w:val="28"/>
          <w:szCs w:val="28"/>
          <w:lang w:val="es-ES" w:eastAsia="es-ES"/>
        </w:rPr>
        <w:t xml:space="preserve"> El oficio sin número, </w:t>
      </w:r>
      <w:r w:rsidR="00CD3C1C">
        <w:rPr>
          <w:rFonts w:ascii="Arial" w:hAnsi="Arial" w:cs="Arial"/>
          <w:b/>
          <w:bCs/>
        </w:rPr>
        <w:t>**********</w:t>
      </w:r>
      <w:r w:rsidR="00CD3C1C" w:rsidRPr="00242DAE">
        <w:rPr>
          <w:rFonts w:ascii="Arial Narrow" w:eastAsia="Times New Roman" w:hAnsi="Arial Narrow" w:cs="Arial"/>
          <w:i/>
          <w:sz w:val="28"/>
          <w:szCs w:val="28"/>
          <w:lang w:val="es-ES" w:eastAsia="es-ES"/>
        </w:rPr>
        <w:t xml:space="preserve"> </w:t>
      </w:r>
      <w:r w:rsidR="00242DAE" w:rsidRPr="00242DAE">
        <w:rPr>
          <w:rFonts w:ascii="Arial Narrow" w:eastAsia="Times New Roman" w:hAnsi="Arial Narrow" w:cs="Arial"/>
          <w:i/>
          <w:sz w:val="28"/>
          <w:szCs w:val="28"/>
          <w:lang w:val="es-ES" w:eastAsia="es-ES"/>
        </w:rPr>
        <w:t>[…] donde reitera su negativa de quitar el descuento del 10% sobre la pensión asignada”</w:t>
      </w:r>
      <w:r w:rsidR="00242DAE" w:rsidRPr="00242DAE">
        <w:rPr>
          <w:rFonts w:ascii="Arial Narrow" w:eastAsia="Times New Roman" w:hAnsi="Arial Narrow" w:cs="Arial"/>
          <w:sz w:val="28"/>
          <w:szCs w:val="28"/>
          <w:lang w:val="es-ES" w:eastAsia="es-ES"/>
        </w:rPr>
        <w:t xml:space="preserve"> pues no tienen el carácter de resoluciones definitivas sino de actos de reiteración de la determinación contenida en el oficio </w:t>
      </w:r>
      <w:r w:rsidR="00CD3C1C">
        <w:rPr>
          <w:rFonts w:ascii="Arial" w:hAnsi="Arial" w:cs="Arial"/>
          <w:b/>
          <w:bCs/>
        </w:rPr>
        <w:t>**********</w:t>
      </w:r>
      <w:r w:rsidR="00242DAE" w:rsidRPr="00242DAE">
        <w:rPr>
          <w:rFonts w:ascii="Arial Narrow" w:eastAsia="Times New Roman" w:hAnsi="Arial Narrow" w:cs="Arial"/>
          <w:sz w:val="28"/>
          <w:szCs w:val="28"/>
          <w:lang w:val="es-ES" w:eastAsia="es-ES"/>
        </w:rPr>
        <w:t xml:space="preserve">de realizarse el descuento del 10% de su pensión, sin embargo, señálese que todos aquellos argumentos encaminados a controvertir su legalidad serán estudiados al momento de resolver en definitiva el presente asunto, entendiéndose dirigidos a controvertir la legalidad de la resolución definitiva impugnable. </w:t>
      </w:r>
    </w:p>
    <w:p w:rsidR="008125D4" w:rsidRPr="008125D4" w:rsidRDefault="008125D4" w:rsidP="00E3617B">
      <w:pPr>
        <w:spacing w:line="360" w:lineRule="auto"/>
        <w:jc w:val="both"/>
        <w:rPr>
          <w:rFonts w:ascii="Arial Narrow" w:hAnsi="Arial Narrow" w:cs="Arial"/>
          <w:sz w:val="28"/>
          <w:szCs w:val="28"/>
          <w:lang w:val="es-ES_tradnl"/>
        </w:rPr>
      </w:pPr>
    </w:p>
    <w:p w:rsidR="001743FA" w:rsidRPr="00BD46AE" w:rsidRDefault="001743FA" w:rsidP="001743FA">
      <w:pPr>
        <w:spacing w:after="0" w:line="360" w:lineRule="auto"/>
        <w:jc w:val="both"/>
        <w:rPr>
          <w:rFonts w:ascii="Arial Narrow" w:hAnsi="Arial Narrow" w:cs="Arial"/>
          <w:color w:val="000000"/>
          <w:sz w:val="28"/>
          <w:szCs w:val="28"/>
        </w:rPr>
      </w:pPr>
      <w:r w:rsidRPr="00BD46AE">
        <w:rPr>
          <w:rFonts w:ascii="Arial Narrow" w:hAnsi="Arial Narrow" w:cs="Arial"/>
          <w:b/>
          <w:bCs/>
          <w:color w:val="000000"/>
          <w:sz w:val="28"/>
          <w:szCs w:val="28"/>
        </w:rPr>
        <w:tab/>
        <w:t>II.-</w:t>
      </w:r>
      <w:r w:rsidRPr="00BD46AE">
        <w:rPr>
          <w:rFonts w:ascii="Arial Narrow" w:hAnsi="Arial Narrow" w:cs="Arial"/>
          <w:color w:val="000000"/>
          <w:sz w:val="28"/>
          <w:szCs w:val="28"/>
        </w:rPr>
        <w:t xml:space="preserve"> Substanciado el procedimiento en cada una de sus etapas, se fijaron </w:t>
      </w:r>
      <w:r w:rsidR="00C748C7" w:rsidRPr="00BD46AE">
        <w:rPr>
          <w:rFonts w:ascii="Arial Narrow" w:hAnsi="Arial Narrow" w:cs="Arial"/>
          <w:color w:val="000000"/>
          <w:sz w:val="28"/>
          <w:szCs w:val="28"/>
        </w:rPr>
        <w:t>las</w:t>
      </w:r>
      <w:r w:rsidR="00C748C7">
        <w:rPr>
          <w:rFonts w:ascii="Arial Narrow" w:hAnsi="Arial Narrow" w:cs="Arial"/>
          <w:color w:val="000000"/>
          <w:sz w:val="28"/>
          <w:szCs w:val="28"/>
        </w:rPr>
        <w:t xml:space="preserve"> </w:t>
      </w:r>
      <w:r w:rsidR="00242DAE">
        <w:rPr>
          <w:rFonts w:ascii="Arial Narrow" w:hAnsi="Arial Narrow" w:cs="Arial"/>
          <w:color w:val="000000"/>
          <w:sz w:val="28"/>
          <w:szCs w:val="28"/>
        </w:rPr>
        <w:t>nueve</w:t>
      </w:r>
      <w:r w:rsidR="00C748C7">
        <w:rPr>
          <w:rFonts w:ascii="Arial Narrow" w:hAnsi="Arial Narrow" w:cs="Arial"/>
          <w:color w:val="000000"/>
          <w:sz w:val="28"/>
          <w:szCs w:val="28"/>
        </w:rPr>
        <w:t xml:space="preserve"> horas del d</w:t>
      </w:r>
      <w:r w:rsidR="00242DAE">
        <w:rPr>
          <w:rFonts w:ascii="Arial Narrow" w:hAnsi="Arial Narrow" w:cs="Arial"/>
          <w:color w:val="000000"/>
          <w:sz w:val="28"/>
          <w:szCs w:val="28"/>
        </w:rPr>
        <w:t>ieciséis</w:t>
      </w:r>
      <w:r w:rsidR="00C748C7">
        <w:rPr>
          <w:rFonts w:ascii="Arial Narrow" w:hAnsi="Arial Narrow" w:cs="Arial"/>
          <w:color w:val="000000"/>
          <w:sz w:val="28"/>
          <w:szCs w:val="28"/>
        </w:rPr>
        <w:t xml:space="preserve"> de octubre de dos mil diecinueve</w:t>
      </w:r>
      <w:r w:rsidRPr="00BD46AE">
        <w:rPr>
          <w:rFonts w:ascii="Arial Narrow" w:hAnsi="Arial Narrow" w:cs="Arial"/>
          <w:color w:val="000000"/>
          <w:sz w:val="28"/>
          <w:szCs w:val="28"/>
        </w:rPr>
        <w:t>, para que tuviera verificativo la Audiencia a que se refiere el artículo 246 del Código Procesal Administrativo para el Estado de San Luis Potosí.</w:t>
      </w:r>
    </w:p>
    <w:p w:rsidR="001743FA" w:rsidRPr="00FD19CF" w:rsidRDefault="001743FA" w:rsidP="001743FA">
      <w:pPr>
        <w:spacing w:after="0" w:line="360" w:lineRule="auto"/>
        <w:jc w:val="both"/>
        <w:rPr>
          <w:rFonts w:ascii="Arial" w:hAnsi="Arial" w:cs="Arial"/>
          <w:sz w:val="28"/>
          <w:szCs w:val="28"/>
        </w:rPr>
      </w:pPr>
    </w:p>
    <w:p w:rsidR="001743FA" w:rsidRPr="000663C7" w:rsidRDefault="001743FA" w:rsidP="001743FA">
      <w:pPr>
        <w:spacing w:after="0" w:line="360" w:lineRule="auto"/>
        <w:jc w:val="both"/>
        <w:rPr>
          <w:rFonts w:ascii="Arial Narrow" w:hAnsi="Arial Narrow" w:cs="Arial"/>
          <w:color w:val="000000"/>
          <w:sz w:val="28"/>
          <w:szCs w:val="28"/>
        </w:rPr>
      </w:pPr>
      <w:r w:rsidRPr="00FD19CF">
        <w:rPr>
          <w:rFonts w:ascii="Arial" w:hAnsi="Arial" w:cs="Arial"/>
          <w:sz w:val="28"/>
          <w:szCs w:val="28"/>
        </w:rPr>
        <w:tab/>
      </w:r>
      <w:r w:rsidRPr="000663C7">
        <w:rPr>
          <w:rFonts w:ascii="Arial Narrow" w:hAnsi="Arial Narrow" w:cs="Arial"/>
          <w:b/>
          <w:bCs/>
          <w:color w:val="000000"/>
          <w:sz w:val="28"/>
          <w:szCs w:val="28"/>
        </w:rPr>
        <w:t xml:space="preserve">III.- </w:t>
      </w:r>
      <w:r w:rsidRPr="000663C7">
        <w:rPr>
          <w:rFonts w:ascii="Arial Narrow" w:hAnsi="Arial Narrow" w:cs="Arial"/>
          <w:color w:val="000000"/>
          <w:sz w:val="28"/>
          <w:szCs w:val="28"/>
        </w:rPr>
        <w:t xml:space="preserve">En la fecha y hora anotadas, dio inicio la Audiencia de Ley en este juicio, haciéndose constar </w:t>
      </w:r>
      <w:r w:rsidR="00242DAE">
        <w:rPr>
          <w:rFonts w:ascii="Arial Narrow" w:hAnsi="Arial Narrow" w:cs="Arial"/>
          <w:color w:val="000000"/>
          <w:sz w:val="28"/>
          <w:szCs w:val="28"/>
        </w:rPr>
        <w:t xml:space="preserve">únicamente </w:t>
      </w:r>
      <w:r w:rsidR="00A5646B">
        <w:rPr>
          <w:rFonts w:ascii="Arial Narrow" w:hAnsi="Arial Narrow" w:cs="Arial"/>
          <w:color w:val="000000"/>
          <w:sz w:val="28"/>
          <w:szCs w:val="28"/>
        </w:rPr>
        <w:t>la asistencia de la</w:t>
      </w:r>
      <w:r w:rsidR="00185030">
        <w:rPr>
          <w:rFonts w:ascii="Arial Narrow" w:hAnsi="Arial Narrow" w:cs="Arial"/>
          <w:color w:val="000000"/>
          <w:sz w:val="28"/>
          <w:szCs w:val="28"/>
        </w:rPr>
        <w:t xml:space="preserve"> </w:t>
      </w:r>
      <w:r w:rsidR="00A5646B">
        <w:rPr>
          <w:rFonts w:ascii="Arial Narrow" w:hAnsi="Arial Narrow" w:cs="Arial"/>
          <w:color w:val="000000"/>
          <w:sz w:val="28"/>
          <w:szCs w:val="28"/>
        </w:rPr>
        <w:t>diversa</w:t>
      </w:r>
      <w:r w:rsidR="000663C7">
        <w:rPr>
          <w:rFonts w:ascii="Arial Narrow" w:hAnsi="Arial Narrow" w:cs="Arial"/>
          <w:color w:val="000000"/>
          <w:sz w:val="28"/>
          <w:szCs w:val="28"/>
        </w:rPr>
        <w:t xml:space="preserve"> delegad</w:t>
      </w:r>
      <w:r w:rsidR="00A5646B">
        <w:rPr>
          <w:rFonts w:ascii="Arial Narrow" w:hAnsi="Arial Narrow" w:cs="Arial"/>
          <w:color w:val="000000"/>
          <w:sz w:val="28"/>
          <w:szCs w:val="28"/>
        </w:rPr>
        <w:t>a</w:t>
      </w:r>
      <w:r w:rsidR="00185030">
        <w:rPr>
          <w:rFonts w:ascii="Arial Narrow" w:hAnsi="Arial Narrow" w:cs="Arial"/>
          <w:color w:val="000000"/>
          <w:sz w:val="28"/>
          <w:szCs w:val="28"/>
        </w:rPr>
        <w:t xml:space="preserve"> de la autoridad demandada</w:t>
      </w:r>
      <w:r w:rsidR="00242DAE">
        <w:rPr>
          <w:rFonts w:ascii="Arial Narrow" w:hAnsi="Arial Narrow" w:cs="Arial"/>
          <w:color w:val="000000"/>
          <w:sz w:val="28"/>
          <w:szCs w:val="28"/>
        </w:rPr>
        <w:t>, no así de la parte actora ni sus autorizados</w:t>
      </w:r>
      <w:r w:rsidRPr="000663C7">
        <w:rPr>
          <w:rFonts w:ascii="Arial Narrow" w:hAnsi="Arial Narrow" w:cs="Arial"/>
          <w:color w:val="000000"/>
          <w:sz w:val="28"/>
          <w:szCs w:val="28"/>
        </w:rPr>
        <w:t>. Acto seguido, el Secretario de Acuerdos dio lectura al escrito inicial de demanda y al de contestación,</w:t>
      </w:r>
      <w:r w:rsidR="002879A7">
        <w:rPr>
          <w:rFonts w:ascii="Arial Narrow" w:hAnsi="Arial Narrow" w:cs="Arial"/>
          <w:color w:val="000000"/>
          <w:sz w:val="28"/>
          <w:szCs w:val="28"/>
        </w:rPr>
        <w:t xml:space="preserve"> así como al de ampliación y contestación de la misma,</w:t>
      </w:r>
      <w:r w:rsidRPr="000663C7">
        <w:rPr>
          <w:rFonts w:ascii="Arial Narrow" w:hAnsi="Arial Narrow" w:cs="Arial"/>
          <w:color w:val="000000"/>
          <w:sz w:val="28"/>
          <w:szCs w:val="28"/>
        </w:rPr>
        <w:t xml:space="preserve"> señalando las pruebas ofrecidas por las partes, y se hizo constar que no se les desechó ninguna prueba, y se desahogaron las pruebas documentales de las partes, </w:t>
      </w:r>
      <w:r w:rsidRPr="000663C7">
        <w:rPr>
          <w:rFonts w:ascii="Arial Narrow" w:hAnsi="Arial Narrow" w:cs="Arial"/>
          <w:color w:val="000000"/>
          <w:sz w:val="28"/>
          <w:szCs w:val="28"/>
        </w:rPr>
        <w:lastRenderedPageBreak/>
        <w:t>ofrecidas en tiempo dada su propia naturaleza. Enseguida, se hizo constar que no había pruebas pendientes por desahogar, y en período de alegatos se certificó que</w:t>
      </w:r>
      <w:r w:rsidR="003B7112">
        <w:rPr>
          <w:rFonts w:ascii="Arial Narrow" w:hAnsi="Arial Narrow" w:cs="Arial"/>
          <w:color w:val="000000"/>
          <w:sz w:val="28"/>
          <w:szCs w:val="28"/>
        </w:rPr>
        <w:t xml:space="preserve"> </w:t>
      </w:r>
      <w:r w:rsidR="00DA5CF5">
        <w:rPr>
          <w:rFonts w:ascii="Arial Narrow" w:hAnsi="Arial Narrow" w:cs="Arial"/>
          <w:color w:val="000000"/>
          <w:sz w:val="28"/>
          <w:szCs w:val="28"/>
        </w:rPr>
        <w:t xml:space="preserve">no </w:t>
      </w:r>
      <w:r w:rsidRPr="000663C7">
        <w:rPr>
          <w:rFonts w:ascii="Arial Narrow" w:hAnsi="Arial Narrow" w:cs="Arial"/>
          <w:color w:val="000000"/>
          <w:sz w:val="28"/>
          <w:szCs w:val="28"/>
        </w:rPr>
        <w:t xml:space="preserve">se formularon </w:t>
      </w:r>
      <w:r w:rsidR="00DA5CF5">
        <w:rPr>
          <w:rFonts w:ascii="Arial Narrow" w:hAnsi="Arial Narrow" w:cs="Arial"/>
          <w:color w:val="000000"/>
          <w:sz w:val="28"/>
          <w:szCs w:val="28"/>
        </w:rPr>
        <w:t>estos por ninguna de las</w:t>
      </w:r>
      <w:r w:rsidR="00742BB8">
        <w:rPr>
          <w:rFonts w:ascii="Arial Narrow" w:hAnsi="Arial Narrow" w:cs="Arial"/>
          <w:color w:val="000000"/>
          <w:sz w:val="28"/>
          <w:szCs w:val="28"/>
        </w:rPr>
        <w:t xml:space="preserve"> parte</w:t>
      </w:r>
      <w:r w:rsidR="00DA5CF5">
        <w:rPr>
          <w:rFonts w:ascii="Arial Narrow" w:hAnsi="Arial Narrow" w:cs="Arial"/>
          <w:color w:val="000000"/>
          <w:sz w:val="28"/>
          <w:szCs w:val="28"/>
        </w:rPr>
        <w:t>s</w:t>
      </w:r>
      <w:r w:rsidR="003B7112">
        <w:rPr>
          <w:rFonts w:ascii="Arial Narrow" w:hAnsi="Arial Narrow" w:cs="Arial"/>
          <w:color w:val="000000"/>
          <w:sz w:val="28"/>
          <w:szCs w:val="28"/>
        </w:rPr>
        <w:t xml:space="preserve">, </w:t>
      </w:r>
      <w:r w:rsidRPr="000663C7">
        <w:rPr>
          <w:rFonts w:ascii="Arial Narrow" w:hAnsi="Arial Narrow" w:cs="Arial"/>
          <w:color w:val="000000"/>
          <w:sz w:val="28"/>
          <w:szCs w:val="28"/>
        </w:rPr>
        <w:t>por lo que se citó para resolver en definitiva.</w:t>
      </w:r>
    </w:p>
    <w:p w:rsidR="001743FA" w:rsidRPr="00FD19CF" w:rsidRDefault="001743FA" w:rsidP="001743FA">
      <w:pPr>
        <w:spacing w:after="0" w:line="360" w:lineRule="auto"/>
        <w:jc w:val="both"/>
        <w:rPr>
          <w:rFonts w:ascii="Arial" w:hAnsi="Arial" w:cs="Arial"/>
          <w:sz w:val="28"/>
          <w:szCs w:val="28"/>
        </w:rPr>
      </w:pPr>
    </w:p>
    <w:p w:rsidR="001743FA" w:rsidRPr="007A52CC" w:rsidRDefault="001743FA" w:rsidP="001743FA">
      <w:pPr>
        <w:spacing w:after="0" w:line="360" w:lineRule="auto"/>
        <w:jc w:val="center"/>
        <w:rPr>
          <w:rFonts w:ascii="Arial Narrow" w:hAnsi="Arial Narrow" w:cs="Arial"/>
          <w:b/>
          <w:bCs/>
          <w:color w:val="000000"/>
          <w:sz w:val="28"/>
          <w:szCs w:val="28"/>
        </w:rPr>
      </w:pPr>
      <w:r w:rsidRPr="007A52CC">
        <w:rPr>
          <w:rFonts w:ascii="Arial Narrow" w:hAnsi="Arial Narrow" w:cs="Arial"/>
          <w:b/>
          <w:bCs/>
          <w:color w:val="000000"/>
          <w:sz w:val="28"/>
          <w:szCs w:val="28"/>
        </w:rPr>
        <w:t>CONSIDERANDO</w:t>
      </w:r>
    </w:p>
    <w:p w:rsidR="001743FA" w:rsidRPr="007A52CC" w:rsidRDefault="001743FA" w:rsidP="001743FA">
      <w:pPr>
        <w:spacing w:before="240" w:after="240" w:line="360" w:lineRule="auto"/>
        <w:ind w:firstLine="708"/>
        <w:jc w:val="both"/>
        <w:rPr>
          <w:rFonts w:ascii="Arial Narrow" w:hAnsi="Arial Narrow" w:cs="Arial"/>
          <w:sz w:val="28"/>
          <w:szCs w:val="28"/>
        </w:rPr>
      </w:pPr>
      <w:r w:rsidRPr="007A52CC">
        <w:rPr>
          <w:rFonts w:ascii="Arial Narrow" w:hAnsi="Arial Narrow" w:cs="Arial"/>
          <w:b/>
          <w:bCs/>
          <w:color w:val="000000"/>
          <w:sz w:val="28"/>
          <w:szCs w:val="28"/>
        </w:rPr>
        <w:tab/>
      </w:r>
      <w:r w:rsidRPr="007A52CC">
        <w:rPr>
          <w:rFonts w:ascii="Arial Narrow" w:hAnsi="Arial Narrow" w:cs="Arial"/>
          <w:b/>
          <w:sz w:val="28"/>
          <w:szCs w:val="28"/>
        </w:rPr>
        <w:t xml:space="preserve">PRIMERO.- </w:t>
      </w:r>
      <w:r w:rsidRPr="007A52CC">
        <w:rPr>
          <w:rFonts w:ascii="Arial Narrow" w:hAnsi="Arial Narrow" w:cs="Arial"/>
          <w:sz w:val="28"/>
          <w:szCs w:val="28"/>
        </w:rPr>
        <w:t xml:space="preserve">A la Primera Sala Unitaria del Tribunal Estatal de Justicia Administrativa, corresponde conocer, substanciar y resolver los juicios de </w:t>
      </w:r>
      <w:r w:rsidRPr="00833FA8">
        <w:rPr>
          <w:rFonts w:ascii="Arial Narrow" w:hAnsi="Arial Narrow" w:cs="Arial"/>
          <w:sz w:val="28"/>
          <w:szCs w:val="28"/>
        </w:rPr>
        <w:t>su competencia, en términos de los artículos 123 de la Constitución Política del Estado de San Luis Potosí, 1º, 2º, 7º, fracción I, y 9º fracción III, 24, 35</w:t>
      </w:r>
      <w:r w:rsidRPr="007A52CC">
        <w:rPr>
          <w:rFonts w:ascii="Arial Narrow" w:hAnsi="Arial Narrow" w:cs="Arial"/>
          <w:sz w:val="28"/>
          <w:szCs w:val="28"/>
        </w:rPr>
        <w:t xml:space="preserve">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1743FA" w:rsidRPr="007A52CC" w:rsidRDefault="001743FA" w:rsidP="001743FA">
      <w:pPr>
        <w:spacing w:before="240" w:after="240" w:line="360" w:lineRule="auto"/>
        <w:ind w:firstLine="708"/>
        <w:jc w:val="both"/>
        <w:rPr>
          <w:rFonts w:ascii="Arial Narrow" w:hAnsi="Arial Narrow" w:cs="Arial"/>
          <w:color w:val="000000"/>
          <w:sz w:val="28"/>
          <w:szCs w:val="28"/>
        </w:rPr>
      </w:pPr>
      <w:r w:rsidRPr="007A52CC">
        <w:rPr>
          <w:rFonts w:ascii="Arial Narrow" w:hAnsi="Arial Narrow" w:cs="Arial"/>
          <w:b/>
          <w:sz w:val="28"/>
          <w:szCs w:val="28"/>
        </w:rPr>
        <w:t>SEGUNDO.-</w:t>
      </w:r>
      <w:r w:rsidRPr="007A52CC">
        <w:rPr>
          <w:rFonts w:ascii="Arial Narrow" w:hAnsi="Arial Narrow" w:cs="Arial"/>
          <w:sz w:val="28"/>
          <w:szCs w:val="28"/>
        </w:rPr>
        <w:t>De acuerdo con lo que precisa el artículo 221 del Código Procesal Administrativo para el Estado de San Luis Potosí</w:t>
      </w:r>
      <w:r w:rsidRPr="007A52CC">
        <w:rPr>
          <w:rFonts w:ascii="Arial Narrow" w:hAnsi="Arial Narrow" w:cs="Arial"/>
          <w:color w:val="000000"/>
          <w:sz w:val="28"/>
          <w:szCs w:val="28"/>
        </w:rPr>
        <w:t>, esta Sala Unitaria procede a analizar la legitimación de los comparecientes en este juicio.</w:t>
      </w:r>
    </w:p>
    <w:p w:rsidR="001743FA" w:rsidRPr="0059410D" w:rsidRDefault="00A3108C" w:rsidP="00A3108C">
      <w:pPr>
        <w:spacing w:line="360" w:lineRule="auto"/>
        <w:jc w:val="both"/>
        <w:rPr>
          <w:rFonts w:ascii="Arial Narrow" w:hAnsi="Arial Narrow" w:cs="Arial"/>
          <w:bCs/>
          <w:color w:val="000000"/>
          <w:sz w:val="28"/>
          <w:szCs w:val="28"/>
          <w:lang w:val="es-ES"/>
        </w:rPr>
      </w:pPr>
      <w:r>
        <w:rPr>
          <w:rFonts w:ascii="Arial Narrow" w:hAnsi="Arial Narrow" w:cs="Arial"/>
          <w:sz w:val="28"/>
          <w:szCs w:val="28"/>
        </w:rPr>
        <w:tab/>
      </w:r>
      <w:r w:rsidR="001743FA" w:rsidRPr="007A52CC">
        <w:rPr>
          <w:rFonts w:ascii="Arial Narrow" w:hAnsi="Arial Narrow" w:cs="Arial"/>
          <w:sz w:val="28"/>
          <w:szCs w:val="28"/>
        </w:rPr>
        <w:t xml:space="preserve">La parte actora acreditó su interés jurídico, en términos del numeral 231 </w:t>
      </w:r>
      <w:r w:rsidR="001743FA" w:rsidRPr="00751593">
        <w:rPr>
          <w:rFonts w:ascii="Arial Narrow" w:hAnsi="Arial Narrow" w:cs="Arial"/>
          <w:sz w:val="28"/>
          <w:szCs w:val="28"/>
        </w:rPr>
        <w:t xml:space="preserve">del Código Procesal Administrativo para el Estado de San Luis Potosí, con </w:t>
      </w:r>
      <w:r w:rsidR="00751593" w:rsidRPr="00751593">
        <w:rPr>
          <w:rFonts w:ascii="Arial Narrow" w:hAnsi="Arial Narrow" w:cs="Arial"/>
          <w:sz w:val="28"/>
          <w:szCs w:val="28"/>
        </w:rPr>
        <w:t>los documentos</w:t>
      </w:r>
      <w:r w:rsidR="001743FA" w:rsidRPr="00751593">
        <w:rPr>
          <w:rFonts w:ascii="Arial Narrow" w:hAnsi="Arial Narrow" w:cs="Arial"/>
          <w:sz w:val="28"/>
          <w:szCs w:val="28"/>
        </w:rPr>
        <w:t xml:space="preserve"> </w:t>
      </w:r>
      <w:r w:rsidR="008B045D" w:rsidRPr="00751593">
        <w:rPr>
          <w:rFonts w:ascii="Arial Narrow" w:hAnsi="Arial Narrow" w:cs="Arial"/>
          <w:sz w:val="28"/>
          <w:szCs w:val="28"/>
        </w:rPr>
        <w:t xml:space="preserve">en copia certificada </w:t>
      </w:r>
      <w:r w:rsidR="0059410D">
        <w:rPr>
          <w:rFonts w:ascii="Arial Narrow" w:hAnsi="Arial Narrow" w:cs="Arial"/>
          <w:sz w:val="28"/>
          <w:szCs w:val="28"/>
        </w:rPr>
        <w:t>respecto de</w:t>
      </w:r>
      <w:r w:rsidR="00751593" w:rsidRPr="00751593">
        <w:rPr>
          <w:rFonts w:ascii="Arial Narrow" w:hAnsi="Arial Narrow" w:cs="Arial"/>
          <w:sz w:val="28"/>
          <w:szCs w:val="28"/>
        </w:rPr>
        <w:t>l</w:t>
      </w:r>
      <w:r w:rsidR="0059410D">
        <w:rPr>
          <w:rFonts w:ascii="Arial Narrow" w:hAnsi="Arial Narrow" w:cs="Arial"/>
          <w:sz w:val="28"/>
          <w:szCs w:val="28"/>
        </w:rPr>
        <w:t xml:space="preserve"> acto que se le tuvo por impugnando, consistente</w:t>
      </w:r>
      <w:r w:rsidR="00751593" w:rsidRPr="00751593">
        <w:rPr>
          <w:rFonts w:ascii="Arial Narrow" w:hAnsi="Arial Narrow" w:cs="Arial"/>
          <w:sz w:val="28"/>
          <w:szCs w:val="28"/>
        </w:rPr>
        <w:t xml:space="preserve"> en</w:t>
      </w:r>
      <w:r w:rsidR="00751593">
        <w:rPr>
          <w:rFonts w:ascii="Arial Narrow" w:hAnsi="Arial Narrow" w:cs="Arial"/>
          <w:sz w:val="28"/>
          <w:szCs w:val="28"/>
        </w:rPr>
        <w:t xml:space="preserve"> e</w:t>
      </w:r>
      <w:r w:rsidR="00751593" w:rsidRPr="00751593">
        <w:rPr>
          <w:rFonts w:ascii="Arial Narrow" w:hAnsi="Arial Narrow" w:cs="Arial"/>
          <w:bCs/>
          <w:color w:val="000000"/>
          <w:sz w:val="28"/>
          <w:szCs w:val="28"/>
          <w:lang w:val="es-ES"/>
        </w:rPr>
        <w:t xml:space="preserve">l </w:t>
      </w:r>
      <w:r w:rsidR="0059410D">
        <w:rPr>
          <w:rFonts w:ascii="Arial Narrow" w:hAnsi="Arial Narrow" w:cs="Arial"/>
          <w:bCs/>
          <w:color w:val="000000"/>
          <w:sz w:val="28"/>
          <w:szCs w:val="28"/>
          <w:lang w:val="es-ES"/>
        </w:rPr>
        <w:t>“…</w:t>
      </w:r>
      <w:r w:rsidR="0059410D" w:rsidRPr="0059410D">
        <w:rPr>
          <w:rFonts w:ascii="Arial Narrow" w:hAnsi="Arial Narrow" w:cs="Arial"/>
          <w:bCs/>
          <w:i/>
          <w:color w:val="000000"/>
          <w:sz w:val="24"/>
          <w:szCs w:val="24"/>
          <w:lang w:val="es-ES"/>
        </w:rPr>
        <w:t xml:space="preserve">oficio número </w:t>
      </w:r>
      <w:r w:rsidR="00CD3C1C">
        <w:rPr>
          <w:rFonts w:ascii="Arial" w:hAnsi="Arial" w:cs="Arial"/>
          <w:b/>
          <w:bCs/>
        </w:rPr>
        <w:t>**********</w:t>
      </w:r>
      <w:r w:rsidR="0059410D" w:rsidRPr="0059410D">
        <w:rPr>
          <w:rFonts w:ascii="Arial Narrow" w:hAnsi="Arial Narrow" w:cs="Arial"/>
          <w:bCs/>
          <w:i/>
          <w:color w:val="000000"/>
          <w:sz w:val="24"/>
          <w:szCs w:val="24"/>
          <w:lang w:val="es-ES"/>
        </w:rPr>
        <w:t xml:space="preserve"> emitido por </w:t>
      </w:r>
      <w:r w:rsidR="00CD3C1C">
        <w:rPr>
          <w:rFonts w:ascii="Arial" w:hAnsi="Arial" w:cs="Arial"/>
          <w:b/>
          <w:bCs/>
        </w:rPr>
        <w:t>**********</w:t>
      </w:r>
      <w:r w:rsidR="0059410D" w:rsidRPr="0059410D">
        <w:rPr>
          <w:rFonts w:ascii="Arial Narrow" w:hAnsi="Arial Narrow" w:cs="Arial"/>
          <w:bCs/>
          <w:i/>
          <w:color w:val="000000"/>
          <w:sz w:val="24"/>
          <w:szCs w:val="24"/>
          <w:lang w:val="es-ES"/>
        </w:rPr>
        <w:t xml:space="preserve">Director General de la Dirección de Pensiones del Estado, donde se me obsequió mi pensión, </w:t>
      </w:r>
      <w:r w:rsidR="0059410D">
        <w:rPr>
          <w:rFonts w:ascii="Arial Narrow" w:hAnsi="Arial Narrow" w:cs="Arial"/>
          <w:bCs/>
          <w:i/>
          <w:color w:val="000000"/>
          <w:sz w:val="24"/>
          <w:szCs w:val="24"/>
          <w:lang w:val="es-ES"/>
        </w:rPr>
        <w:t>…”</w:t>
      </w:r>
      <w:r w:rsidR="0059410D">
        <w:rPr>
          <w:rFonts w:ascii="Arial Narrow" w:hAnsi="Arial Narrow" w:cs="Arial"/>
          <w:bCs/>
          <w:color w:val="000000"/>
          <w:sz w:val="28"/>
          <w:szCs w:val="28"/>
          <w:lang w:val="es-ES"/>
        </w:rPr>
        <w:t>, el</w:t>
      </w:r>
      <w:r w:rsidR="00751593">
        <w:rPr>
          <w:rFonts w:ascii="Arial Narrow" w:hAnsi="Arial Narrow" w:cs="Arial"/>
          <w:bCs/>
          <w:color w:val="000000"/>
          <w:sz w:val="28"/>
          <w:szCs w:val="28"/>
          <w:lang w:val="es-ES"/>
        </w:rPr>
        <w:t xml:space="preserve"> que se encuentra </w:t>
      </w:r>
      <w:r w:rsidR="00751593">
        <w:rPr>
          <w:rFonts w:ascii="Arial Narrow" w:hAnsi="Arial Narrow" w:cs="Arial"/>
          <w:sz w:val="28"/>
          <w:szCs w:val="28"/>
        </w:rPr>
        <w:t>dirigido a</w:t>
      </w:r>
      <w:r w:rsidR="00877374">
        <w:rPr>
          <w:rFonts w:ascii="Arial Narrow" w:hAnsi="Arial Narrow" w:cs="Arial"/>
          <w:sz w:val="28"/>
          <w:szCs w:val="28"/>
        </w:rPr>
        <w:t>l</w:t>
      </w:r>
      <w:r w:rsidR="00751593">
        <w:rPr>
          <w:rFonts w:ascii="Arial Narrow" w:hAnsi="Arial Narrow" w:cs="Arial"/>
          <w:sz w:val="28"/>
          <w:szCs w:val="28"/>
        </w:rPr>
        <w:t xml:space="preserve"> aquí actor,</w:t>
      </w:r>
      <w:r w:rsidR="001743FA" w:rsidRPr="007A52CC">
        <w:rPr>
          <w:rFonts w:ascii="Arial Narrow" w:hAnsi="Arial Narrow" w:cs="Arial"/>
          <w:sz w:val="28"/>
          <w:szCs w:val="28"/>
        </w:rPr>
        <w:t xml:space="preserve"> documental que obra a fojas </w:t>
      </w:r>
      <w:r w:rsidR="00751593">
        <w:rPr>
          <w:rFonts w:ascii="Arial Narrow" w:hAnsi="Arial Narrow" w:cs="Arial"/>
          <w:sz w:val="28"/>
          <w:szCs w:val="28"/>
        </w:rPr>
        <w:t>1</w:t>
      </w:r>
      <w:r w:rsidR="00877374">
        <w:rPr>
          <w:rFonts w:ascii="Arial Narrow" w:hAnsi="Arial Narrow" w:cs="Arial"/>
          <w:sz w:val="28"/>
          <w:szCs w:val="28"/>
        </w:rPr>
        <w:t>6</w:t>
      </w:r>
      <w:r w:rsidR="001743FA" w:rsidRPr="007A52CC">
        <w:rPr>
          <w:rFonts w:ascii="Arial Narrow" w:hAnsi="Arial Narrow" w:cs="Arial"/>
          <w:sz w:val="28"/>
          <w:szCs w:val="28"/>
        </w:rPr>
        <w:t xml:space="preserve"> del expediente en el que se actúa.</w:t>
      </w:r>
    </w:p>
    <w:p w:rsidR="001743FA" w:rsidRPr="00F1001F" w:rsidRDefault="001743FA" w:rsidP="001743FA">
      <w:pPr>
        <w:spacing w:before="240" w:after="240" w:line="360" w:lineRule="auto"/>
        <w:ind w:firstLine="708"/>
        <w:jc w:val="both"/>
        <w:rPr>
          <w:rFonts w:ascii="Arial Narrow" w:hAnsi="Arial Narrow" w:cs="Arial"/>
          <w:sz w:val="28"/>
          <w:szCs w:val="28"/>
        </w:rPr>
      </w:pPr>
      <w:r w:rsidRPr="00A3108C">
        <w:rPr>
          <w:rFonts w:ascii="Arial Narrow" w:hAnsi="Arial Narrow" w:cs="Arial"/>
          <w:sz w:val="28"/>
          <w:szCs w:val="28"/>
        </w:rPr>
        <w:t>De igual forma, la personalidad y legitimidad de la autoridad demandada, se encuentra debidamente acreditada, al comparecer a juicio el</w:t>
      </w:r>
      <w:r w:rsidR="00A3108C">
        <w:rPr>
          <w:rFonts w:ascii="Arial Narrow" w:hAnsi="Arial Narrow" w:cs="Arial"/>
          <w:sz w:val="28"/>
          <w:szCs w:val="28"/>
        </w:rPr>
        <w:t xml:space="preserve"> </w:t>
      </w:r>
      <w:r w:rsidR="00F1001F">
        <w:rPr>
          <w:rFonts w:ascii="Arial Narrow" w:hAnsi="Arial Narrow" w:cs="Arial"/>
          <w:sz w:val="28"/>
          <w:szCs w:val="28"/>
        </w:rPr>
        <w:t>Director General de la Dirección de Pensiones del Estado y Secretario Ejecutor de la Junta Directiva de la citada Dirección</w:t>
      </w:r>
      <w:r w:rsidRPr="00A3108C">
        <w:rPr>
          <w:rFonts w:ascii="Arial Narrow" w:hAnsi="Arial Narrow" w:cs="Arial"/>
          <w:sz w:val="28"/>
          <w:szCs w:val="28"/>
        </w:rPr>
        <w:t xml:space="preserve">, conforme a lo establecido por el párrafo tercero </w:t>
      </w:r>
      <w:r w:rsidRPr="00A3108C">
        <w:rPr>
          <w:rFonts w:ascii="Arial Narrow" w:hAnsi="Arial Narrow" w:cs="Arial"/>
          <w:sz w:val="28"/>
          <w:szCs w:val="28"/>
        </w:rPr>
        <w:lastRenderedPageBreak/>
        <w:t>del numeral 220 del Código Procesal Administrativo para el Estado de San Luis Potosí,</w:t>
      </w:r>
      <w:r w:rsidRPr="00A3108C">
        <w:rPr>
          <w:rFonts w:ascii="Arial Narrow" w:hAnsi="Arial Narrow" w:cs="Arial"/>
          <w:bCs/>
          <w:sz w:val="28"/>
          <w:szCs w:val="28"/>
        </w:rPr>
        <w:t xml:space="preserve"> acreditando el carácter con que compareció</w:t>
      </w:r>
      <w:r w:rsidRPr="00A3108C">
        <w:rPr>
          <w:rFonts w:ascii="Arial Narrow" w:hAnsi="Arial Narrow" w:cs="Arial"/>
          <w:sz w:val="28"/>
          <w:szCs w:val="28"/>
        </w:rPr>
        <w:t>, mediante la copia certificada del nombramiento que le fue ex</w:t>
      </w:r>
      <w:r w:rsidR="00F1001F">
        <w:rPr>
          <w:rFonts w:ascii="Arial Narrow" w:hAnsi="Arial Narrow" w:cs="Arial"/>
          <w:sz w:val="28"/>
          <w:szCs w:val="28"/>
        </w:rPr>
        <w:t xml:space="preserve">pedido, mismo que obra a fojas </w:t>
      </w:r>
      <w:r w:rsidR="00E7227E">
        <w:rPr>
          <w:rFonts w:ascii="Arial Narrow" w:hAnsi="Arial Narrow" w:cs="Arial"/>
          <w:sz w:val="28"/>
          <w:szCs w:val="28"/>
        </w:rPr>
        <w:t>46</w:t>
      </w:r>
      <w:r w:rsidR="001A5CEF">
        <w:rPr>
          <w:rFonts w:ascii="Arial Narrow" w:hAnsi="Arial Narrow" w:cs="Arial"/>
          <w:sz w:val="28"/>
          <w:szCs w:val="28"/>
        </w:rPr>
        <w:t xml:space="preserve"> a la </w:t>
      </w:r>
      <w:r w:rsidR="00E7227E">
        <w:rPr>
          <w:rFonts w:ascii="Arial Narrow" w:hAnsi="Arial Narrow" w:cs="Arial"/>
          <w:sz w:val="28"/>
          <w:szCs w:val="28"/>
        </w:rPr>
        <w:t>48</w:t>
      </w:r>
      <w:r w:rsidR="00F1001F">
        <w:rPr>
          <w:rFonts w:ascii="Arial Narrow" w:hAnsi="Arial Narrow" w:cs="Arial"/>
          <w:sz w:val="28"/>
          <w:szCs w:val="28"/>
        </w:rPr>
        <w:t xml:space="preserve"> </w:t>
      </w:r>
      <w:r w:rsidRPr="00A3108C">
        <w:rPr>
          <w:rFonts w:ascii="Arial Narrow" w:hAnsi="Arial Narrow" w:cs="Arial"/>
          <w:sz w:val="28"/>
          <w:szCs w:val="28"/>
        </w:rPr>
        <w:t>del presente expediente.</w:t>
      </w:r>
    </w:p>
    <w:p w:rsidR="001743FA" w:rsidRPr="005A704A" w:rsidRDefault="001743FA" w:rsidP="001743FA">
      <w:pPr>
        <w:tabs>
          <w:tab w:val="left" w:pos="2835"/>
        </w:tabs>
        <w:spacing w:before="240" w:after="240" w:line="360" w:lineRule="auto"/>
        <w:ind w:firstLine="709"/>
        <w:jc w:val="both"/>
        <w:rPr>
          <w:rFonts w:ascii="Arial Narrow" w:hAnsi="Arial Narrow" w:cs="Arial"/>
          <w:sz w:val="28"/>
          <w:szCs w:val="28"/>
        </w:rPr>
      </w:pPr>
      <w:r w:rsidRPr="005A704A">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D7659A" w:rsidRPr="00D7659A" w:rsidRDefault="00D7659A" w:rsidP="00D7659A">
      <w:pPr>
        <w:pStyle w:val="Sinespaciado"/>
        <w:spacing w:line="360" w:lineRule="auto"/>
        <w:ind w:firstLine="709"/>
        <w:jc w:val="both"/>
        <w:rPr>
          <w:rFonts w:ascii="Arial Narrow" w:hAnsi="Arial Narrow"/>
          <w:color w:val="000000"/>
          <w:sz w:val="28"/>
          <w:szCs w:val="28"/>
        </w:rPr>
      </w:pPr>
      <w:r w:rsidRPr="00D7659A">
        <w:rPr>
          <w:rFonts w:ascii="Arial Narrow" w:hAnsi="Arial Narrow"/>
          <w:b/>
          <w:color w:val="000000"/>
          <w:sz w:val="28"/>
          <w:szCs w:val="28"/>
        </w:rPr>
        <w:t>TERCERO.-</w:t>
      </w:r>
      <w:r w:rsidR="003509B3">
        <w:rPr>
          <w:rFonts w:ascii="Arial Narrow" w:hAnsi="Arial Narrow"/>
          <w:color w:val="000000"/>
          <w:sz w:val="28"/>
          <w:szCs w:val="28"/>
        </w:rPr>
        <w:t xml:space="preserve"> La existencia del</w:t>
      </w:r>
      <w:r w:rsidRPr="00D7659A">
        <w:rPr>
          <w:rFonts w:ascii="Arial Narrow" w:hAnsi="Arial Narrow"/>
          <w:color w:val="000000"/>
          <w:sz w:val="28"/>
          <w:szCs w:val="28"/>
        </w:rPr>
        <w:t xml:space="preserve"> acto impugnado, queda plenamente demostrada con </w:t>
      </w:r>
      <w:r>
        <w:rPr>
          <w:rFonts w:ascii="Arial Narrow" w:hAnsi="Arial Narrow"/>
          <w:color w:val="000000"/>
          <w:sz w:val="28"/>
          <w:szCs w:val="28"/>
        </w:rPr>
        <w:t>los</w:t>
      </w:r>
      <w:r w:rsidRPr="00D7659A">
        <w:rPr>
          <w:rFonts w:ascii="Arial Narrow" w:hAnsi="Arial Narrow"/>
          <w:color w:val="000000"/>
          <w:sz w:val="28"/>
          <w:szCs w:val="28"/>
        </w:rPr>
        <w:t xml:space="preserve"> documento</w:t>
      </w:r>
      <w:r>
        <w:rPr>
          <w:rFonts w:ascii="Arial Narrow" w:hAnsi="Arial Narrow"/>
          <w:color w:val="000000"/>
          <w:sz w:val="28"/>
          <w:szCs w:val="28"/>
        </w:rPr>
        <w:t>s</w:t>
      </w:r>
      <w:r w:rsidRPr="00D7659A">
        <w:rPr>
          <w:rFonts w:ascii="Arial Narrow" w:hAnsi="Arial Narrow"/>
          <w:color w:val="000000"/>
          <w:sz w:val="28"/>
          <w:szCs w:val="28"/>
        </w:rPr>
        <w:t xml:space="preserve"> descrito</w:t>
      </w:r>
      <w:r>
        <w:rPr>
          <w:rFonts w:ascii="Arial Narrow" w:hAnsi="Arial Narrow"/>
          <w:color w:val="000000"/>
          <w:sz w:val="28"/>
          <w:szCs w:val="28"/>
        </w:rPr>
        <w:t>s</w:t>
      </w:r>
      <w:r w:rsidRPr="00D7659A">
        <w:rPr>
          <w:rFonts w:ascii="Arial Narrow" w:hAnsi="Arial Narrow"/>
          <w:color w:val="000000"/>
          <w:sz w:val="28"/>
          <w:szCs w:val="28"/>
        </w:rPr>
        <w:t xml:space="preserve"> en el Resultando I y Considerando Segundo de esta sentencia, </w:t>
      </w:r>
      <w:r>
        <w:rPr>
          <w:rFonts w:ascii="Arial Narrow" w:hAnsi="Arial Narrow"/>
          <w:color w:val="000000"/>
          <w:sz w:val="28"/>
          <w:szCs w:val="28"/>
        </w:rPr>
        <w:t>los</w:t>
      </w:r>
      <w:r w:rsidRPr="00D7659A">
        <w:rPr>
          <w:rFonts w:ascii="Arial Narrow" w:hAnsi="Arial Narrow"/>
          <w:color w:val="000000"/>
          <w:sz w:val="28"/>
          <w:szCs w:val="28"/>
        </w:rPr>
        <w:t xml:space="preserve"> cual</w:t>
      </w:r>
      <w:r>
        <w:rPr>
          <w:rFonts w:ascii="Arial Narrow" w:hAnsi="Arial Narrow"/>
          <w:color w:val="000000"/>
          <w:sz w:val="28"/>
          <w:szCs w:val="28"/>
        </w:rPr>
        <w:t>es</w:t>
      </w:r>
      <w:r w:rsidRPr="00D7659A">
        <w:rPr>
          <w:rFonts w:ascii="Arial Narrow" w:hAnsi="Arial Narrow"/>
          <w:color w:val="000000"/>
          <w:sz w:val="28"/>
          <w:szCs w:val="28"/>
        </w:rPr>
        <w:t xml:space="preserve"> corre</w:t>
      </w:r>
      <w:r>
        <w:rPr>
          <w:rFonts w:ascii="Arial Narrow" w:hAnsi="Arial Narrow"/>
          <w:color w:val="000000"/>
          <w:sz w:val="28"/>
          <w:szCs w:val="28"/>
        </w:rPr>
        <w:t>n</w:t>
      </w:r>
      <w:r w:rsidRPr="00D7659A">
        <w:rPr>
          <w:rFonts w:ascii="Arial Narrow" w:hAnsi="Arial Narrow"/>
          <w:color w:val="000000"/>
          <w:sz w:val="28"/>
          <w:szCs w:val="28"/>
        </w:rPr>
        <w:t xml:space="preserve"> agregado</w:t>
      </w:r>
      <w:r>
        <w:rPr>
          <w:rFonts w:ascii="Arial Narrow" w:hAnsi="Arial Narrow"/>
          <w:color w:val="000000"/>
          <w:sz w:val="28"/>
          <w:szCs w:val="28"/>
        </w:rPr>
        <w:t>s</w:t>
      </w:r>
      <w:r w:rsidRPr="00D7659A">
        <w:rPr>
          <w:rFonts w:ascii="Arial Narrow" w:hAnsi="Arial Narrow"/>
          <w:color w:val="000000"/>
          <w:sz w:val="28"/>
          <w:szCs w:val="28"/>
        </w:rPr>
        <w:t xml:space="preserve"> a los autos de este expediente, generándose así los efectos legales correspondientes. </w:t>
      </w:r>
    </w:p>
    <w:p w:rsidR="00D7659A" w:rsidRPr="00D7659A" w:rsidRDefault="00D7659A" w:rsidP="00D7659A">
      <w:pPr>
        <w:pStyle w:val="Sinespaciado"/>
        <w:spacing w:line="360" w:lineRule="auto"/>
        <w:ind w:firstLine="709"/>
        <w:jc w:val="both"/>
        <w:rPr>
          <w:rFonts w:ascii="Arial Narrow" w:hAnsi="Arial Narrow"/>
          <w:sz w:val="28"/>
          <w:szCs w:val="28"/>
        </w:rPr>
      </w:pPr>
    </w:p>
    <w:p w:rsidR="00D7659A" w:rsidRDefault="00D7659A" w:rsidP="00D7659A">
      <w:pPr>
        <w:spacing w:line="360" w:lineRule="auto"/>
        <w:ind w:firstLine="709"/>
        <w:jc w:val="both"/>
        <w:rPr>
          <w:rFonts w:ascii="Arial Narrow" w:hAnsi="Arial Narrow" w:cs="Arial"/>
          <w:sz w:val="28"/>
          <w:szCs w:val="28"/>
        </w:rPr>
      </w:pPr>
      <w:r w:rsidRPr="00D7659A">
        <w:rPr>
          <w:rFonts w:ascii="Arial Narrow" w:hAnsi="Arial Narrow" w:cs="Arial"/>
          <w:b/>
          <w:sz w:val="28"/>
          <w:szCs w:val="28"/>
        </w:rPr>
        <w:t>CUARTO.-</w:t>
      </w:r>
      <w:r w:rsidRPr="00D7659A">
        <w:rPr>
          <w:rFonts w:ascii="Arial Narrow" w:hAnsi="Arial Narrow" w:cs="Arial"/>
          <w:sz w:val="28"/>
          <w:szCs w:val="28"/>
        </w:rPr>
        <w:t xml:space="preserve"> Antes de entrar al estudio de los conceptos de impugnación vertidos por la parte actora,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B3317C" w:rsidRPr="00B3317C" w:rsidRDefault="00B3317C" w:rsidP="00B3317C">
      <w:pPr>
        <w:autoSpaceDE w:val="0"/>
        <w:autoSpaceDN w:val="0"/>
        <w:adjustRightInd w:val="0"/>
        <w:spacing w:after="0" w:line="360" w:lineRule="auto"/>
        <w:ind w:firstLine="708"/>
        <w:jc w:val="both"/>
        <w:rPr>
          <w:rFonts w:ascii="Arial Narrow" w:hAnsi="Arial Narrow" w:cs="Arial"/>
          <w:color w:val="000000"/>
          <w:sz w:val="28"/>
          <w:szCs w:val="28"/>
        </w:rPr>
      </w:pPr>
      <w:r w:rsidRPr="00B3317C">
        <w:rPr>
          <w:rFonts w:ascii="Arial Narrow" w:hAnsi="Arial Narrow" w:cs="Arial"/>
          <w:color w:val="000000"/>
          <w:sz w:val="28"/>
          <w:szCs w:val="28"/>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dispone: </w:t>
      </w:r>
    </w:p>
    <w:p w:rsidR="00B3317C" w:rsidRDefault="00B3317C" w:rsidP="00B3317C">
      <w:pPr>
        <w:autoSpaceDE w:val="0"/>
        <w:autoSpaceDN w:val="0"/>
        <w:adjustRightInd w:val="0"/>
        <w:spacing w:after="0" w:line="360" w:lineRule="atLeast"/>
        <w:jc w:val="both"/>
        <w:rPr>
          <w:rFonts w:ascii="Arial" w:hAnsi="Arial" w:cs="Arial"/>
          <w:color w:val="000000"/>
          <w:sz w:val="28"/>
          <w:szCs w:val="28"/>
        </w:rPr>
      </w:pPr>
    </w:p>
    <w:p w:rsidR="00B3317C" w:rsidRPr="00B3317C" w:rsidRDefault="00B3317C" w:rsidP="00B3317C">
      <w:pPr>
        <w:autoSpaceDE w:val="0"/>
        <w:autoSpaceDN w:val="0"/>
        <w:adjustRightInd w:val="0"/>
        <w:spacing w:after="0" w:line="240" w:lineRule="atLeast"/>
        <w:jc w:val="both"/>
        <w:rPr>
          <w:rFonts w:ascii="Arial Narrow" w:hAnsi="Arial Narrow" w:cs="Arial"/>
          <w:i/>
          <w:iCs/>
          <w:color w:val="000000"/>
          <w:sz w:val="24"/>
          <w:szCs w:val="24"/>
        </w:rPr>
      </w:pPr>
      <w:r w:rsidRPr="00B3317C">
        <w:rPr>
          <w:rFonts w:ascii="Arial Narrow" w:hAnsi="Arial Narrow" w:cs="Arial"/>
          <w:b/>
          <w:bCs/>
          <w:i/>
          <w:iCs/>
          <w:color w:val="000000"/>
          <w:sz w:val="24"/>
          <w:szCs w:val="24"/>
        </w:rPr>
        <w:t>“CONTENCIOSO ADMINISTRATIVO, IMPROCEDENCIA DEL JUICIO, ANTE EL TRIBUNAL FISCAL. CONCEPTO JURIDICO.</w:t>
      </w:r>
      <w:r w:rsidRPr="00B3317C">
        <w:rPr>
          <w:rFonts w:ascii="Arial Narrow" w:hAnsi="Arial Narrow" w:cs="Arial"/>
          <w:i/>
          <w:iCs/>
          <w:color w:val="000000"/>
          <w:sz w:val="24"/>
          <w:szCs w:val="24"/>
        </w:rPr>
        <w:t xml:space="preserve"> Las causas de improcedencia que determina la ley de la materia, ven o se refieren a la procedencia del juicio mismo, esto es, los motivos de improcedencia son en cuanto a que la acción en sí misma considerada no procede por las causas específicas consignadas en la ley; es verdad que las causas de improcedencia dan lugar al sobreseimiento,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la improcedencia de la acción se traduce en la imposibilidad de que ésta, en su concepción </w:t>
      </w:r>
      <w:r w:rsidRPr="00B3317C">
        <w:rPr>
          <w:rFonts w:ascii="Arial Narrow" w:hAnsi="Arial Narrow" w:cs="Arial"/>
          <w:i/>
          <w:iCs/>
          <w:color w:val="000000"/>
          <w:sz w:val="24"/>
          <w:szCs w:val="24"/>
        </w:rPr>
        <w:lastRenderedPageBreak/>
        <w:t>genérica, logre su objeto, es decir, la dicción del derecho sobre la cuestión de fondo o sustancial que su ejercicio plantea; tal improcedencia se manifiesta en que la acción no consiga su objeto propio, o sea, en que no se obtenga la pretensión del que la ejercita y principalmente por existir un impedimento para que el órgano jurisdiccional competente analice y resuelva sobre la cuestión debatida. En resumen, la improcedencia de la acción se traduce en la imposibilidad jurídica de que el órgano jurisdiccional estudie y decida dicha cuestión, absteniéndose obligatoriamente a resolver sobre el fondo de la controversia.”</w:t>
      </w:r>
    </w:p>
    <w:p w:rsidR="00B3317C" w:rsidRDefault="00B3317C" w:rsidP="00B3317C">
      <w:pPr>
        <w:autoSpaceDE w:val="0"/>
        <w:autoSpaceDN w:val="0"/>
        <w:adjustRightInd w:val="0"/>
        <w:spacing w:after="0" w:line="360" w:lineRule="atLeast"/>
        <w:jc w:val="both"/>
        <w:rPr>
          <w:rFonts w:ascii="Arial" w:hAnsi="Arial" w:cs="Arial"/>
          <w:i/>
          <w:iCs/>
          <w:color w:val="000000"/>
        </w:rPr>
      </w:pPr>
    </w:p>
    <w:p w:rsidR="00D7659A" w:rsidRPr="00B3317C" w:rsidRDefault="00B3317C" w:rsidP="00B3317C">
      <w:pPr>
        <w:spacing w:line="360" w:lineRule="auto"/>
        <w:ind w:firstLine="709"/>
        <w:jc w:val="both"/>
        <w:rPr>
          <w:rFonts w:ascii="Arial Narrow" w:hAnsi="Arial Narrow" w:cs="Arial"/>
          <w:sz w:val="28"/>
          <w:szCs w:val="28"/>
        </w:rPr>
      </w:pPr>
      <w:r w:rsidRPr="00B3317C">
        <w:rPr>
          <w:rFonts w:ascii="Arial Narrow" w:hAnsi="Arial Narrow" w:cs="Arial"/>
          <w:color w:val="000000"/>
          <w:sz w:val="28"/>
          <w:szCs w:val="28"/>
        </w:rPr>
        <w:t xml:space="preserve">Atento a lo anterior, esta primera Sala Unitaria, advierte que </w:t>
      </w:r>
      <w:r w:rsidR="00D7659A" w:rsidRPr="00B3317C">
        <w:rPr>
          <w:rFonts w:ascii="Arial Narrow" w:hAnsi="Arial Narrow" w:cs="Arial"/>
          <w:sz w:val="28"/>
          <w:szCs w:val="28"/>
        </w:rPr>
        <w:t xml:space="preserve">la autoridad demandada </w:t>
      </w:r>
      <w:r w:rsidR="00F9294C" w:rsidRPr="00B3317C">
        <w:rPr>
          <w:rFonts w:ascii="Arial Narrow" w:hAnsi="Arial Narrow" w:cs="Arial"/>
          <w:sz w:val="28"/>
          <w:szCs w:val="28"/>
        </w:rPr>
        <w:t>Director General de la Dirección de Pensiones del Estado y Secretario Ejecutor de la Junta Directiva de la citada Dirección</w:t>
      </w:r>
      <w:r w:rsidR="00D7659A" w:rsidRPr="00B3317C">
        <w:rPr>
          <w:rFonts w:ascii="Arial Narrow" w:hAnsi="Arial Narrow" w:cs="Arial"/>
          <w:sz w:val="28"/>
          <w:szCs w:val="28"/>
        </w:rPr>
        <w:t>, al momento de producir su respectiva contestación de demanda hizo valer la extemporaneidad de la  presentación de demanda, argumentando en lo conducente lo siguiente:</w:t>
      </w:r>
    </w:p>
    <w:p w:rsidR="006C5FE5" w:rsidRDefault="00D7659A" w:rsidP="006C5FE5">
      <w:pPr>
        <w:spacing w:before="240" w:after="240"/>
        <w:ind w:firstLine="708"/>
        <w:jc w:val="both"/>
        <w:rPr>
          <w:rFonts w:ascii="Arial Narrow" w:hAnsi="Arial Narrow" w:cs="Arial"/>
          <w:i/>
          <w:sz w:val="24"/>
          <w:szCs w:val="24"/>
        </w:rPr>
      </w:pPr>
      <w:r w:rsidRPr="00B96B11">
        <w:rPr>
          <w:rFonts w:ascii="Arial Narrow" w:hAnsi="Arial Narrow" w:cs="Arial"/>
          <w:i/>
          <w:sz w:val="24"/>
          <w:szCs w:val="24"/>
        </w:rPr>
        <w:t>"...</w:t>
      </w:r>
      <w:r w:rsidR="00CD3C1C">
        <w:rPr>
          <w:rFonts w:ascii="Arial" w:hAnsi="Arial" w:cs="Arial"/>
          <w:b/>
          <w:bCs/>
        </w:rPr>
        <w:t>**********</w:t>
      </w:r>
      <w:r w:rsidR="006C5FE5">
        <w:rPr>
          <w:rFonts w:ascii="Arial Narrow" w:hAnsi="Arial Narrow" w:cs="Arial"/>
          <w:i/>
          <w:sz w:val="24"/>
          <w:szCs w:val="24"/>
        </w:rPr>
        <w:t>.”</w:t>
      </w:r>
    </w:p>
    <w:p w:rsidR="00B3317C" w:rsidRDefault="00B3317C" w:rsidP="00B3317C">
      <w:pPr>
        <w:autoSpaceDE w:val="0"/>
        <w:autoSpaceDN w:val="0"/>
        <w:adjustRightInd w:val="0"/>
        <w:spacing w:after="0" w:line="360" w:lineRule="atLeast"/>
        <w:jc w:val="both"/>
        <w:rPr>
          <w:rFonts w:ascii="Arial" w:hAnsi="Arial" w:cs="Arial"/>
          <w:color w:val="000000"/>
          <w:sz w:val="28"/>
          <w:szCs w:val="28"/>
        </w:rPr>
      </w:pPr>
    </w:p>
    <w:p w:rsidR="00B3317C" w:rsidRDefault="00B3317C" w:rsidP="00B3317C">
      <w:pPr>
        <w:autoSpaceDE w:val="0"/>
        <w:autoSpaceDN w:val="0"/>
        <w:adjustRightInd w:val="0"/>
        <w:spacing w:after="0" w:line="360" w:lineRule="atLeast"/>
        <w:jc w:val="both"/>
        <w:rPr>
          <w:rFonts w:ascii="Arial" w:hAnsi="Arial" w:cs="Arial"/>
          <w:color w:val="000000"/>
          <w:sz w:val="28"/>
          <w:szCs w:val="28"/>
        </w:rPr>
      </w:pPr>
    </w:p>
    <w:p w:rsidR="00B3317C" w:rsidRPr="00055ADE" w:rsidRDefault="00055ADE" w:rsidP="00055ADE">
      <w:pPr>
        <w:autoSpaceDE w:val="0"/>
        <w:autoSpaceDN w:val="0"/>
        <w:adjustRightInd w:val="0"/>
        <w:spacing w:after="0" w:line="360" w:lineRule="auto"/>
        <w:ind w:firstLine="708"/>
        <w:jc w:val="both"/>
        <w:rPr>
          <w:rFonts w:ascii="Arial Narrow" w:hAnsi="Arial Narrow" w:cs="Arial"/>
          <w:color w:val="000000"/>
          <w:sz w:val="28"/>
          <w:szCs w:val="28"/>
        </w:rPr>
      </w:pPr>
      <w:r w:rsidRPr="00055ADE">
        <w:rPr>
          <w:rFonts w:ascii="Arial Narrow" w:hAnsi="Arial Narrow" w:cs="Arial"/>
          <w:color w:val="000000"/>
          <w:sz w:val="28"/>
          <w:szCs w:val="28"/>
        </w:rPr>
        <w:t xml:space="preserve">Como se ve, la demandada hace valer la </w:t>
      </w:r>
      <w:r w:rsidRPr="00055ADE">
        <w:rPr>
          <w:rFonts w:ascii="Arial Narrow" w:hAnsi="Arial Narrow" w:cs="Arial"/>
          <w:sz w:val="28"/>
          <w:szCs w:val="28"/>
        </w:rPr>
        <w:t>causal de improcedencia prevista en el artículo 228 fracción VI del Código Procesal Administrativo para el Estado de San Luis Potosí</w:t>
      </w:r>
      <w:r w:rsidR="00B3317C" w:rsidRPr="00055ADE">
        <w:rPr>
          <w:rFonts w:ascii="Arial Narrow" w:hAnsi="Arial Narrow" w:cs="Arial"/>
          <w:color w:val="000000"/>
          <w:sz w:val="28"/>
          <w:szCs w:val="28"/>
        </w:rPr>
        <w:t>,</w:t>
      </w:r>
      <w:r>
        <w:rPr>
          <w:rFonts w:ascii="Arial Narrow" w:hAnsi="Arial Narrow" w:cs="Arial"/>
          <w:color w:val="000000"/>
          <w:sz w:val="28"/>
          <w:szCs w:val="28"/>
        </w:rPr>
        <w:t xml:space="preserve"> relativa a la extemporaneidad de la presentación de demanda; El argumento formulado por la demandada resulta infundado, toda vez que </w:t>
      </w:r>
      <w:r w:rsidR="00B3317C" w:rsidRPr="00055ADE">
        <w:rPr>
          <w:rFonts w:ascii="Arial Narrow" w:hAnsi="Arial Narrow" w:cs="Arial"/>
          <w:color w:val="000000"/>
          <w:sz w:val="28"/>
          <w:szCs w:val="28"/>
        </w:rPr>
        <w:t xml:space="preserve">no aplica la causal de improcedencia a que alude la demandada, </w:t>
      </w:r>
      <w:r>
        <w:rPr>
          <w:rFonts w:ascii="Arial Narrow" w:hAnsi="Arial Narrow" w:cs="Arial"/>
          <w:color w:val="000000"/>
          <w:sz w:val="28"/>
          <w:szCs w:val="28"/>
        </w:rPr>
        <w:t xml:space="preserve">pues </w:t>
      </w:r>
      <w:r w:rsidR="00B3317C" w:rsidRPr="00055ADE">
        <w:rPr>
          <w:rFonts w:ascii="Arial Narrow" w:hAnsi="Arial Narrow" w:cs="Arial"/>
          <w:color w:val="000000"/>
          <w:sz w:val="28"/>
          <w:szCs w:val="28"/>
        </w:rPr>
        <w:t xml:space="preserve">en el </w:t>
      </w:r>
      <w:r>
        <w:rPr>
          <w:rFonts w:ascii="Arial Narrow" w:hAnsi="Arial Narrow" w:cs="Arial"/>
          <w:color w:val="000000"/>
          <w:sz w:val="28"/>
          <w:szCs w:val="28"/>
        </w:rPr>
        <w:t xml:space="preserve">presente asunto, medularmente, el </w:t>
      </w:r>
      <w:r w:rsidR="00B3317C" w:rsidRPr="00055ADE">
        <w:rPr>
          <w:rFonts w:ascii="Arial Narrow" w:hAnsi="Arial Narrow" w:cs="Arial"/>
          <w:color w:val="000000"/>
          <w:sz w:val="28"/>
          <w:szCs w:val="28"/>
        </w:rPr>
        <w:t>demandante impugna el descuento del 10% mensual sobre el 100% de su pensión jubilatoria, para fortalecer el fondo de pensiones de</w:t>
      </w:r>
      <w:r>
        <w:rPr>
          <w:rFonts w:ascii="Arial Narrow" w:hAnsi="Arial Narrow" w:cs="Arial"/>
          <w:color w:val="000000"/>
          <w:sz w:val="28"/>
          <w:szCs w:val="28"/>
        </w:rPr>
        <w:t xml:space="preserve">l Sector del </w:t>
      </w:r>
      <w:r w:rsidRPr="00055ADE">
        <w:rPr>
          <w:rFonts w:ascii="Arial Narrow" w:hAnsi="Arial Narrow" w:cs="Arial"/>
          <w:color w:val="000000"/>
          <w:sz w:val="28"/>
          <w:szCs w:val="28"/>
        </w:rPr>
        <w:t>Sistema Educativo Estatal Regular</w:t>
      </w:r>
      <w:r w:rsidR="00B3317C" w:rsidRPr="00055ADE">
        <w:rPr>
          <w:rFonts w:ascii="Arial Narrow" w:hAnsi="Arial Narrow" w:cs="Arial"/>
          <w:color w:val="000000"/>
          <w:sz w:val="28"/>
          <w:szCs w:val="28"/>
        </w:rPr>
        <w:t xml:space="preserve">, lo cual refiere le </w:t>
      </w:r>
      <w:r w:rsidRPr="00055ADE">
        <w:rPr>
          <w:rFonts w:ascii="Arial Narrow" w:hAnsi="Arial Narrow" w:cs="Arial"/>
          <w:color w:val="000000"/>
          <w:sz w:val="28"/>
          <w:szCs w:val="28"/>
        </w:rPr>
        <w:t xml:space="preserve">es </w:t>
      </w:r>
      <w:r w:rsidR="00B3317C" w:rsidRPr="00055ADE">
        <w:rPr>
          <w:rFonts w:ascii="Arial Narrow" w:hAnsi="Arial Narrow" w:cs="Arial"/>
          <w:color w:val="000000"/>
          <w:sz w:val="28"/>
          <w:szCs w:val="28"/>
        </w:rPr>
        <w:t>aplicado en forma ilegal; acto el cual les genera una acción que puede plantearse en cualquier tiempo, al considerar ilegal el descuento desde su punto de vista, por ser efectivamente de tracto sucesivo la afectación periódica en tal porcentaje a los ingresos por pensión jubilatoria de</w:t>
      </w:r>
      <w:r>
        <w:rPr>
          <w:rFonts w:ascii="Arial Narrow" w:hAnsi="Arial Narrow" w:cs="Arial"/>
          <w:color w:val="000000"/>
          <w:sz w:val="28"/>
          <w:szCs w:val="28"/>
        </w:rPr>
        <w:t>l compareciente</w:t>
      </w:r>
      <w:r w:rsidR="00B3317C" w:rsidRPr="00055ADE">
        <w:rPr>
          <w:rFonts w:ascii="Arial Narrow" w:hAnsi="Arial Narrow" w:cs="Arial"/>
          <w:color w:val="000000"/>
          <w:sz w:val="28"/>
          <w:szCs w:val="28"/>
        </w:rPr>
        <w:t>, lo que constituye una expectativa que podría resolverse a su favor.</w:t>
      </w:r>
    </w:p>
    <w:p w:rsidR="00B3317C" w:rsidRDefault="00B3317C" w:rsidP="00B3317C">
      <w:pPr>
        <w:autoSpaceDE w:val="0"/>
        <w:autoSpaceDN w:val="0"/>
        <w:adjustRightInd w:val="0"/>
        <w:spacing w:after="0" w:line="360" w:lineRule="atLeast"/>
        <w:jc w:val="both"/>
        <w:rPr>
          <w:rFonts w:ascii="Arial" w:hAnsi="Arial" w:cs="Arial"/>
          <w:color w:val="000000"/>
          <w:sz w:val="28"/>
          <w:szCs w:val="28"/>
        </w:rPr>
      </w:pPr>
    </w:p>
    <w:p w:rsidR="00B3317C" w:rsidRPr="00055ADE" w:rsidRDefault="00B3317C" w:rsidP="00055ADE">
      <w:pPr>
        <w:autoSpaceDE w:val="0"/>
        <w:autoSpaceDN w:val="0"/>
        <w:adjustRightInd w:val="0"/>
        <w:spacing w:after="0" w:line="360" w:lineRule="auto"/>
        <w:ind w:firstLine="708"/>
        <w:jc w:val="both"/>
        <w:rPr>
          <w:rFonts w:ascii="Arial Narrow" w:hAnsi="Arial Narrow" w:cs="Arial"/>
          <w:color w:val="000000"/>
          <w:sz w:val="24"/>
          <w:szCs w:val="24"/>
        </w:rPr>
      </w:pPr>
      <w:r w:rsidRPr="00055ADE">
        <w:rPr>
          <w:rFonts w:ascii="Arial Narrow" w:hAnsi="Arial Narrow" w:cs="Arial"/>
          <w:color w:val="000000"/>
          <w:sz w:val="28"/>
          <w:szCs w:val="28"/>
        </w:rPr>
        <w:t xml:space="preserve">Sirve de apoyo a lo anterior, la siguiente Tesis de Jurisprudencia número 115/2007, aprobada por la Segunda Sala de nuestro Alto Tribunal, en sesión privada del trece de junio de dos mil siete, de la Novena Época, Registro: 171969, Instancia: Segunda Sala Jurisprudencia, Fuente: Semanario Judicial de </w:t>
      </w:r>
      <w:r w:rsidRPr="00055ADE">
        <w:rPr>
          <w:rFonts w:ascii="Arial Narrow" w:hAnsi="Arial Narrow" w:cs="Arial"/>
          <w:color w:val="000000"/>
          <w:sz w:val="28"/>
          <w:szCs w:val="28"/>
        </w:rPr>
        <w:lastRenderedPageBreak/>
        <w:t>la Federación y su Gaceta, XXVI, Julio de 2007, Materia(s): Administrativa, Tesis: 2a</w:t>
      </w:r>
      <w:proofErr w:type="gramStart"/>
      <w:r w:rsidRPr="00055ADE">
        <w:rPr>
          <w:rFonts w:ascii="Arial Narrow" w:hAnsi="Arial Narrow" w:cs="Arial"/>
          <w:color w:val="000000"/>
          <w:sz w:val="28"/>
          <w:szCs w:val="28"/>
        </w:rPr>
        <w:t>./</w:t>
      </w:r>
      <w:proofErr w:type="gramEnd"/>
      <w:r w:rsidRPr="00055ADE">
        <w:rPr>
          <w:rFonts w:ascii="Arial Narrow" w:hAnsi="Arial Narrow" w:cs="Arial"/>
          <w:color w:val="000000"/>
          <w:sz w:val="28"/>
          <w:szCs w:val="28"/>
        </w:rPr>
        <w:t>J. 115/2007, Página: 343, que dice</w:t>
      </w:r>
      <w:r w:rsidRPr="00055ADE">
        <w:rPr>
          <w:rFonts w:ascii="Arial Narrow" w:hAnsi="Arial Narrow" w:cs="Arial"/>
          <w:color w:val="000000"/>
          <w:sz w:val="24"/>
          <w:szCs w:val="24"/>
        </w:rPr>
        <w:t xml:space="preserve">: </w:t>
      </w:r>
    </w:p>
    <w:p w:rsidR="00B3317C" w:rsidRPr="00055ADE" w:rsidRDefault="00B3317C" w:rsidP="00055ADE">
      <w:pPr>
        <w:autoSpaceDE w:val="0"/>
        <w:autoSpaceDN w:val="0"/>
        <w:adjustRightInd w:val="0"/>
        <w:spacing w:after="0" w:line="360" w:lineRule="auto"/>
        <w:jc w:val="both"/>
        <w:rPr>
          <w:rFonts w:ascii="Arial Narrow" w:hAnsi="Arial Narrow" w:cs="Arial"/>
          <w:color w:val="000000"/>
          <w:sz w:val="24"/>
          <w:szCs w:val="24"/>
        </w:rPr>
      </w:pPr>
    </w:p>
    <w:p w:rsidR="00B3317C" w:rsidRDefault="00B3317C" w:rsidP="00B3317C">
      <w:pPr>
        <w:autoSpaceDE w:val="0"/>
        <w:autoSpaceDN w:val="0"/>
        <w:adjustRightInd w:val="0"/>
        <w:spacing w:after="0" w:line="240" w:lineRule="atLeast"/>
        <w:jc w:val="both"/>
        <w:rPr>
          <w:rFonts w:ascii="Arial" w:hAnsi="Arial" w:cs="Arial"/>
          <w:i/>
          <w:iCs/>
          <w:color w:val="000000"/>
        </w:rPr>
      </w:pPr>
      <w:r w:rsidRPr="00055ADE">
        <w:rPr>
          <w:rFonts w:ascii="Arial Narrow" w:hAnsi="Arial Narrow" w:cs="Arial"/>
          <w:b/>
          <w:bCs/>
          <w:i/>
          <w:iCs/>
          <w:color w:val="000000"/>
          <w:sz w:val="24"/>
          <w:szCs w:val="24"/>
        </w:rPr>
        <w:t xml:space="preserve">“PENSIÓN Y JUBILACIÓN. LA RESOLUCIÓN DEFINITIVA DICTADA POR EL INSTITUTO DE SEGURIDAD Y SERVICIOS SOCIALES DE LOS TRABAJADORES DEL ESTADO, EN LA CUAL SE FIJA INCORRECTAMENTE AQUÉLLA O EL SALARIO BASE PARA CALCULARLA, PODRÁ IMPUGNARSE EN CUALQUIER TIEMPO EN EL JUICIO CONTENCIOSO ADMINISTRATIVO. </w:t>
      </w:r>
      <w:r w:rsidRPr="00055ADE">
        <w:rPr>
          <w:rFonts w:ascii="Arial Narrow" w:hAnsi="Arial Narrow" w:cs="Arial"/>
          <w:i/>
          <w:iCs/>
          <w:color w:val="000000"/>
          <w:sz w:val="24"/>
          <w:szCs w:val="24"/>
        </w:rPr>
        <w:t>Conforme al artículo 186 de la Ley del Instituto de Seguridad y Servicios Sociales de los Trabajadores del Estado vigente hasta el 31 de marzo de 2007, el derecho a la jubilación y a la pensión es imprescriptible, por lo que en atención al principio elemental de la ciencia jurídica, consistente en que las acciones duran el mismo tiempo que los derechos de donde dimanan, se considera que es también imprescriptible la acción por medio de la cual se tutela el estricto cumplimiento de ese derecho, motivo por el que podrá promoverse en cualquier tiempo la demanda en la cual se impugne la resolución definitiva en la que se afirme que se fijó incorrectamente la pensión jubilatoria o la cuota diaria para calcularla, y no en el plazo de 45 días previsto en el artículo 207 del Código Fiscal de la Federación vigente hasta el 31 de diciembre de 2005, porque la norma contenida en el indicado numeral 186 es especial y por ello debe prevalecer sobre la regla general instituida en el precepto citado.- Contradicción de tesis 48/2007-SS. Entre las sustentadas por el Cuarto Tribunal Colegiado en Materia Administrativa del Primer Circuito y el Segundo Tribunal Colegiado en Materias Penal y Administrativa del Quinto Circuito (anteriormente Cuarto Tribunal Colegiado del mismo circuito). 13 de junio de 2007. Cinco votos. Ponente: Sergio Salvador Aguirre Anguiano. Secretario: Alberto Miguel</w:t>
      </w:r>
      <w:r>
        <w:rPr>
          <w:rFonts w:ascii="Arial" w:hAnsi="Arial" w:cs="Arial"/>
          <w:i/>
          <w:iCs/>
          <w:color w:val="000000"/>
        </w:rPr>
        <w:t xml:space="preserve"> Ruiz Matías.”</w:t>
      </w:r>
    </w:p>
    <w:p w:rsidR="007E34C1" w:rsidRPr="00357C42" w:rsidRDefault="007E34C1" w:rsidP="00357C42">
      <w:pPr>
        <w:autoSpaceDE w:val="0"/>
        <w:autoSpaceDN w:val="0"/>
        <w:adjustRightInd w:val="0"/>
        <w:jc w:val="both"/>
        <w:rPr>
          <w:rFonts w:ascii="Arial Narrow" w:hAnsi="Arial Narrow" w:cs="Arial"/>
          <w:sz w:val="24"/>
          <w:szCs w:val="24"/>
        </w:rPr>
      </w:pPr>
    </w:p>
    <w:p w:rsidR="00205A2A" w:rsidRPr="00044C6C" w:rsidRDefault="00205A2A" w:rsidP="00205A2A">
      <w:pPr>
        <w:spacing w:line="360" w:lineRule="auto"/>
        <w:ind w:firstLine="709"/>
        <w:jc w:val="both"/>
        <w:rPr>
          <w:rFonts w:ascii="Arial Narrow" w:hAnsi="Arial Narrow" w:cs="Arial"/>
          <w:sz w:val="28"/>
          <w:szCs w:val="28"/>
        </w:rPr>
      </w:pPr>
      <w:r w:rsidRPr="00044C6C">
        <w:rPr>
          <w:rFonts w:ascii="Arial Narrow" w:hAnsi="Arial Narrow" w:cs="Arial"/>
          <w:b/>
          <w:sz w:val="28"/>
          <w:szCs w:val="28"/>
        </w:rPr>
        <w:t>QUINTO.-</w:t>
      </w:r>
      <w:r w:rsidRPr="00044C6C">
        <w:rPr>
          <w:rFonts w:ascii="Arial Narrow" w:hAnsi="Arial Narrow" w:cs="Arial"/>
          <w:sz w:val="28"/>
          <w:szCs w:val="28"/>
        </w:rPr>
        <w:t xml:space="preserve">  Los conceptos de impugnación que plantea la parte actora en su escrito inicial de demanda, se localizan en fojas de la 3 a la </w:t>
      </w:r>
      <w:r w:rsidR="00192436">
        <w:rPr>
          <w:rFonts w:ascii="Arial Narrow" w:hAnsi="Arial Narrow" w:cs="Arial"/>
          <w:sz w:val="28"/>
          <w:szCs w:val="28"/>
        </w:rPr>
        <w:t>12</w:t>
      </w:r>
      <w:r w:rsidRPr="00044C6C">
        <w:rPr>
          <w:rFonts w:ascii="Arial Narrow" w:hAnsi="Arial Narrow" w:cs="Arial"/>
          <w:sz w:val="28"/>
          <w:szCs w:val="28"/>
        </w:rPr>
        <w:t xml:space="preserve"> del expediente en que se actúa, los que por economía procesal se tienen aquí por reproducidos. Resulta aplicable por analogía la Tesis de Jurisprudencia emitida por el Segundo Tribunal Colegiado del Sexto Circuito; Novena Época, Tomo VI, Común, Jurisprudencia TCC, Apéndice 2000, Página 414, que a la letra dice lo siguiente:</w:t>
      </w:r>
    </w:p>
    <w:p w:rsidR="00205A2A" w:rsidRPr="00044C6C" w:rsidRDefault="00205A2A" w:rsidP="00205A2A">
      <w:pPr>
        <w:spacing w:line="240" w:lineRule="auto"/>
        <w:ind w:firstLine="709"/>
        <w:jc w:val="both"/>
        <w:rPr>
          <w:rFonts w:ascii="Arial Narrow" w:hAnsi="Arial Narrow" w:cs="Arial"/>
          <w:bCs/>
          <w:i/>
          <w:iCs/>
          <w:sz w:val="24"/>
          <w:szCs w:val="24"/>
        </w:rPr>
      </w:pPr>
      <w:r w:rsidRPr="00044C6C">
        <w:rPr>
          <w:rFonts w:ascii="Arial Narrow" w:hAnsi="Arial Narrow" w:cs="Arial"/>
          <w:b/>
          <w:bCs/>
          <w:i/>
          <w:iCs/>
          <w:sz w:val="24"/>
          <w:szCs w:val="24"/>
        </w:rPr>
        <w:t>“CONCEPTOS DE VIOLACIÓN. EL JUEZ NO ESTÁ OBLIGADO A TRANSCRIBIRLOS.-</w:t>
      </w:r>
      <w:r w:rsidRPr="00044C6C">
        <w:rPr>
          <w:rFonts w:ascii="Arial Narrow" w:hAnsi="Arial Narrow" w:cs="Arial"/>
          <w:i/>
          <w:iCs/>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044C6C">
        <w:rPr>
          <w:rFonts w:ascii="Arial Narrow" w:hAnsi="Arial Narrow" w:cs="Arial"/>
          <w:bCs/>
          <w:i/>
          <w:iCs/>
          <w:sz w:val="24"/>
          <w:szCs w:val="24"/>
        </w:rPr>
        <w:t>.”</w:t>
      </w:r>
    </w:p>
    <w:p w:rsidR="00205A2A" w:rsidRPr="00044C6C" w:rsidRDefault="00205A2A" w:rsidP="00205A2A">
      <w:pPr>
        <w:jc w:val="both"/>
        <w:rPr>
          <w:rFonts w:ascii="Arial Narrow" w:hAnsi="Arial Narrow" w:cs="Arial"/>
          <w:bCs/>
          <w:i/>
          <w:iCs/>
          <w:sz w:val="28"/>
          <w:szCs w:val="28"/>
        </w:rPr>
      </w:pPr>
      <w:r w:rsidRPr="00044C6C">
        <w:rPr>
          <w:rFonts w:ascii="Arial Narrow" w:hAnsi="Arial Narrow" w:cs="Arial"/>
          <w:bCs/>
          <w:i/>
          <w:iCs/>
          <w:sz w:val="28"/>
          <w:szCs w:val="28"/>
        </w:rPr>
        <w:t xml:space="preserve"> </w:t>
      </w:r>
    </w:p>
    <w:p w:rsidR="00D551BF" w:rsidRPr="007A043B" w:rsidRDefault="00205A2A" w:rsidP="00D551BF">
      <w:pPr>
        <w:spacing w:before="240" w:after="240" w:line="360" w:lineRule="auto"/>
        <w:ind w:right="51" w:firstLine="709"/>
        <w:jc w:val="both"/>
        <w:rPr>
          <w:rFonts w:ascii="Arial Narrow" w:hAnsi="Arial Narrow" w:cs="Arial"/>
          <w:bCs/>
          <w:sz w:val="28"/>
          <w:szCs w:val="28"/>
          <w:lang w:val="es-ES"/>
        </w:rPr>
      </w:pPr>
      <w:r w:rsidRPr="00E123EA">
        <w:rPr>
          <w:rFonts w:ascii="Arial Narrow" w:hAnsi="Arial Narrow" w:cs="Arial"/>
          <w:b/>
          <w:color w:val="000000"/>
          <w:sz w:val="28"/>
          <w:szCs w:val="28"/>
          <w:lang w:eastAsia="es-MX"/>
        </w:rPr>
        <w:t>SEXTO.-</w:t>
      </w:r>
      <w:r w:rsidR="001E25AD" w:rsidRPr="00E123EA">
        <w:rPr>
          <w:rFonts w:ascii="Arial Narrow" w:hAnsi="Arial Narrow" w:cs="Arial"/>
          <w:b/>
          <w:color w:val="000000"/>
          <w:sz w:val="28"/>
          <w:szCs w:val="28"/>
          <w:lang w:eastAsia="es-MX"/>
        </w:rPr>
        <w:t xml:space="preserve"> </w:t>
      </w:r>
      <w:r w:rsidR="00D551BF" w:rsidRPr="007A043B">
        <w:rPr>
          <w:rFonts w:ascii="Arial Narrow" w:hAnsi="Arial Narrow" w:cs="Arial"/>
          <w:sz w:val="28"/>
          <w:szCs w:val="28"/>
        </w:rPr>
        <w:t>En principio</w:t>
      </w:r>
      <w:r w:rsidR="00D551BF">
        <w:rPr>
          <w:rFonts w:ascii="Arial Narrow" w:hAnsi="Arial Narrow" w:cs="Arial"/>
          <w:sz w:val="28"/>
          <w:szCs w:val="28"/>
        </w:rPr>
        <w:t xml:space="preserve"> esta Primera </w:t>
      </w:r>
      <w:r w:rsidR="00D551BF" w:rsidRPr="007A043B">
        <w:rPr>
          <w:rFonts w:ascii="Arial Narrow" w:hAnsi="Arial Narrow" w:cs="Arial"/>
          <w:sz w:val="28"/>
          <w:szCs w:val="28"/>
        </w:rPr>
        <w:t xml:space="preserve">Sala </w:t>
      </w:r>
      <w:r w:rsidR="00D551BF">
        <w:rPr>
          <w:rFonts w:ascii="Arial Narrow" w:hAnsi="Arial Narrow" w:cs="Arial"/>
          <w:sz w:val="28"/>
          <w:szCs w:val="28"/>
        </w:rPr>
        <w:t xml:space="preserve">Unitaria </w:t>
      </w:r>
      <w:r w:rsidR="00D551BF" w:rsidRPr="007A043B">
        <w:rPr>
          <w:rFonts w:ascii="Arial Narrow" w:hAnsi="Arial Narrow" w:cs="Arial"/>
          <w:sz w:val="28"/>
          <w:szCs w:val="28"/>
        </w:rPr>
        <w:t xml:space="preserve">estima necesario precisar que en el presente asunto se atiende a la causa de pedir, </w:t>
      </w:r>
      <w:r w:rsidR="00D551BF" w:rsidRPr="007A043B">
        <w:rPr>
          <w:rFonts w:ascii="Arial Narrow" w:hAnsi="Arial Narrow" w:cs="Arial"/>
          <w:bCs/>
          <w:sz w:val="28"/>
          <w:szCs w:val="28"/>
          <w:lang w:val="es-ES"/>
        </w:rPr>
        <w:t xml:space="preserve"> </w:t>
      </w:r>
      <w:r w:rsidR="00D551BF" w:rsidRPr="007A043B">
        <w:rPr>
          <w:rFonts w:ascii="Arial Narrow" w:hAnsi="Arial Narrow" w:cs="Arial"/>
          <w:bCs/>
          <w:sz w:val="28"/>
          <w:szCs w:val="28"/>
        </w:rPr>
        <w:t xml:space="preserve">es decir, que se efectúa un estudio integral de la demanda a efecto de que el análisis no se limite a </w:t>
      </w:r>
      <w:r w:rsidR="00D551BF" w:rsidRPr="007A043B">
        <w:rPr>
          <w:rFonts w:ascii="Arial Narrow" w:hAnsi="Arial Narrow" w:cs="Arial"/>
          <w:bCs/>
          <w:sz w:val="28"/>
          <w:szCs w:val="28"/>
          <w:lang w:val="es-ES"/>
        </w:rPr>
        <w:t xml:space="preserve">atender </w:t>
      </w:r>
      <w:r w:rsidR="00D551BF">
        <w:rPr>
          <w:rFonts w:ascii="Arial Narrow" w:hAnsi="Arial Narrow" w:cs="Arial"/>
          <w:bCs/>
          <w:sz w:val="28"/>
          <w:szCs w:val="28"/>
          <w:lang w:val="es-ES"/>
        </w:rPr>
        <w:t>un</w:t>
      </w:r>
      <w:r w:rsidR="00D551BF" w:rsidRPr="007A043B">
        <w:rPr>
          <w:rFonts w:ascii="Arial Narrow" w:hAnsi="Arial Narrow" w:cs="Arial"/>
          <w:bCs/>
          <w:sz w:val="28"/>
          <w:szCs w:val="28"/>
          <w:lang w:val="es-ES"/>
        </w:rPr>
        <w:t xml:space="preserve"> apartado</w:t>
      </w:r>
      <w:r w:rsidR="00D551BF">
        <w:rPr>
          <w:rFonts w:ascii="Arial Narrow" w:hAnsi="Arial Narrow" w:cs="Arial"/>
          <w:bCs/>
          <w:sz w:val="28"/>
          <w:szCs w:val="28"/>
          <w:lang w:val="es-ES"/>
        </w:rPr>
        <w:t xml:space="preserve"> específico</w:t>
      </w:r>
      <w:r w:rsidR="00D551BF" w:rsidRPr="007A043B">
        <w:rPr>
          <w:rFonts w:ascii="Arial Narrow" w:hAnsi="Arial Narrow" w:cs="Arial"/>
          <w:bCs/>
          <w:sz w:val="28"/>
          <w:szCs w:val="28"/>
          <w:lang w:val="es-ES"/>
        </w:rPr>
        <w:t xml:space="preserve"> de conceptos de anulación, sino a cualquier parte de ella donde se advierta la exposición de motivos esenciales de </w:t>
      </w:r>
      <w:r w:rsidR="00D551BF" w:rsidRPr="007A043B">
        <w:rPr>
          <w:rFonts w:ascii="Arial Narrow" w:hAnsi="Arial Narrow" w:cs="Arial"/>
          <w:bCs/>
          <w:sz w:val="28"/>
          <w:szCs w:val="28"/>
          <w:lang w:val="es-ES"/>
        </w:rPr>
        <w:lastRenderedPageBreak/>
        <w:t>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w:t>
      </w:r>
    </w:p>
    <w:p w:rsidR="00D551BF" w:rsidRPr="007A043B" w:rsidRDefault="00D551BF" w:rsidP="00D551BF">
      <w:pPr>
        <w:autoSpaceDE w:val="0"/>
        <w:autoSpaceDN w:val="0"/>
        <w:adjustRightInd w:val="0"/>
        <w:spacing w:line="360" w:lineRule="auto"/>
        <w:ind w:firstLine="708"/>
        <w:jc w:val="both"/>
        <w:rPr>
          <w:rFonts w:ascii="Arial Narrow" w:hAnsi="Arial Narrow" w:cs="Arial"/>
          <w:bCs/>
          <w:sz w:val="28"/>
          <w:szCs w:val="28"/>
          <w:lang w:val="es-ES"/>
        </w:rPr>
      </w:pPr>
      <w:r w:rsidRPr="007A043B">
        <w:rPr>
          <w:rFonts w:ascii="Arial Narrow" w:hAnsi="Arial Narrow" w:cs="Arial"/>
          <w:bCs/>
          <w:sz w:val="28"/>
          <w:szCs w:val="28"/>
          <w:lang w:val="es-ES"/>
        </w:rPr>
        <w:t xml:space="preserve">Lo anterior con sustento en el Criterio emitido por el Tribunal Colegiado de Circuito, cuyos datos de localización rubro y contenido es el siguiente. </w:t>
      </w:r>
    </w:p>
    <w:p w:rsidR="00D551BF" w:rsidRPr="007A043B" w:rsidRDefault="00D551BF" w:rsidP="00D551BF">
      <w:pPr>
        <w:spacing w:after="0" w:line="240" w:lineRule="auto"/>
        <w:jc w:val="both"/>
        <w:rPr>
          <w:rFonts w:ascii="Arial Narrow" w:hAnsi="Arial Narrow" w:cs="Arial"/>
          <w:sz w:val="24"/>
          <w:szCs w:val="24"/>
        </w:rPr>
      </w:pPr>
      <w:r w:rsidRPr="007A043B">
        <w:rPr>
          <w:rFonts w:ascii="Arial Narrow" w:hAnsi="Arial Narrow" w:cs="Arial"/>
          <w:sz w:val="24"/>
          <w:szCs w:val="24"/>
        </w:rPr>
        <w:t xml:space="preserve">“Época: Novena Época, Registro: 162385, Instancia: Tribunales, Colegiados de </w:t>
      </w:r>
      <w:proofErr w:type="spellStart"/>
      <w:r w:rsidRPr="007A043B">
        <w:rPr>
          <w:rFonts w:ascii="Arial Narrow" w:hAnsi="Arial Narrow" w:cs="Arial"/>
          <w:sz w:val="24"/>
          <w:szCs w:val="24"/>
        </w:rPr>
        <w:t>Circuito</w:t>
      </w:r>
      <w:proofErr w:type="gramStart"/>
      <w:r w:rsidRPr="007A043B">
        <w:rPr>
          <w:rFonts w:ascii="Arial Narrow" w:hAnsi="Arial Narrow" w:cs="Arial"/>
          <w:sz w:val="24"/>
          <w:szCs w:val="24"/>
        </w:rPr>
        <w:t>,Tipo</w:t>
      </w:r>
      <w:proofErr w:type="spellEnd"/>
      <w:proofErr w:type="gramEnd"/>
      <w:r w:rsidRPr="007A043B">
        <w:rPr>
          <w:rFonts w:ascii="Arial Narrow" w:hAnsi="Arial Narrow" w:cs="Arial"/>
          <w:sz w:val="24"/>
          <w:szCs w:val="24"/>
        </w:rPr>
        <w:t xml:space="preserve"> de Tesis: Aislada, Fuente: Semanario Judicial de la Federación y su Gaceta, Tomo XXXIII, Abril de 2011, Materia(s): Civil, Tesis: I.3o.C.109 K, Página: 1299 </w:t>
      </w:r>
    </w:p>
    <w:p w:rsidR="00D551BF" w:rsidRPr="007A043B" w:rsidRDefault="00D551BF" w:rsidP="00D551BF">
      <w:pPr>
        <w:spacing w:after="0" w:line="240" w:lineRule="auto"/>
        <w:jc w:val="both"/>
        <w:rPr>
          <w:rFonts w:ascii="Arial Narrow" w:hAnsi="Arial Narrow" w:cs="Arial"/>
          <w:sz w:val="24"/>
          <w:szCs w:val="24"/>
        </w:rPr>
      </w:pPr>
    </w:p>
    <w:p w:rsidR="00D551BF" w:rsidRPr="007A043B" w:rsidRDefault="00D551BF" w:rsidP="00D551BF">
      <w:pPr>
        <w:spacing w:after="0" w:line="240" w:lineRule="auto"/>
        <w:jc w:val="both"/>
        <w:rPr>
          <w:rFonts w:ascii="Arial Narrow" w:hAnsi="Arial Narrow" w:cs="Arial"/>
          <w:b/>
          <w:sz w:val="24"/>
          <w:szCs w:val="24"/>
        </w:rPr>
      </w:pPr>
      <w:r w:rsidRPr="007A043B">
        <w:rPr>
          <w:rFonts w:ascii="Arial Narrow" w:hAnsi="Arial Narrow" w:cs="Arial"/>
          <w:b/>
          <w:sz w:val="24"/>
          <w:szCs w:val="24"/>
        </w:rPr>
        <w:t>DEMANDA. ESTUDIO INTEGRAL PARA DESENTRAÑAR LA CAUSA DE PEDIR.</w:t>
      </w:r>
    </w:p>
    <w:p w:rsidR="00D551BF" w:rsidRPr="007A043B" w:rsidRDefault="00D551BF" w:rsidP="00D551BF">
      <w:pPr>
        <w:spacing w:after="0" w:line="240" w:lineRule="auto"/>
        <w:jc w:val="both"/>
        <w:rPr>
          <w:rFonts w:ascii="Arial Narrow" w:hAnsi="Arial Narrow" w:cs="Arial"/>
          <w:sz w:val="24"/>
          <w:szCs w:val="24"/>
        </w:rPr>
      </w:pPr>
      <w:r w:rsidRPr="007A043B">
        <w:rPr>
          <w:rFonts w:ascii="Arial Narrow" w:hAnsi="Arial Narrow" w:cs="Arial"/>
          <w:sz w:val="24"/>
          <w:szCs w:val="24"/>
        </w:rPr>
        <w:t xml:space="preserve">La demanda debe analizarse de manera íntegra, asumiendo como un todo los capítulos de prestaciones y de hechos, así como el estudio de los documentos exhibidos, a fin de advertir de manera plena lo realmente planteado, en relación a la causa de pedir. De esta manera, si la parte demandada opuso excepciones, e incluso reconvención, en función de esa causa de pedir, debe concluirse que no se le dejó en estado de indefensión y, por ende, el órgano jurisdiccional se encuentra constreñido a resolver la </w:t>
      </w:r>
      <w:proofErr w:type="spellStart"/>
      <w:r w:rsidRPr="007A043B">
        <w:rPr>
          <w:rFonts w:ascii="Arial Narrow" w:hAnsi="Arial Narrow" w:cs="Arial"/>
          <w:sz w:val="24"/>
          <w:szCs w:val="24"/>
        </w:rPr>
        <w:t>litis</w:t>
      </w:r>
      <w:proofErr w:type="spellEnd"/>
      <w:r w:rsidRPr="007A043B">
        <w:rPr>
          <w:rFonts w:ascii="Arial Narrow" w:hAnsi="Arial Narrow" w:cs="Arial"/>
          <w:sz w:val="24"/>
          <w:szCs w:val="24"/>
        </w:rPr>
        <w:t xml:space="preserve"> realmente planteada; por tanto, los errores de cita de las fechas del contrato base de la acción, no deben ser obstáculo para resolver el fondo del asunto.”</w:t>
      </w:r>
    </w:p>
    <w:p w:rsidR="00D551BF" w:rsidRDefault="00D551BF" w:rsidP="00D551BF">
      <w:pPr>
        <w:autoSpaceDE w:val="0"/>
        <w:autoSpaceDN w:val="0"/>
        <w:adjustRightInd w:val="0"/>
        <w:spacing w:line="360" w:lineRule="auto"/>
        <w:jc w:val="both"/>
        <w:rPr>
          <w:rFonts w:ascii="Arial Narrow" w:hAnsi="Arial Narrow" w:cs="Arial"/>
          <w:b/>
          <w:color w:val="000000"/>
          <w:sz w:val="28"/>
          <w:szCs w:val="28"/>
          <w:lang w:eastAsia="es-MX"/>
        </w:rPr>
      </w:pPr>
    </w:p>
    <w:p w:rsidR="00374635" w:rsidRPr="00E123EA" w:rsidRDefault="001E25AD" w:rsidP="001E25AD">
      <w:pPr>
        <w:autoSpaceDE w:val="0"/>
        <w:autoSpaceDN w:val="0"/>
        <w:adjustRightInd w:val="0"/>
        <w:spacing w:line="360" w:lineRule="auto"/>
        <w:ind w:firstLine="708"/>
        <w:jc w:val="both"/>
        <w:rPr>
          <w:rFonts w:ascii="Arial Narrow" w:hAnsi="Arial Narrow" w:cs="Arial"/>
          <w:b/>
          <w:color w:val="000000"/>
          <w:sz w:val="28"/>
          <w:szCs w:val="28"/>
          <w:lang w:eastAsia="es-MX"/>
        </w:rPr>
      </w:pPr>
      <w:r w:rsidRPr="00E123EA">
        <w:rPr>
          <w:rFonts w:ascii="Arial Narrow" w:hAnsi="Arial Narrow" w:cs="Arial"/>
          <w:color w:val="000000"/>
          <w:sz w:val="28"/>
          <w:szCs w:val="28"/>
          <w:lang w:eastAsia="es-MX"/>
        </w:rPr>
        <w:t>Esta Primera Sala Unitaria</w:t>
      </w:r>
      <w:r w:rsidR="00374635" w:rsidRPr="00E123EA">
        <w:rPr>
          <w:rFonts w:ascii="Arial Narrow" w:hAnsi="Arial Narrow" w:cs="Arial"/>
          <w:sz w:val="28"/>
          <w:szCs w:val="28"/>
        </w:rPr>
        <w:t xml:space="preserve"> procede al análisis y resolución de </w:t>
      </w:r>
      <w:r w:rsidR="00192436" w:rsidRPr="00E123EA">
        <w:rPr>
          <w:rFonts w:ascii="Arial Narrow" w:hAnsi="Arial Narrow" w:cs="Arial"/>
          <w:sz w:val="28"/>
          <w:szCs w:val="28"/>
        </w:rPr>
        <w:t>los conceptos de impugnación vertidos en el capítulo respectivo, por lo que se analizan</w:t>
      </w:r>
      <w:r w:rsidR="00374635" w:rsidRPr="00E123EA">
        <w:rPr>
          <w:rFonts w:ascii="Arial Narrow" w:hAnsi="Arial Narrow" w:cs="Arial"/>
          <w:sz w:val="28"/>
          <w:szCs w:val="28"/>
        </w:rPr>
        <w:t xml:space="preserve"> las manifestaciones vertidas  por el actor en su demanda</w:t>
      </w:r>
      <w:r w:rsidR="00192436" w:rsidRPr="00E123EA">
        <w:rPr>
          <w:rFonts w:ascii="Arial Narrow" w:hAnsi="Arial Narrow" w:cs="Arial"/>
          <w:sz w:val="28"/>
          <w:szCs w:val="28"/>
        </w:rPr>
        <w:t xml:space="preserve">, así como de los elementos de prueba </w:t>
      </w:r>
      <w:r w:rsidR="00374635" w:rsidRPr="00E123EA">
        <w:rPr>
          <w:rFonts w:ascii="Arial Narrow" w:hAnsi="Arial Narrow" w:cs="Arial"/>
          <w:sz w:val="28"/>
          <w:szCs w:val="28"/>
        </w:rPr>
        <w:t xml:space="preserve">que obran en autos de este procedimiento. </w:t>
      </w:r>
    </w:p>
    <w:p w:rsidR="00D353F2" w:rsidRDefault="00D353F2" w:rsidP="00CD29CD">
      <w:pPr>
        <w:pStyle w:val="Sinespaciado"/>
        <w:spacing w:line="360" w:lineRule="auto"/>
        <w:ind w:firstLine="709"/>
        <w:jc w:val="both"/>
        <w:rPr>
          <w:rFonts w:ascii="Arial Narrow" w:hAnsi="Arial Narrow"/>
          <w:sz w:val="28"/>
          <w:szCs w:val="28"/>
        </w:rPr>
      </w:pPr>
      <w:r>
        <w:rPr>
          <w:rFonts w:ascii="Arial Narrow" w:hAnsi="Arial Narrow"/>
          <w:sz w:val="28"/>
          <w:szCs w:val="28"/>
        </w:rPr>
        <w:t>Así las cosas, del concepto de impugnación UNICO expuesto por el actor</w:t>
      </w:r>
      <w:r w:rsidR="006E2B6D">
        <w:rPr>
          <w:rFonts w:ascii="Arial Narrow" w:hAnsi="Arial Narrow"/>
          <w:sz w:val="28"/>
          <w:szCs w:val="28"/>
        </w:rPr>
        <w:t xml:space="preserve"> se advierte que solicita  la nulidad parcial del oficio número </w:t>
      </w:r>
      <w:r w:rsidR="00CD3C1C">
        <w:rPr>
          <w:rFonts w:ascii="Arial" w:hAnsi="Arial" w:cs="Arial"/>
          <w:b/>
          <w:bCs/>
        </w:rPr>
        <w:t>**********</w:t>
      </w:r>
      <w:r w:rsidR="006E2B6D">
        <w:rPr>
          <w:rFonts w:ascii="Arial Narrow" w:hAnsi="Arial Narrow"/>
          <w:sz w:val="28"/>
          <w:szCs w:val="28"/>
        </w:rPr>
        <w:t xml:space="preserve">que emite el Director General de la Dirección de Pensiones, donde se determinó una </w:t>
      </w:r>
      <w:r w:rsidR="006E2B6D" w:rsidRPr="00126DF4">
        <w:rPr>
          <w:rFonts w:ascii="Arial Narrow" w:hAnsi="Arial Narrow"/>
          <w:sz w:val="28"/>
          <w:szCs w:val="28"/>
        </w:rPr>
        <w:t>pensión a una cuota diaria de</w:t>
      </w:r>
      <w:r w:rsidR="00CD3C1C">
        <w:rPr>
          <w:rFonts w:ascii="Arial" w:hAnsi="Arial" w:cs="Arial"/>
          <w:b/>
          <w:bCs/>
        </w:rPr>
        <w:t>**********</w:t>
      </w:r>
      <w:r w:rsidR="006E2B6D" w:rsidRPr="00126DF4">
        <w:rPr>
          <w:rFonts w:ascii="Arial Narrow" w:hAnsi="Arial Narrow"/>
          <w:sz w:val="28"/>
          <w:szCs w:val="28"/>
        </w:rPr>
        <w:t>) y se tipifico</w:t>
      </w:r>
      <w:r w:rsidR="0034206E">
        <w:rPr>
          <w:rFonts w:ascii="Arial Narrow" w:hAnsi="Arial Narrow"/>
          <w:sz w:val="28"/>
          <w:szCs w:val="28"/>
        </w:rPr>
        <w:t xml:space="preserve"> un descuento obligatorio y vitalicio del 10% y por extensión de efecto el diverso </w:t>
      </w:r>
      <w:r w:rsidR="00CD3C1C">
        <w:rPr>
          <w:rFonts w:ascii="Arial" w:hAnsi="Arial" w:cs="Arial"/>
          <w:b/>
          <w:bCs/>
        </w:rPr>
        <w:t>**********</w:t>
      </w:r>
      <w:r w:rsidR="0034206E">
        <w:rPr>
          <w:rFonts w:ascii="Arial Narrow" w:hAnsi="Arial Narrow"/>
          <w:sz w:val="28"/>
          <w:szCs w:val="28"/>
        </w:rPr>
        <w:t xml:space="preserve"> y el de fecha</w:t>
      </w:r>
      <w:r w:rsidR="00CD3C1C">
        <w:rPr>
          <w:rFonts w:ascii="Arial" w:hAnsi="Arial" w:cs="Arial"/>
          <w:b/>
          <w:bCs/>
        </w:rPr>
        <w:t>**********</w:t>
      </w:r>
      <w:r w:rsidR="003027A8">
        <w:rPr>
          <w:rFonts w:ascii="Arial Narrow" w:hAnsi="Arial Narrow"/>
          <w:sz w:val="28"/>
          <w:szCs w:val="28"/>
        </w:rPr>
        <w:t>.</w:t>
      </w:r>
    </w:p>
    <w:p w:rsidR="003027A8" w:rsidRDefault="003027A8" w:rsidP="00CD29CD">
      <w:pPr>
        <w:pStyle w:val="Sinespaciado"/>
        <w:spacing w:line="360" w:lineRule="auto"/>
        <w:ind w:firstLine="709"/>
        <w:jc w:val="both"/>
        <w:rPr>
          <w:rFonts w:ascii="Arial Narrow" w:hAnsi="Arial Narrow"/>
          <w:sz w:val="28"/>
          <w:szCs w:val="28"/>
        </w:rPr>
      </w:pPr>
      <w:r>
        <w:rPr>
          <w:rFonts w:ascii="Arial Narrow" w:hAnsi="Arial Narrow"/>
          <w:sz w:val="28"/>
          <w:szCs w:val="28"/>
        </w:rPr>
        <w:t>El actor invoca el artículo</w:t>
      </w:r>
      <w:r w:rsidR="007D537C">
        <w:rPr>
          <w:rFonts w:ascii="Arial Narrow" w:hAnsi="Arial Narrow"/>
          <w:sz w:val="28"/>
          <w:szCs w:val="28"/>
        </w:rPr>
        <w:t xml:space="preserve"> </w:t>
      </w:r>
      <w:r>
        <w:rPr>
          <w:rFonts w:ascii="Arial Narrow" w:hAnsi="Arial Narrow"/>
          <w:sz w:val="28"/>
          <w:szCs w:val="28"/>
        </w:rPr>
        <w:t>16 Constitucional y 164 del Código Procesal Administrativo para el Estado de San Luis Potosí, señalando que de una interpretación armónica y sistemática del citado precepto, se advierte</w:t>
      </w:r>
      <w:r w:rsidR="004A68B2">
        <w:rPr>
          <w:rFonts w:ascii="Arial Narrow" w:hAnsi="Arial Narrow"/>
          <w:sz w:val="28"/>
          <w:szCs w:val="28"/>
        </w:rPr>
        <w:t xml:space="preserve"> que cualquier acto administrativo</w:t>
      </w:r>
      <w:r w:rsidR="005A210E">
        <w:rPr>
          <w:rFonts w:ascii="Arial Narrow" w:hAnsi="Arial Narrow"/>
          <w:sz w:val="28"/>
          <w:szCs w:val="28"/>
        </w:rPr>
        <w:t xml:space="preserve"> que se emita en agravio del gobernado, </w:t>
      </w:r>
      <w:r w:rsidR="00AB1BCA">
        <w:rPr>
          <w:rFonts w:ascii="Arial Narrow" w:hAnsi="Arial Narrow"/>
          <w:sz w:val="28"/>
          <w:szCs w:val="28"/>
        </w:rPr>
        <w:t xml:space="preserve">debe estar </w:t>
      </w:r>
      <w:r w:rsidR="005A210E">
        <w:rPr>
          <w:rFonts w:ascii="Arial Narrow" w:hAnsi="Arial Narrow"/>
          <w:sz w:val="28"/>
          <w:szCs w:val="28"/>
        </w:rPr>
        <w:t>suficientemente fundado y motivado</w:t>
      </w:r>
      <w:r w:rsidR="00AB1BCA">
        <w:rPr>
          <w:rFonts w:ascii="Arial Narrow" w:hAnsi="Arial Narrow"/>
          <w:sz w:val="28"/>
          <w:szCs w:val="28"/>
        </w:rPr>
        <w:t xml:space="preserve">, y en el caso la fundamentación y </w:t>
      </w:r>
      <w:r w:rsidR="00AB1BCA">
        <w:rPr>
          <w:rFonts w:ascii="Arial Narrow" w:hAnsi="Arial Narrow"/>
          <w:sz w:val="28"/>
          <w:szCs w:val="28"/>
        </w:rPr>
        <w:lastRenderedPageBreak/>
        <w:t>motivación es ilegal, pues la autoridad no puede descontar de su pensión un porcentaje para destinarlo al sindicato, simplemente porque no existe anuencia para tal descuento. Aduce que analizando el contenido del artículo 59 invocado, de una interpretación lógico conceptual, se advierte que toda enajenación, cesión o gravamen sobre de la pensión, es nula de pleno derecho y en consecuencia, no puede aplicarse en perjuicio del pensionado</w:t>
      </w:r>
      <w:r w:rsidR="00E8098B">
        <w:rPr>
          <w:rFonts w:ascii="Arial Narrow" w:hAnsi="Arial Narrow"/>
          <w:sz w:val="28"/>
          <w:szCs w:val="28"/>
        </w:rPr>
        <w:t>, una tasa fija de deducción o un período indefinido de manera irrevocable, salvo que exista consentimiento previo del pensionado, otorgado a favor del sector, donde se exprese</w:t>
      </w:r>
      <w:r w:rsidR="007F50D8">
        <w:rPr>
          <w:rFonts w:ascii="Arial Narrow" w:hAnsi="Arial Narrow"/>
          <w:sz w:val="28"/>
          <w:szCs w:val="28"/>
        </w:rPr>
        <w:t xml:space="preserve"> el monto asignado y el período, quedando a salvo el derecho de revocarse en cualquier tiempo su anuencia, para que opere el supuesto de excepción</w:t>
      </w:r>
      <w:r w:rsidR="0029311F">
        <w:rPr>
          <w:rFonts w:ascii="Arial Narrow" w:hAnsi="Arial Narrow"/>
          <w:sz w:val="28"/>
          <w:szCs w:val="28"/>
        </w:rPr>
        <w:t>.</w:t>
      </w:r>
    </w:p>
    <w:p w:rsidR="0029311F" w:rsidRDefault="0029311F" w:rsidP="00CD29CD">
      <w:pPr>
        <w:pStyle w:val="Sinespaciado"/>
        <w:spacing w:line="360" w:lineRule="auto"/>
        <w:ind w:firstLine="709"/>
        <w:jc w:val="both"/>
        <w:rPr>
          <w:rFonts w:ascii="Arial Narrow" w:hAnsi="Arial Narrow"/>
          <w:sz w:val="28"/>
          <w:szCs w:val="28"/>
        </w:rPr>
      </w:pPr>
      <w:r>
        <w:rPr>
          <w:rFonts w:ascii="Arial Narrow" w:hAnsi="Arial Narrow"/>
          <w:sz w:val="28"/>
          <w:szCs w:val="28"/>
        </w:rPr>
        <w:t>Refiere el accionante que</w:t>
      </w:r>
      <w:r w:rsidR="007D03CD">
        <w:rPr>
          <w:rFonts w:ascii="Arial Narrow" w:hAnsi="Arial Narrow"/>
          <w:sz w:val="28"/>
          <w:szCs w:val="28"/>
        </w:rPr>
        <w:t xml:space="preserve"> en el caso particular para que sea procedente un descuento en vía de excepción, precisando períodos y montos, como ya quedo precisado en líneas anteriores, es requisito sine qua non que exista materialmente un convenio firmado entre las partes, es decir, entre el pensionado y el sector aceptando tal hecho, pero dicha cuestión no aconteció, pues el accionante jamás otorgó un consentimiento por escrito, donde se acepte otorgar como tasa fija y de manera irrevocable el 10% a favor del sindicato de la pensión recibida, sino que la demandada de forma oficiosa lo hizo valer, sin acreditar la concurrencia de voluntade</w:t>
      </w:r>
      <w:r w:rsidR="005A4CC2">
        <w:rPr>
          <w:rFonts w:ascii="Arial Narrow" w:hAnsi="Arial Narrow"/>
          <w:sz w:val="28"/>
          <w:szCs w:val="28"/>
        </w:rPr>
        <w:t xml:space="preserve">s entre las partes para asignar </w:t>
      </w:r>
      <w:r w:rsidR="007D03CD">
        <w:rPr>
          <w:rFonts w:ascii="Arial Narrow" w:hAnsi="Arial Narrow"/>
          <w:sz w:val="28"/>
          <w:szCs w:val="28"/>
        </w:rPr>
        <w:t>la disminución</w:t>
      </w:r>
      <w:r w:rsidR="00027C78">
        <w:rPr>
          <w:rFonts w:ascii="Arial Narrow" w:hAnsi="Arial Narrow"/>
          <w:sz w:val="28"/>
          <w:szCs w:val="28"/>
        </w:rPr>
        <w:t xml:space="preserve"> </w:t>
      </w:r>
      <w:r w:rsidR="006B1E14">
        <w:rPr>
          <w:rFonts w:ascii="Arial Narrow" w:hAnsi="Arial Narrow"/>
          <w:sz w:val="28"/>
          <w:szCs w:val="28"/>
        </w:rPr>
        <w:t xml:space="preserve"> de la pensión, por lo que se estima que dicha deducción es ilegal</w:t>
      </w:r>
      <w:r w:rsidR="005A4CC2">
        <w:rPr>
          <w:rFonts w:ascii="Arial Narrow" w:hAnsi="Arial Narrow"/>
          <w:sz w:val="28"/>
          <w:szCs w:val="28"/>
        </w:rPr>
        <w:t>.</w:t>
      </w:r>
    </w:p>
    <w:p w:rsidR="005A4CC2" w:rsidRDefault="005A4CC2" w:rsidP="00CD29CD">
      <w:pPr>
        <w:pStyle w:val="Sinespaciado"/>
        <w:spacing w:line="360" w:lineRule="auto"/>
        <w:ind w:firstLine="709"/>
        <w:jc w:val="both"/>
        <w:rPr>
          <w:rFonts w:ascii="Arial Narrow" w:hAnsi="Arial Narrow"/>
          <w:sz w:val="28"/>
          <w:szCs w:val="28"/>
        </w:rPr>
      </w:pPr>
      <w:r>
        <w:rPr>
          <w:rFonts w:ascii="Arial Narrow" w:hAnsi="Arial Narrow"/>
          <w:sz w:val="28"/>
          <w:szCs w:val="28"/>
        </w:rPr>
        <w:t>Por otra parte señala que analizando el artículo 19 del Reglamento de la Ley de Pensiones y Prestaciones Sociales para los Trabajadores al Servicio del Estado pertenecientes al Sector del Sistema Educativo Estatal Regular, no puede ser aplicado como fundamento legal, para sustentar la tasa fija en la deducción de la pensión, así como tampoco justificar la perpetuidad de la misma, pues crea situaciones de hecho y de derecho no previstos en la norma, violando así el principio de jerarquía normativa, lo anterior porque conforme al artículo 1° del citado Reglamento, es reglamentario del artículo 19 de la Ley de Pensiones no así del artículo 59, por lo que refiere que no se puede aplicar de forma supletoria para reglamentar situaciones de hecho y de derecho no previstas en el citado numeral invocado, por lo que considera existe impedimento para tipificar una tasa fija y una deducción vitalicia sobre la pensión otorgada a los jubilados</w:t>
      </w:r>
      <w:r w:rsidR="00422B90">
        <w:rPr>
          <w:rFonts w:ascii="Arial Narrow" w:hAnsi="Arial Narrow"/>
          <w:sz w:val="28"/>
          <w:szCs w:val="28"/>
        </w:rPr>
        <w:t>, a través de asegurar un descuento del 10% de la prestación asignada.</w:t>
      </w:r>
    </w:p>
    <w:p w:rsidR="0076378E" w:rsidRDefault="0076378E" w:rsidP="00CD29CD">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 xml:space="preserve">Aduce el actor violación a los derechos humanos, </w:t>
      </w:r>
      <w:proofErr w:type="gramStart"/>
      <w:r>
        <w:rPr>
          <w:rFonts w:ascii="Arial Narrow" w:hAnsi="Arial Narrow"/>
          <w:sz w:val="28"/>
          <w:szCs w:val="28"/>
        </w:rPr>
        <w:t>pues se quita una parte de su pensión para ser obsequiada</w:t>
      </w:r>
      <w:proofErr w:type="gramEnd"/>
      <w:r>
        <w:rPr>
          <w:rFonts w:ascii="Arial Narrow" w:hAnsi="Arial Narrow"/>
          <w:sz w:val="28"/>
          <w:szCs w:val="28"/>
        </w:rPr>
        <w:t xml:space="preserve"> al sector, que se destina a un gasto discrecional, por lo que no hay certeza y seguridad sobre el fin de la aportación obligatoria</w:t>
      </w:r>
      <w:r w:rsidR="00446A73">
        <w:rPr>
          <w:rFonts w:ascii="Arial Narrow" w:hAnsi="Arial Narrow"/>
          <w:sz w:val="28"/>
          <w:szCs w:val="28"/>
        </w:rPr>
        <w:t>. Por lo que el hecho de haber ordenado de forma oficiosa el descuento del 10% sobre el monto de la pensión, obsequiado por la demandada a favor del sector, provoca sea reconocido el derecho de saldo a su favor</w:t>
      </w:r>
      <w:r w:rsidR="0052707B">
        <w:rPr>
          <w:rFonts w:ascii="Arial Narrow" w:hAnsi="Arial Narrow"/>
          <w:sz w:val="28"/>
          <w:szCs w:val="28"/>
        </w:rPr>
        <w:t>, por lo que es procedente su devolución, con la debida actualización desde el año 2010 al 2019, al estar ante un descuento indebido.</w:t>
      </w:r>
    </w:p>
    <w:p w:rsidR="0052707B" w:rsidRDefault="0052707B" w:rsidP="00CD29CD">
      <w:pPr>
        <w:pStyle w:val="Sinespaciado"/>
        <w:spacing w:line="360" w:lineRule="auto"/>
        <w:ind w:firstLine="709"/>
        <w:jc w:val="both"/>
        <w:rPr>
          <w:rFonts w:ascii="Arial Narrow" w:hAnsi="Arial Narrow"/>
          <w:sz w:val="28"/>
          <w:szCs w:val="28"/>
        </w:rPr>
      </w:pPr>
      <w:r>
        <w:rPr>
          <w:rFonts w:ascii="Arial Narrow" w:hAnsi="Arial Narrow"/>
          <w:sz w:val="28"/>
          <w:szCs w:val="28"/>
        </w:rPr>
        <w:t>Finalmente menciona que es procedente declarar la nulidad parcial del oficio impugnado al establecer un descuento obligatorio del 10% sobre el monto de su pensión, cuestión que viola el principio de legalidad y de convencionalidad</w:t>
      </w:r>
      <w:r w:rsidR="00C51F9C">
        <w:rPr>
          <w:rFonts w:ascii="Arial Narrow" w:hAnsi="Arial Narrow"/>
          <w:sz w:val="28"/>
          <w:szCs w:val="28"/>
        </w:rPr>
        <w:t>, y por ende se actualiza la nulidad.</w:t>
      </w:r>
    </w:p>
    <w:p w:rsidR="006B1E14" w:rsidRDefault="006B1E14" w:rsidP="006B1E14">
      <w:pPr>
        <w:pStyle w:val="Sinespaciado"/>
        <w:spacing w:line="360" w:lineRule="auto"/>
        <w:jc w:val="both"/>
        <w:rPr>
          <w:rFonts w:ascii="Arial Narrow" w:hAnsi="Arial Narrow"/>
          <w:sz w:val="28"/>
          <w:szCs w:val="28"/>
        </w:rPr>
      </w:pPr>
    </w:p>
    <w:p w:rsidR="00CD29CD" w:rsidRDefault="00727D08" w:rsidP="00CD29CD">
      <w:pPr>
        <w:pStyle w:val="Sinespaciado"/>
        <w:spacing w:line="360" w:lineRule="auto"/>
        <w:ind w:firstLine="709"/>
        <w:jc w:val="both"/>
        <w:rPr>
          <w:rFonts w:ascii="Arial Narrow" w:hAnsi="Arial Narrow" w:cs="Arial"/>
          <w:sz w:val="28"/>
          <w:szCs w:val="28"/>
        </w:rPr>
      </w:pPr>
      <w:r>
        <w:rPr>
          <w:rFonts w:ascii="Arial Narrow" w:hAnsi="Arial Narrow"/>
          <w:sz w:val="28"/>
          <w:szCs w:val="28"/>
        </w:rPr>
        <w:t xml:space="preserve">En tal virtud, </w:t>
      </w:r>
      <w:r w:rsidR="00D353F2">
        <w:rPr>
          <w:rFonts w:ascii="Arial Narrow" w:hAnsi="Arial Narrow"/>
          <w:sz w:val="28"/>
          <w:szCs w:val="28"/>
        </w:rPr>
        <w:t xml:space="preserve">se </w:t>
      </w:r>
      <w:r w:rsidR="00CD29CD" w:rsidRPr="005E587C">
        <w:rPr>
          <w:rFonts w:ascii="Arial Narrow" w:hAnsi="Arial Narrow"/>
          <w:sz w:val="28"/>
          <w:szCs w:val="28"/>
        </w:rPr>
        <w:t xml:space="preserve">procede al análisis de fondo </w:t>
      </w:r>
      <w:r w:rsidR="00CD29CD" w:rsidRPr="00C21558">
        <w:rPr>
          <w:rFonts w:ascii="Arial Narrow" w:hAnsi="Arial Narrow" w:cs="Arial"/>
          <w:sz w:val="28"/>
          <w:szCs w:val="28"/>
        </w:rPr>
        <w:t>de</w:t>
      </w:r>
      <w:r>
        <w:rPr>
          <w:rFonts w:ascii="Arial Narrow" w:hAnsi="Arial Narrow" w:cs="Arial"/>
          <w:sz w:val="28"/>
          <w:szCs w:val="28"/>
        </w:rPr>
        <w:t xml:space="preserve"> los citados conceptos de impugnación</w:t>
      </w:r>
      <w:r w:rsidR="00CD29CD">
        <w:rPr>
          <w:rFonts w:ascii="Arial Narrow" w:hAnsi="Arial Narrow" w:cs="Arial"/>
          <w:sz w:val="28"/>
          <w:szCs w:val="28"/>
        </w:rPr>
        <w:t xml:space="preserve">, </w:t>
      </w:r>
      <w:r w:rsidR="00CD29CD" w:rsidRPr="00C21558">
        <w:rPr>
          <w:rFonts w:ascii="Arial Narrow" w:hAnsi="Arial Narrow" w:cs="Arial"/>
          <w:sz w:val="28"/>
          <w:szCs w:val="28"/>
        </w:rPr>
        <w:t>que hace valer l</w:t>
      </w:r>
      <w:r w:rsidR="00CD29CD">
        <w:rPr>
          <w:rFonts w:ascii="Arial Narrow" w:hAnsi="Arial Narrow" w:cs="Arial"/>
          <w:sz w:val="28"/>
          <w:szCs w:val="28"/>
        </w:rPr>
        <w:t>a</w:t>
      </w:r>
      <w:r w:rsidR="00CD29CD" w:rsidRPr="00C21558">
        <w:rPr>
          <w:rFonts w:ascii="Arial Narrow" w:hAnsi="Arial Narrow" w:cs="Arial"/>
          <w:sz w:val="28"/>
          <w:szCs w:val="28"/>
        </w:rPr>
        <w:t xml:space="preserve"> demandante,</w:t>
      </w:r>
      <w:r w:rsidR="00CD29CD">
        <w:rPr>
          <w:rFonts w:ascii="Arial Narrow" w:hAnsi="Arial Narrow" w:cs="Arial"/>
          <w:sz w:val="28"/>
          <w:szCs w:val="28"/>
        </w:rPr>
        <w:t xml:space="preserve"> los que se analizan en forma conjunta por estar relacionados entre sí, ya que se refieren a la ilegalidad del descuento del 10% que se aplica a la pensión de la actora, mismos que se estudian en relación</w:t>
      </w:r>
      <w:r w:rsidR="00CD29CD" w:rsidRPr="00C21558">
        <w:rPr>
          <w:rFonts w:ascii="Arial Narrow" w:hAnsi="Arial Narrow" w:cs="Arial"/>
          <w:sz w:val="28"/>
          <w:szCs w:val="28"/>
        </w:rPr>
        <w:t xml:space="preserve"> con las manifestaciones vertidas </w:t>
      </w:r>
      <w:r w:rsidR="00CD29CD">
        <w:rPr>
          <w:rFonts w:ascii="Arial Narrow" w:hAnsi="Arial Narrow" w:cs="Arial"/>
          <w:sz w:val="28"/>
          <w:szCs w:val="28"/>
        </w:rPr>
        <w:t>por las partes</w:t>
      </w:r>
      <w:r w:rsidR="00CD29CD" w:rsidRPr="00C21558">
        <w:rPr>
          <w:rFonts w:ascii="Arial Narrow" w:hAnsi="Arial Narrow" w:cs="Arial"/>
          <w:sz w:val="28"/>
          <w:szCs w:val="28"/>
        </w:rPr>
        <w:t xml:space="preserve"> y de las diversas constancias y probanzas ofrecidas que obran en autos de este procedimiento</w:t>
      </w:r>
      <w:r w:rsidR="00CD29CD">
        <w:rPr>
          <w:rFonts w:ascii="Arial Narrow" w:hAnsi="Arial Narrow" w:cs="Arial"/>
          <w:sz w:val="28"/>
          <w:szCs w:val="28"/>
        </w:rPr>
        <w:t>.</w:t>
      </w:r>
    </w:p>
    <w:p w:rsidR="00A57CFC" w:rsidRDefault="00A57CFC" w:rsidP="00CD29CD">
      <w:pPr>
        <w:spacing w:after="0" w:line="360" w:lineRule="auto"/>
        <w:ind w:firstLine="709"/>
        <w:jc w:val="both"/>
        <w:rPr>
          <w:rFonts w:ascii="Arial Narrow" w:eastAsia="Times New Roman" w:hAnsi="Arial Narrow" w:cs="Arial"/>
          <w:sz w:val="28"/>
          <w:szCs w:val="28"/>
          <w:lang w:val="es-ES" w:eastAsia="es-ES"/>
        </w:rPr>
      </w:pPr>
    </w:p>
    <w:p w:rsidR="00CD29CD" w:rsidRPr="000658AB" w:rsidRDefault="00A57CFC" w:rsidP="00CD29CD">
      <w:pPr>
        <w:spacing w:after="0" w:line="360" w:lineRule="auto"/>
        <w:ind w:firstLine="709"/>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Lo anterior se sustenta en la</w:t>
      </w:r>
      <w:r w:rsidR="00CD29CD" w:rsidRPr="000658AB">
        <w:rPr>
          <w:rFonts w:ascii="Arial Narrow" w:eastAsia="Times New Roman" w:hAnsi="Arial Narrow" w:cs="Arial"/>
          <w:sz w:val="28"/>
          <w:szCs w:val="28"/>
          <w:lang w:val="es-ES" w:eastAsia="es-ES"/>
        </w:rPr>
        <w:t xml:space="preserve"> jurisprudencia de la Época: Décima Época, con Registro: 2011406, Instancia: Tribunales Colegiados de Circuito, Tipo de Tesis: Jurisprudencia, Fuente: Semanario Judicial de la Federación,  Publicación: viernes 08 de abril de 2016 10:08 h, Materia(s): (Común), Tesis: (IV Región</w:t>
      </w:r>
      <w:proofErr w:type="gramStart"/>
      <w:r w:rsidR="00CD29CD" w:rsidRPr="000658AB">
        <w:rPr>
          <w:rFonts w:ascii="Arial Narrow" w:eastAsia="Times New Roman" w:hAnsi="Arial Narrow" w:cs="Arial"/>
          <w:sz w:val="28"/>
          <w:szCs w:val="28"/>
          <w:lang w:val="es-ES" w:eastAsia="es-ES"/>
        </w:rPr>
        <w:t>)2o</w:t>
      </w:r>
      <w:proofErr w:type="gramEnd"/>
      <w:r w:rsidR="00CD29CD" w:rsidRPr="000658AB">
        <w:rPr>
          <w:rFonts w:ascii="Arial Narrow" w:eastAsia="Times New Roman" w:hAnsi="Arial Narrow" w:cs="Arial"/>
          <w:sz w:val="28"/>
          <w:szCs w:val="28"/>
          <w:lang w:val="es-ES" w:eastAsia="es-ES"/>
        </w:rPr>
        <w:t xml:space="preserve">. J/5 (10a.), que dice: </w:t>
      </w:r>
    </w:p>
    <w:p w:rsidR="00CD29CD" w:rsidRPr="000658AB" w:rsidRDefault="00CD29CD" w:rsidP="00CD29CD">
      <w:pPr>
        <w:spacing w:after="0" w:line="360" w:lineRule="auto"/>
        <w:ind w:firstLine="709"/>
        <w:jc w:val="both"/>
        <w:rPr>
          <w:rFonts w:ascii="Arial Narrow" w:eastAsia="Times New Roman" w:hAnsi="Arial Narrow" w:cs="Arial"/>
          <w:sz w:val="28"/>
          <w:szCs w:val="28"/>
          <w:lang w:val="es-ES" w:eastAsia="es-ES"/>
        </w:rPr>
      </w:pPr>
    </w:p>
    <w:p w:rsidR="00CD29CD" w:rsidRPr="000658AB" w:rsidRDefault="00CD29CD" w:rsidP="00F270A1">
      <w:pPr>
        <w:spacing w:after="0"/>
        <w:ind w:firstLine="709"/>
        <w:jc w:val="both"/>
        <w:rPr>
          <w:rFonts w:ascii="Arial Narrow" w:eastAsia="Times New Roman" w:hAnsi="Arial Narrow" w:cs="Arial"/>
          <w:i/>
          <w:sz w:val="24"/>
          <w:szCs w:val="24"/>
          <w:lang w:val="es-ES" w:eastAsia="es-ES"/>
        </w:rPr>
      </w:pPr>
      <w:r w:rsidRPr="000658AB">
        <w:rPr>
          <w:rFonts w:ascii="Arial Narrow" w:eastAsia="Times New Roman" w:hAnsi="Arial Narrow" w:cs="Arial"/>
          <w:b/>
          <w:i/>
          <w:sz w:val="24"/>
          <w:szCs w:val="24"/>
          <w:lang w:val="es-ES" w:eastAsia="es-ES"/>
        </w:rPr>
        <w:t>“CONCEPTOS DE VIOLACIÓN O AGRAVIOS. PROCEDE SU ANÁLISIS DE MANERA INDIVIDUAL, CONJUNTA O POR GRUPOS Y EN EL ORDEN PROPUESTO O EN UNO DIVERSO</w:t>
      </w:r>
      <w:r w:rsidRPr="000658AB">
        <w:rPr>
          <w:rFonts w:ascii="Arial Narrow" w:eastAsia="Times New Roman" w:hAnsi="Arial Narrow" w:cs="Arial"/>
          <w:i/>
          <w:sz w:val="24"/>
          <w:szCs w:val="24"/>
          <w:lang w:val="es-ES" w:eastAsia="es-ES"/>
        </w:rPr>
        <w:t xml:space="preserve">.- 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w:t>
      </w:r>
      <w:r w:rsidRPr="000658AB">
        <w:rPr>
          <w:rFonts w:ascii="Arial Narrow" w:eastAsia="Times New Roman" w:hAnsi="Arial Narrow" w:cs="Arial"/>
          <w:i/>
          <w:sz w:val="24"/>
          <w:szCs w:val="24"/>
          <w:lang w:val="es-ES" w:eastAsia="es-ES"/>
        </w:rPr>
        <w:lastRenderedPageBreak/>
        <w:t>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 SEGUNDO TRIBUNAL COLEGIADO DE CIRCUITO DEL CENTRO AUXILIAR DE LA CUARTA REGIÓN.</w:t>
      </w:r>
    </w:p>
    <w:p w:rsidR="00CD29CD" w:rsidRDefault="00CD29CD" w:rsidP="00CD29CD">
      <w:pPr>
        <w:spacing w:after="0" w:line="360" w:lineRule="auto"/>
        <w:ind w:firstLine="709"/>
        <w:jc w:val="both"/>
        <w:rPr>
          <w:rFonts w:ascii="Arial Narrow" w:hAnsi="Arial Narrow" w:cs="Arial"/>
          <w:sz w:val="28"/>
          <w:szCs w:val="28"/>
          <w:lang w:val="es-ES"/>
        </w:rPr>
      </w:pPr>
    </w:p>
    <w:p w:rsidR="00CD29CD" w:rsidRPr="00C042AE" w:rsidRDefault="00CD29CD" w:rsidP="00CD29CD">
      <w:pPr>
        <w:pStyle w:val="Sinespaciado"/>
        <w:spacing w:line="360" w:lineRule="auto"/>
        <w:ind w:firstLine="708"/>
        <w:jc w:val="both"/>
        <w:rPr>
          <w:rFonts w:ascii="Arial Narrow" w:hAnsi="Arial Narrow" w:cs="Arial"/>
          <w:sz w:val="28"/>
          <w:szCs w:val="28"/>
        </w:rPr>
      </w:pPr>
      <w:r w:rsidRPr="006E3E86">
        <w:rPr>
          <w:rFonts w:ascii="Arial Narrow" w:hAnsi="Arial Narrow" w:cs="Arial"/>
          <w:sz w:val="28"/>
          <w:szCs w:val="28"/>
        </w:rPr>
        <w:t>Del estudio de</w:t>
      </w:r>
      <w:r>
        <w:rPr>
          <w:rFonts w:ascii="Arial Narrow" w:hAnsi="Arial Narrow" w:cs="Arial"/>
          <w:sz w:val="28"/>
          <w:szCs w:val="28"/>
        </w:rPr>
        <w:t xml:space="preserve"> los </w:t>
      </w:r>
      <w:r w:rsidRPr="006E3E86">
        <w:rPr>
          <w:rFonts w:ascii="Arial Narrow" w:hAnsi="Arial Narrow" w:cs="Arial"/>
          <w:sz w:val="28"/>
          <w:szCs w:val="28"/>
        </w:rPr>
        <w:t>concepto</w:t>
      </w:r>
      <w:r>
        <w:rPr>
          <w:rFonts w:ascii="Arial Narrow" w:hAnsi="Arial Narrow" w:cs="Arial"/>
          <w:sz w:val="28"/>
          <w:szCs w:val="28"/>
        </w:rPr>
        <w:t>s</w:t>
      </w:r>
      <w:r w:rsidRPr="006E3E86">
        <w:rPr>
          <w:rFonts w:ascii="Arial Narrow" w:hAnsi="Arial Narrow" w:cs="Arial"/>
          <w:sz w:val="28"/>
          <w:szCs w:val="28"/>
        </w:rPr>
        <w:t xml:space="preserve"> de impugnación </w:t>
      </w:r>
      <w:r w:rsidR="00C042AE">
        <w:rPr>
          <w:rFonts w:ascii="Arial Narrow" w:hAnsi="Arial Narrow" w:cs="Arial"/>
          <w:sz w:val="28"/>
          <w:szCs w:val="28"/>
        </w:rPr>
        <w:t>vertidos por el actor, esta Primera Sala Unitaria</w:t>
      </w:r>
      <w:r w:rsidRPr="006E3E86">
        <w:rPr>
          <w:rFonts w:ascii="Arial Narrow" w:hAnsi="Arial Narrow" w:cs="Arial"/>
          <w:sz w:val="28"/>
          <w:szCs w:val="28"/>
        </w:rPr>
        <w:t xml:space="preserve"> </w:t>
      </w:r>
      <w:r w:rsidRPr="00C042AE">
        <w:rPr>
          <w:rFonts w:ascii="Arial Narrow" w:hAnsi="Arial Narrow" w:cs="Arial"/>
          <w:sz w:val="28"/>
          <w:szCs w:val="28"/>
        </w:rPr>
        <w:t>determina que resultan fundados</w:t>
      </w:r>
      <w:r w:rsidR="00C042AE">
        <w:rPr>
          <w:rFonts w:ascii="Arial Narrow" w:hAnsi="Arial Narrow" w:cs="Arial"/>
          <w:b/>
          <w:sz w:val="28"/>
          <w:szCs w:val="28"/>
        </w:rPr>
        <w:t xml:space="preserve"> </w:t>
      </w:r>
      <w:r w:rsidR="00C042AE" w:rsidRPr="00C042AE">
        <w:rPr>
          <w:rFonts w:ascii="Arial Narrow" w:hAnsi="Arial Narrow" w:cs="Arial"/>
          <w:sz w:val="28"/>
          <w:szCs w:val="28"/>
        </w:rPr>
        <w:t>en la medida que se indica y conforme a las consideraciones legales siguientes:</w:t>
      </w:r>
    </w:p>
    <w:p w:rsidR="00CD29CD" w:rsidRDefault="00CD29CD" w:rsidP="00CD29CD">
      <w:pPr>
        <w:pStyle w:val="Sinespaciado"/>
        <w:spacing w:line="360" w:lineRule="auto"/>
        <w:ind w:firstLine="708"/>
        <w:jc w:val="both"/>
        <w:rPr>
          <w:rFonts w:ascii="Arial Narrow" w:hAnsi="Arial Narrow" w:cs="Arial"/>
          <w:b/>
          <w:sz w:val="28"/>
          <w:szCs w:val="28"/>
        </w:rPr>
      </w:pPr>
    </w:p>
    <w:p w:rsidR="00CD29CD" w:rsidRPr="00DD404A" w:rsidRDefault="00CD29CD" w:rsidP="00CD29CD">
      <w:pPr>
        <w:tabs>
          <w:tab w:val="left" w:pos="2640"/>
        </w:tabs>
        <w:spacing w:after="0" w:line="360" w:lineRule="auto"/>
        <w:ind w:firstLine="708"/>
        <w:jc w:val="both"/>
        <w:rPr>
          <w:rFonts w:ascii="Arial Narrow" w:hAnsi="Arial Narrow" w:cs="Arial"/>
          <w:sz w:val="28"/>
          <w:szCs w:val="28"/>
        </w:rPr>
      </w:pPr>
      <w:r w:rsidRPr="009F1850">
        <w:rPr>
          <w:rFonts w:ascii="Arial Narrow" w:hAnsi="Arial Narrow" w:cs="Arial"/>
          <w:sz w:val="28"/>
          <w:szCs w:val="28"/>
        </w:rPr>
        <w:t xml:space="preserve">Ello es así, siendo el señalamiento que hace la </w:t>
      </w:r>
      <w:proofErr w:type="spellStart"/>
      <w:r w:rsidRPr="009F1850">
        <w:rPr>
          <w:rFonts w:ascii="Arial Narrow" w:hAnsi="Arial Narrow" w:cs="Arial"/>
          <w:sz w:val="28"/>
          <w:szCs w:val="28"/>
        </w:rPr>
        <w:t>promovente</w:t>
      </w:r>
      <w:proofErr w:type="spellEnd"/>
      <w:r w:rsidRPr="009F1850">
        <w:rPr>
          <w:rFonts w:ascii="Arial Narrow" w:hAnsi="Arial Narrow" w:cs="Arial"/>
          <w:sz w:val="28"/>
          <w:szCs w:val="28"/>
        </w:rPr>
        <w:t xml:space="preserve"> en cuanto a que el porcentaje de descuento que le fue fijado por la autoridad demandada del 10% mensual, su pensión por </w:t>
      </w:r>
      <w:r w:rsidR="00B65994" w:rsidRPr="009F1850">
        <w:rPr>
          <w:rFonts w:ascii="Arial Narrow" w:hAnsi="Arial Narrow" w:cs="Arial"/>
          <w:sz w:val="28"/>
          <w:szCs w:val="28"/>
        </w:rPr>
        <w:t>Jubilación</w:t>
      </w:r>
      <w:r w:rsidRPr="009F1850">
        <w:rPr>
          <w:rFonts w:ascii="Arial Narrow" w:hAnsi="Arial Narrow" w:cs="Arial"/>
          <w:sz w:val="28"/>
          <w:szCs w:val="28"/>
        </w:rPr>
        <w:t xml:space="preserve"> que le fue otorgada con un </w:t>
      </w:r>
      <w:r w:rsidR="00B65994" w:rsidRPr="009F1850">
        <w:rPr>
          <w:rFonts w:ascii="Arial Narrow" w:hAnsi="Arial Narrow" w:cs="Arial"/>
          <w:sz w:val="28"/>
          <w:szCs w:val="28"/>
        </w:rPr>
        <w:t>10</w:t>
      </w:r>
      <w:r w:rsidRPr="009F1850">
        <w:rPr>
          <w:rFonts w:ascii="Arial Narrow" w:hAnsi="Arial Narrow" w:cs="Arial"/>
          <w:sz w:val="28"/>
          <w:szCs w:val="28"/>
        </w:rPr>
        <w:t>0% del salario base, para garantizar las condiciones en la pensión y los demás derechos que le concede la ley, es ilegal, ello en base a las siguientes consideraciones</w:t>
      </w:r>
      <w:r w:rsidR="00E478CB" w:rsidRPr="009F1850">
        <w:rPr>
          <w:rFonts w:ascii="Arial Narrow" w:hAnsi="Arial Narrow" w:cs="Arial"/>
          <w:sz w:val="28"/>
          <w:szCs w:val="28"/>
        </w:rPr>
        <w:t xml:space="preserve"> legales</w:t>
      </w:r>
      <w:r w:rsidRPr="009F1850">
        <w:rPr>
          <w:rFonts w:ascii="Arial Narrow" w:hAnsi="Arial Narrow" w:cs="Arial"/>
          <w:sz w:val="28"/>
          <w:szCs w:val="28"/>
        </w:rPr>
        <w:t>:</w:t>
      </w:r>
      <w:r w:rsidRPr="00C21558">
        <w:rPr>
          <w:rFonts w:ascii="Arial Narrow" w:hAnsi="Arial Narrow" w:cs="Arial"/>
          <w:sz w:val="28"/>
          <w:szCs w:val="28"/>
        </w:rPr>
        <w:t xml:space="preserve"> </w:t>
      </w:r>
    </w:p>
    <w:p w:rsidR="00CD29CD" w:rsidRDefault="00CD29CD" w:rsidP="00CD29CD">
      <w:pPr>
        <w:pStyle w:val="Sinespaciado"/>
        <w:spacing w:line="360" w:lineRule="auto"/>
        <w:jc w:val="both"/>
        <w:rPr>
          <w:rFonts w:ascii="Arial Narrow" w:hAnsi="Arial Narrow" w:cs="Arial"/>
          <w:sz w:val="28"/>
          <w:szCs w:val="28"/>
        </w:rPr>
      </w:pPr>
    </w:p>
    <w:p w:rsidR="00CD29CD"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r w:rsidRPr="00511112">
        <w:rPr>
          <w:rFonts w:ascii="Arial Narrow" w:eastAsia="Arial Unicode MS" w:hAnsi="Arial Narrow" w:cs="Arial Unicode MS"/>
          <w:color w:val="000000"/>
          <w:sz w:val="28"/>
          <w:szCs w:val="28"/>
          <w:lang w:val="es" w:eastAsia="es-MX"/>
        </w:rPr>
        <w:t xml:space="preserve">En primero término, se entra al estudio de la </w:t>
      </w:r>
      <w:r>
        <w:rPr>
          <w:rFonts w:ascii="Arial Narrow" w:eastAsia="Arial Unicode MS" w:hAnsi="Arial Narrow" w:cs="Arial Unicode MS"/>
          <w:color w:val="000000"/>
          <w:sz w:val="28"/>
          <w:szCs w:val="28"/>
          <w:lang w:val="es" w:eastAsia="es-MX"/>
        </w:rPr>
        <w:t>legalidad</w:t>
      </w:r>
      <w:r w:rsidRPr="00511112">
        <w:rPr>
          <w:rFonts w:ascii="Arial Narrow" w:eastAsia="Arial Unicode MS" w:hAnsi="Arial Narrow" w:cs="Arial Unicode MS"/>
          <w:color w:val="000000"/>
          <w:sz w:val="28"/>
          <w:szCs w:val="28"/>
          <w:lang w:val="es" w:eastAsia="es-MX"/>
        </w:rPr>
        <w:t xml:space="preserve"> del descuento del 10% de la pensión </w:t>
      </w:r>
      <w:r>
        <w:rPr>
          <w:rFonts w:ascii="Arial Narrow" w:eastAsia="Arial Unicode MS" w:hAnsi="Arial Narrow" w:cs="Arial Unicode MS"/>
          <w:color w:val="000000"/>
          <w:sz w:val="28"/>
          <w:szCs w:val="28"/>
          <w:lang w:val="es" w:eastAsia="es-MX"/>
        </w:rPr>
        <w:t xml:space="preserve">por </w:t>
      </w:r>
      <w:r w:rsidR="004C257C">
        <w:rPr>
          <w:rFonts w:ascii="Arial Narrow" w:eastAsia="Arial Unicode MS" w:hAnsi="Arial Narrow" w:cs="Arial Unicode MS"/>
          <w:color w:val="000000"/>
          <w:sz w:val="28"/>
          <w:szCs w:val="28"/>
          <w:lang w:val="es" w:eastAsia="es-MX"/>
        </w:rPr>
        <w:t>Jubilación</w:t>
      </w:r>
      <w:r>
        <w:rPr>
          <w:rFonts w:ascii="Arial Narrow" w:eastAsia="Arial Unicode MS" w:hAnsi="Arial Narrow" w:cs="Arial Unicode MS"/>
          <w:color w:val="000000"/>
          <w:sz w:val="28"/>
          <w:szCs w:val="28"/>
          <w:lang w:val="es" w:eastAsia="es-MX"/>
        </w:rPr>
        <w:t xml:space="preserve"> de que goza </w:t>
      </w:r>
      <w:r w:rsidR="004C257C">
        <w:rPr>
          <w:rFonts w:ascii="Arial Narrow" w:eastAsia="Arial Unicode MS" w:hAnsi="Arial Narrow" w:cs="Arial Unicode MS"/>
          <w:color w:val="000000"/>
          <w:sz w:val="28"/>
          <w:szCs w:val="28"/>
          <w:lang w:val="es" w:eastAsia="es-MX"/>
        </w:rPr>
        <w:t>el accionante</w:t>
      </w:r>
      <w:r w:rsidRPr="00511112">
        <w:rPr>
          <w:rFonts w:ascii="Arial Narrow" w:eastAsia="Arial Unicode MS" w:hAnsi="Arial Narrow" w:cs="Arial Unicode MS"/>
          <w:color w:val="000000"/>
          <w:sz w:val="28"/>
          <w:szCs w:val="28"/>
          <w:lang w:val="es" w:eastAsia="es-MX"/>
        </w:rPr>
        <w:t xml:space="preserve">, el cual se analiza sobre la base de que la pensión por </w:t>
      </w:r>
      <w:r w:rsidR="004C257C">
        <w:rPr>
          <w:rFonts w:ascii="Arial Narrow" w:eastAsia="Arial Unicode MS" w:hAnsi="Arial Narrow" w:cs="Arial Unicode MS"/>
          <w:color w:val="000000"/>
          <w:sz w:val="28"/>
          <w:szCs w:val="28"/>
          <w:lang w:val="es" w:eastAsia="es-MX"/>
        </w:rPr>
        <w:t>Jubilación</w:t>
      </w:r>
      <w:r w:rsidRPr="00511112">
        <w:rPr>
          <w:rFonts w:ascii="Arial Narrow" w:eastAsia="Arial Unicode MS" w:hAnsi="Arial Narrow" w:cs="Arial Unicode MS"/>
          <w:color w:val="000000"/>
          <w:sz w:val="28"/>
          <w:szCs w:val="28"/>
          <w:lang w:val="es" w:eastAsia="es-MX"/>
        </w:rPr>
        <w:t xml:space="preserve"> es una </w:t>
      </w:r>
      <w:r>
        <w:rPr>
          <w:rFonts w:ascii="Arial Narrow" w:eastAsia="Arial Unicode MS" w:hAnsi="Arial Narrow" w:cs="Arial Unicode MS"/>
          <w:color w:val="000000"/>
          <w:sz w:val="28"/>
          <w:szCs w:val="28"/>
          <w:lang w:val="es" w:eastAsia="es-MX"/>
        </w:rPr>
        <w:t>pres</w:t>
      </w:r>
      <w:r w:rsidRPr="00511112">
        <w:rPr>
          <w:rFonts w:ascii="Arial Narrow" w:eastAsia="Arial Unicode MS" w:hAnsi="Arial Narrow" w:cs="Arial Unicode MS"/>
          <w:color w:val="000000"/>
          <w:sz w:val="28"/>
          <w:szCs w:val="28"/>
          <w:lang w:val="es" w:eastAsia="es-MX"/>
        </w:rPr>
        <w:t xml:space="preserve">tación de </w:t>
      </w:r>
      <w:r w:rsidRPr="00EB7012">
        <w:rPr>
          <w:rFonts w:ascii="Arial Narrow" w:eastAsia="Arial Unicode MS" w:hAnsi="Arial Narrow" w:cs="Arial Unicode MS"/>
          <w:color w:val="000000"/>
          <w:sz w:val="28"/>
          <w:szCs w:val="28"/>
          <w:lang w:val="es" w:eastAsia="es-MX"/>
        </w:rPr>
        <w:t>seguridad social</w:t>
      </w:r>
      <w:r w:rsidRPr="00511112">
        <w:rPr>
          <w:rFonts w:ascii="Arial Narrow" w:eastAsia="Arial Unicode MS" w:hAnsi="Arial Narrow" w:cs="Arial Unicode MS"/>
          <w:color w:val="000000"/>
          <w:sz w:val="28"/>
          <w:szCs w:val="28"/>
          <w:lang w:val="es" w:eastAsia="es-MX"/>
        </w:rPr>
        <w:t>.</w:t>
      </w:r>
    </w:p>
    <w:p w:rsidR="00CD29CD"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p>
    <w:p w:rsidR="00CD29CD" w:rsidRDefault="00CD29CD" w:rsidP="006F71E1">
      <w:pPr>
        <w:pStyle w:val="Sinespaciado"/>
        <w:spacing w:line="360" w:lineRule="auto"/>
        <w:ind w:firstLine="709"/>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Al respecto, e</w:t>
      </w:r>
      <w:r w:rsidRPr="00DD529F">
        <w:rPr>
          <w:rFonts w:ascii="Arial Narrow" w:eastAsia="Arial Unicode MS" w:hAnsi="Arial Narrow" w:cs="Arial Unicode MS"/>
          <w:color w:val="000000"/>
          <w:sz w:val="28"/>
          <w:szCs w:val="28"/>
          <w:lang w:val="es" w:eastAsia="es-MX"/>
        </w:rPr>
        <w:t xml:space="preserve">l artículo 123, apartado B, fracción XI, inciso a) de la Constitución Federal reconoce las bases mínimas de seguridad social para </w:t>
      </w:r>
      <w:r>
        <w:rPr>
          <w:rFonts w:ascii="Arial Narrow" w:eastAsia="Arial Unicode MS" w:hAnsi="Arial Narrow" w:cs="Arial Unicode MS"/>
          <w:color w:val="000000"/>
          <w:sz w:val="28"/>
          <w:szCs w:val="28"/>
          <w:lang w:val="es" w:eastAsia="es-MX"/>
        </w:rPr>
        <w:t>los</w:t>
      </w:r>
      <w:r w:rsidRPr="00DD529F">
        <w:rPr>
          <w:rFonts w:ascii="Arial Narrow" w:eastAsia="Arial Unicode MS" w:hAnsi="Arial Narrow" w:cs="Arial Unicode MS"/>
          <w:color w:val="000000"/>
          <w:sz w:val="28"/>
          <w:szCs w:val="28"/>
          <w:lang w:val="es" w:eastAsia="es-MX"/>
        </w:rPr>
        <w:t xml:space="preserve"> trabajadores al servicio de</w:t>
      </w:r>
      <w:r w:rsidR="006F71E1">
        <w:rPr>
          <w:rFonts w:ascii="Arial Narrow" w:eastAsia="Arial Unicode MS" w:hAnsi="Arial Narrow" w:cs="Arial Unicode MS"/>
          <w:color w:val="000000"/>
          <w:sz w:val="28"/>
          <w:szCs w:val="28"/>
          <w:lang w:val="es" w:eastAsia="es-MX"/>
        </w:rPr>
        <w:t>l</w:t>
      </w:r>
      <w:r w:rsidRPr="00DD529F">
        <w:rPr>
          <w:rFonts w:ascii="Arial Narrow" w:eastAsia="Arial Unicode MS" w:hAnsi="Arial Narrow" w:cs="Arial Unicode MS"/>
          <w:color w:val="000000"/>
          <w:sz w:val="28"/>
          <w:szCs w:val="28"/>
          <w:lang w:val="es" w:eastAsia="es-MX"/>
        </w:rPr>
        <w:t xml:space="preserve"> Estado, tales como el principio de previsión social, que obliga a establecer un sistema íntegro que otorgue tranquilidad y bienestar personal a los trabajadores y a su familia, ante los riesgos a los que se encuentran expuestos; principios éstos entre los que se contempla e</w:t>
      </w:r>
      <w:r>
        <w:rPr>
          <w:rFonts w:ascii="Arial Narrow" w:eastAsia="Arial Unicode MS" w:hAnsi="Arial Narrow" w:cs="Arial Unicode MS"/>
          <w:color w:val="000000"/>
          <w:sz w:val="28"/>
          <w:szCs w:val="28"/>
          <w:lang w:val="es" w:eastAsia="es-MX"/>
        </w:rPr>
        <w:t>l</w:t>
      </w:r>
      <w:r w:rsidRPr="00DD529F">
        <w:rPr>
          <w:rFonts w:ascii="Arial Narrow" w:eastAsia="Arial Unicode MS" w:hAnsi="Arial Narrow" w:cs="Arial Unicode MS"/>
          <w:color w:val="000000"/>
          <w:sz w:val="28"/>
          <w:szCs w:val="28"/>
          <w:lang w:val="es" w:eastAsia="es-MX"/>
        </w:rPr>
        <w:t xml:space="preserve"> derecho al disfrute de una pensión, cuya finalidad es garantizar que el trabajador que ha prestado servicios por determinado número de años</w:t>
      </w:r>
      <w:r w:rsidR="006F71E1">
        <w:rPr>
          <w:rFonts w:ascii="Arial Narrow" w:eastAsia="Arial Unicode MS" w:hAnsi="Arial Narrow" w:cs="Arial Unicode MS"/>
          <w:color w:val="000000"/>
          <w:sz w:val="28"/>
          <w:szCs w:val="28"/>
          <w:lang w:val="es" w:eastAsia="es-MX"/>
        </w:rPr>
        <w:t>,</w:t>
      </w:r>
      <w:r w:rsidRPr="00DD529F">
        <w:rPr>
          <w:rFonts w:ascii="Arial Narrow" w:eastAsia="Arial Unicode MS" w:hAnsi="Arial Narrow" w:cs="Arial Unicode MS"/>
          <w:color w:val="000000"/>
          <w:sz w:val="28"/>
          <w:szCs w:val="28"/>
          <w:lang w:val="es" w:eastAsia="es-MX"/>
        </w:rPr>
        <w:t xml:space="preserve"> y </w:t>
      </w:r>
      <w:r w:rsidR="006F71E1">
        <w:rPr>
          <w:rFonts w:ascii="Arial Narrow" w:eastAsia="Arial Unicode MS" w:hAnsi="Arial Narrow" w:cs="Arial Unicode MS"/>
          <w:color w:val="000000"/>
          <w:sz w:val="28"/>
          <w:szCs w:val="28"/>
          <w:lang w:val="es" w:eastAsia="es-MX"/>
        </w:rPr>
        <w:t>obtenga el beneficio de jubilación</w:t>
      </w:r>
      <w:r w:rsidRPr="00DD529F">
        <w:rPr>
          <w:rFonts w:ascii="Arial Narrow" w:eastAsia="Arial Unicode MS" w:hAnsi="Arial Narrow" w:cs="Arial Unicode MS"/>
          <w:color w:val="000000"/>
          <w:sz w:val="28"/>
          <w:szCs w:val="28"/>
          <w:lang w:val="es" w:eastAsia="es-MX"/>
        </w:rPr>
        <w:t xml:space="preserve">, </w:t>
      </w:r>
      <w:r w:rsidR="006F71E1">
        <w:rPr>
          <w:rFonts w:ascii="Arial Narrow" w:eastAsia="Arial Unicode MS" w:hAnsi="Arial Narrow" w:cs="Arial Unicode MS"/>
          <w:color w:val="000000"/>
          <w:sz w:val="28"/>
          <w:szCs w:val="28"/>
          <w:lang w:val="es" w:eastAsia="es-MX"/>
        </w:rPr>
        <w:t xml:space="preserve">derivado de haber cumplido los años y tiempo de servicio, </w:t>
      </w:r>
      <w:r w:rsidRPr="00DD529F">
        <w:rPr>
          <w:rFonts w:ascii="Arial Narrow" w:eastAsia="Arial Unicode MS" w:hAnsi="Arial Narrow" w:cs="Arial Unicode MS"/>
          <w:color w:val="000000"/>
          <w:sz w:val="28"/>
          <w:szCs w:val="28"/>
          <w:lang w:val="es" w:eastAsia="es-MX"/>
        </w:rPr>
        <w:t>pueda retirarse de su trabajo, con la confianza de que tendrá derecho a recibir ese beneficio</w:t>
      </w:r>
      <w:r w:rsidR="006F71E1">
        <w:rPr>
          <w:rFonts w:ascii="Arial Narrow" w:eastAsia="Arial Unicode MS" w:hAnsi="Arial Narrow" w:cs="Arial Unicode MS"/>
          <w:color w:val="000000"/>
          <w:sz w:val="28"/>
          <w:szCs w:val="28"/>
          <w:lang w:val="es" w:eastAsia="es-MX"/>
        </w:rPr>
        <w:t xml:space="preserve"> de jubilación</w:t>
      </w:r>
      <w:r w:rsidRPr="00DD529F">
        <w:rPr>
          <w:rFonts w:ascii="Arial Narrow" w:eastAsia="Arial Unicode MS" w:hAnsi="Arial Narrow" w:cs="Arial Unicode MS"/>
          <w:color w:val="000000"/>
          <w:sz w:val="28"/>
          <w:szCs w:val="28"/>
          <w:lang w:val="es" w:eastAsia="es-MX"/>
        </w:rPr>
        <w:t>, el cual le permita vivir con dignidad la etapa más difícil de la vida humana.</w:t>
      </w:r>
    </w:p>
    <w:p w:rsidR="00CD29CD"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p>
    <w:p w:rsidR="00CD29CD"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lastRenderedPageBreak/>
        <w:t>Por tanto, e</w:t>
      </w:r>
      <w:r w:rsidRPr="00DD529F">
        <w:rPr>
          <w:rFonts w:ascii="Arial Narrow" w:eastAsia="Arial Unicode MS" w:hAnsi="Arial Narrow" w:cs="Arial Unicode MS"/>
          <w:color w:val="000000"/>
          <w:sz w:val="28"/>
          <w:szCs w:val="28"/>
          <w:lang w:val="es" w:eastAsia="es-MX"/>
        </w:rPr>
        <w:t>s innegable el rango constitucional de la garantía de que se trata, y es tendente a procurar el mejoramiento del nivel de vida de los trabajadores y sus familiares, cuyas bases mínimas pueden ampliarse, pero nunca restringirse.</w:t>
      </w:r>
      <w:r>
        <w:rPr>
          <w:rFonts w:ascii="Arial Narrow" w:eastAsia="Arial Unicode MS" w:hAnsi="Arial Narrow" w:cs="Arial Unicode MS"/>
          <w:color w:val="000000"/>
          <w:sz w:val="28"/>
          <w:szCs w:val="28"/>
          <w:lang w:val="es" w:eastAsia="es-MX"/>
        </w:rPr>
        <w:t xml:space="preserve"> </w:t>
      </w:r>
    </w:p>
    <w:p w:rsidR="00CD29CD"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p>
    <w:p w:rsidR="00CD29CD"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r w:rsidRPr="00DD529F">
        <w:rPr>
          <w:rFonts w:ascii="Arial Narrow" w:eastAsia="Arial Unicode MS" w:hAnsi="Arial Narrow" w:cs="Arial Unicode MS"/>
          <w:color w:val="000000"/>
          <w:sz w:val="28"/>
          <w:szCs w:val="28"/>
          <w:lang w:val="es" w:eastAsia="es-MX"/>
        </w:rPr>
        <w:t xml:space="preserve">En el caso local, la seguridad social para los trabajadores al servicio del Estado incluye la pensión por </w:t>
      </w:r>
      <w:r w:rsidR="00C133AF">
        <w:rPr>
          <w:rFonts w:ascii="Arial Narrow" w:eastAsia="Arial Unicode MS" w:hAnsi="Arial Narrow" w:cs="Arial Unicode MS"/>
          <w:color w:val="000000"/>
          <w:sz w:val="28"/>
          <w:szCs w:val="28"/>
          <w:lang w:val="es" w:eastAsia="es-MX"/>
        </w:rPr>
        <w:t>jubilación</w:t>
      </w:r>
      <w:r w:rsidRPr="00DD529F">
        <w:rPr>
          <w:rFonts w:ascii="Arial Narrow" w:eastAsia="Arial Unicode MS" w:hAnsi="Arial Narrow" w:cs="Arial Unicode MS"/>
          <w:color w:val="000000"/>
          <w:sz w:val="28"/>
          <w:szCs w:val="28"/>
          <w:lang w:val="es" w:eastAsia="es-MX"/>
        </w:rPr>
        <w:t>,</w:t>
      </w:r>
      <w:r>
        <w:rPr>
          <w:rFonts w:ascii="Arial Narrow" w:eastAsia="Arial Unicode MS" w:hAnsi="Arial Narrow" w:cs="Arial Unicode MS"/>
          <w:color w:val="000000"/>
          <w:sz w:val="28"/>
          <w:szCs w:val="28"/>
          <w:lang w:val="es" w:eastAsia="es-MX"/>
        </w:rPr>
        <w:t xml:space="preserve"> la cual</w:t>
      </w:r>
      <w:r w:rsidRPr="00DD529F">
        <w:rPr>
          <w:rFonts w:ascii="Arial Narrow" w:eastAsia="Arial Unicode MS" w:hAnsi="Arial Narrow" w:cs="Arial Unicode MS"/>
          <w:color w:val="000000"/>
          <w:sz w:val="28"/>
          <w:szCs w:val="28"/>
          <w:lang w:val="es" w:eastAsia="es-MX"/>
        </w:rPr>
        <w:t xml:space="preserve"> no puede ser restringida sin justificación legal válida, pues hacerlo conllevaría la privación del pensionado del derecho de subsistir dignamente en su retiro, máxime cuando ésta constituya s</w:t>
      </w:r>
      <w:r>
        <w:rPr>
          <w:rFonts w:ascii="Arial Narrow" w:eastAsia="Arial Unicode MS" w:hAnsi="Arial Narrow" w:cs="Arial Unicode MS"/>
          <w:color w:val="000000"/>
          <w:sz w:val="28"/>
          <w:szCs w:val="28"/>
          <w:lang w:val="es" w:eastAsia="es-MX"/>
        </w:rPr>
        <w:t>u única fuente de ingreso.</w:t>
      </w:r>
    </w:p>
    <w:p w:rsidR="00CD29CD" w:rsidRDefault="00CD29CD" w:rsidP="00CD29CD">
      <w:pPr>
        <w:pStyle w:val="Sinespaciado"/>
        <w:spacing w:line="360" w:lineRule="auto"/>
        <w:ind w:firstLine="709"/>
        <w:jc w:val="both"/>
        <w:rPr>
          <w:rFonts w:ascii="Arial Narrow" w:hAnsi="Arial Narrow" w:cs="Arial"/>
          <w:sz w:val="28"/>
          <w:szCs w:val="28"/>
        </w:rPr>
      </w:pPr>
    </w:p>
    <w:p w:rsidR="00CD29CD" w:rsidRPr="009D417F" w:rsidRDefault="00CD29CD" w:rsidP="00CD29CD">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Ahora bien, l</w:t>
      </w:r>
      <w:r w:rsidRPr="009D417F">
        <w:rPr>
          <w:rFonts w:ascii="Arial Narrow" w:hAnsi="Arial Narrow" w:cs="Arial"/>
          <w:sz w:val="28"/>
          <w:szCs w:val="28"/>
        </w:rPr>
        <w:t xml:space="preserve">a normatividad que regula la aportación en comento, es </w:t>
      </w:r>
      <w:r w:rsidRPr="00C21558">
        <w:rPr>
          <w:rFonts w:ascii="Arial Narrow" w:hAnsi="Arial Narrow" w:cs="Arial"/>
          <w:sz w:val="28"/>
          <w:szCs w:val="28"/>
        </w:rPr>
        <w:t xml:space="preserve">el </w:t>
      </w:r>
      <w:r>
        <w:rPr>
          <w:rFonts w:ascii="Arial Narrow" w:hAnsi="Arial Narrow" w:cs="Arial"/>
          <w:sz w:val="28"/>
          <w:szCs w:val="28"/>
        </w:rPr>
        <w:t xml:space="preserve">artículo 19 del </w:t>
      </w:r>
      <w:r w:rsidRPr="00DD404A">
        <w:rPr>
          <w:rFonts w:ascii="Arial Narrow" w:hAnsi="Arial Narrow" w:cs="Arial"/>
          <w:sz w:val="28"/>
          <w:szCs w:val="28"/>
        </w:rPr>
        <w:t xml:space="preserve">Reglamento </w:t>
      </w:r>
      <w:r>
        <w:rPr>
          <w:rFonts w:ascii="Arial Narrow" w:hAnsi="Arial Narrow" w:cs="Arial"/>
          <w:sz w:val="28"/>
          <w:szCs w:val="28"/>
        </w:rPr>
        <w:t>d</w:t>
      </w:r>
      <w:r w:rsidRPr="00DD404A">
        <w:rPr>
          <w:rFonts w:ascii="Arial Narrow" w:hAnsi="Arial Narrow" w:cs="Arial"/>
          <w:sz w:val="28"/>
          <w:szCs w:val="28"/>
        </w:rPr>
        <w:t xml:space="preserve">e </w:t>
      </w:r>
      <w:r>
        <w:rPr>
          <w:rFonts w:ascii="Arial Narrow" w:hAnsi="Arial Narrow" w:cs="Arial"/>
          <w:sz w:val="28"/>
          <w:szCs w:val="28"/>
        </w:rPr>
        <w:t>l</w:t>
      </w:r>
      <w:r w:rsidRPr="00DD404A">
        <w:rPr>
          <w:rFonts w:ascii="Arial Narrow" w:hAnsi="Arial Narrow" w:cs="Arial"/>
          <w:sz w:val="28"/>
          <w:szCs w:val="28"/>
        </w:rPr>
        <w:t xml:space="preserve">a Ley </w:t>
      </w:r>
      <w:r>
        <w:rPr>
          <w:rFonts w:ascii="Arial Narrow" w:hAnsi="Arial Narrow" w:cs="Arial"/>
          <w:sz w:val="28"/>
          <w:szCs w:val="28"/>
        </w:rPr>
        <w:t>d</w:t>
      </w:r>
      <w:r w:rsidRPr="00DD404A">
        <w:rPr>
          <w:rFonts w:ascii="Arial Narrow" w:hAnsi="Arial Narrow" w:cs="Arial"/>
          <w:sz w:val="28"/>
          <w:szCs w:val="28"/>
        </w:rPr>
        <w:t>e Pensiones</w:t>
      </w:r>
      <w:r>
        <w:rPr>
          <w:rFonts w:ascii="Arial Narrow" w:hAnsi="Arial Narrow" w:cs="Arial"/>
          <w:sz w:val="28"/>
          <w:szCs w:val="28"/>
        </w:rPr>
        <w:t xml:space="preserve"> y</w:t>
      </w:r>
      <w:r w:rsidRPr="00DD404A">
        <w:rPr>
          <w:rFonts w:ascii="Arial Narrow" w:hAnsi="Arial Narrow" w:cs="Arial"/>
          <w:sz w:val="28"/>
          <w:szCs w:val="28"/>
        </w:rPr>
        <w:t xml:space="preserve"> Prestaciones Sociales </w:t>
      </w:r>
      <w:r>
        <w:rPr>
          <w:rFonts w:ascii="Arial Narrow" w:hAnsi="Arial Narrow" w:cs="Arial"/>
          <w:sz w:val="28"/>
          <w:szCs w:val="28"/>
        </w:rPr>
        <w:t>p</w:t>
      </w:r>
      <w:r w:rsidRPr="00DD404A">
        <w:rPr>
          <w:rFonts w:ascii="Arial Narrow" w:hAnsi="Arial Narrow" w:cs="Arial"/>
          <w:sz w:val="28"/>
          <w:szCs w:val="28"/>
        </w:rPr>
        <w:t xml:space="preserve">ara </w:t>
      </w:r>
      <w:r>
        <w:rPr>
          <w:rFonts w:ascii="Arial Narrow" w:hAnsi="Arial Narrow" w:cs="Arial"/>
          <w:sz w:val="28"/>
          <w:szCs w:val="28"/>
        </w:rPr>
        <w:t>l</w:t>
      </w:r>
      <w:r w:rsidRPr="00DD404A">
        <w:rPr>
          <w:rFonts w:ascii="Arial Narrow" w:hAnsi="Arial Narrow" w:cs="Arial"/>
          <w:sz w:val="28"/>
          <w:szCs w:val="28"/>
        </w:rPr>
        <w:t xml:space="preserve">os Trabajadores </w:t>
      </w:r>
      <w:r>
        <w:rPr>
          <w:rFonts w:ascii="Arial Narrow" w:hAnsi="Arial Narrow" w:cs="Arial"/>
          <w:sz w:val="28"/>
          <w:szCs w:val="28"/>
        </w:rPr>
        <w:t>a</w:t>
      </w:r>
      <w:r w:rsidRPr="00DD404A">
        <w:rPr>
          <w:rFonts w:ascii="Arial Narrow" w:hAnsi="Arial Narrow" w:cs="Arial"/>
          <w:sz w:val="28"/>
          <w:szCs w:val="28"/>
        </w:rPr>
        <w:t xml:space="preserve">l Servicio </w:t>
      </w:r>
      <w:r>
        <w:rPr>
          <w:rFonts w:ascii="Arial Narrow" w:hAnsi="Arial Narrow" w:cs="Arial"/>
          <w:sz w:val="28"/>
          <w:szCs w:val="28"/>
        </w:rPr>
        <w:t>del Estado, p</w:t>
      </w:r>
      <w:r w:rsidRPr="00DD404A">
        <w:rPr>
          <w:rFonts w:ascii="Arial Narrow" w:hAnsi="Arial Narrow" w:cs="Arial"/>
          <w:sz w:val="28"/>
          <w:szCs w:val="28"/>
        </w:rPr>
        <w:t xml:space="preserve">ertenecientes </w:t>
      </w:r>
      <w:r>
        <w:rPr>
          <w:rFonts w:ascii="Arial Narrow" w:hAnsi="Arial Narrow" w:cs="Arial"/>
          <w:sz w:val="28"/>
          <w:szCs w:val="28"/>
        </w:rPr>
        <w:t>a</w:t>
      </w:r>
      <w:r w:rsidRPr="00DD404A">
        <w:rPr>
          <w:rFonts w:ascii="Arial Narrow" w:hAnsi="Arial Narrow" w:cs="Arial"/>
          <w:sz w:val="28"/>
          <w:szCs w:val="28"/>
        </w:rPr>
        <w:t xml:space="preserve">l Sector </w:t>
      </w:r>
      <w:r>
        <w:rPr>
          <w:rFonts w:ascii="Arial Narrow" w:hAnsi="Arial Narrow" w:cs="Arial"/>
          <w:sz w:val="28"/>
          <w:szCs w:val="28"/>
        </w:rPr>
        <w:t>d</w:t>
      </w:r>
      <w:r w:rsidRPr="00DD404A">
        <w:rPr>
          <w:rFonts w:ascii="Arial Narrow" w:hAnsi="Arial Narrow" w:cs="Arial"/>
          <w:sz w:val="28"/>
          <w:szCs w:val="28"/>
        </w:rPr>
        <w:t>el Sistema Educativo Estatal Regular</w:t>
      </w:r>
      <w:r w:rsidRPr="00C21558">
        <w:rPr>
          <w:rFonts w:ascii="Arial Narrow" w:hAnsi="Arial Narrow" w:cs="Arial"/>
          <w:sz w:val="28"/>
          <w:szCs w:val="28"/>
        </w:rPr>
        <w:t xml:space="preserve">, publicado en el Periódico Oficial del Estado el </w:t>
      </w:r>
      <w:r>
        <w:rPr>
          <w:rFonts w:ascii="Arial Narrow" w:hAnsi="Arial Narrow" w:cs="Arial"/>
          <w:sz w:val="28"/>
          <w:szCs w:val="28"/>
        </w:rPr>
        <w:t>06</w:t>
      </w:r>
      <w:r w:rsidRPr="00C21558">
        <w:rPr>
          <w:rFonts w:ascii="Arial Narrow" w:hAnsi="Arial Narrow" w:cs="Arial"/>
          <w:sz w:val="28"/>
          <w:szCs w:val="28"/>
        </w:rPr>
        <w:t xml:space="preserve"> de </w:t>
      </w:r>
      <w:r>
        <w:rPr>
          <w:rFonts w:ascii="Arial Narrow" w:hAnsi="Arial Narrow" w:cs="Arial"/>
          <w:sz w:val="28"/>
          <w:szCs w:val="28"/>
        </w:rPr>
        <w:t xml:space="preserve">abril </w:t>
      </w:r>
      <w:r w:rsidRPr="00C21558">
        <w:rPr>
          <w:rFonts w:ascii="Arial Narrow" w:hAnsi="Arial Narrow" w:cs="Arial"/>
          <w:sz w:val="28"/>
          <w:szCs w:val="28"/>
        </w:rPr>
        <w:t>de 20</w:t>
      </w:r>
      <w:r>
        <w:rPr>
          <w:rFonts w:ascii="Arial Narrow" w:hAnsi="Arial Narrow" w:cs="Arial"/>
          <w:sz w:val="28"/>
          <w:szCs w:val="28"/>
        </w:rPr>
        <w:t>02</w:t>
      </w:r>
      <w:r w:rsidRPr="00E0727A">
        <w:rPr>
          <w:rFonts w:ascii="Arial Narrow" w:hAnsi="Arial Narrow" w:cs="Arial"/>
          <w:sz w:val="28"/>
          <w:szCs w:val="28"/>
        </w:rPr>
        <w:t xml:space="preserve">, mismo que se advierte resulta </w:t>
      </w:r>
      <w:proofErr w:type="spellStart"/>
      <w:r w:rsidRPr="00E0727A">
        <w:rPr>
          <w:rFonts w:ascii="Arial Narrow" w:eastAsia="Times New Roman" w:hAnsi="Arial Narrow" w:cs="Arial"/>
          <w:color w:val="231F20"/>
          <w:sz w:val="28"/>
          <w:szCs w:val="28"/>
          <w:lang w:eastAsia="es-MX"/>
        </w:rPr>
        <w:t>inconvencional</w:t>
      </w:r>
      <w:proofErr w:type="spellEnd"/>
      <w:r w:rsidRPr="00E0727A">
        <w:rPr>
          <w:rFonts w:ascii="Arial Narrow" w:eastAsia="Times New Roman" w:hAnsi="Arial Narrow" w:cs="Arial"/>
          <w:color w:val="231F20"/>
          <w:sz w:val="28"/>
          <w:szCs w:val="28"/>
          <w:lang w:eastAsia="es-MX"/>
        </w:rPr>
        <w:t xml:space="preserve"> e inconstitucional, al desatender los</w:t>
      </w:r>
      <w:r w:rsidRPr="00DD529F">
        <w:rPr>
          <w:rFonts w:ascii="Arial Narrow" w:eastAsia="Times New Roman" w:hAnsi="Arial Narrow" w:cs="Arial"/>
          <w:color w:val="231F20"/>
          <w:sz w:val="28"/>
          <w:szCs w:val="28"/>
          <w:lang w:eastAsia="es-MX"/>
        </w:rPr>
        <w:t xml:space="preserve"> artículos 26, numeral 3 y 67, inciso b), del convenio número 102 de la organización internacional del trabajo y violar el derecho humano a la igualdad</w:t>
      </w:r>
      <w:r>
        <w:rPr>
          <w:rFonts w:ascii="Arial Narrow" w:eastAsia="Times New Roman" w:hAnsi="Arial Narrow" w:cs="Arial"/>
          <w:color w:val="231F20"/>
          <w:sz w:val="28"/>
          <w:szCs w:val="28"/>
          <w:lang w:eastAsia="es-MX"/>
        </w:rPr>
        <w:t xml:space="preserve">, según se precisará más adelante; artículo que </w:t>
      </w:r>
      <w:r>
        <w:rPr>
          <w:rFonts w:ascii="Arial Narrow" w:hAnsi="Arial Narrow" w:cs="Arial"/>
          <w:sz w:val="28"/>
          <w:szCs w:val="28"/>
        </w:rPr>
        <w:t>enseguida se transcribe:</w:t>
      </w:r>
      <w:r w:rsidRPr="009D417F">
        <w:rPr>
          <w:rFonts w:ascii="Arial Narrow" w:hAnsi="Arial Narrow" w:cs="Arial"/>
          <w:sz w:val="28"/>
          <w:szCs w:val="28"/>
        </w:rPr>
        <w:t xml:space="preserve"> </w:t>
      </w:r>
    </w:p>
    <w:p w:rsidR="00CD29CD" w:rsidRDefault="00CD29CD" w:rsidP="00CD29CD">
      <w:pPr>
        <w:tabs>
          <w:tab w:val="left" w:pos="2640"/>
        </w:tabs>
        <w:spacing w:after="0" w:line="360" w:lineRule="auto"/>
        <w:ind w:firstLine="708"/>
        <w:jc w:val="both"/>
        <w:rPr>
          <w:rFonts w:ascii="Arial Narrow" w:hAnsi="Arial Narrow" w:cs="Arial"/>
          <w:sz w:val="28"/>
          <w:szCs w:val="28"/>
        </w:rPr>
      </w:pPr>
    </w:p>
    <w:p w:rsidR="00CD29CD" w:rsidRDefault="00CD29CD" w:rsidP="00CD29CD">
      <w:pPr>
        <w:autoSpaceDE w:val="0"/>
        <w:autoSpaceDN w:val="0"/>
        <w:adjustRightInd w:val="0"/>
        <w:spacing w:after="0" w:line="240" w:lineRule="auto"/>
        <w:ind w:firstLine="708"/>
        <w:jc w:val="both"/>
        <w:rPr>
          <w:rFonts w:ascii="Arial Narrow" w:eastAsia="Times New Roman" w:hAnsi="Arial Narrow" w:cs="Arial"/>
          <w:i/>
          <w:color w:val="231F20"/>
          <w:sz w:val="24"/>
          <w:szCs w:val="24"/>
          <w:lang w:eastAsia="es-MX"/>
        </w:rPr>
      </w:pPr>
      <w:r w:rsidRPr="00C21558">
        <w:rPr>
          <w:rFonts w:ascii="Arial Narrow" w:eastAsia="Times New Roman" w:hAnsi="Arial Narrow" w:cs="Arial"/>
          <w:b/>
          <w:bCs/>
          <w:i/>
          <w:color w:val="231F20"/>
          <w:sz w:val="24"/>
          <w:szCs w:val="24"/>
          <w:lang w:eastAsia="es-MX"/>
        </w:rPr>
        <w:t xml:space="preserve"> </w:t>
      </w:r>
      <w:r w:rsidRPr="003426B2">
        <w:rPr>
          <w:rFonts w:ascii="Arial Narrow" w:eastAsia="Times New Roman" w:hAnsi="Arial Narrow" w:cs="Arial"/>
          <w:b/>
          <w:bCs/>
          <w:i/>
          <w:color w:val="231F20"/>
          <w:sz w:val="24"/>
          <w:szCs w:val="24"/>
          <w:lang w:eastAsia="es-MX"/>
        </w:rPr>
        <w:t xml:space="preserve">“ARTÍCULO 19.- </w:t>
      </w:r>
      <w:r w:rsidRPr="003426B2">
        <w:rPr>
          <w:rFonts w:ascii="Arial Narrow" w:eastAsia="Times New Roman" w:hAnsi="Arial Narrow" w:cs="Arial"/>
          <w:i/>
          <w:color w:val="231F20"/>
          <w:sz w:val="24"/>
          <w:szCs w:val="24"/>
          <w:lang w:eastAsia="es-MX"/>
        </w:rPr>
        <w:t xml:space="preserve">Los </w:t>
      </w:r>
      <w:r w:rsidRPr="003426B2">
        <w:rPr>
          <w:rFonts w:ascii="Arial Narrow" w:eastAsia="Times New Roman" w:hAnsi="Arial Narrow" w:cs="Arial"/>
          <w:b/>
          <w:i/>
          <w:color w:val="231F20"/>
          <w:sz w:val="24"/>
          <w:szCs w:val="24"/>
          <w:lang w:eastAsia="es-MX"/>
        </w:rPr>
        <w:t xml:space="preserve">pensionados y jubilados aportarán un diez por ciento del importe de su pensión </w:t>
      </w:r>
      <w:r w:rsidRPr="003426B2">
        <w:rPr>
          <w:rFonts w:ascii="Arial Narrow" w:eastAsia="Times New Roman" w:hAnsi="Arial Narrow" w:cs="Arial"/>
          <w:i/>
          <w:color w:val="231F20"/>
          <w:sz w:val="24"/>
          <w:szCs w:val="24"/>
          <w:lang w:eastAsia="es-MX"/>
        </w:rPr>
        <w:t>a fin de garantizar las condiciones en que se les otorga la misma y los demás derechos que les concede la Ley y el presente Ordenamiento</w:t>
      </w:r>
      <w:r>
        <w:rPr>
          <w:rFonts w:ascii="Arial Narrow" w:eastAsia="Times New Roman" w:hAnsi="Arial Narrow" w:cs="Arial"/>
          <w:i/>
          <w:color w:val="231F20"/>
          <w:sz w:val="24"/>
          <w:szCs w:val="24"/>
          <w:lang w:eastAsia="es-MX"/>
        </w:rPr>
        <w:t>.</w:t>
      </w:r>
    </w:p>
    <w:p w:rsidR="007D5340" w:rsidRDefault="007D5340" w:rsidP="00CD29CD">
      <w:pPr>
        <w:autoSpaceDE w:val="0"/>
        <w:autoSpaceDN w:val="0"/>
        <w:adjustRightInd w:val="0"/>
        <w:spacing w:after="0" w:line="240" w:lineRule="auto"/>
        <w:ind w:firstLine="708"/>
        <w:jc w:val="both"/>
        <w:rPr>
          <w:rFonts w:ascii="Arial Narrow" w:eastAsia="Times New Roman" w:hAnsi="Arial Narrow" w:cs="Arial"/>
          <w:i/>
          <w:color w:val="231F20"/>
          <w:sz w:val="24"/>
          <w:szCs w:val="24"/>
          <w:lang w:eastAsia="es-MX"/>
        </w:rPr>
      </w:pPr>
    </w:p>
    <w:p w:rsidR="00CD29CD" w:rsidRDefault="00CD29CD" w:rsidP="00CD29CD">
      <w:pPr>
        <w:autoSpaceDE w:val="0"/>
        <w:autoSpaceDN w:val="0"/>
        <w:adjustRightInd w:val="0"/>
        <w:spacing w:after="0" w:line="240" w:lineRule="auto"/>
        <w:ind w:firstLine="708"/>
        <w:jc w:val="both"/>
        <w:rPr>
          <w:rFonts w:ascii="Arial Narrow" w:hAnsi="Arial Narrow" w:cs="Arial"/>
          <w:i/>
        </w:rPr>
      </w:pPr>
      <w:r w:rsidRPr="00C21558">
        <w:rPr>
          <w:rFonts w:ascii="Arial Narrow" w:hAnsi="Arial Narrow" w:cs="Arial"/>
          <w:i/>
        </w:rPr>
        <w:t>[Énfasis añadido]</w:t>
      </w:r>
    </w:p>
    <w:p w:rsidR="007D5340" w:rsidRDefault="007D5340" w:rsidP="00CD29CD">
      <w:pPr>
        <w:autoSpaceDE w:val="0"/>
        <w:autoSpaceDN w:val="0"/>
        <w:adjustRightInd w:val="0"/>
        <w:spacing w:after="0" w:line="240" w:lineRule="auto"/>
        <w:ind w:firstLine="708"/>
        <w:jc w:val="both"/>
        <w:rPr>
          <w:rFonts w:ascii="Arial Narrow" w:hAnsi="Arial Narrow" w:cs="Arial"/>
          <w:i/>
        </w:rPr>
      </w:pPr>
    </w:p>
    <w:p w:rsidR="00CD29CD" w:rsidRPr="00200354" w:rsidRDefault="00CD29CD" w:rsidP="00CD29CD">
      <w:pPr>
        <w:spacing w:after="0" w:line="360" w:lineRule="auto"/>
        <w:ind w:firstLine="708"/>
        <w:jc w:val="both"/>
        <w:rPr>
          <w:rFonts w:ascii="Arial Narrow" w:eastAsia="Times New Roman" w:hAnsi="Arial Narrow" w:cs="Arial"/>
          <w:color w:val="231F20"/>
          <w:sz w:val="28"/>
          <w:szCs w:val="28"/>
          <w:lang w:eastAsia="es-MX"/>
        </w:rPr>
      </w:pPr>
      <w:r>
        <w:rPr>
          <w:rFonts w:ascii="Arial Narrow" w:eastAsia="Times New Roman" w:hAnsi="Arial Narrow" w:cs="Arial"/>
          <w:color w:val="231F20"/>
          <w:sz w:val="28"/>
          <w:szCs w:val="28"/>
          <w:lang w:eastAsia="es-MX"/>
        </w:rPr>
        <w:t>E</w:t>
      </w:r>
      <w:r w:rsidRPr="00C21558">
        <w:rPr>
          <w:rFonts w:ascii="Arial Narrow" w:eastAsia="Times New Roman" w:hAnsi="Arial Narrow" w:cs="Arial"/>
          <w:color w:val="231F20"/>
          <w:sz w:val="28"/>
          <w:szCs w:val="28"/>
          <w:lang w:eastAsia="es-MX"/>
        </w:rPr>
        <w:t>s de advertirse</w:t>
      </w:r>
      <w:r>
        <w:rPr>
          <w:rFonts w:ascii="Arial Narrow" w:eastAsia="Times New Roman" w:hAnsi="Arial Narrow" w:cs="Arial"/>
          <w:color w:val="231F20"/>
          <w:sz w:val="28"/>
          <w:szCs w:val="28"/>
          <w:lang w:eastAsia="es-MX"/>
        </w:rPr>
        <w:t xml:space="preserve"> por esta </w:t>
      </w:r>
      <w:r w:rsidR="007D5340">
        <w:rPr>
          <w:rFonts w:ascii="Arial Narrow" w:eastAsia="Times New Roman" w:hAnsi="Arial Narrow" w:cs="Arial"/>
          <w:color w:val="231F20"/>
          <w:sz w:val="28"/>
          <w:szCs w:val="28"/>
          <w:lang w:eastAsia="es-MX"/>
        </w:rPr>
        <w:t xml:space="preserve">Primera </w:t>
      </w:r>
      <w:r>
        <w:rPr>
          <w:rFonts w:ascii="Arial Narrow" w:eastAsia="Times New Roman" w:hAnsi="Arial Narrow" w:cs="Arial"/>
          <w:color w:val="231F20"/>
          <w:sz w:val="28"/>
          <w:szCs w:val="28"/>
          <w:lang w:eastAsia="es-MX"/>
        </w:rPr>
        <w:t xml:space="preserve">Sala </w:t>
      </w:r>
      <w:r w:rsidR="007D5340">
        <w:rPr>
          <w:rFonts w:ascii="Arial Narrow" w:eastAsia="Times New Roman" w:hAnsi="Arial Narrow" w:cs="Arial"/>
          <w:color w:val="231F20"/>
          <w:sz w:val="28"/>
          <w:szCs w:val="28"/>
          <w:lang w:eastAsia="es-MX"/>
        </w:rPr>
        <w:t>Unitaria</w:t>
      </w:r>
      <w:r>
        <w:rPr>
          <w:rFonts w:ascii="Arial Narrow" w:eastAsia="Times New Roman" w:hAnsi="Arial Narrow" w:cs="Arial"/>
          <w:color w:val="231F20"/>
          <w:sz w:val="28"/>
          <w:szCs w:val="28"/>
          <w:lang w:eastAsia="es-MX"/>
        </w:rPr>
        <w:t xml:space="preserve">, que </w:t>
      </w:r>
      <w:r w:rsidRPr="00C21558">
        <w:rPr>
          <w:rFonts w:ascii="Arial Narrow" w:eastAsia="Times New Roman" w:hAnsi="Arial Narrow" w:cs="Arial"/>
          <w:color w:val="231F20"/>
          <w:sz w:val="28"/>
          <w:szCs w:val="28"/>
          <w:lang w:eastAsia="es-MX"/>
        </w:rPr>
        <w:t>respecto</w:t>
      </w:r>
      <w:r>
        <w:rPr>
          <w:rFonts w:ascii="Arial Narrow" w:eastAsia="Times New Roman" w:hAnsi="Arial Narrow" w:cs="Arial"/>
          <w:color w:val="231F20"/>
          <w:sz w:val="28"/>
          <w:szCs w:val="28"/>
          <w:lang w:eastAsia="es-MX"/>
        </w:rPr>
        <w:t xml:space="preserve"> a los descuentos a las pensiones de los trabajadores que se aplican como aportaciones al fondo de pensiones,</w:t>
      </w:r>
      <w:r w:rsidRPr="00C21558">
        <w:rPr>
          <w:rFonts w:ascii="Arial Narrow" w:eastAsia="Times New Roman" w:hAnsi="Arial Narrow" w:cs="Arial"/>
          <w:color w:val="231F20"/>
          <w:sz w:val="28"/>
          <w:szCs w:val="28"/>
          <w:lang w:eastAsia="es-MX"/>
        </w:rPr>
        <w:t xml:space="preserve"> </w:t>
      </w:r>
      <w:r w:rsidRPr="006F71E1">
        <w:rPr>
          <w:rFonts w:ascii="Arial Narrow" w:eastAsia="Times New Roman" w:hAnsi="Arial Narrow" w:cs="Arial"/>
          <w:b/>
          <w:i/>
          <w:color w:val="231F20"/>
          <w:sz w:val="28"/>
          <w:szCs w:val="28"/>
          <w:lang w:eastAsia="es-MX"/>
        </w:rPr>
        <w:t>los Tribunales Colegiados de Circuito, se han pronunciado, estableciendo en Tesis de Jurisprudencia que la aportación que se fije a los jubilados y pensionados de</w:t>
      </w:r>
      <w:r w:rsidRPr="006F71E1">
        <w:rPr>
          <w:rFonts w:ascii="Arial Narrow" w:hAnsi="Arial Narrow" w:cs="Arial"/>
          <w:b/>
          <w:i/>
          <w:sz w:val="28"/>
          <w:szCs w:val="28"/>
        </w:rPr>
        <w:t xml:space="preserve"> </w:t>
      </w:r>
      <w:r w:rsidRPr="006F71E1">
        <w:rPr>
          <w:rFonts w:ascii="Arial Narrow" w:eastAsia="Times New Roman" w:hAnsi="Arial Narrow" w:cs="Arial"/>
          <w:b/>
          <w:i/>
          <w:color w:val="231F20"/>
          <w:sz w:val="28"/>
          <w:szCs w:val="28"/>
          <w:lang w:eastAsia="es-MX"/>
        </w:rPr>
        <w:t xml:space="preserve">su pensión para incrementar el fondo respectivo, son </w:t>
      </w:r>
      <w:proofErr w:type="spellStart"/>
      <w:r w:rsidRPr="006F71E1">
        <w:rPr>
          <w:rFonts w:ascii="Arial Narrow" w:eastAsia="Times New Roman" w:hAnsi="Arial Narrow" w:cs="Arial"/>
          <w:b/>
          <w:i/>
          <w:color w:val="231F20"/>
          <w:sz w:val="28"/>
          <w:szCs w:val="28"/>
          <w:lang w:eastAsia="es-MX"/>
        </w:rPr>
        <w:t>inconvencionales</w:t>
      </w:r>
      <w:proofErr w:type="spellEnd"/>
      <w:r w:rsidRPr="006F71E1">
        <w:rPr>
          <w:rFonts w:ascii="Arial Narrow" w:eastAsia="Times New Roman" w:hAnsi="Arial Narrow" w:cs="Arial"/>
          <w:b/>
          <w:i/>
          <w:color w:val="231F20"/>
          <w:sz w:val="28"/>
          <w:szCs w:val="28"/>
          <w:lang w:eastAsia="es-MX"/>
        </w:rPr>
        <w:t xml:space="preserve"> e inconstitucionales</w:t>
      </w:r>
      <w:r w:rsidRPr="00C21558">
        <w:rPr>
          <w:rFonts w:ascii="Arial Narrow" w:eastAsia="Times New Roman" w:hAnsi="Arial Narrow" w:cs="Arial"/>
          <w:color w:val="231F20"/>
          <w:sz w:val="28"/>
          <w:szCs w:val="28"/>
          <w:lang w:eastAsia="es-MX"/>
        </w:rPr>
        <w:t xml:space="preserve">, al desatender los artículos 26, numeral 3 y 67, inciso b), del convenio número 102 de la organización internacional del trabajo y violar el </w:t>
      </w:r>
      <w:r w:rsidRPr="00C21558">
        <w:rPr>
          <w:rFonts w:ascii="Arial Narrow" w:eastAsia="Times New Roman" w:hAnsi="Arial Narrow" w:cs="Arial"/>
          <w:color w:val="231F20"/>
          <w:sz w:val="28"/>
          <w:szCs w:val="28"/>
          <w:lang w:eastAsia="es-MX"/>
        </w:rPr>
        <w:lastRenderedPageBreak/>
        <w:t xml:space="preserve">derecho humano a la igualdad, </w:t>
      </w:r>
      <w:r>
        <w:rPr>
          <w:rFonts w:ascii="Arial Narrow" w:eastAsia="Times New Roman" w:hAnsi="Arial Narrow" w:cs="Arial"/>
          <w:color w:val="231F20"/>
          <w:sz w:val="28"/>
          <w:szCs w:val="28"/>
          <w:lang w:eastAsia="es-MX"/>
        </w:rPr>
        <w:t>concluyendo</w:t>
      </w:r>
      <w:r w:rsidRPr="004F6306">
        <w:rPr>
          <w:rFonts w:ascii="Arial Narrow" w:eastAsia="Times New Roman" w:hAnsi="Arial Narrow" w:cs="Arial"/>
          <w:color w:val="231F20"/>
          <w:sz w:val="28"/>
          <w:szCs w:val="28"/>
          <w:lang w:eastAsia="es-MX"/>
        </w:rPr>
        <w:t xml:space="preserve"> que el descuento impuesto es inequitativo, desproporcionado y rompe el principio de igualdad, en demerito de sus derechos humanos y las garantías contenidas en los artículos 1º, 14,</w:t>
      </w:r>
      <w:r w:rsidR="00B3380C">
        <w:rPr>
          <w:rFonts w:ascii="Arial Narrow" w:eastAsia="Times New Roman" w:hAnsi="Arial Narrow" w:cs="Arial"/>
          <w:color w:val="231F20"/>
          <w:sz w:val="28"/>
          <w:szCs w:val="28"/>
          <w:lang w:eastAsia="es-MX"/>
        </w:rPr>
        <w:t xml:space="preserve"> </w:t>
      </w:r>
      <w:r w:rsidRPr="004F6306">
        <w:rPr>
          <w:rFonts w:ascii="Arial Narrow" w:eastAsia="Times New Roman" w:hAnsi="Arial Narrow" w:cs="Arial"/>
          <w:color w:val="231F20"/>
          <w:sz w:val="28"/>
          <w:szCs w:val="28"/>
          <w:lang w:eastAsia="es-MX"/>
        </w:rPr>
        <w:t xml:space="preserve">17, 31, fracción I, 123, apartado B, fracción XI, inciso a) y 133 de la Constitución Política </w:t>
      </w:r>
      <w:r>
        <w:rPr>
          <w:rFonts w:ascii="Arial Narrow" w:eastAsia="Times New Roman" w:hAnsi="Arial Narrow" w:cs="Arial"/>
          <w:color w:val="231F20"/>
          <w:sz w:val="28"/>
          <w:szCs w:val="28"/>
          <w:lang w:eastAsia="es-MX"/>
        </w:rPr>
        <w:t xml:space="preserve">de los Estados Unidos Mexicanos, </w:t>
      </w:r>
      <w:r w:rsidRPr="00C21558">
        <w:rPr>
          <w:rFonts w:ascii="Arial Narrow" w:eastAsia="Times New Roman" w:hAnsi="Arial Narrow" w:cs="Arial"/>
          <w:color w:val="231F20"/>
          <w:sz w:val="28"/>
          <w:szCs w:val="28"/>
          <w:lang w:eastAsia="es-MX"/>
        </w:rPr>
        <w:t>según se advierte de la tesis de Jurisprudencia que se transcribe:</w:t>
      </w:r>
    </w:p>
    <w:p w:rsidR="00CD29CD" w:rsidRPr="004F6306" w:rsidRDefault="00CD29CD" w:rsidP="00CD29CD">
      <w:pPr>
        <w:pStyle w:val="Sinespaciado"/>
        <w:spacing w:line="360" w:lineRule="auto"/>
        <w:ind w:firstLine="709"/>
        <w:jc w:val="both"/>
        <w:rPr>
          <w:rFonts w:ascii="Arial Narrow" w:eastAsia="Times New Roman" w:hAnsi="Arial Narrow" w:cs="Arial"/>
          <w:color w:val="231F20"/>
          <w:sz w:val="28"/>
          <w:szCs w:val="28"/>
          <w:lang w:eastAsia="es-MX"/>
        </w:rPr>
      </w:pPr>
    </w:p>
    <w:p w:rsidR="00CD29CD" w:rsidRPr="004F6306" w:rsidRDefault="00CD29CD" w:rsidP="00CD29CD">
      <w:pPr>
        <w:spacing w:after="0" w:line="360" w:lineRule="auto"/>
        <w:ind w:firstLine="708"/>
        <w:jc w:val="both"/>
        <w:rPr>
          <w:rFonts w:ascii="Arial Narrow" w:eastAsia="Times New Roman" w:hAnsi="Arial Narrow" w:cs="Arial"/>
          <w:color w:val="231F20"/>
          <w:sz w:val="28"/>
          <w:szCs w:val="28"/>
          <w:lang w:eastAsia="es-MX"/>
        </w:rPr>
      </w:pPr>
      <w:r w:rsidRPr="004F6306">
        <w:rPr>
          <w:rFonts w:ascii="Arial Narrow" w:eastAsia="Times New Roman" w:hAnsi="Arial Narrow" w:cs="Arial"/>
          <w:color w:val="231F20"/>
          <w:sz w:val="28"/>
          <w:szCs w:val="28"/>
          <w:lang w:eastAsia="es-MX"/>
        </w:rPr>
        <w:t xml:space="preserve">Jurisprudencia IX, 1º.A. </w:t>
      </w:r>
      <w:r>
        <w:rPr>
          <w:rFonts w:ascii="Arial Narrow" w:eastAsia="Times New Roman" w:hAnsi="Arial Narrow" w:cs="Arial"/>
          <w:color w:val="231F20"/>
          <w:sz w:val="28"/>
          <w:szCs w:val="28"/>
          <w:lang w:eastAsia="es-MX"/>
        </w:rPr>
        <w:t xml:space="preserve">J/15 (10ª.) sustentada por el Primer </w:t>
      </w:r>
      <w:r w:rsidRPr="004F6306">
        <w:rPr>
          <w:rFonts w:ascii="Arial Narrow" w:eastAsia="Times New Roman" w:hAnsi="Arial Narrow" w:cs="Arial"/>
          <w:color w:val="231F20"/>
          <w:sz w:val="28"/>
          <w:szCs w:val="28"/>
          <w:lang w:eastAsia="es-MX"/>
        </w:rPr>
        <w:t>Tribunal</w:t>
      </w:r>
      <w:r>
        <w:rPr>
          <w:rFonts w:ascii="Arial Narrow" w:eastAsia="Times New Roman" w:hAnsi="Arial Narrow" w:cs="Arial"/>
          <w:color w:val="231F20"/>
          <w:sz w:val="28"/>
          <w:szCs w:val="28"/>
          <w:lang w:eastAsia="es-MX"/>
        </w:rPr>
        <w:t xml:space="preserve"> Colegiado del Noveno Circuito</w:t>
      </w:r>
      <w:r w:rsidRPr="004F6306">
        <w:rPr>
          <w:rFonts w:ascii="Arial Narrow" w:eastAsia="Times New Roman" w:hAnsi="Arial Narrow" w:cs="Arial"/>
          <w:color w:val="231F20"/>
          <w:sz w:val="28"/>
          <w:szCs w:val="28"/>
          <w:lang w:eastAsia="es-MX"/>
        </w:rPr>
        <w:t>, Decima Época, del Sema</w:t>
      </w:r>
      <w:r>
        <w:rPr>
          <w:rFonts w:ascii="Arial Narrow" w:eastAsia="Times New Roman" w:hAnsi="Arial Narrow" w:cs="Arial"/>
          <w:color w:val="231F20"/>
          <w:sz w:val="28"/>
          <w:szCs w:val="28"/>
          <w:lang w:eastAsia="es-MX"/>
        </w:rPr>
        <w:t>nario Judicial de la Federación.</w:t>
      </w:r>
    </w:p>
    <w:p w:rsidR="00CD29CD" w:rsidRPr="004F6306" w:rsidRDefault="00CD29CD" w:rsidP="00CD29CD">
      <w:pPr>
        <w:spacing w:after="0" w:line="360" w:lineRule="auto"/>
        <w:ind w:firstLine="708"/>
        <w:jc w:val="both"/>
        <w:rPr>
          <w:rFonts w:ascii="Arial Narrow" w:hAnsi="Arial Narrow" w:cs="Arial"/>
          <w:i/>
          <w:sz w:val="24"/>
          <w:szCs w:val="24"/>
        </w:rPr>
      </w:pPr>
    </w:p>
    <w:p w:rsidR="00CD29CD" w:rsidRPr="004F6306" w:rsidRDefault="00CD29CD" w:rsidP="00CD29CD">
      <w:pPr>
        <w:spacing w:after="0" w:line="240" w:lineRule="auto"/>
        <w:ind w:firstLine="709"/>
        <w:jc w:val="both"/>
        <w:rPr>
          <w:rFonts w:ascii="Arial Narrow" w:hAnsi="Arial Narrow" w:cs="Arial"/>
          <w:b/>
          <w:i/>
          <w:sz w:val="24"/>
          <w:szCs w:val="24"/>
        </w:rPr>
      </w:pPr>
      <w:r w:rsidRPr="004F6306">
        <w:rPr>
          <w:rFonts w:ascii="Arial Narrow" w:hAnsi="Arial Narrow" w:cs="Arial"/>
          <w:b/>
          <w:i/>
          <w:sz w:val="24"/>
          <w:szCs w:val="24"/>
        </w:rPr>
        <w:t xml:space="preserve">“PENSIONES Y PRESTACIONES SOCIALES PARA LOS TRABAJADORES AL SERVICIO DEL ESTADO DE SAN LUIS POTOSÍ, EL ARTICULO TERCERO TRANSITORIO DEL DECRETO 373, QUE REFORMA Y ADICIONA LA LEY RELATIVA, PUBLICADO EN EL PERIÓDICO  OFICIAL LOCAL EL 26 DE OCTUBRE DE 2013, AL ESTABLECER LA OBLIGACIÓN DE APORTAR EL 10% DE LA PENSIÓN O JUBILACIÓN PARA EL FORTALECIMIENTO DEL FONDO SECTORIZADO, ES INCONVENCIONAL. </w:t>
      </w:r>
      <w:r w:rsidRPr="004F6306">
        <w:rPr>
          <w:rFonts w:ascii="Arial Narrow" w:hAnsi="Arial Narrow" w:cs="Arial"/>
          <w:i/>
          <w:sz w:val="24"/>
          <w:szCs w:val="24"/>
        </w:rPr>
        <w:t xml:space="preserve">El artículo tercero transitorio mencionado, al establecer que los trabajadores que se jubilen o pensionen a partir de la vigencia del propio decreto373, deben hacer una aportación del 10% de la pensión o jubilación que reciban, para el fortalecimiento del fondo sectorizado, y que los jubilados y pensionados antes de esa vigencia harán voluntariamente esa aportación en el mismo porcentaje, contraviene los artículos 26, numeral 3 y 67, inciso b), del convenio número 102 de la Organización Internacional del trabajo, relativo a la Norma Mínima de la seguridad Social, porque la afectación de las aportaciones de vejez, cuando se suspenden solo pueden ocurrir, tratándose de prestaciones de vejez, cuando se suspendan por la realización de ciertas actividades remuneradas prescritas, o bien, se reduzcan las prestaciones contributivas cuando las ganancias del beneficiario excedan de un valor prescrito y, respecto de pagos periódicos, porque la reducción depende de que los demás recursos de la familia del beneficiario excedan de sumas apreciables fijadas por las autoridades competentes, de conformidad con reglas prescritas, supuestos en los cuales no encuadran las hipótesis de suspensión o reducción inicialmente señaladas; de ahí su </w:t>
      </w:r>
      <w:proofErr w:type="spellStart"/>
      <w:r w:rsidRPr="004F6306">
        <w:rPr>
          <w:rFonts w:ascii="Arial Narrow" w:hAnsi="Arial Narrow" w:cs="Arial"/>
          <w:i/>
          <w:sz w:val="24"/>
          <w:szCs w:val="24"/>
        </w:rPr>
        <w:t>inconvencionalidad</w:t>
      </w:r>
      <w:proofErr w:type="spellEnd"/>
      <w:r w:rsidRPr="004F6306">
        <w:rPr>
          <w:rFonts w:ascii="Arial Narrow" w:hAnsi="Arial Narrow" w:cs="Arial"/>
          <w:i/>
          <w:sz w:val="24"/>
          <w:szCs w:val="24"/>
        </w:rPr>
        <w:t>”.</w:t>
      </w:r>
      <w:r w:rsidRPr="004F6306">
        <w:rPr>
          <w:rFonts w:ascii="Arial Narrow" w:hAnsi="Arial Narrow" w:cs="Arial"/>
          <w:b/>
          <w:i/>
          <w:sz w:val="24"/>
          <w:szCs w:val="24"/>
        </w:rPr>
        <w:t xml:space="preserve">    </w:t>
      </w:r>
    </w:p>
    <w:p w:rsidR="00CD29CD" w:rsidRDefault="00CD29CD" w:rsidP="00CD29CD">
      <w:pPr>
        <w:pStyle w:val="Sinespaciado"/>
        <w:spacing w:line="360" w:lineRule="auto"/>
        <w:ind w:firstLine="709"/>
        <w:jc w:val="both"/>
        <w:rPr>
          <w:rFonts w:ascii="Arial Narrow" w:hAnsi="Arial Narrow" w:cs="Arial"/>
          <w:sz w:val="28"/>
          <w:szCs w:val="28"/>
        </w:rPr>
      </w:pPr>
    </w:p>
    <w:p w:rsidR="00CD29CD" w:rsidRPr="00DD529F" w:rsidRDefault="00CD29CD" w:rsidP="00CD29CD">
      <w:pPr>
        <w:pStyle w:val="Sinespaciado"/>
        <w:spacing w:line="360" w:lineRule="auto"/>
        <w:ind w:firstLine="709"/>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 xml:space="preserve">En esa tesitura, </w:t>
      </w:r>
      <w:r w:rsidR="0065260B">
        <w:rPr>
          <w:rFonts w:ascii="Arial Narrow" w:eastAsia="Arial Unicode MS" w:hAnsi="Arial Narrow" w:cs="Arial Unicode MS"/>
          <w:color w:val="000000"/>
          <w:sz w:val="28"/>
          <w:szCs w:val="28"/>
          <w:lang w:val="es" w:eastAsia="es-MX"/>
        </w:rPr>
        <w:t>toda vez que el actor se duele de que el descuento obligatorio del 10%</w:t>
      </w:r>
      <w:r w:rsidR="00B40F56">
        <w:rPr>
          <w:rFonts w:ascii="Arial Narrow" w:eastAsia="Arial Unicode MS" w:hAnsi="Arial Narrow" w:cs="Arial Unicode MS"/>
          <w:color w:val="000000"/>
          <w:sz w:val="28"/>
          <w:szCs w:val="28"/>
          <w:lang w:val="es" w:eastAsia="es-MX"/>
        </w:rPr>
        <w:t xml:space="preserve"> sobre el monto de su pensión, es ilegal e </w:t>
      </w:r>
      <w:proofErr w:type="spellStart"/>
      <w:r w:rsidR="00B40F56">
        <w:rPr>
          <w:rFonts w:ascii="Arial Narrow" w:eastAsia="Arial Unicode MS" w:hAnsi="Arial Narrow" w:cs="Arial Unicode MS"/>
          <w:color w:val="000000"/>
          <w:sz w:val="28"/>
          <w:szCs w:val="28"/>
          <w:lang w:val="es" w:eastAsia="es-MX"/>
        </w:rPr>
        <w:t>inconvencional</w:t>
      </w:r>
      <w:proofErr w:type="spellEnd"/>
      <w:r w:rsidR="00B40F56">
        <w:rPr>
          <w:rFonts w:ascii="Arial Narrow" w:eastAsia="Arial Unicode MS" w:hAnsi="Arial Narrow" w:cs="Arial Unicode MS"/>
          <w:color w:val="000000"/>
          <w:sz w:val="28"/>
          <w:szCs w:val="28"/>
          <w:lang w:val="es" w:eastAsia="es-MX"/>
        </w:rPr>
        <w:t>, se</w:t>
      </w:r>
      <w:r w:rsidR="007D5340">
        <w:rPr>
          <w:rFonts w:ascii="Arial Narrow" w:eastAsia="Arial Unicode MS" w:hAnsi="Arial Narrow" w:cs="Arial Unicode MS"/>
          <w:color w:val="000000"/>
          <w:sz w:val="28"/>
          <w:szCs w:val="28"/>
          <w:lang w:val="es" w:eastAsia="es-MX"/>
        </w:rPr>
        <w:t xml:space="preserve"> procede al</w:t>
      </w:r>
      <w:r>
        <w:rPr>
          <w:rFonts w:ascii="Arial Narrow" w:eastAsia="Arial Unicode MS" w:hAnsi="Arial Narrow" w:cs="Arial Unicode MS"/>
          <w:color w:val="000000"/>
          <w:sz w:val="28"/>
          <w:szCs w:val="28"/>
          <w:lang w:val="es" w:eastAsia="es-MX"/>
        </w:rPr>
        <w:t xml:space="preserve"> estudio de la </w:t>
      </w:r>
      <w:proofErr w:type="spellStart"/>
      <w:r>
        <w:rPr>
          <w:rFonts w:ascii="Arial Narrow" w:eastAsia="Arial Unicode MS" w:hAnsi="Arial Narrow" w:cs="Arial Unicode MS"/>
          <w:color w:val="000000"/>
          <w:sz w:val="28"/>
          <w:szCs w:val="28"/>
          <w:lang w:val="es" w:eastAsia="es-MX"/>
        </w:rPr>
        <w:t>inconvencionalidad</w:t>
      </w:r>
      <w:proofErr w:type="spellEnd"/>
      <w:r w:rsidR="00586856">
        <w:rPr>
          <w:rFonts w:ascii="Arial Narrow" w:eastAsia="Arial Unicode MS" w:hAnsi="Arial Narrow" w:cs="Arial Unicode MS"/>
          <w:color w:val="000000"/>
          <w:sz w:val="28"/>
          <w:szCs w:val="28"/>
          <w:lang w:val="es" w:eastAsia="es-MX"/>
        </w:rPr>
        <w:t>, y en el caso concreto la emisora del acto se sustenta entre otros en el dispositivo legal que prevé de manera expresa la aportación del diez por ciento de la pensión para garantizar las condiciones que les otorga la misma y los demás derechos que les concede la Ley y el Reglamento, es decir el artículo</w:t>
      </w:r>
      <w:r>
        <w:rPr>
          <w:rFonts w:ascii="Arial Narrow" w:hAnsi="Arial Narrow" w:cs="Arial"/>
          <w:sz w:val="28"/>
          <w:szCs w:val="28"/>
        </w:rPr>
        <w:t xml:space="preserve"> 19 del </w:t>
      </w:r>
      <w:r w:rsidRPr="00DD404A">
        <w:rPr>
          <w:rFonts w:ascii="Arial Narrow" w:hAnsi="Arial Narrow" w:cs="Arial"/>
          <w:sz w:val="28"/>
          <w:szCs w:val="28"/>
        </w:rPr>
        <w:t xml:space="preserve">Reglamento </w:t>
      </w:r>
      <w:r>
        <w:rPr>
          <w:rFonts w:ascii="Arial Narrow" w:hAnsi="Arial Narrow" w:cs="Arial"/>
          <w:sz w:val="28"/>
          <w:szCs w:val="28"/>
        </w:rPr>
        <w:t>d</w:t>
      </w:r>
      <w:r w:rsidRPr="00DD404A">
        <w:rPr>
          <w:rFonts w:ascii="Arial Narrow" w:hAnsi="Arial Narrow" w:cs="Arial"/>
          <w:sz w:val="28"/>
          <w:szCs w:val="28"/>
        </w:rPr>
        <w:t xml:space="preserve">e </w:t>
      </w:r>
      <w:r>
        <w:rPr>
          <w:rFonts w:ascii="Arial Narrow" w:hAnsi="Arial Narrow" w:cs="Arial"/>
          <w:sz w:val="28"/>
          <w:szCs w:val="28"/>
        </w:rPr>
        <w:t>l</w:t>
      </w:r>
      <w:r w:rsidRPr="00DD404A">
        <w:rPr>
          <w:rFonts w:ascii="Arial Narrow" w:hAnsi="Arial Narrow" w:cs="Arial"/>
          <w:sz w:val="28"/>
          <w:szCs w:val="28"/>
        </w:rPr>
        <w:t xml:space="preserve">a Ley </w:t>
      </w:r>
      <w:r>
        <w:rPr>
          <w:rFonts w:ascii="Arial Narrow" w:hAnsi="Arial Narrow" w:cs="Arial"/>
          <w:sz w:val="28"/>
          <w:szCs w:val="28"/>
        </w:rPr>
        <w:t>d</w:t>
      </w:r>
      <w:r w:rsidRPr="00DD404A">
        <w:rPr>
          <w:rFonts w:ascii="Arial Narrow" w:hAnsi="Arial Narrow" w:cs="Arial"/>
          <w:sz w:val="28"/>
          <w:szCs w:val="28"/>
        </w:rPr>
        <w:t>e Pensiones</w:t>
      </w:r>
      <w:r>
        <w:rPr>
          <w:rFonts w:ascii="Arial Narrow" w:hAnsi="Arial Narrow" w:cs="Arial"/>
          <w:sz w:val="28"/>
          <w:szCs w:val="28"/>
        </w:rPr>
        <w:t xml:space="preserve"> y</w:t>
      </w:r>
      <w:r w:rsidRPr="00DD404A">
        <w:rPr>
          <w:rFonts w:ascii="Arial Narrow" w:hAnsi="Arial Narrow" w:cs="Arial"/>
          <w:sz w:val="28"/>
          <w:szCs w:val="28"/>
        </w:rPr>
        <w:t xml:space="preserve"> Prestaciones Sociales </w:t>
      </w:r>
      <w:r>
        <w:rPr>
          <w:rFonts w:ascii="Arial Narrow" w:hAnsi="Arial Narrow" w:cs="Arial"/>
          <w:sz w:val="28"/>
          <w:szCs w:val="28"/>
        </w:rPr>
        <w:t>p</w:t>
      </w:r>
      <w:r w:rsidRPr="00DD404A">
        <w:rPr>
          <w:rFonts w:ascii="Arial Narrow" w:hAnsi="Arial Narrow" w:cs="Arial"/>
          <w:sz w:val="28"/>
          <w:szCs w:val="28"/>
        </w:rPr>
        <w:t xml:space="preserve">ara </w:t>
      </w:r>
      <w:r>
        <w:rPr>
          <w:rFonts w:ascii="Arial Narrow" w:hAnsi="Arial Narrow" w:cs="Arial"/>
          <w:sz w:val="28"/>
          <w:szCs w:val="28"/>
        </w:rPr>
        <w:t>l</w:t>
      </w:r>
      <w:r w:rsidRPr="00DD404A">
        <w:rPr>
          <w:rFonts w:ascii="Arial Narrow" w:hAnsi="Arial Narrow" w:cs="Arial"/>
          <w:sz w:val="28"/>
          <w:szCs w:val="28"/>
        </w:rPr>
        <w:t xml:space="preserve">os Trabajadores </w:t>
      </w:r>
      <w:r>
        <w:rPr>
          <w:rFonts w:ascii="Arial Narrow" w:hAnsi="Arial Narrow" w:cs="Arial"/>
          <w:sz w:val="28"/>
          <w:szCs w:val="28"/>
        </w:rPr>
        <w:t>a</w:t>
      </w:r>
      <w:r w:rsidRPr="00DD404A">
        <w:rPr>
          <w:rFonts w:ascii="Arial Narrow" w:hAnsi="Arial Narrow" w:cs="Arial"/>
          <w:sz w:val="28"/>
          <w:szCs w:val="28"/>
        </w:rPr>
        <w:t xml:space="preserve">l Servicio </w:t>
      </w:r>
      <w:r>
        <w:rPr>
          <w:rFonts w:ascii="Arial Narrow" w:hAnsi="Arial Narrow" w:cs="Arial"/>
          <w:sz w:val="28"/>
          <w:szCs w:val="28"/>
        </w:rPr>
        <w:t>del Estado</w:t>
      </w:r>
      <w:r>
        <w:rPr>
          <w:rFonts w:ascii="Arial Narrow" w:eastAsia="Arial Unicode MS" w:hAnsi="Arial Narrow" w:cs="Arial Unicode MS"/>
          <w:color w:val="000000"/>
          <w:sz w:val="28"/>
          <w:szCs w:val="28"/>
          <w:lang w:val="es" w:eastAsia="es-MX"/>
        </w:rPr>
        <w:t xml:space="preserve">, pues de </w:t>
      </w:r>
      <w:r w:rsidRPr="00DD529F">
        <w:rPr>
          <w:rFonts w:ascii="Arial Narrow" w:eastAsia="Arial Unicode MS" w:hAnsi="Arial Narrow" w:cs="Arial Unicode MS"/>
          <w:color w:val="000000"/>
          <w:sz w:val="28"/>
          <w:szCs w:val="28"/>
          <w:lang w:val="es" w:eastAsia="es-MX"/>
        </w:rPr>
        <w:t xml:space="preserve">conformidad con las reformas del diez de junio de dos mil once, publicadas en el Diario Oficial de la Federación, que modificaron la denominación del capítulo I </w:t>
      </w:r>
      <w:r w:rsidRPr="00DD529F">
        <w:rPr>
          <w:rFonts w:ascii="Arial Narrow" w:eastAsia="Arial Unicode MS" w:hAnsi="Arial Narrow" w:cs="Arial Unicode MS"/>
          <w:color w:val="000000"/>
          <w:sz w:val="28"/>
          <w:szCs w:val="28"/>
          <w:lang w:val="es" w:eastAsia="es-MX"/>
        </w:rPr>
        <w:lastRenderedPageBreak/>
        <w:t>del título primero, y los artículos 1o., 3o., 11, 15, 18, 29, 33, 89, fracción X, 97, 102, apartado B y 105, fracción II, inciso g), de la Constitución Federal, vigentes al día siguiente de su publicación, en la actualidad, todas las autoridades del país, en el ámbito de sus respectivas competencias, están obligadas a garantizar el respeto y protección de los derechos humanos reconocidos en la Constitución Política de los Estados Unidos Mexicanos y en los tratados internacionales de los que el Estado Mexicano sea parte, acorde con cada uno de los principios apuntados; y, esto, tratándose de autoridades como los tribunales judiciales, administrativos o del trabajo, implica una nuev</w:t>
      </w:r>
      <w:r w:rsidRPr="00EF0B1C">
        <w:rPr>
          <w:rFonts w:ascii="Arial Narrow" w:eastAsia="Arial Unicode MS" w:hAnsi="Arial Narrow" w:cs="Arial Unicode MS"/>
          <w:color w:val="000000"/>
          <w:sz w:val="28"/>
          <w:szCs w:val="28"/>
          <w:lang w:val="es" w:eastAsia="es-MX"/>
        </w:rPr>
        <w:t xml:space="preserve">a práctica jurisdiccional, dado </w:t>
      </w:r>
      <w:r w:rsidRPr="00DD529F">
        <w:rPr>
          <w:rFonts w:ascii="Arial Narrow" w:eastAsia="Arial Unicode MS" w:hAnsi="Arial Narrow" w:cs="Arial Unicode MS"/>
          <w:color w:val="000000"/>
          <w:sz w:val="28"/>
          <w:szCs w:val="28"/>
          <w:lang w:val="es" w:eastAsia="es-MX"/>
        </w:rPr>
        <w:t xml:space="preserve">que el control de regularidad constitucional de los actos, o su concordancia con lo dispuesto en tratados internacionales en materia de derechos humanos, ya no es labor exclusiva de los órganos del Poder Judicial de </w:t>
      </w:r>
      <w:proofErr w:type="spellStart"/>
      <w:r w:rsidRPr="00DD529F">
        <w:rPr>
          <w:rFonts w:ascii="Arial Narrow" w:eastAsia="Arial Unicode MS" w:hAnsi="Arial Narrow" w:cs="Arial Unicode MS"/>
          <w:color w:val="000000"/>
          <w:sz w:val="28"/>
          <w:szCs w:val="28"/>
          <w:lang w:val="es" w:eastAsia="es-MX"/>
        </w:rPr>
        <w:t>Ia</w:t>
      </w:r>
      <w:proofErr w:type="spellEnd"/>
      <w:r w:rsidRPr="00DD529F">
        <w:rPr>
          <w:rFonts w:ascii="Arial Narrow" w:eastAsia="Arial Unicode MS" w:hAnsi="Arial Narrow" w:cs="Arial Unicode MS"/>
          <w:color w:val="000000"/>
          <w:sz w:val="28"/>
          <w:szCs w:val="28"/>
          <w:lang w:val="es" w:eastAsia="es-MX"/>
        </w:rPr>
        <w:t xml:space="preserve"> Federación.</w:t>
      </w:r>
    </w:p>
    <w:p w:rsidR="00CD29CD" w:rsidRPr="00860673" w:rsidRDefault="00CD29CD" w:rsidP="00CD29CD">
      <w:pPr>
        <w:autoSpaceDE w:val="0"/>
        <w:autoSpaceDN w:val="0"/>
        <w:adjustRightInd w:val="0"/>
        <w:spacing w:after="0" w:line="360" w:lineRule="atLeast"/>
        <w:jc w:val="both"/>
        <w:rPr>
          <w:rFonts w:ascii="Arial Narrow" w:eastAsia="Times New Roman" w:hAnsi="Arial Narrow" w:cs="Arial"/>
          <w:color w:val="000000"/>
          <w:sz w:val="28"/>
          <w:szCs w:val="28"/>
          <w:highlight w:val="lightGray"/>
          <w:lang w:eastAsia="es-MX"/>
        </w:rPr>
      </w:pPr>
    </w:p>
    <w:p w:rsidR="00CD29CD" w:rsidRPr="00EF0B1C" w:rsidRDefault="00CD29CD" w:rsidP="00CD29CD">
      <w:pPr>
        <w:spacing w:after="0" w:line="360" w:lineRule="auto"/>
        <w:ind w:firstLine="708"/>
        <w:jc w:val="both"/>
        <w:rPr>
          <w:rFonts w:ascii="Arial Narrow" w:eastAsia="Arial Unicode MS" w:hAnsi="Arial Narrow" w:cs="Arial Unicode MS"/>
          <w:i/>
          <w:color w:val="000000"/>
          <w:sz w:val="28"/>
          <w:szCs w:val="28"/>
          <w:lang w:val="es" w:eastAsia="es-MX"/>
        </w:rPr>
      </w:pPr>
      <w:r>
        <w:rPr>
          <w:rFonts w:ascii="Arial Narrow" w:eastAsia="Arial Unicode MS" w:hAnsi="Arial Narrow" w:cs="Arial Unicode MS"/>
          <w:color w:val="000000"/>
          <w:sz w:val="28"/>
          <w:szCs w:val="28"/>
          <w:lang w:val="es" w:eastAsia="es-MX"/>
        </w:rPr>
        <w:t>Al respecto</w:t>
      </w:r>
      <w:r w:rsidRPr="00EF0B1C">
        <w:rPr>
          <w:rFonts w:ascii="Arial Narrow" w:eastAsia="Arial Unicode MS" w:hAnsi="Arial Narrow" w:cs="Arial Unicode MS"/>
          <w:color w:val="000000"/>
          <w:sz w:val="28"/>
          <w:szCs w:val="28"/>
          <w:lang w:val="es" w:eastAsia="es-MX"/>
        </w:rPr>
        <w:t>, la Primera Sala de la Suprema Corte de Justicia de la Nación, estableció por contradicción de tesis, el siguiente criterio</w:t>
      </w:r>
      <w:r w:rsidRPr="00EF0B1C">
        <w:rPr>
          <w:rFonts w:ascii="Arial Narrow" w:eastAsia="Arial Unicode MS" w:hAnsi="Arial Narrow" w:cs="Arial Unicode MS"/>
          <w:i/>
          <w:color w:val="000000"/>
          <w:sz w:val="28"/>
          <w:szCs w:val="28"/>
          <w:lang w:val="es" w:eastAsia="es-MX"/>
        </w:rPr>
        <w:t xml:space="preserve">: </w:t>
      </w:r>
    </w:p>
    <w:p w:rsidR="00CD29CD" w:rsidRPr="00EF0B1C" w:rsidRDefault="00CD29CD" w:rsidP="00CD29CD">
      <w:pPr>
        <w:spacing w:after="0" w:line="240" w:lineRule="auto"/>
        <w:jc w:val="both"/>
        <w:rPr>
          <w:rFonts w:ascii="Arial Narrow" w:eastAsia="Arial Unicode MS" w:hAnsi="Arial Narrow" w:cs="Arial Unicode MS"/>
          <w:i/>
          <w:color w:val="000000"/>
          <w:sz w:val="24"/>
          <w:szCs w:val="24"/>
          <w:lang w:val="es" w:eastAsia="es-MX"/>
        </w:rPr>
      </w:pPr>
    </w:p>
    <w:p w:rsidR="00CD29CD" w:rsidRPr="00EF0B1C" w:rsidRDefault="00CD29CD" w:rsidP="00CD29CD">
      <w:pPr>
        <w:spacing w:after="0" w:line="240" w:lineRule="auto"/>
        <w:ind w:firstLine="708"/>
        <w:jc w:val="both"/>
        <w:rPr>
          <w:rFonts w:ascii="Arial Narrow" w:eastAsia="Arial Unicode MS" w:hAnsi="Arial Narrow" w:cs="Arial Unicode MS"/>
          <w:b/>
          <w:i/>
          <w:color w:val="000000"/>
          <w:sz w:val="24"/>
          <w:szCs w:val="24"/>
          <w:lang w:val="es" w:eastAsia="es-MX"/>
        </w:rPr>
      </w:pPr>
      <w:r w:rsidRPr="00EF0B1C">
        <w:rPr>
          <w:rFonts w:ascii="Arial Narrow" w:eastAsia="Arial Unicode MS" w:hAnsi="Arial Narrow" w:cs="Arial Unicode MS"/>
          <w:b/>
          <w:i/>
          <w:color w:val="000000"/>
          <w:sz w:val="24"/>
          <w:szCs w:val="24"/>
          <w:lang w:val="es" w:eastAsia="es-MX"/>
        </w:rPr>
        <w:t xml:space="preserve">“CONTROL DE CONSTITUCIONALIDAD Y DE CONVENCIONALIDAD (REFORMA CONSTITUCIONAL DE 10 DE JUNIO DE  </w:t>
      </w:r>
      <w:r w:rsidRPr="00EF0B1C">
        <w:rPr>
          <w:rFonts w:ascii="Arial Narrow" w:eastAsia="Arial Unicode MS" w:hAnsi="Arial Narrow" w:cs="Arial Unicode MS"/>
          <w:i/>
          <w:color w:val="000000"/>
          <w:sz w:val="24"/>
          <w:szCs w:val="24"/>
          <w:lang w:val="es" w:eastAsia="es-MX"/>
        </w:rPr>
        <w:t xml:space="preserve">2011).- Mediante reforma publicada en el Diario Oficial de la Federación el 10 de junio de 2011, se modificó el artículo 1o. de la Constitución Política de los Estados Unidos Mexicanos, rediseñándose la forma en la que los órganos del sistema jurisdiccional mexicano deberán ejercer el control de constitucionalidad. Con anterioridad a la reforma apuntada, de conformidad con el texto del artículo 103, fracción I, de la Constitución Federal, se entendía que el único órgano facultado para ejercer un control de constitucionalidad, lo era el Poder Judicial de la Federación, a través de los medios establecidos en el propio precepto; no obstante, en virtud del reformado texto del artículo 1o. constitucional, se da otro tipo de control, ya que se estableció que todas las autoridades del Estado mexicano tienen obligación de respetar, proteger y garantizar los derechos humanos reconocidos en la Constitución y en los tratados internacionales de los que el propio Estado mexicano es parte, lo que también comprende el control de convencionalidad. Por tanto, se concluye que en el sistema jurídico mexicano actual, los jueces nacionales tanto federales como del orden común, están facultados para emitir pronunciamiento en respeto y garantía de los derechos humanos reconocidos por la Constitución Federal y por los tratados internacionales, con la limitante de que los jueces nacionales, en los casos que se sometan a su consideración distintos de las vías directas de control previstas en la Norma Fundamental, no podrán hacer declaratoria de inconstitucionalidad de normas generales, pues únicamente los órganos integrantes del Poder Judicial de la Federación, actuando como jueces constitucionales, podrán declarar la inconstitucionalidad de una norma por no ser conforme con la Constitución o los tratados internacionales, mientras que las demás autoridades jurisdiccionales del Estado mexicano sólo podrán </w:t>
      </w:r>
      <w:proofErr w:type="spellStart"/>
      <w:r w:rsidRPr="00EF0B1C">
        <w:rPr>
          <w:rFonts w:ascii="Arial Narrow" w:eastAsia="Arial Unicode MS" w:hAnsi="Arial Narrow" w:cs="Arial Unicode MS"/>
          <w:i/>
          <w:color w:val="000000"/>
          <w:sz w:val="24"/>
          <w:szCs w:val="24"/>
          <w:lang w:val="es" w:eastAsia="es-MX"/>
        </w:rPr>
        <w:t>inaplicar</w:t>
      </w:r>
      <w:proofErr w:type="spellEnd"/>
      <w:r w:rsidRPr="00EF0B1C">
        <w:rPr>
          <w:rFonts w:ascii="Arial Narrow" w:eastAsia="Arial Unicode MS" w:hAnsi="Arial Narrow" w:cs="Arial Unicode MS"/>
          <w:i/>
          <w:color w:val="000000"/>
          <w:sz w:val="24"/>
          <w:szCs w:val="24"/>
          <w:lang w:val="es" w:eastAsia="es-MX"/>
        </w:rPr>
        <w:t xml:space="preserve"> la norma si consideran que no es conforme a la Constitución Federal o a los tratados internacionales en materia de derechos humanos". </w:t>
      </w:r>
      <w:r w:rsidRPr="00EF0B1C">
        <w:rPr>
          <w:rFonts w:ascii="Arial Narrow" w:eastAsia="Arial Unicode MS" w:hAnsi="Arial Narrow" w:cs="Arial Unicode MS"/>
          <w:b/>
          <w:i/>
          <w:color w:val="000000"/>
          <w:sz w:val="24"/>
          <w:szCs w:val="24"/>
          <w:lang w:val="es" w:eastAsia="es-MX"/>
        </w:rPr>
        <w:t>Época: Décima Época.- Registro: 2002264.- Instancia: Primera Sala.- Tipo de Tesis: Jurisprudencia.- Fuente: Semanario Judicial de La Federación y su Gaceta.- Libro XV, Diciembre de 2012, Tomo 1.- Materia(S): Común.- Tesis: 1a</w:t>
      </w:r>
      <w:proofErr w:type="gramStart"/>
      <w:r w:rsidRPr="00EF0B1C">
        <w:rPr>
          <w:rFonts w:ascii="Arial Narrow" w:eastAsia="Arial Unicode MS" w:hAnsi="Arial Narrow" w:cs="Arial Unicode MS"/>
          <w:b/>
          <w:i/>
          <w:color w:val="000000"/>
          <w:sz w:val="24"/>
          <w:szCs w:val="24"/>
          <w:lang w:val="es" w:eastAsia="es-MX"/>
        </w:rPr>
        <w:t>./</w:t>
      </w:r>
      <w:proofErr w:type="gramEnd"/>
      <w:r w:rsidRPr="00EF0B1C">
        <w:rPr>
          <w:rFonts w:ascii="Arial Narrow" w:eastAsia="Arial Unicode MS" w:hAnsi="Arial Narrow" w:cs="Arial Unicode MS"/>
          <w:b/>
          <w:i/>
          <w:color w:val="000000"/>
          <w:sz w:val="24"/>
          <w:szCs w:val="24"/>
          <w:lang w:val="es" w:eastAsia="es-MX"/>
        </w:rPr>
        <w:t>J. 18/2012 (10a.).- Página: 420.</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Pr="00EF0B1C"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Ahora bien, en cuanto a</w:t>
      </w:r>
      <w:r w:rsidRPr="00EF0B1C">
        <w:rPr>
          <w:rFonts w:ascii="Arial Narrow" w:eastAsia="Arial Unicode MS" w:hAnsi="Arial Narrow" w:cs="Arial Unicode MS"/>
          <w:color w:val="000000"/>
          <w:sz w:val="28"/>
          <w:szCs w:val="28"/>
          <w:lang w:val="es" w:eastAsia="es-MX"/>
        </w:rPr>
        <w:t>l tema de la seguridad social, el Convenio Internacional del Trabajo número 102, adoptado en Ginebra el veintiocho de junio de mil novecientos cincuenta y dos, suscrito por el Estado Mexicano, establece en sus artículos 25, 26, y 67, lo siguiente:</w:t>
      </w:r>
    </w:p>
    <w:p w:rsidR="00CD29CD" w:rsidRPr="00EF0B1C" w:rsidRDefault="00CD29CD" w:rsidP="00CD29CD">
      <w:pPr>
        <w:spacing w:after="0" w:line="240" w:lineRule="auto"/>
        <w:jc w:val="both"/>
        <w:rPr>
          <w:rFonts w:ascii="Arial Narrow" w:eastAsia="Arial Unicode MS" w:hAnsi="Arial Narrow" w:cs="Arial Unicode MS"/>
          <w:color w:val="000000"/>
          <w:sz w:val="24"/>
          <w:szCs w:val="24"/>
          <w:lang w:val="es" w:eastAsia="es-MX"/>
        </w:rPr>
      </w:pP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"Parte V. Prestaciones de vejez.</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b/>
          <w:color w:val="000000"/>
          <w:sz w:val="24"/>
          <w:szCs w:val="24"/>
          <w:lang w:val="es" w:eastAsia="es-MX"/>
        </w:rPr>
        <w:t>Artículo 25</w:t>
      </w:r>
      <w:r w:rsidRPr="00474212">
        <w:rPr>
          <w:rFonts w:ascii="Arial Narrow" w:eastAsia="Arial Unicode MS" w:hAnsi="Arial Narrow" w:cs="Arial Unicode MS"/>
          <w:color w:val="000000"/>
          <w:sz w:val="24"/>
          <w:szCs w:val="24"/>
          <w:lang w:val="es" w:eastAsia="es-MX"/>
        </w:rPr>
        <w:t>. Todo Miembro para el cual esté en vigor esta parte del Convenio deberá garantizar a las personas protegidas la concesión de prestaciones de vejez, de conformidad con los artículos siguientes de esta parte".</w:t>
      </w:r>
    </w:p>
    <w:p w:rsidR="00CD29CD" w:rsidRPr="00474212" w:rsidRDefault="00CD29CD" w:rsidP="00474212">
      <w:pPr>
        <w:spacing w:after="0"/>
        <w:ind w:firstLine="708"/>
        <w:jc w:val="both"/>
        <w:rPr>
          <w:rFonts w:ascii="Arial Narrow" w:eastAsia="Arial Unicode MS" w:hAnsi="Arial Narrow" w:cs="Arial Unicode MS"/>
          <w:b/>
          <w:color w:val="000000"/>
          <w:sz w:val="24"/>
          <w:szCs w:val="24"/>
          <w:lang w:val="es" w:eastAsia="es-MX"/>
        </w:rPr>
      </w:pPr>
      <w:r w:rsidRPr="00474212">
        <w:rPr>
          <w:rFonts w:ascii="Arial Narrow" w:eastAsia="Arial Unicode MS" w:hAnsi="Arial Narrow" w:cs="Arial Unicode MS"/>
          <w:b/>
          <w:color w:val="000000"/>
          <w:sz w:val="24"/>
          <w:szCs w:val="24"/>
          <w:lang w:val="es" w:eastAsia="es-MX"/>
        </w:rPr>
        <w:t>"Artículo 26 </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1. La contingencia cubierta será la supervivencia más allá de una edad prescrita.</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2. La edad prescrita no deberá exceder de sesenta y cinco años. Sin embargo, la autoridad competente podrá fijar una edad más elevada, teniendo en cuenta la capacidad de trabajo de las personas de edad avanzada en el país de que se trate.</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 xml:space="preserve">3. La legislación nacional podrá suspender la prestación si la persona que habría tenido derecho a ella ejerce ciertas actividades remuneradas a ella prescritas, o podrá reducir las prestaciones contributivas cuando las ganancias del beneficiario excedan de un valor prescrito, y las prestaciones no contributivas, cuando las ganancias del beneficiario, o sus demás recursos, o ambos conjuntamente, excedan de un valor prescrito". </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b/>
          <w:color w:val="000000"/>
          <w:sz w:val="24"/>
          <w:szCs w:val="24"/>
          <w:lang w:val="es" w:eastAsia="es-MX"/>
        </w:rPr>
        <w:t>"Artículo 67.</w:t>
      </w:r>
      <w:r w:rsidRPr="00474212">
        <w:rPr>
          <w:rFonts w:ascii="Arial Narrow" w:eastAsia="Arial Unicode MS" w:hAnsi="Arial Narrow" w:cs="Arial Unicode MS"/>
          <w:color w:val="000000"/>
          <w:sz w:val="24"/>
          <w:szCs w:val="24"/>
          <w:lang w:val="es" w:eastAsia="es-MX"/>
        </w:rPr>
        <w:t xml:space="preserve"> Con respecto a cualquier pago periódico al que se aplique el presente artículo:</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a) el monto de la prestación deberá determinarse de acuerdo con una escala prescrita o según una escala fijada por las autoridades públicas competentes, de conformidad con reglas prescritas;</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b) el monto de la prestación no podrá reducirse sino en la medida en que los demás recursos de la familia del beneficiario excedan de sumas apreciables prescritas o fijadas por las autoridades competentes, de conformidad con reglas prescritas;</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c) el total de la prestación y de los demás recursos de la familia, previa deducción de las sumas apreciables a que se refiere el apartado b) anterior, deberá ser suficiente para asegurar a la familia condiciones de vida sanas y convenientes, y no deberá ser inferior al monto de la prestación calculada de conformidad con las disposiciones del artículo 66;</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d) las disposiciones del apartado c) se considerarán cumplidas si el monto total de las prestaciones pagadas, para la parte en cuestión, excede, por lo menos, del 30 por ciento del monto total de las prestaciones que se obtendrían aplicando las disposiciones del artículo 66 y las disposiciones del:</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 xml:space="preserve">i) </w:t>
      </w:r>
      <w:proofErr w:type="gramStart"/>
      <w:r w:rsidRPr="00474212">
        <w:rPr>
          <w:rFonts w:ascii="Arial Narrow" w:eastAsia="Arial Unicode MS" w:hAnsi="Arial Narrow" w:cs="Arial Unicode MS"/>
          <w:color w:val="000000"/>
          <w:sz w:val="24"/>
          <w:szCs w:val="24"/>
          <w:lang w:val="es" w:eastAsia="es-MX"/>
        </w:rPr>
        <w:t>apartado</w:t>
      </w:r>
      <w:proofErr w:type="gramEnd"/>
      <w:r w:rsidRPr="00474212">
        <w:rPr>
          <w:rFonts w:ascii="Arial Narrow" w:eastAsia="Arial Unicode MS" w:hAnsi="Arial Narrow" w:cs="Arial Unicode MS"/>
          <w:color w:val="000000"/>
          <w:sz w:val="24"/>
          <w:szCs w:val="24"/>
          <w:lang w:val="es" w:eastAsia="es-MX"/>
        </w:rPr>
        <w:t xml:space="preserve"> b) del artículo 15, para la parte III;</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ii) apartado b) del artículo 27, para la parte V;</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iii) apartado b) del artículo 55, para la parte IX;</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 xml:space="preserve">iv) </w:t>
      </w:r>
      <w:proofErr w:type="gramStart"/>
      <w:r w:rsidRPr="00474212">
        <w:rPr>
          <w:rFonts w:ascii="Arial Narrow" w:eastAsia="Arial Unicode MS" w:hAnsi="Arial Narrow" w:cs="Arial Unicode MS"/>
          <w:color w:val="000000"/>
          <w:sz w:val="24"/>
          <w:szCs w:val="24"/>
          <w:lang w:val="es" w:eastAsia="es-MX"/>
        </w:rPr>
        <w:t>apartado</w:t>
      </w:r>
      <w:proofErr w:type="gramEnd"/>
      <w:r w:rsidRPr="00474212">
        <w:rPr>
          <w:rFonts w:ascii="Arial Narrow" w:eastAsia="Arial Unicode MS" w:hAnsi="Arial Narrow" w:cs="Arial Unicode MS"/>
          <w:color w:val="000000"/>
          <w:sz w:val="24"/>
          <w:szCs w:val="24"/>
          <w:lang w:val="es" w:eastAsia="es-MX"/>
        </w:rPr>
        <w:t xml:space="preserve"> b) del artículo 61, para la parte X".</w:t>
      </w:r>
    </w:p>
    <w:p w:rsidR="00CD29CD" w:rsidRPr="00EF0B1C" w:rsidRDefault="00CD29CD" w:rsidP="00474212">
      <w:pPr>
        <w:spacing w:after="0"/>
        <w:jc w:val="both"/>
        <w:rPr>
          <w:rFonts w:ascii="Arial Narrow" w:eastAsia="Arial Unicode MS" w:hAnsi="Arial Narrow" w:cs="Arial Unicode MS"/>
          <w:color w:val="000000"/>
          <w:sz w:val="24"/>
          <w:szCs w:val="24"/>
          <w:lang w:val="es" w:eastAsia="es-MX"/>
        </w:rPr>
      </w:pPr>
    </w:p>
    <w:p w:rsidR="00CD29CD" w:rsidRPr="00EF0B1C" w:rsidRDefault="00CD29CD" w:rsidP="00474212">
      <w:pPr>
        <w:spacing w:after="0" w:line="360" w:lineRule="auto"/>
        <w:ind w:firstLine="708"/>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 xml:space="preserve">De la lectura de dichos preceptos, se obtiene que en el ámbito internacional, se </w:t>
      </w:r>
      <w:proofErr w:type="gramStart"/>
      <w:r w:rsidRPr="00EF0B1C">
        <w:rPr>
          <w:rFonts w:ascii="Arial Narrow" w:eastAsia="Arial Unicode MS" w:hAnsi="Arial Narrow" w:cs="Arial Unicode MS"/>
          <w:color w:val="000000"/>
          <w:sz w:val="28"/>
          <w:szCs w:val="28"/>
          <w:lang w:val="es" w:eastAsia="es-MX"/>
        </w:rPr>
        <w:t>reconocen</w:t>
      </w:r>
      <w:proofErr w:type="gramEnd"/>
      <w:r w:rsidRPr="00EF0B1C">
        <w:rPr>
          <w:rFonts w:ascii="Arial Narrow" w:eastAsia="Arial Unicode MS" w:hAnsi="Arial Narrow" w:cs="Arial Unicode MS"/>
          <w:color w:val="000000"/>
          <w:sz w:val="28"/>
          <w:szCs w:val="28"/>
          <w:lang w:val="es" w:eastAsia="es-MX"/>
        </w:rPr>
        <w:t xml:space="preserve"> dos casos de reducción de una pensión:</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a.- En el supuesto de prestación de vejez, podrá suspenderse ésta si se ejercen actividades remuneradas, o podrán reducirse las contributivas cuando las ganancias del beneficio exceda de un valor prescrito;</w:t>
      </w:r>
    </w:p>
    <w:p w:rsidR="00CD29CD" w:rsidRPr="00474212" w:rsidRDefault="00CD29CD" w:rsidP="00474212">
      <w:pPr>
        <w:spacing w:after="0"/>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lastRenderedPageBreak/>
        <w:t xml:space="preserve"> </w:t>
      </w:r>
    </w:p>
    <w:p w:rsidR="00CD29CD" w:rsidRPr="00474212" w:rsidRDefault="00CD29CD" w:rsidP="00474212">
      <w:pPr>
        <w:spacing w:after="0"/>
        <w:ind w:firstLine="708"/>
        <w:jc w:val="both"/>
        <w:rPr>
          <w:rFonts w:ascii="Arial Narrow" w:eastAsia="Arial Unicode MS" w:hAnsi="Arial Narrow" w:cs="Arial Unicode MS"/>
          <w:color w:val="000000"/>
          <w:sz w:val="24"/>
          <w:szCs w:val="24"/>
          <w:lang w:val="es" w:eastAsia="es-MX"/>
        </w:rPr>
      </w:pPr>
      <w:r w:rsidRPr="00474212">
        <w:rPr>
          <w:rFonts w:ascii="Arial Narrow" w:eastAsia="Arial Unicode MS" w:hAnsi="Arial Narrow" w:cs="Arial Unicode MS"/>
          <w:color w:val="000000"/>
          <w:sz w:val="24"/>
          <w:szCs w:val="24"/>
          <w:lang w:val="es" w:eastAsia="es-MX"/>
        </w:rPr>
        <w:t>b.- Respecto de pagos periódicos, en la medida en que los demás recursos de la familia del beneficiario excedan de las sumas apreciables fijadas por las autoridades competentes, de conformidad con reglas prescritas.</w:t>
      </w:r>
    </w:p>
    <w:p w:rsidR="00B3380C" w:rsidRPr="00EF0B1C" w:rsidRDefault="00B3380C" w:rsidP="00CD29CD">
      <w:pPr>
        <w:spacing w:after="0" w:line="240" w:lineRule="auto"/>
        <w:ind w:firstLine="708"/>
        <w:jc w:val="both"/>
        <w:rPr>
          <w:rFonts w:ascii="Arial Narrow" w:eastAsia="Arial Unicode MS" w:hAnsi="Arial Narrow" w:cs="Arial Unicode MS"/>
          <w:i/>
          <w:color w:val="000000"/>
          <w:sz w:val="24"/>
          <w:szCs w:val="24"/>
          <w:lang w:val="es" w:eastAsia="es-MX"/>
        </w:rPr>
      </w:pPr>
    </w:p>
    <w:p w:rsidR="00CD29CD" w:rsidRPr="00EF0B1C" w:rsidRDefault="008D7264" w:rsidP="00CD29CD">
      <w:pPr>
        <w:spacing w:after="0" w:line="360" w:lineRule="auto"/>
        <w:ind w:firstLine="709"/>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 xml:space="preserve">En la especie, dado el argumento de </w:t>
      </w:r>
      <w:proofErr w:type="spellStart"/>
      <w:r>
        <w:rPr>
          <w:rFonts w:ascii="Arial Narrow" w:eastAsia="Arial Unicode MS" w:hAnsi="Arial Narrow" w:cs="Arial Unicode MS"/>
          <w:color w:val="000000"/>
          <w:sz w:val="28"/>
          <w:szCs w:val="28"/>
          <w:lang w:val="es" w:eastAsia="es-MX"/>
        </w:rPr>
        <w:t>inconvencionalidad</w:t>
      </w:r>
      <w:proofErr w:type="spellEnd"/>
      <w:r w:rsidR="009C4DCD">
        <w:rPr>
          <w:rFonts w:ascii="Arial Narrow" w:eastAsia="Arial Unicode MS" w:hAnsi="Arial Narrow" w:cs="Arial Unicode MS"/>
          <w:color w:val="000000"/>
          <w:sz w:val="28"/>
          <w:szCs w:val="28"/>
          <w:lang w:val="es" w:eastAsia="es-MX"/>
        </w:rPr>
        <w:t>,</w:t>
      </w:r>
      <w:r>
        <w:rPr>
          <w:rFonts w:ascii="Arial Narrow" w:eastAsia="Arial Unicode MS" w:hAnsi="Arial Narrow" w:cs="Arial Unicode MS"/>
          <w:color w:val="000000"/>
          <w:sz w:val="28"/>
          <w:szCs w:val="28"/>
          <w:lang w:val="es" w:eastAsia="es-MX"/>
        </w:rPr>
        <w:t xml:space="preserve"> respecto del descuento </w:t>
      </w:r>
      <w:r w:rsidR="00055B41">
        <w:rPr>
          <w:rFonts w:ascii="Arial Narrow" w:eastAsia="Arial Unicode MS" w:hAnsi="Arial Narrow" w:cs="Arial Unicode MS"/>
          <w:color w:val="000000"/>
          <w:sz w:val="28"/>
          <w:szCs w:val="28"/>
          <w:lang w:val="es" w:eastAsia="es-MX"/>
        </w:rPr>
        <w:t>de que se duele la parte actora,</w:t>
      </w:r>
      <w:r>
        <w:rPr>
          <w:rFonts w:ascii="Arial Narrow" w:eastAsia="Arial Unicode MS" w:hAnsi="Arial Narrow" w:cs="Arial Unicode MS"/>
          <w:color w:val="000000"/>
          <w:sz w:val="28"/>
          <w:szCs w:val="28"/>
          <w:lang w:val="es" w:eastAsia="es-MX"/>
        </w:rPr>
        <w:t xml:space="preserve"> que se prevé de manera expresa por el artículo</w:t>
      </w:r>
      <w:r>
        <w:rPr>
          <w:rFonts w:ascii="Arial Narrow" w:hAnsi="Arial Narrow" w:cs="Arial"/>
          <w:sz w:val="28"/>
          <w:szCs w:val="28"/>
        </w:rPr>
        <w:t xml:space="preserve"> </w:t>
      </w:r>
      <w:r w:rsidR="009C4DCD">
        <w:rPr>
          <w:rFonts w:ascii="Arial Narrow" w:hAnsi="Arial Narrow" w:cs="Arial"/>
          <w:sz w:val="28"/>
          <w:szCs w:val="28"/>
        </w:rPr>
        <w:t xml:space="preserve">en que se apoya la emisora del acto, </w:t>
      </w:r>
      <w:r>
        <w:rPr>
          <w:rFonts w:ascii="Arial Narrow" w:hAnsi="Arial Narrow" w:cs="Arial"/>
          <w:sz w:val="28"/>
          <w:szCs w:val="28"/>
        </w:rPr>
        <w:t xml:space="preserve">19 del </w:t>
      </w:r>
      <w:r w:rsidRPr="00DD404A">
        <w:rPr>
          <w:rFonts w:ascii="Arial Narrow" w:hAnsi="Arial Narrow" w:cs="Arial"/>
          <w:sz w:val="28"/>
          <w:szCs w:val="28"/>
        </w:rPr>
        <w:t xml:space="preserve">Reglamento </w:t>
      </w:r>
      <w:r>
        <w:rPr>
          <w:rFonts w:ascii="Arial Narrow" w:hAnsi="Arial Narrow" w:cs="Arial"/>
          <w:sz w:val="28"/>
          <w:szCs w:val="28"/>
        </w:rPr>
        <w:t>d</w:t>
      </w:r>
      <w:r w:rsidRPr="00DD404A">
        <w:rPr>
          <w:rFonts w:ascii="Arial Narrow" w:hAnsi="Arial Narrow" w:cs="Arial"/>
          <w:sz w:val="28"/>
          <w:szCs w:val="28"/>
        </w:rPr>
        <w:t xml:space="preserve">e </w:t>
      </w:r>
      <w:r>
        <w:rPr>
          <w:rFonts w:ascii="Arial Narrow" w:hAnsi="Arial Narrow" w:cs="Arial"/>
          <w:sz w:val="28"/>
          <w:szCs w:val="28"/>
        </w:rPr>
        <w:t>l</w:t>
      </w:r>
      <w:r w:rsidRPr="00DD404A">
        <w:rPr>
          <w:rFonts w:ascii="Arial Narrow" w:hAnsi="Arial Narrow" w:cs="Arial"/>
          <w:sz w:val="28"/>
          <w:szCs w:val="28"/>
        </w:rPr>
        <w:t xml:space="preserve">a Ley </w:t>
      </w:r>
      <w:r>
        <w:rPr>
          <w:rFonts w:ascii="Arial Narrow" w:hAnsi="Arial Narrow" w:cs="Arial"/>
          <w:sz w:val="28"/>
          <w:szCs w:val="28"/>
        </w:rPr>
        <w:t>d</w:t>
      </w:r>
      <w:r w:rsidRPr="00DD404A">
        <w:rPr>
          <w:rFonts w:ascii="Arial Narrow" w:hAnsi="Arial Narrow" w:cs="Arial"/>
          <w:sz w:val="28"/>
          <w:szCs w:val="28"/>
        </w:rPr>
        <w:t>e Pensiones</w:t>
      </w:r>
      <w:r>
        <w:rPr>
          <w:rFonts w:ascii="Arial Narrow" w:hAnsi="Arial Narrow" w:cs="Arial"/>
          <w:sz w:val="28"/>
          <w:szCs w:val="28"/>
        </w:rPr>
        <w:t xml:space="preserve"> y</w:t>
      </w:r>
      <w:r w:rsidRPr="00DD404A">
        <w:rPr>
          <w:rFonts w:ascii="Arial Narrow" w:hAnsi="Arial Narrow" w:cs="Arial"/>
          <w:sz w:val="28"/>
          <w:szCs w:val="28"/>
        </w:rPr>
        <w:t xml:space="preserve"> Prestaciones Sociales </w:t>
      </w:r>
      <w:r>
        <w:rPr>
          <w:rFonts w:ascii="Arial Narrow" w:hAnsi="Arial Narrow" w:cs="Arial"/>
          <w:sz w:val="28"/>
          <w:szCs w:val="28"/>
        </w:rPr>
        <w:t>p</w:t>
      </w:r>
      <w:r w:rsidRPr="00DD404A">
        <w:rPr>
          <w:rFonts w:ascii="Arial Narrow" w:hAnsi="Arial Narrow" w:cs="Arial"/>
          <w:sz w:val="28"/>
          <w:szCs w:val="28"/>
        </w:rPr>
        <w:t xml:space="preserve">ara </w:t>
      </w:r>
      <w:r>
        <w:rPr>
          <w:rFonts w:ascii="Arial Narrow" w:hAnsi="Arial Narrow" w:cs="Arial"/>
          <w:sz w:val="28"/>
          <w:szCs w:val="28"/>
        </w:rPr>
        <w:t>l</w:t>
      </w:r>
      <w:r w:rsidRPr="00DD404A">
        <w:rPr>
          <w:rFonts w:ascii="Arial Narrow" w:hAnsi="Arial Narrow" w:cs="Arial"/>
          <w:sz w:val="28"/>
          <w:szCs w:val="28"/>
        </w:rPr>
        <w:t xml:space="preserve">os Trabajadores </w:t>
      </w:r>
      <w:r>
        <w:rPr>
          <w:rFonts w:ascii="Arial Narrow" w:hAnsi="Arial Narrow" w:cs="Arial"/>
          <w:sz w:val="28"/>
          <w:szCs w:val="28"/>
        </w:rPr>
        <w:t>a</w:t>
      </w:r>
      <w:r w:rsidRPr="00DD404A">
        <w:rPr>
          <w:rFonts w:ascii="Arial Narrow" w:hAnsi="Arial Narrow" w:cs="Arial"/>
          <w:sz w:val="28"/>
          <w:szCs w:val="28"/>
        </w:rPr>
        <w:t xml:space="preserve">l Servicio </w:t>
      </w:r>
      <w:r>
        <w:rPr>
          <w:rFonts w:ascii="Arial Narrow" w:hAnsi="Arial Narrow" w:cs="Arial"/>
          <w:sz w:val="28"/>
          <w:szCs w:val="28"/>
        </w:rPr>
        <w:t>del Estado</w:t>
      </w:r>
      <w:r w:rsidR="009C4DCD">
        <w:rPr>
          <w:rFonts w:ascii="Arial Narrow" w:hAnsi="Arial Narrow" w:cs="Arial"/>
          <w:sz w:val="28"/>
          <w:szCs w:val="28"/>
        </w:rPr>
        <w:t xml:space="preserve">, </w:t>
      </w:r>
      <w:r w:rsidR="00CD29CD">
        <w:rPr>
          <w:rFonts w:ascii="Arial Narrow" w:hAnsi="Arial Narrow" w:cs="Arial"/>
          <w:sz w:val="28"/>
          <w:szCs w:val="28"/>
        </w:rPr>
        <w:t>p</w:t>
      </w:r>
      <w:r w:rsidR="00CD29CD" w:rsidRPr="00DD404A">
        <w:rPr>
          <w:rFonts w:ascii="Arial Narrow" w:hAnsi="Arial Narrow" w:cs="Arial"/>
          <w:sz w:val="28"/>
          <w:szCs w:val="28"/>
        </w:rPr>
        <w:t xml:space="preserve">ertenecientes </w:t>
      </w:r>
      <w:r w:rsidR="00CD29CD">
        <w:rPr>
          <w:rFonts w:ascii="Arial Narrow" w:hAnsi="Arial Narrow" w:cs="Arial"/>
          <w:sz w:val="28"/>
          <w:szCs w:val="28"/>
        </w:rPr>
        <w:t>a</w:t>
      </w:r>
      <w:r w:rsidR="00CD29CD" w:rsidRPr="00DD404A">
        <w:rPr>
          <w:rFonts w:ascii="Arial Narrow" w:hAnsi="Arial Narrow" w:cs="Arial"/>
          <w:sz w:val="28"/>
          <w:szCs w:val="28"/>
        </w:rPr>
        <w:t xml:space="preserve">l Sector </w:t>
      </w:r>
      <w:r w:rsidR="00CD29CD">
        <w:rPr>
          <w:rFonts w:ascii="Arial Narrow" w:hAnsi="Arial Narrow" w:cs="Arial"/>
          <w:sz w:val="28"/>
          <w:szCs w:val="28"/>
        </w:rPr>
        <w:t>d</w:t>
      </w:r>
      <w:r w:rsidR="00CD29CD" w:rsidRPr="00DD404A">
        <w:rPr>
          <w:rFonts w:ascii="Arial Narrow" w:hAnsi="Arial Narrow" w:cs="Arial"/>
          <w:sz w:val="28"/>
          <w:szCs w:val="28"/>
        </w:rPr>
        <w:t>el Sistema Educativo Estatal Regular</w:t>
      </w:r>
      <w:r w:rsidR="00CD29CD" w:rsidRPr="00EF0B1C">
        <w:rPr>
          <w:rFonts w:ascii="Arial Narrow" w:eastAsia="Arial Unicode MS" w:hAnsi="Arial Narrow" w:cs="Arial Unicode MS"/>
          <w:color w:val="000000"/>
          <w:sz w:val="28"/>
          <w:szCs w:val="28"/>
          <w:lang w:val="es" w:eastAsia="es-MX"/>
        </w:rPr>
        <w:t xml:space="preserve">, es </w:t>
      </w:r>
      <w:proofErr w:type="spellStart"/>
      <w:r w:rsidR="00CD29CD" w:rsidRPr="00EF0B1C">
        <w:rPr>
          <w:rFonts w:ascii="Arial Narrow" w:eastAsia="Arial Unicode MS" w:hAnsi="Arial Narrow" w:cs="Arial Unicode MS"/>
          <w:color w:val="000000"/>
          <w:sz w:val="28"/>
          <w:szCs w:val="28"/>
          <w:lang w:val="es" w:eastAsia="es-MX"/>
        </w:rPr>
        <w:t>inconvencional</w:t>
      </w:r>
      <w:proofErr w:type="spellEnd"/>
      <w:r w:rsidR="00CD29CD" w:rsidRPr="00EF0B1C">
        <w:rPr>
          <w:rFonts w:ascii="Arial Narrow" w:eastAsia="Arial Unicode MS" w:hAnsi="Arial Narrow" w:cs="Arial Unicode MS"/>
          <w:color w:val="000000"/>
          <w:sz w:val="28"/>
          <w:szCs w:val="28"/>
          <w:lang w:val="es" w:eastAsia="es-MX"/>
        </w:rPr>
        <w:t xml:space="preserve">, al prever un descuento del diez por ciento sobre el monto de la pensión de los </w:t>
      </w:r>
      <w:r w:rsidR="00CD29CD">
        <w:rPr>
          <w:rFonts w:ascii="Arial Narrow" w:eastAsia="Arial Unicode MS" w:hAnsi="Arial Narrow" w:cs="Arial Unicode MS"/>
          <w:color w:val="000000"/>
          <w:sz w:val="28"/>
          <w:szCs w:val="28"/>
          <w:lang w:val="es" w:eastAsia="es-MX"/>
        </w:rPr>
        <w:t xml:space="preserve">pensionados y </w:t>
      </w:r>
      <w:r w:rsidR="00CD29CD" w:rsidRPr="00EF0B1C">
        <w:rPr>
          <w:rFonts w:ascii="Arial Narrow" w:eastAsia="Arial Unicode MS" w:hAnsi="Arial Narrow" w:cs="Arial Unicode MS"/>
          <w:color w:val="000000"/>
          <w:sz w:val="28"/>
          <w:szCs w:val="28"/>
          <w:lang w:val="es" w:eastAsia="es-MX"/>
        </w:rPr>
        <w:t>jubilados.</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Pr="00EF0B1C"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Lo anterior es así, pues aun cuando el Convenio Internacional de la Organización Internacional del Trabajo Núm. 102, autoriza la reducción del monto de la pensión cuando las ganancias del beneficiario excedan del valor prescrito o fijado por la autoridad competente, de conformidad con las reglas relativas</w:t>
      </w:r>
      <w:r w:rsidRPr="00474212">
        <w:rPr>
          <w:rFonts w:ascii="Arial Narrow" w:eastAsia="Arial Unicode MS" w:hAnsi="Arial Narrow" w:cs="Arial Unicode MS"/>
          <w:i/>
          <w:color w:val="000000"/>
          <w:sz w:val="28"/>
          <w:szCs w:val="28"/>
          <w:lang w:val="es" w:eastAsia="es-MX"/>
        </w:rPr>
        <w:t xml:space="preserve">; lo cierto es que la cuota o descuento regulado en el artículo </w:t>
      </w:r>
      <w:r w:rsidRPr="00474212">
        <w:rPr>
          <w:rFonts w:ascii="Arial Narrow" w:hAnsi="Arial Narrow" w:cs="Arial"/>
          <w:i/>
          <w:sz w:val="28"/>
          <w:szCs w:val="28"/>
        </w:rPr>
        <w:t xml:space="preserve">19 del  Reglamento de la Ley de Pensiones y Prestaciones Sociales para los Trabajadores al Servicio del Estado, pertenecientes al Sector del Sistema Educativo Estatal Regular, </w:t>
      </w:r>
      <w:r w:rsidRPr="00474212">
        <w:rPr>
          <w:rFonts w:ascii="Arial Narrow" w:eastAsia="Arial Unicode MS" w:hAnsi="Arial Narrow" w:cs="Arial Unicode MS"/>
          <w:i/>
          <w:color w:val="000000"/>
          <w:sz w:val="28"/>
          <w:szCs w:val="28"/>
          <w:lang w:val="es" w:eastAsia="es-MX"/>
        </w:rPr>
        <w:t>que prevé un descuento del diez por ciento a la pensión de los trabajadores no encuadra en ninguna de las hipótesis permitidas, ante la inexistencia de una disposición local que establezca el exceso del valor prescrito o fijado por la autoridad competente</w:t>
      </w:r>
      <w:r w:rsidRPr="00EF0B1C">
        <w:rPr>
          <w:rFonts w:ascii="Arial Narrow" w:eastAsia="Arial Unicode MS" w:hAnsi="Arial Narrow" w:cs="Arial Unicode MS"/>
          <w:color w:val="000000"/>
          <w:sz w:val="28"/>
          <w:szCs w:val="28"/>
          <w:lang w:val="es" w:eastAsia="es-MX"/>
        </w:rPr>
        <w:t>, por lo cual debe estimarse que constituye una disminución i</w:t>
      </w:r>
      <w:r>
        <w:rPr>
          <w:rFonts w:ascii="Arial Narrow" w:eastAsia="Arial Unicode MS" w:hAnsi="Arial Narrow" w:cs="Arial Unicode MS"/>
          <w:color w:val="000000"/>
          <w:sz w:val="28"/>
          <w:szCs w:val="28"/>
          <w:lang w:val="es" w:eastAsia="es-MX"/>
        </w:rPr>
        <w:t>ndebida del monto de la pensión</w:t>
      </w:r>
      <w:r w:rsidRPr="00EF0B1C">
        <w:rPr>
          <w:rFonts w:ascii="Arial Narrow" w:eastAsia="Arial Unicode MS" w:hAnsi="Arial Narrow" w:cs="Arial Unicode MS"/>
          <w:color w:val="000000"/>
          <w:sz w:val="28"/>
          <w:szCs w:val="28"/>
          <w:lang w:val="es" w:eastAsia="es-MX"/>
        </w:rPr>
        <w:t>, cuyo destino es fortalecer el fondo monetario con el que se cubrirá la misma, pero que objetivamente reduce el poder adquisitivo del jubilado o pensionado, en la especie</w:t>
      </w:r>
      <w:r w:rsidR="00C84A57">
        <w:rPr>
          <w:rFonts w:ascii="Arial Narrow" w:eastAsia="Arial Unicode MS" w:hAnsi="Arial Narrow" w:cs="Arial Unicode MS"/>
          <w:color w:val="000000"/>
          <w:sz w:val="28"/>
          <w:szCs w:val="28"/>
          <w:lang w:val="es" w:eastAsia="es-MX"/>
        </w:rPr>
        <w:t xml:space="preserve"> de la parte</w:t>
      </w:r>
      <w:r>
        <w:rPr>
          <w:rFonts w:ascii="Arial Narrow" w:eastAsia="Arial Unicode MS" w:hAnsi="Arial Narrow" w:cs="Arial Unicode MS"/>
          <w:color w:val="000000"/>
          <w:sz w:val="28"/>
          <w:szCs w:val="28"/>
          <w:lang w:val="es" w:eastAsia="es-MX"/>
        </w:rPr>
        <w:t xml:space="preserve"> actora</w:t>
      </w:r>
      <w:r w:rsidRPr="00EF0B1C">
        <w:rPr>
          <w:rFonts w:ascii="Arial Narrow" w:eastAsia="Arial Unicode MS" w:hAnsi="Arial Narrow" w:cs="Arial Unicode MS"/>
          <w:color w:val="000000"/>
          <w:sz w:val="28"/>
          <w:szCs w:val="28"/>
          <w:lang w:val="es" w:eastAsia="es-MX"/>
        </w:rPr>
        <w:t xml:space="preserve">, por lo cual dicho precepto resulta </w:t>
      </w:r>
      <w:proofErr w:type="spellStart"/>
      <w:r w:rsidRPr="00EF0B1C">
        <w:rPr>
          <w:rFonts w:ascii="Arial Narrow" w:eastAsia="Arial Unicode MS" w:hAnsi="Arial Narrow" w:cs="Arial Unicode MS"/>
          <w:color w:val="000000"/>
          <w:sz w:val="28"/>
          <w:szCs w:val="28"/>
          <w:lang w:val="es" w:eastAsia="es-MX"/>
        </w:rPr>
        <w:t>inconvencional</w:t>
      </w:r>
      <w:proofErr w:type="spellEnd"/>
      <w:r w:rsidRPr="00EF0B1C">
        <w:rPr>
          <w:rFonts w:ascii="Arial Narrow" w:eastAsia="Arial Unicode MS" w:hAnsi="Arial Narrow" w:cs="Arial Unicode MS"/>
          <w:color w:val="000000"/>
          <w:sz w:val="28"/>
          <w:szCs w:val="28"/>
          <w:lang w:val="es" w:eastAsia="es-MX"/>
        </w:rPr>
        <w:t>.</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Pr="00EF0B1C" w:rsidRDefault="00DE15E8" w:rsidP="00CD29CD">
      <w:pPr>
        <w:spacing w:after="0" w:line="360" w:lineRule="auto"/>
        <w:ind w:firstLine="708"/>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Además de lo anterior, si</w:t>
      </w:r>
      <w:r w:rsidR="00CD29CD" w:rsidRPr="00EF0B1C">
        <w:rPr>
          <w:rFonts w:ascii="Arial Narrow" w:eastAsia="Arial Unicode MS" w:hAnsi="Arial Narrow" w:cs="Arial Unicode MS"/>
          <w:color w:val="000000"/>
          <w:sz w:val="28"/>
          <w:szCs w:val="28"/>
          <w:lang w:val="es" w:eastAsia="es-MX"/>
        </w:rPr>
        <w:t xml:space="preserve"> se considera que la Ley de Pensiones del Estado, establece genéricamente que la pensión es una prestación que sólo puede otorgarse previa satisfacción de determinados requisitos en términos de la propia ley, y con el incremento en los mismos términos y montos en que se </w:t>
      </w:r>
      <w:r w:rsidR="00CD29CD" w:rsidRPr="00EF0B1C">
        <w:rPr>
          <w:rFonts w:ascii="Arial Narrow" w:eastAsia="Arial Unicode MS" w:hAnsi="Arial Narrow" w:cs="Arial Unicode MS"/>
          <w:color w:val="000000"/>
          <w:sz w:val="28"/>
          <w:szCs w:val="28"/>
          <w:lang w:val="es" w:eastAsia="es-MX"/>
        </w:rPr>
        <w:lastRenderedPageBreak/>
        <w:t>incrementen los salarios base de los trabajadores en activo, y los conceptos que se hayan cotizado a la Dirección de Pensiones.</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Pr="00EF0B1C"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 xml:space="preserve">Ello confirma que </w:t>
      </w:r>
      <w:r w:rsidRPr="004132A3">
        <w:rPr>
          <w:rFonts w:ascii="Arial Narrow" w:eastAsia="Arial Unicode MS" w:hAnsi="Arial Narrow" w:cs="Arial Unicode MS"/>
          <w:b/>
          <w:color w:val="000000"/>
          <w:sz w:val="28"/>
          <w:szCs w:val="28"/>
          <w:lang w:val="es" w:eastAsia="es-MX"/>
        </w:rPr>
        <w:t>l</w:t>
      </w:r>
      <w:r w:rsidRPr="004132A3">
        <w:rPr>
          <w:rFonts w:ascii="Arial Narrow" w:eastAsia="Arial Unicode MS" w:hAnsi="Arial Narrow" w:cs="Arial Unicode MS"/>
          <w:b/>
          <w:i/>
          <w:color w:val="000000"/>
          <w:sz w:val="28"/>
          <w:szCs w:val="28"/>
          <w:lang w:val="es" w:eastAsia="es-MX"/>
        </w:rPr>
        <w:t>a pensión no es ninguna concesión gratuita otorgada por el Estado, sino un derecho creado y consolidado durante la vida laboral de los trabajadores</w:t>
      </w:r>
      <w:r w:rsidRPr="00DE15E8">
        <w:rPr>
          <w:rFonts w:ascii="Arial Narrow" w:eastAsia="Arial Unicode MS" w:hAnsi="Arial Narrow" w:cs="Arial Unicode MS"/>
          <w:i/>
          <w:color w:val="000000"/>
          <w:sz w:val="28"/>
          <w:szCs w:val="28"/>
          <w:lang w:val="es" w:eastAsia="es-MX"/>
        </w:rPr>
        <w:t>,</w:t>
      </w:r>
      <w:r w:rsidRPr="00EF0B1C">
        <w:rPr>
          <w:rFonts w:ascii="Arial Narrow" w:eastAsia="Arial Unicode MS" w:hAnsi="Arial Narrow" w:cs="Arial Unicode MS"/>
          <w:color w:val="000000"/>
          <w:sz w:val="28"/>
          <w:szCs w:val="28"/>
          <w:lang w:val="es" w:eastAsia="es-MX"/>
        </w:rPr>
        <w:t xml:space="preserve"> con las aportaciones que, en teoría deben garantizar una subsistencia digna para cuando ya no esté en posibilidad de desempeño laboral. </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Pr="00EF0B1C"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 xml:space="preserve">Como las cuotas aportadas durante la época dedicada al trabajo, son las que permiten gozar al operario de una pensión conforme a los años de servicio prestados, ello significa que los descuentos que se efectúen al monto de la pensión correspondiente, no se traducen en un beneficio, sino al contrario, pues como se ha descrito, la subsistencia del jubilado o pensionado depende en la mayoría de los casos de ese único ingreso; además de que las pensiones son normalmente incompatibles en una medida u otra, con el desempeño de cualquier servicio remunerado por el </w:t>
      </w:r>
      <w:r w:rsidR="008A6469">
        <w:rPr>
          <w:rFonts w:ascii="Arial Narrow" w:eastAsia="Arial Unicode MS" w:hAnsi="Arial Narrow" w:cs="Arial Unicode MS"/>
          <w:color w:val="000000"/>
          <w:sz w:val="28"/>
          <w:szCs w:val="28"/>
          <w:lang w:val="es" w:eastAsia="es-MX"/>
        </w:rPr>
        <w:t>G</w:t>
      </w:r>
      <w:r w:rsidRPr="00EF0B1C">
        <w:rPr>
          <w:rFonts w:ascii="Arial Narrow" w:eastAsia="Arial Unicode MS" w:hAnsi="Arial Narrow" w:cs="Arial Unicode MS"/>
          <w:color w:val="000000"/>
          <w:sz w:val="28"/>
          <w:szCs w:val="28"/>
          <w:lang w:val="es" w:eastAsia="es-MX"/>
        </w:rPr>
        <w:t>obierno del Estado.</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 xml:space="preserve"> </w:t>
      </w:r>
    </w:p>
    <w:p w:rsidR="00CD29CD"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 xml:space="preserve">En consecuencia, </w:t>
      </w:r>
      <w:r w:rsidRPr="00623640">
        <w:rPr>
          <w:rFonts w:ascii="Arial Narrow" w:eastAsia="Arial Unicode MS" w:hAnsi="Arial Narrow" w:cs="Arial Unicode MS"/>
          <w:i/>
          <w:color w:val="000000"/>
          <w:sz w:val="28"/>
          <w:szCs w:val="28"/>
          <w:lang w:val="es" w:eastAsia="es-MX"/>
        </w:rPr>
        <w:t xml:space="preserve">si el artículo </w:t>
      </w:r>
      <w:r w:rsidRPr="00623640">
        <w:rPr>
          <w:rFonts w:ascii="Arial Narrow" w:hAnsi="Arial Narrow" w:cs="Arial"/>
          <w:i/>
          <w:sz w:val="28"/>
          <w:szCs w:val="28"/>
        </w:rPr>
        <w:t xml:space="preserve">19 del  Reglamento de la Ley de Pensiones y Prestaciones Sociales para los Trabajadores al Servicio del Estado, pertenecientes al Sector del Sistema Educativo Estatal Regular, </w:t>
      </w:r>
      <w:r w:rsidRPr="00623640">
        <w:rPr>
          <w:rFonts w:ascii="Arial Narrow" w:eastAsia="Arial Unicode MS" w:hAnsi="Arial Narrow" w:cs="Arial Unicode MS"/>
          <w:i/>
          <w:color w:val="000000"/>
          <w:sz w:val="28"/>
          <w:szCs w:val="28"/>
          <w:lang w:val="es" w:eastAsia="es-MX"/>
        </w:rPr>
        <w:t>desatiende los artículos 26, punto 3 y 67, inciso b), del Convenio Número 102 de la Organización Internacional del Trabajo, relativo a la Norma Mínima de la Seguridad Social, resulta violatorio de los derechos humanos de la aquí actora</w:t>
      </w:r>
      <w:r w:rsidRPr="00EF0B1C">
        <w:rPr>
          <w:rFonts w:ascii="Arial Narrow" w:eastAsia="Arial Unicode MS" w:hAnsi="Arial Narrow" w:cs="Arial Unicode MS"/>
          <w:color w:val="000000"/>
          <w:sz w:val="28"/>
          <w:szCs w:val="28"/>
          <w:lang w:val="es" w:eastAsia="es-MX"/>
        </w:rPr>
        <w:t>.</w:t>
      </w:r>
    </w:p>
    <w:p w:rsidR="00CD29CD" w:rsidRPr="00EF0B1C"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p>
    <w:p w:rsidR="00CD29CD" w:rsidRDefault="00CD29CD" w:rsidP="00CD29CD">
      <w:pPr>
        <w:spacing w:after="0" w:line="360" w:lineRule="auto"/>
        <w:ind w:firstLine="709"/>
        <w:jc w:val="both"/>
        <w:rPr>
          <w:rFonts w:ascii="Arial Narrow" w:eastAsia="Arial Unicode MS" w:hAnsi="Arial Narrow" w:cs="Arial Unicode MS"/>
          <w:color w:val="000000"/>
          <w:sz w:val="28"/>
          <w:szCs w:val="28"/>
          <w:lang w:val="es" w:eastAsia="es-MX"/>
        </w:rPr>
      </w:pPr>
      <w:r w:rsidRPr="00EF0B1C">
        <w:rPr>
          <w:rFonts w:ascii="Arial Narrow" w:eastAsia="Arial Unicode MS" w:hAnsi="Arial Narrow" w:cs="Arial Unicode MS"/>
          <w:color w:val="000000"/>
          <w:sz w:val="28"/>
          <w:szCs w:val="28"/>
          <w:lang w:val="es" w:eastAsia="es-MX"/>
        </w:rPr>
        <w:t>Al respecto, se comparte</w:t>
      </w:r>
      <w:r>
        <w:rPr>
          <w:rFonts w:ascii="Arial Narrow" w:eastAsia="Arial Unicode MS" w:hAnsi="Arial Narrow" w:cs="Arial Unicode MS"/>
          <w:color w:val="000000"/>
          <w:sz w:val="28"/>
          <w:szCs w:val="28"/>
          <w:lang w:val="es" w:eastAsia="es-MX"/>
        </w:rPr>
        <w:t xml:space="preserve">n las siguientes </w:t>
      </w:r>
      <w:r w:rsidRPr="00EF0B1C">
        <w:rPr>
          <w:rFonts w:ascii="Arial Narrow" w:eastAsia="Arial Unicode MS" w:hAnsi="Arial Narrow" w:cs="Arial Unicode MS"/>
          <w:color w:val="000000"/>
          <w:sz w:val="28"/>
          <w:szCs w:val="28"/>
          <w:lang w:val="es" w:eastAsia="es-MX"/>
        </w:rPr>
        <w:t>tesis de jurisprudencia</w:t>
      </w:r>
      <w:r>
        <w:rPr>
          <w:rFonts w:ascii="Arial Narrow" w:eastAsia="Arial Unicode MS" w:hAnsi="Arial Narrow" w:cs="Arial Unicode MS"/>
          <w:color w:val="000000"/>
          <w:sz w:val="28"/>
          <w:szCs w:val="28"/>
          <w:lang w:val="es" w:eastAsia="es-MX"/>
        </w:rPr>
        <w:t>:</w:t>
      </w:r>
    </w:p>
    <w:p w:rsidR="00CD29CD" w:rsidRDefault="00CD29CD" w:rsidP="00CD29CD">
      <w:pPr>
        <w:spacing w:after="0" w:line="360" w:lineRule="auto"/>
        <w:ind w:firstLine="709"/>
        <w:jc w:val="both"/>
        <w:rPr>
          <w:rFonts w:ascii="Arial Narrow" w:eastAsia="Arial Unicode MS" w:hAnsi="Arial Narrow" w:cs="Arial Unicode MS"/>
          <w:color w:val="000000"/>
          <w:sz w:val="28"/>
          <w:szCs w:val="28"/>
          <w:lang w:val="es" w:eastAsia="es-MX"/>
        </w:rPr>
      </w:pPr>
    </w:p>
    <w:p w:rsidR="00CD29CD" w:rsidRPr="004F6306" w:rsidRDefault="00CD29CD" w:rsidP="00CD29CD">
      <w:pPr>
        <w:spacing w:after="0" w:line="360" w:lineRule="auto"/>
        <w:ind w:firstLine="708"/>
        <w:jc w:val="both"/>
        <w:rPr>
          <w:rFonts w:ascii="Arial Narrow" w:eastAsia="Times New Roman" w:hAnsi="Arial Narrow" w:cs="Arial"/>
          <w:color w:val="231F20"/>
          <w:sz w:val="28"/>
          <w:szCs w:val="28"/>
          <w:lang w:eastAsia="es-MX"/>
        </w:rPr>
      </w:pPr>
      <w:r w:rsidRPr="004F6306">
        <w:rPr>
          <w:rFonts w:ascii="Arial Narrow" w:eastAsia="Times New Roman" w:hAnsi="Arial Narrow" w:cs="Arial"/>
          <w:color w:val="231F20"/>
          <w:sz w:val="28"/>
          <w:szCs w:val="28"/>
          <w:lang w:eastAsia="es-MX"/>
        </w:rPr>
        <w:t xml:space="preserve">Jurisprudencia IX, 1º.A. </w:t>
      </w:r>
      <w:r>
        <w:rPr>
          <w:rFonts w:ascii="Arial Narrow" w:eastAsia="Times New Roman" w:hAnsi="Arial Narrow" w:cs="Arial"/>
          <w:color w:val="231F20"/>
          <w:sz w:val="28"/>
          <w:szCs w:val="28"/>
          <w:lang w:eastAsia="es-MX"/>
        </w:rPr>
        <w:t xml:space="preserve">J/15 (10ª.) sustentada por el Primer </w:t>
      </w:r>
      <w:r w:rsidRPr="004F6306">
        <w:rPr>
          <w:rFonts w:ascii="Arial Narrow" w:eastAsia="Times New Roman" w:hAnsi="Arial Narrow" w:cs="Arial"/>
          <w:color w:val="231F20"/>
          <w:sz w:val="28"/>
          <w:szCs w:val="28"/>
          <w:lang w:eastAsia="es-MX"/>
        </w:rPr>
        <w:t>Tribunal</w:t>
      </w:r>
      <w:r>
        <w:rPr>
          <w:rFonts w:ascii="Arial Narrow" w:eastAsia="Times New Roman" w:hAnsi="Arial Narrow" w:cs="Arial"/>
          <w:color w:val="231F20"/>
          <w:sz w:val="28"/>
          <w:szCs w:val="28"/>
          <w:lang w:eastAsia="es-MX"/>
        </w:rPr>
        <w:t xml:space="preserve"> Colegiado del Noveno Circuito</w:t>
      </w:r>
      <w:r w:rsidRPr="004F6306">
        <w:rPr>
          <w:rFonts w:ascii="Arial Narrow" w:eastAsia="Times New Roman" w:hAnsi="Arial Narrow" w:cs="Arial"/>
          <w:color w:val="231F20"/>
          <w:sz w:val="28"/>
          <w:szCs w:val="28"/>
          <w:lang w:eastAsia="es-MX"/>
        </w:rPr>
        <w:t>, Decima Época, del Sema</w:t>
      </w:r>
      <w:r>
        <w:rPr>
          <w:rFonts w:ascii="Arial Narrow" w:eastAsia="Times New Roman" w:hAnsi="Arial Narrow" w:cs="Arial"/>
          <w:color w:val="231F20"/>
          <w:sz w:val="28"/>
          <w:szCs w:val="28"/>
          <w:lang w:eastAsia="es-MX"/>
        </w:rPr>
        <w:t>nario Judicial de la Federación, con registro 2010239, con rubro:</w:t>
      </w:r>
    </w:p>
    <w:p w:rsidR="00CD29CD" w:rsidRPr="004F6306" w:rsidRDefault="00CD29CD" w:rsidP="00CD29CD">
      <w:pPr>
        <w:spacing w:after="0" w:line="360" w:lineRule="auto"/>
        <w:ind w:firstLine="708"/>
        <w:jc w:val="both"/>
        <w:rPr>
          <w:rFonts w:ascii="Arial Narrow" w:hAnsi="Arial Narrow" w:cs="Arial"/>
          <w:i/>
          <w:sz w:val="24"/>
          <w:szCs w:val="24"/>
        </w:rPr>
      </w:pPr>
    </w:p>
    <w:p w:rsidR="00CD29CD" w:rsidRDefault="00CD29CD" w:rsidP="00CD29CD">
      <w:pPr>
        <w:spacing w:after="0" w:line="240" w:lineRule="auto"/>
        <w:ind w:firstLine="709"/>
        <w:jc w:val="both"/>
        <w:rPr>
          <w:rFonts w:ascii="Arial Narrow" w:eastAsia="Arial Unicode MS" w:hAnsi="Arial Narrow" w:cs="Arial Unicode MS"/>
          <w:color w:val="000000"/>
          <w:sz w:val="28"/>
          <w:szCs w:val="28"/>
          <w:lang w:val="es" w:eastAsia="es-MX"/>
        </w:rPr>
      </w:pPr>
      <w:r w:rsidRPr="004F6306">
        <w:rPr>
          <w:rFonts w:ascii="Arial Narrow" w:hAnsi="Arial Narrow" w:cs="Arial"/>
          <w:b/>
          <w:i/>
          <w:sz w:val="24"/>
          <w:szCs w:val="24"/>
        </w:rPr>
        <w:t xml:space="preserve">“PENSIONES Y PRESTACIONES SOCIALES PARA LOS TRABAJADORES AL SERVICIO DEL ESTADO DE SAN LUIS POTOSÍ, EL ARTICULO TERCERO TRANSITORIO DEL DECRETO 373, QUE REFORMA Y ADICIONA LA LEY RELATIVA, PUBLICADO EN EL PERIÓDICO  OFICIAL LOCAL EL 26 DE OCTUBRE DE 2013, AL ESTABLECER LA </w:t>
      </w:r>
      <w:r w:rsidRPr="004F6306">
        <w:rPr>
          <w:rFonts w:ascii="Arial Narrow" w:hAnsi="Arial Narrow" w:cs="Arial"/>
          <w:b/>
          <w:i/>
          <w:sz w:val="24"/>
          <w:szCs w:val="24"/>
        </w:rPr>
        <w:lastRenderedPageBreak/>
        <w:t>OBLIGACIÓN DE APORTAR EL 10% DE LA PENSIÓN O JUBILACIÓN PARA EL FORTALECIMIENTO DEL FONDO SECTORIZADO, ES INCONVENCIONAL</w:t>
      </w:r>
      <w:r>
        <w:rPr>
          <w:rFonts w:ascii="Arial Narrow" w:hAnsi="Arial Narrow" w:cs="Arial"/>
          <w:b/>
          <w:i/>
          <w:sz w:val="24"/>
          <w:szCs w:val="24"/>
        </w:rPr>
        <w:t>.</w:t>
      </w:r>
    </w:p>
    <w:p w:rsidR="00CD29CD" w:rsidRDefault="00CD29CD" w:rsidP="00CD29CD">
      <w:pPr>
        <w:spacing w:after="0" w:line="360" w:lineRule="auto"/>
        <w:ind w:firstLine="709"/>
        <w:jc w:val="both"/>
        <w:rPr>
          <w:rFonts w:ascii="Arial Narrow" w:eastAsia="Arial Unicode MS" w:hAnsi="Arial Narrow" w:cs="Arial Unicode MS"/>
          <w:color w:val="000000"/>
          <w:sz w:val="28"/>
          <w:szCs w:val="28"/>
          <w:lang w:val="es" w:eastAsia="es-MX"/>
        </w:rPr>
      </w:pPr>
    </w:p>
    <w:p w:rsidR="00CD29CD" w:rsidRPr="00FE5DBF" w:rsidRDefault="00CD29CD" w:rsidP="00CD29CD">
      <w:pPr>
        <w:spacing w:after="0" w:line="360" w:lineRule="auto"/>
        <w:ind w:firstLine="709"/>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Jurisprudencia</w:t>
      </w:r>
      <w:r w:rsidRPr="00FE5DBF">
        <w:rPr>
          <w:rFonts w:ascii="Arial Narrow" w:eastAsia="Arial Unicode MS" w:hAnsi="Arial Narrow" w:cs="Arial Unicode MS"/>
          <w:color w:val="000000"/>
          <w:sz w:val="28"/>
          <w:szCs w:val="28"/>
          <w:lang w:val="es" w:eastAsia="es-MX"/>
        </w:rPr>
        <w:t xml:space="preserve"> del Tribunal Colegiado en Materias de Trabajo y Administrativa del Décimo Tercer Circuito, </w:t>
      </w:r>
      <w:r>
        <w:rPr>
          <w:rFonts w:ascii="Arial Narrow" w:eastAsia="Arial Unicode MS" w:hAnsi="Arial Narrow" w:cs="Arial Unicode MS"/>
          <w:color w:val="000000"/>
          <w:sz w:val="28"/>
          <w:szCs w:val="28"/>
          <w:lang w:val="es" w:eastAsia="es-MX"/>
        </w:rPr>
        <w:t xml:space="preserve">Tesis </w:t>
      </w:r>
      <w:r w:rsidRPr="00FE5DBF">
        <w:rPr>
          <w:rFonts w:ascii="Arial Narrow" w:eastAsia="Arial Unicode MS" w:hAnsi="Arial Narrow" w:cs="Arial Unicode MS"/>
          <w:color w:val="000000"/>
          <w:sz w:val="28"/>
          <w:szCs w:val="28"/>
          <w:lang w:val="es" w:eastAsia="es-MX"/>
        </w:rPr>
        <w:t>XIII.T.A. J/2 (10a.), de la Gaceta del Semanario Judicial de la Federación, Libro 11, Octubre</w:t>
      </w:r>
      <w:r>
        <w:rPr>
          <w:rFonts w:ascii="Arial Narrow" w:eastAsia="Arial Unicode MS" w:hAnsi="Arial Narrow" w:cs="Arial Unicode MS"/>
          <w:color w:val="000000"/>
          <w:sz w:val="28"/>
          <w:szCs w:val="28"/>
          <w:lang w:val="es" w:eastAsia="es-MX"/>
        </w:rPr>
        <w:t xml:space="preserve"> de 2014, Tomo III, página 2512, que textualmente dice:</w:t>
      </w:r>
    </w:p>
    <w:p w:rsidR="00CD29CD" w:rsidRPr="00EF0B1C" w:rsidRDefault="00CD29CD" w:rsidP="00CD29CD">
      <w:pPr>
        <w:spacing w:after="0" w:line="360" w:lineRule="auto"/>
        <w:jc w:val="both"/>
        <w:rPr>
          <w:rFonts w:ascii="Arial Narrow" w:eastAsia="Arial Unicode MS" w:hAnsi="Arial Narrow" w:cs="Arial Unicode MS"/>
          <w:color w:val="000000"/>
          <w:sz w:val="28"/>
          <w:szCs w:val="28"/>
          <w:lang w:val="es" w:eastAsia="es-MX"/>
        </w:rPr>
      </w:pPr>
    </w:p>
    <w:p w:rsidR="00CD29CD" w:rsidRDefault="00CD29CD" w:rsidP="00CD29CD">
      <w:pPr>
        <w:spacing w:after="0" w:line="240" w:lineRule="auto"/>
        <w:ind w:firstLine="708"/>
        <w:jc w:val="both"/>
        <w:rPr>
          <w:rFonts w:ascii="Arial Narrow" w:eastAsia="Arial Unicode MS" w:hAnsi="Arial Narrow" w:cs="Arial Unicode MS"/>
          <w:i/>
          <w:color w:val="000000"/>
          <w:sz w:val="24"/>
          <w:szCs w:val="24"/>
          <w:lang w:val="es" w:eastAsia="es-MX"/>
        </w:rPr>
      </w:pPr>
      <w:r w:rsidRPr="00EF0B1C">
        <w:rPr>
          <w:rFonts w:ascii="Arial Narrow" w:eastAsia="Arial Unicode MS" w:hAnsi="Arial Narrow" w:cs="Arial Unicode MS"/>
          <w:b/>
          <w:i/>
          <w:color w:val="000000"/>
          <w:sz w:val="24"/>
          <w:szCs w:val="24"/>
          <w:lang w:val="es" w:eastAsia="es-MX"/>
        </w:rPr>
        <w:t>"PENSIONES PARA LOS TRABAJADORES DEL GOBIERNO DEL ESTADO DE OAXACA. LOS ARTÍCULOS 6, FRACCIÓN III, 18, PÁRRAFO SEGUNDO Y OCTAVO TRANSITORIO DE LA LEY RELATIVA, QUE DISPONEN QUE QUIENES ADQUIERAN EL CARÁCTER DE JUBILADOS DEBEN APORTAR EL 9% DE SU PENSIÓN PARA INCREMENTAR EL FON</w:t>
      </w:r>
      <w:r>
        <w:rPr>
          <w:rFonts w:ascii="Arial Narrow" w:eastAsia="Arial Unicode MS" w:hAnsi="Arial Narrow" w:cs="Arial Unicode MS"/>
          <w:b/>
          <w:i/>
          <w:color w:val="000000"/>
          <w:sz w:val="24"/>
          <w:szCs w:val="24"/>
          <w:lang w:val="es" w:eastAsia="es-MX"/>
        </w:rPr>
        <w:t>DO RESPECTIVO, SON INCONVENCION</w:t>
      </w:r>
      <w:r w:rsidRPr="00EF0B1C">
        <w:rPr>
          <w:rFonts w:ascii="Arial Narrow" w:eastAsia="Arial Unicode MS" w:hAnsi="Arial Narrow" w:cs="Arial Unicode MS"/>
          <w:b/>
          <w:i/>
          <w:color w:val="000000"/>
          <w:sz w:val="24"/>
          <w:szCs w:val="24"/>
          <w:lang w:val="es" w:eastAsia="es-MX"/>
        </w:rPr>
        <w:t>ALES E INCONSTITUCIONALES, AL DESATENDER LOS ARTÍCULOS 26, NUMERAL 3 Y 67, INCISO B), DEL CONVENIO NÚMERO 102 DE LA ORGANIZACIÓN INTERNACIONAL DEL TRABAJO Y VIOLAR EL DERECHO HUMANO A LA IGUALDAD.</w:t>
      </w:r>
      <w:r w:rsidRPr="00EF0B1C">
        <w:rPr>
          <w:rFonts w:ascii="Arial Narrow" w:eastAsia="Arial Unicode MS" w:hAnsi="Arial Narrow" w:cs="Arial Unicode MS"/>
          <w:i/>
          <w:color w:val="000000"/>
          <w:sz w:val="24"/>
          <w:szCs w:val="24"/>
          <w:lang w:val="es" w:eastAsia="es-MX"/>
        </w:rPr>
        <w:t xml:space="preserve"> Los artículos 6, fracción III, 18, párrafo segundo y octavo transitorio de la Ley de Pensiones para los Trabajadores del Gobierno del Estado de Oaxaca, publicada mediante Decreto Número 885 en el Periódico Oficial de dicha entidad federativa el 28 de enero de 2012, conforme a los cuales, quienes adquieran el carácter de jubilados deben aportar el 9% de su pensión para incrementar el fondo de pensiones, desatienden los artículos 26, punto 3 y 67, inciso b), del Convenio Número 102 de la Organización Internacional del Trabajo, relativo a la Norma Mínima de la Seguridad Social, los cuales autorizan dos casos de afectación: a) en el supuesto de prestaciones de vejez, se suspende cuando se ejerzan actividades remuneradas o se reduce cuando las ganancias del beneficiario excedan de un valor prescrito; y, b) respecto de pagos periódicos, se reduce en la medida en que los demás recursos de la familia del beneficiario excedan de sumas apreciables fijadas por las autoridades competentes, de conformidad con reglas prescritas. Lo anterior, porque si bien es cierto que la norma internacional, en su dimensión caracterizada como derecho humano a la seguridad social, autoriza la fijación de dichos topes, también lo es que la cuota regulada por el legislador local no encuadra en las hipótesis permitidas señaladas, ya que se traduce en un descuento indebido del monto de la pensión jubilatoria, encaminado a constituir el fondo monetario con el que se cubrirá ésta, por lo cual los preceptos indicados son </w:t>
      </w:r>
      <w:proofErr w:type="spellStart"/>
      <w:r w:rsidRPr="00EF0B1C">
        <w:rPr>
          <w:rFonts w:ascii="Arial Narrow" w:eastAsia="Arial Unicode MS" w:hAnsi="Arial Narrow" w:cs="Arial Unicode MS"/>
          <w:i/>
          <w:color w:val="000000"/>
          <w:sz w:val="24"/>
          <w:szCs w:val="24"/>
          <w:lang w:val="es" w:eastAsia="es-MX"/>
        </w:rPr>
        <w:t>inconvencionales</w:t>
      </w:r>
      <w:proofErr w:type="spellEnd"/>
      <w:r w:rsidRPr="00EF0B1C">
        <w:rPr>
          <w:rFonts w:ascii="Arial Narrow" w:eastAsia="Arial Unicode MS" w:hAnsi="Arial Narrow" w:cs="Arial Unicode MS"/>
          <w:i/>
          <w:color w:val="000000"/>
          <w:sz w:val="24"/>
          <w:szCs w:val="24"/>
          <w:lang w:val="es" w:eastAsia="es-MX"/>
        </w:rPr>
        <w:t>. Asimismo, violan el derecho humano a la igualdad, al dejar de tomar en cuenta que el jubilado ya aportó cuotas durante su vida laboral para gozar del beneficio respectivo y, por ende, se le da el trato de trabajador en activo</w:t>
      </w:r>
      <w:r>
        <w:rPr>
          <w:rFonts w:ascii="Arial Narrow" w:eastAsia="Arial Unicode MS" w:hAnsi="Arial Narrow" w:cs="Arial Unicode MS"/>
          <w:i/>
          <w:color w:val="000000"/>
          <w:sz w:val="24"/>
          <w:szCs w:val="24"/>
          <w:lang w:val="es" w:eastAsia="es-MX"/>
        </w:rPr>
        <w:t>.”</w:t>
      </w:r>
    </w:p>
    <w:p w:rsidR="00CD29CD" w:rsidRDefault="00CD29CD" w:rsidP="00CD29CD">
      <w:pPr>
        <w:spacing w:after="0" w:line="240" w:lineRule="auto"/>
        <w:ind w:firstLine="708"/>
        <w:jc w:val="both"/>
        <w:rPr>
          <w:rFonts w:ascii="Arial Narrow" w:eastAsia="Arial Unicode MS" w:hAnsi="Arial Narrow" w:cs="Arial Unicode MS"/>
          <w:i/>
          <w:color w:val="000000"/>
          <w:sz w:val="24"/>
          <w:szCs w:val="24"/>
          <w:lang w:val="es" w:eastAsia="es-MX"/>
        </w:rPr>
      </w:pPr>
    </w:p>
    <w:p w:rsidR="00CD29CD" w:rsidRPr="009016D7" w:rsidRDefault="00CD29CD" w:rsidP="00CD29CD">
      <w:pPr>
        <w:pStyle w:val="Sinespaciado"/>
        <w:spacing w:line="360" w:lineRule="auto"/>
        <w:ind w:firstLine="708"/>
        <w:jc w:val="both"/>
        <w:rPr>
          <w:rFonts w:ascii="Arial Narrow" w:hAnsi="Arial Narrow" w:cs="Arial"/>
          <w:sz w:val="28"/>
          <w:szCs w:val="28"/>
        </w:rPr>
      </w:pPr>
      <w:r>
        <w:rPr>
          <w:rFonts w:ascii="Arial Narrow" w:eastAsia="Arial Unicode MS" w:hAnsi="Arial Narrow" w:cs="Arial Unicode MS"/>
          <w:color w:val="000000"/>
          <w:sz w:val="28"/>
          <w:szCs w:val="28"/>
          <w:lang w:val="es" w:eastAsia="es-MX"/>
        </w:rPr>
        <w:t>J</w:t>
      </w:r>
      <w:r w:rsidRPr="00EF0B1C">
        <w:rPr>
          <w:rFonts w:ascii="Arial Narrow" w:eastAsia="Arial Unicode MS" w:hAnsi="Arial Narrow" w:cs="Arial Unicode MS"/>
          <w:color w:val="000000"/>
          <w:sz w:val="28"/>
          <w:szCs w:val="28"/>
          <w:lang w:val="es" w:eastAsia="es-MX"/>
        </w:rPr>
        <w:t>urisprudencia</w:t>
      </w:r>
      <w:r w:rsidRPr="00FE5DBF">
        <w:rPr>
          <w:rFonts w:ascii="Arial Narrow" w:eastAsia="Arial Unicode MS" w:hAnsi="Arial Narrow" w:cs="Arial Unicode MS"/>
          <w:color w:val="000000"/>
          <w:sz w:val="28"/>
          <w:szCs w:val="28"/>
          <w:lang w:val="es" w:eastAsia="es-MX"/>
        </w:rPr>
        <w:t xml:space="preserve"> </w:t>
      </w:r>
      <w:r>
        <w:rPr>
          <w:rFonts w:ascii="Arial Narrow" w:eastAsia="Arial Unicode MS" w:hAnsi="Arial Narrow" w:cs="Arial Unicode MS"/>
          <w:color w:val="000000"/>
          <w:sz w:val="28"/>
          <w:szCs w:val="28"/>
          <w:lang w:val="es" w:eastAsia="es-MX"/>
        </w:rPr>
        <w:t>de</w:t>
      </w:r>
      <w:r w:rsidRPr="009016D7">
        <w:rPr>
          <w:rFonts w:ascii="Arial Narrow" w:hAnsi="Arial Narrow" w:cs="Arial"/>
          <w:sz w:val="28"/>
          <w:szCs w:val="28"/>
        </w:rPr>
        <w:t>l Tercer Tribunal Colegiado en Materias Penal y Administrativa del Quinto Circuito, 13. Tesis V.3o.P.A. J/3 (10a.), publicada en la página 2086, Libro XIII, Tomo 4, octubre de 2012 del Semanario Judicial de la Federación y su Gaceta, Décima Época, registro IUS: 2001944, que sustenta:</w:t>
      </w:r>
    </w:p>
    <w:p w:rsidR="00CD29CD" w:rsidRPr="009016D7" w:rsidRDefault="00CD29CD" w:rsidP="00CD29CD">
      <w:pPr>
        <w:pStyle w:val="Sinespaciado"/>
        <w:jc w:val="both"/>
        <w:rPr>
          <w:rFonts w:ascii="Arial Narrow" w:hAnsi="Arial Narrow" w:cs="Arial"/>
          <w:sz w:val="24"/>
          <w:szCs w:val="24"/>
        </w:rPr>
      </w:pPr>
    </w:p>
    <w:p w:rsidR="00CD29CD" w:rsidRPr="009016D7" w:rsidRDefault="00CD29CD" w:rsidP="00CD29CD">
      <w:pPr>
        <w:pStyle w:val="Sinespaciado"/>
        <w:ind w:firstLine="708"/>
        <w:jc w:val="both"/>
        <w:rPr>
          <w:rFonts w:ascii="Arial Narrow" w:hAnsi="Arial Narrow" w:cs="Arial"/>
          <w:i/>
          <w:sz w:val="24"/>
          <w:szCs w:val="24"/>
        </w:rPr>
      </w:pPr>
      <w:r w:rsidRPr="009016D7">
        <w:rPr>
          <w:rFonts w:ascii="Arial Narrow" w:hAnsi="Arial Narrow" w:cs="Arial"/>
          <w:b/>
          <w:i/>
          <w:sz w:val="24"/>
          <w:szCs w:val="24"/>
        </w:rPr>
        <w:t>"INSTITUTO DE SEGURIDAD Y SERVICIOS SOCIALES DE LOS TRABAJADORES DEL ESTADO DE SONORA. EL ARTÍCULO 60 BIS B DE LA LEY RELATIVA, AL OBLIGAR A LOS PENSIONADOS A APORTAR EL 10% DE SU PERCEPCIÓN AL FONDO DE PENSIONES, VIOLA EL DERECHO FUNDAMENTAL DE IGUALDAD PREVISTO EN EL ARTÍCULO 1o. DE LA CONSTITUCIÓN FEDERAL</w:t>
      </w:r>
      <w:r w:rsidRPr="009016D7">
        <w:rPr>
          <w:rFonts w:ascii="Arial Narrow" w:hAnsi="Arial Narrow" w:cs="Arial"/>
          <w:i/>
          <w:sz w:val="24"/>
          <w:szCs w:val="24"/>
        </w:rPr>
        <w:t xml:space="preserve">.-El artículo 2o., fracciones IV y V, de la Ley del Instituto de Seguridad y Servicios Sociales de los Trabajadores del Estado de Sonora </w:t>
      </w:r>
      <w:r w:rsidRPr="009016D7">
        <w:rPr>
          <w:rFonts w:ascii="Arial Narrow" w:hAnsi="Arial Narrow" w:cs="Arial"/>
          <w:i/>
          <w:sz w:val="24"/>
          <w:szCs w:val="24"/>
        </w:rPr>
        <w:lastRenderedPageBreak/>
        <w:t>ubica, respectivamente, en supuestos jurídicos diferentes al trabajador y al pensionado; sin embargo, según los artículos 16 y 60 Bis B del propio ordenamiento, ambos están obligados a ‘aportar’ el 10% de su percepción -salario o pensión- al fondo de pensiones. En estas condiciones, el último de los indicados numerales obliga a los pensionados, en igual medida, que a los trabajadores, aun cuando se encuentran en condiciones desiguales, por lo cual viola el derecho fundamental de igualdad previsto en el artículo 1o. de la Constitución Política de los Estados Unidos Mexicanos, dado que sólo puede otorgarse un trato igual a desiguales cuando exista una justificación legítima, lo que en el caso no acontece, pues en la exposición de motivos que dio lugar a la adición del citado numeral 60 Bis B sólo se señaló la necesidad de sanear el sistema de pensiones y evitar una crisis financiera, pero no los motivos por los cuales resultara factible hacerlo mediante la imposición de una cuota obligatoria a los pensionados, en similares términos a la existente a cargo de los trabajadores, situación que se traduce en un trato desigual, porque la finalidad del fondo de pensiones es que una vez ubicado en el supuesto que permite su otorgamiento, éstas se cuantifiquen con base en las aportaciones efectuadas durante la vida laboral y en relación con el porcentaje correspondiente a los años trabajados, lo cual implica que si el pensionado cumplió tales obligaciones y en la medida en que lo hizo se le cuantificó su pensión, no existe motivo para continuar aportando al citado fondo. Además, la cuota impuesta al trabajador se justifica porque su economía no se ve irremediablemente afectada, ya que puede escalar puestos o compaginar su función con cualquier otra labor y, como consecuencia, incrementar su salario, en cambio, el pensionado sólo puede ver incrementado el monto de su pensión en proporción al porcentaje en que aumente el salario mínimo general en la zona de Hermosillo, Sonora, o conforme al índice inflacionario anual determinado por el Banco de México, el que sea mayor, con posterioridad a la fecha de su otorgamiento, según se advierte del contenido del artículo 59 de la ley de referencia. Además, la posibilidad de aumentar sus ingresos con otros empleos está restringida, pues conforme al artículo 62 de la señalada ley, la percepción de una pensión otorgada por el invocado instituto es incompatible con cualquier otra pensión concedida por éste o por los organismos públicos a que se refieren los artículos 1o. y 3o. de la mencionada legislación y con el desempeño de cualquier cargo, empleo o comisión remunerados por el Estado y organismos públicos, si implican la incorporación al régimen, pues en este supuesto, tendría que ubicarse en la hipótesis prevista en el artículo 61 de la propia ley, que conlleva la prohibición a los jubilados para reincorporarse al servicio activo, salvo cuando, otorgada una pensión, el trabajador siga en servicio sin haberla disfrutado, supuesto en el que podrá renunciar a ella y obtener otra, de acuerdo con las cuotas aportadas y el tiempo de servicios prestados con posterioridad."</w:t>
      </w:r>
    </w:p>
    <w:p w:rsidR="00CD29CD" w:rsidRPr="00240640" w:rsidRDefault="00CD29CD" w:rsidP="00CD29CD">
      <w:pPr>
        <w:spacing w:after="0" w:line="360" w:lineRule="auto"/>
        <w:ind w:firstLine="709"/>
        <w:jc w:val="both"/>
        <w:rPr>
          <w:rFonts w:ascii="Arial Narrow" w:eastAsia="Arial Unicode MS" w:hAnsi="Arial Narrow" w:cs="Arial Unicode MS"/>
          <w:b/>
          <w:color w:val="000000"/>
          <w:sz w:val="24"/>
          <w:szCs w:val="24"/>
          <w:lang w:eastAsia="es-MX"/>
        </w:rPr>
      </w:pPr>
    </w:p>
    <w:p w:rsidR="00CD29CD"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Pr>
          <w:rFonts w:ascii="Arial Narrow" w:eastAsia="Arial Unicode MS" w:hAnsi="Arial Narrow" w:cs="Arial Unicode MS"/>
          <w:color w:val="000000"/>
          <w:sz w:val="28"/>
          <w:szCs w:val="28"/>
          <w:lang w:val="es" w:eastAsia="es-MX"/>
        </w:rPr>
        <w:t xml:space="preserve">En el caso que nos ocupa se aplicó a la actora un descuento a su pensión por </w:t>
      </w:r>
      <w:r w:rsidR="00E25B6D">
        <w:rPr>
          <w:rFonts w:ascii="Arial Narrow" w:eastAsia="Arial Unicode MS" w:hAnsi="Arial Narrow" w:cs="Arial Unicode MS"/>
          <w:color w:val="000000"/>
          <w:sz w:val="28"/>
          <w:szCs w:val="28"/>
          <w:lang w:val="es" w:eastAsia="es-MX"/>
        </w:rPr>
        <w:t>Jubilación</w:t>
      </w:r>
      <w:r>
        <w:rPr>
          <w:rFonts w:ascii="Arial Narrow" w:eastAsia="Arial Unicode MS" w:hAnsi="Arial Narrow" w:cs="Arial Unicode MS"/>
          <w:color w:val="000000"/>
          <w:sz w:val="28"/>
          <w:szCs w:val="28"/>
          <w:lang w:val="es" w:eastAsia="es-MX"/>
        </w:rPr>
        <w:t xml:space="preserve"> de un 10%, con apoyo en el multicitado artículo 19, dejando de considerar que </w:t>
      </w:r>
      <w:r w:rsidRPr="00EF0B1C">
        <w:rPr>
          <w:rFonts w:ascii="Arial Narrow" w:eastAsia="Arial Unicode MS" w:hAnsi="Arial Narrow" w:cs="Arial Unicode MS"/>
          <w:color w:val="000000"/>
          <w:sz w:val="28"/>
          <w:szCs w:val="28"/>
          <w:lang w:val="es" w:eastAsia="es-MX"/>
        </w:rPr>
        <w:t xml:space="preserve">los trabajadores jubilados y pensionados se ubican en una situación legal diferente frente a los trabajadores en activo, porque las cuotas que durante su vida laboralmente activa aporta el trabajador, tienen como objetivo que, una vez satisfechos los requisitos legales pueda disfrutar de una pensión o renta para su subsistencia, una vez terminada en forma definitiva la relación laboral, por lo que al ubicarse en alguna de las hipótesis legales para obtener una pensión, no puede equiparar esa situación jurídica, frente quienes aún se encuentran en el periodo en el que legalmente están aportando las cuotas que les corresponden para en un futuro acceder a ese derecho, y no hay razón para que los jubilados y pensionados continúen aportando determinada cantidad de dinero de su pensión al fondo relativo, puesto que ya se encuentran </w:t>
      </w:r>
      <w:r w:rsidRPr="00EF0B1C">
        <w:rPr>
          <w:rFonts w:ascii="Arial Narrow" w:eastAsia="Arial Unicode MS" w:hAnsi="Arial Narrow" w:cs="Arial Unicode MS"/>
          <w:color w:val="000000"/>
          <w:sz w:val="28"/>
          <w:szCs w:val="28"/>
          <w:lang w:val="es" w:eastAsia="es-MX"/>
        </w:rPr>
        <w:lastRenderedPageBreak/>
        <w:t>en el supuesto legal para el que fue impuesta ta</w:t>
      </w:r>
      <w:r>
        <w:rPr>
          <w:rFonts w:ascii="Arial Narrow" w:eastAsia="Arial Unicode MS" w:hAnsi="Arial Narrow" w:cs="Arial Unicode MS"/>
          <w:color w:val="000000"/>
          <w:sz w:val="28"/>
          <w:szCs w:val="28"/>
          <w:lang w:val="es" w:eastAsia="es-MX"/>
        </w:rPr>
        <w:t>l</w:t>
      </w:r>
      <w:r w:rsidRPr="00EF0B1C">
        <w:rPr>
          <w:rFonts w:ascii="Arial Narrow" w:eastAsia="Arial Unicode MS" w:hAnsi="Arial Narrow" w:cs="Arial Unicode MS"/>
          <w:color w:val="000000"/>
          <w:sz w:val="28"/>
          <w:szCs w:val="28"/>
          <w:lang w:val="es" w:eastAsia="es-MX"/>
        </w:rPr>
        <w:t xml:space="preserve"> aportación; es decir, ya tienen la calidad de jubilados o pensionados y están legalmente facultados para la obtención de esa prestación.</w:t>
      </w:r>
    </w:p>
    <w:p w:rsidR="00CD29CD"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p>
    <w:p w:rsidR="00CD29CD"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r w:rsidRPr="0062032B">
        <w:rPr>
          <w:rFonts w:ascii="Arial Narrow" w:eastAsia="Arial Unicode MS" w:hAnsi="Arial Narrow" w:cs="Arial Unicode MS"/>
          <w:color w:val="000000"/>
          <w:sz w:val="28"/>
          <w:szCs w:val="28"/>
          <w:lang w:val="es" w:eastAsia="es-MX"/>
        </w:rPr>
        <w:t>Razón por la c</w:t>
      </w:r>
      <w:r>
        <w:rPr>
          <w:rFonts w:ascii="Arial Narrow" w:eastAsia="Arial Unicode MS" w:hAnsi="Arial Narrow" w:cs="Arial Unicode MS"/>
          <w:color w:val="000000"/>
          <w:sz w:val="28"/>
          <w:szCs w:val="28"/>
          <w:lang w:val="es" w:eastAsia="es-MX"/>
        </w:rPr>
        <w:t>ual y en estricta aplicación de los</w:t>
      </w:r>
      <w:r w:rsidRPr="0062032B">
        <w:rPr>
          <w:rFonts w:ascii="Arial Narrow" w:eastAsia="Arial Unicode MS" w:hAnsi="Arial Narrow" w:cs="Arial Unicode MS"/>
          <w:color w:val="000000"/>
          <w:sz w:val="28"/>
          <w:szCs w:val="28"/>
          <w:lang w:val="es" w:eastAsia="es-MX"/>
        </w:rPr>
        <w:t xml:space="preserve"> Criterio</w:t>
      </w:r>
      <w:r>
        <w:rPr>
          <w:rFonts w:ascii="Arial Narrow" w:eastAsia="Arial Unicode MS" w:hAnsi="Arial Narrow" w:cs="Arial Unicode MS"/>
          <w:color w:val="000000"/>
          <w:sz w:val="28"/>
          <w:szCs w:val="28"/>
          <w:lang w:val="es" w:eastAsia="es-MX"/>
        </w:rPr>
        <w:t>s</w:t>
      </w:r>
      <w:r w:rsidRPr="0062032B">
        <w:rPr>
          <w:rFonts w:ascii="Arial Narrow" w:eastAsia="Arial Unicode MS" w:hAnsi="Arial Narrow" w:cs="Arial Unicode MS"/>
          <w:color w:val="000000"/>
          <w:sz w:val="28"/>
          <w:szCs w:val="28"/>
          <w:lang w:val="es" w:eastAsia="es-MX"/>
        </w:rPr>
        <w:t xml:space="preserve"> sostenido</w:t>
      </w:r>
      <w:r>
        <w:rPr>
          <w:rFonts w:ascii="Arial Narrow" w:eastAsia="Arial Unicode MS" w:hAnsi="Arial Narrow" w:cs="Arial Unicode MS"/>
          <w:color w:val="000000"/>
          <w:sz w:val="28"/>
          <w:szCs w:val="28"/>
          <w:lang w:val="es" w:eastAsia="es-MX"/>
        </w:rPr>
        <w:t>s</w:t>
      </w:r>
      <w:r w:rsidRPr="0062032B">
        <w:rPr>
          <w:rFonts w:ascii="Arial Narrow" w:eastAsia="Arial Unicode MS" w:hAnsi="Arial Narrow" w:cs="Arial Unicode MS"/>
          <w:color w:val="000000"/>
          <w:sz w:val="28"/>
          <w:szCs w:val="28"/>
          <w:lang w:val="es" w:eastAsia="es-MX"/>
        </w:rPr>
        <w:t xml:space="preserve"> por </w:t>
      </w:r>
      <w:r>
        <w:rPr>
          <w:rFonts w:ascii="Arial Narrow" w:eastAsia="Arial Unicode MS" w:hAnsi="Arial Narrow" w:cs="Arial Unicode MS"/>
          <w:color w:val="000000"/>
          <w:sz w:val="28"/>
          <w:szCs w:val="28"/>
          <w:lang w:val="es" w:eastAsia="es-MX"/>
        </w:rPr>
        <w:t>l</w:t>
      </w:r>
      <w:r w:rsidRPr="0062032B">
        <w:rPr>
          <w:rFonts w:ascii="Arial Narrow" w:eastAsia="Arial Unicode MS" w:hAnsi="Arial Narrow" w:cs="Arial Unicode MS"/>
          <w:color w:val="000000"/>
          <w:sz w:val="28"/>
          <w:szCs w:val="28"/>
          <w:lang w:val="es" w:eastAsia="es-MX"/>
        </w:rPr>
        <w:t xml:space="preserve">a autoridad Federal, </w:t>
      </w:r>
      <w:r w:rsidRPr="001E0402">
        <w:rPr>
          <w:rFonts w:ascii="Arial Narrow" w:eastAsia="Arial Unicode MS" w:hAnsi="Arial Narrow" w:cs="Arial Unicode MS"/>
          <w:color w:val="000000"/>
          <w:sz w:val="28"/>
          <w:szCs w:val="28"/>
          <w:lang w:val="es" w:eastAsia="es-MX"/>
        </w:rPr>
        <w:t>esta</w:t>
      </w:r>
      <w:r w:rsidR="001E0402">
        <w:rPr>
          <w:rFonts w:ascii="Arial Narrow" w:eastAsia="Arial Unicode MS" w:hAnsi="Arial Narrow" w:cs="Arial Unicode MS"/>
          <w:color w:val="000000"/>
          <w:sz w:val="28"/>
          <w:szCs w:val="28"/>
          <w:lang w:val="es" w:eastAsia="es-MX"/>
        </w:rPr>
        <w:t xml:space="preserve"> Primera</w:t>
      </w:r>
      <w:r w:rsidRPr="001E0402">
        <w:rPr>
          <w:rFonts w:ascii="Arial Narrow" w:eastAsia="Arial Unicode MS" w:hAnsi="Arial Narrow" w:cs="Arial Unicode MS"/>
          <w:color w:val="000000"/>
          <w:sz w:val="28"/>
          <w:szCs w:val="28"/>
          <w:lang w:val="es" w:eastAsia="es-MX"/>
        </w:rPr>
        <w:t xml:space="preserve"> Sala</w:t>
      </w:r>
      <w:r w:rsidR="001E0402">
        <w:rPr>
          <w:rFonts w:ascii="Arial Narrow" w:eastAsia="Arial Unicode MS" w:hAnsi="Arial Narrow" w:cs="Arial Unicode MS"/>
          <w:color w:val="000000"/>
          <w:sz w:val="28"/>
          <w:szCs w:val="28"/>
          <w:lang w:val="es" w:eastAsia="es-MX"/>
        </w:rPr>
        <w:t xml:space="preserve"> Unitaria</w:t>
      </w:r>
      <w:r w:rsidRPr="001E0402">
        <w:rPr>
          <w:rFonts w:ascii="Arial Narrow" w:eastAsia="Arial Unicode MS" w:hAnsi="Arial Narrow" w:cs="Arial Unicode MS"/>
          <w:color w:val="000000"/>
          <w:sz w:val="28"/>
          <w:szCs w:val="28"/>
          <w:lang w:val="es" w:eastAsia="es-MX"/>
        </w:rPr>
        <w:t xml:space="preserve"> determina</w:t>
      </w:r>
      <w:r w:rsidRPr="0062032B">
        <w:rPr>
          <w:rFonts w:ascii="Arial Narrow" w:eastAsia="Arial Unicode MS" w:hAnsi="Arial Narrow" w:cs="Arial Unicode MS"/>
          <w:color w:val="000000"/>
          <w:sz w:val="28"/>
          <w:szCs w:val="28"/>
          <w:lang w:val="es" w:eastAsia="es-MX"/>
        </w:rPr>
        <w:t xml:space="preserve"> que los descuentos que le son aplicad</w:t>
      </w:r>
      <w:r w:rsidR="00A053B1">
        <w:rPr>
          <w:rFonts w:ascii="Arial Narrow" w:eastAsia="Arial Unicode MS" w:hAnsi="Arial Narrow" w:cs="Arial Unicode MS"/>
          <w:color w:val="000000"/>
          <w:sz w:val="28"/>
          <w:szCs w:val="28"/>
          <w:lang w:val="es" w:eastAsia="es-MX"/>
        </w:rPr>
        <w:t>os por la autoridad demandada a</w:t>
      </w:r>
      <w:r w:rsidRPr="0062032B">
        <w:rPr>
          <w:rFonts w:ascii="Arial Narrow" w:eastAsia="Arial Unicode MS" w:hAnsi="Arial Narrow" w:cs="Arial Unicode MS"/>
          <w:color w:val="000000"/>
          <w:sz w:val="28"/>
          <w:szCs w:val="28"/>
          <w:lang w:val="es" w:eastAsia="es-MX"/>
        </w:rPr>
        <w:t>l</w:t>
      </w:r>
      <w:r w:rsidR="00A053B1">
        <w:rPr>
          <w:rFonts w:ascii="Arial Narrow" w:eastAsia="Arial Unicode MS" w:hAnsi="Arial Narrow" w:cs="Arial Unicode MS"/>
          <w:color w:val="000000"/>
          <w:sz w:val="28"/>
          <w:szCs w:val="28"/>
          <w:lang w:val="es" w:eastAsia="es-MX"/>
        </w:rPr>
        <w:t xml:space="preserve"> demandante en relación al</w:t>
      </w:r>
      <w:r w:rsidRPr="0062032B">
        <w:rPr>
          <w:rFonts w:ascii="Arial Narrow" w:eastAsia="Arial Unicode MS" w:hAnsi="Arial Narrow" w:cs="Arial Unicode MS"/>
          <w:color w:val="000000"/>
          <w:sz w:val="28"/>
          <w:szCs w:val="28"/>
          <w:lang w:val="es" w:eastAsia="es-MX"/>
        </w:rPr>
        <w:t xml:space="preserve"> </w:t>
      </w:r>
      <w:r w:rsidRPr="00A053B1">
        <w:rPr>
          <w:rFonts w:ascii="Arial Narrow" w:eastAsia="Arial Unicode MS" w:hAnsi="Arial Narrow" w:cs="Arial Unicode MS"/>
          <w:color w:val="000000"/>
          <w:sz w:val="28"/>
          <w:szCs w:val="28"/>
          <w:lang w:val="es" w:eastAsia="es-MX"/>
        </w:rPr>
        <w:t>10% diez por c</w:t>
      </w:r>
      <w:r w:rsidR="00A053B1">
        <w:rPr>
          <w:rFonts w:ascii="Arial Narrow" w:eastAsia="Arial Unicode MS" w:hAnsi="Arial Narrow" w:cs="Arial Unicode MS"/>
          <w:color w:val="000000"/>
          <w:sz w:val="28"/>
          <w:szCs w:val="28"/>
          <w:lang w:val="es" w:eastAsia="es-MX"/>
        </w:rPr>
        <w:t>iento mensual a su pensión por Jubilación</w:t>
      </w:r>
      <w:r w:rsidRPr="00A053B1">
        <w:rPr>
          <w:rFonts w:ascii="Arial Narrow" w:eastAsia="Arial Unicode MS" w:hAnsi="Arial Narrow" w:cs="Arial Unicode MS"/>
          <w:color w:val="000000"/>
          <w:sz w:val="28"/>
          <w:szCs w:val="28"/>
          <w:lang w:val="es" w:eastAsia="es-MX"/>
        </w:rPr>
        <w:t xml:space="preserve"> como ex servidor Público educativo </w:t>
      </w:r>
      <w:r w:rsidRPr="00A053B1">
        <w:rPr>
          <w:rFonts w:ascii="Arial Narrow" w:hAnsi="Arial Narrow" w:cs="Arial"/>
          <w:sz w:val="28"/>
          <w:szCs w:val="28"/>
        </w:rPr>
        <w:t>perteneciente al Sector del Sistema Educativo Estatal Regular</w:t>
      </w:r>
      <w:r w:rsidRPr="00A053B1">
        <w:rPr>
          <w:rFonts w:ascii="Arial Narrow" w:eastAsia="Arial Unicode MS" w:hAnsi="Arial Narrow" w:cs="Arial Unicode MS"/>
          <w:color w:val="000000"/>
          <w:sz w:val="28"/>
          <w:szCs w:val="28"/>
          <w:lang w:val="es" w:eastAsia="es-MX"/>
        </w:rPr>
        <w:t xml:space="preserve">, </w:t>
      </w:r>
      <w:r w:rsidRPr="0062032B">
        <w:rPr>
          <w:rFonts w:ascii="Arial Narrow" w:eastAsia="Arial Unicode MS" w:hAnsi="Arial Narrow" w:cs="Arial Unicode MS"/>
          <w:color w:val="000000"/>
          <w:sz w:val="28"/>
          <w:szCs w:val="28"/>
          <w:lang w:val="es" w:eastAsia="es-MX"/>
        </w:rPr>
        <w:t xml:space="preserve">para </w:t>
      </w:r>
      <w:r>
        <w:rPr>
          <w:rFonts w:ascii="Arial Narrow" w:eastAsia="Arial Unicode MS" w:hAnsi="Arial Narrow" w:cs="Arial Unicode MS"/>
          <w:color w:val="000000"/>
          <w:sz w:val="28"/>
          <w:szCs w:val="28"/>
          <w:lang w:val="es" w:eastAsia="es-MX"/>
        </w:rPr>
        <w:t>garantizar las condiciones en la pensión y los demás derechos que les concede la ley</w:t>
      </w:r>
      <w:r w:rsidRPr="0062032B">
        <w:rPr>
          <w:rFonts w:ascii="Arial Narrow" w:eastAsia="Arial Unicode MS" w:hAnsi="Arial Narrow" w:cs="Arial Unicode MS"/>
          <w:color w:val="000000"/>
          <w:sz w:val="28"/>
          <w:szCs w:val="28"/>
          <w:lang w:val="es" w:eastAsia="es-MX"/>
        </w:rPr>
        <w:t xml:space="preserve">, </w:t>
      </w:r>
      <w:r w:rsidRPr="00A053B1">
        <w:rPr>
          <w:rFonts w:ascii="Arial Narrow" w:eastAsia="Arial Unicode MS" w:hAnsi="Arial Narrow" w:cs="Arial Unicode MS"/>
          <w:color w:val="000000"/>
          <w:sz w:val="28"/>
          <w:szCs w:val="28"/>
          <w:lang w:val="es" w:eastAsia="es-MX"/>
        </w:rPr>
        <w:t>son ilegales</w:t>
      </w:r>
      <w:r w:rsidRPr="0062032B">
        <w:rPr>
          <w:rFonts w:ascii="Arial Narrow" w:eastAsia="Arial Unicode MS" w:hAnsi="Arial Narrow" w:cs="Arial Unicode MS"/>
          <w:color w:val="000000"/>
          <w:sz w:val="28"/>
          <w:szCs w:val="28"/>
          <w:lang w:val="es" w:eastAsia="es-MX"/>
        </w:rPr>
        <w:t xml:space="preserve">, ya que es un descuento indebido del monto de la pensión, encaminado a constituir el fondo monetario que viola el derecho humano a la igualdad, al dejar de tomar en cuenta que el jubilado </w:t>
      </w:r>
      <w:r w:rsidRPr="00A053B1">
        <w:rPr>
          <w:rFonts w:ascii="Arial Narrow" w:eastAsia="Arial Unicode MS" w:hAnsi="Arial Narrow" w:cs="Arial Unicode MS"/>
          <w:color w:val="000000"/>
          <w:sz w:val="28"/>
          <w:szCs w:val="28"/>
          <w:lang w:val="es" w:eastAsia="es-MX"/>
        </w:rPr>
        <w:t>ya aportó cuotas durante su vida laboral para gozar del beneficio respectivo</w:t>
      </w:r>
      <w:r w:rsidRPr="0062032B">
        <w:rPr>
          <w:rFonts w:ascii="Arial Narrow" w:eastAsia="Arial Unicode MS" w:hAnsi="Arial Narrow" w:cs="Arial Unicode MS"/>
          <w:color w:val="000000"/>
          <w:sz w:val="28"/>
          <w:szCs w:val="28"/>
          <w:lang w:val="es" w:eastAsia="es-MX"/>
        </w:rPr>
        <w:t xml:space="preserve"> y, por ende, se le da el trato de trabajador en activo</w:t>
      </w:r>
      <w:r>
        <w:rPr>
          <w:rFonts w:ascii="Arial Narrow" w:eastAsia="Arial Unicode MS" w:hAnsi="Arial Narrow" w:cs="Arial Unicode MS"/>
          <w:color w:val="000000"/>
          <w:sz w:val="28"/>
          <w:szCs w:val="28"/>
          <w:lang w:val="es" w:eastAsia="es-MX"/>
        </w:rPr>
        <w:t>.</w:t>
      </w:r>
    </w:p>
    <w:p w:rsidR="00CD29CD" w:rsidRDefault="00CD29CD" w:rsidP="00CD29CD">
      <w:pPr>
        <w:spacing w:after="0" w:line="360" w:lineRule="auto"/>
        <w:ind w:firstLine="708"/>
        <w:jc w:val="both"/>
        <w:rPr>
          <w:rFonts w:ascii="Arial Narrow" w:eastAsia="Arial Unicode MS" w:hAnsi="Arial Narrow" w:cs="Arial Unicode MS"/>
          <w:color w:val="000000"/>
          <w:sz w:val="28"/>
          <w:szCs w:val="28"/>
          <w:lang w:val="es" w:eastAsia="es-MX"/>
        </w:rPr>
      </w:pPr>
    </w:p>
    <w:p w:rsidR="00CD29CD" w:rsidRPr="002E5B24" w:rsidRDefault="00CD29CD" w:rsidP="00CD29CD">
      <w:pPr>
        <w:pStyle w:val="Sinespaciado"/>
        <w:spacing w:line="360" w:lineRule="auto"/>
        <w:ind w:firstLine="708"/>
        <w:jc w:val="both"/>
        <w:rPr>
          <w:rFonts w:ascii="Arial Narrow" w:hAnsi="Arial Narrow" w:cs="Arial"/>
          <w:sz w:val="28"/>
          <w:szCs w:val="28"/>
          <w:lang w:val="es-ES"/>
        </w:rPr>
      </w:pPr>
      <w:r w:rsidRPr="002E5B24">
        <w:rPr>
          <w:rFonts w:ascii="Arial Narrow" w:hAnsi="Arial Narrow" w:cs="Arial"/>
          <w:sz w:val="28"/>
          <w:szCs w:val="28"/>
          <w:lang w:val="es-ES"/>
        </w:rPr>
        <w:t>En consecuencia</w:t>
      </w:r>
      <w:r w:rsidRPr="00A053B1">
        <w:rPr>
          <w:rFonts w:ascii="Arial Narrow" w:hAnsi="Arial Narrow" w:cs="Arial"/>
          <w:sz w:val="28"/>
          <w:szCs w:val="28"/>
          <w:lang w:val="es-ES"/>
        </w:rPr>
        <w:t xml:space="preserve">, al ser ilegales los descuentos </w:t>
      </w:r>
      <w:r w:rsidRPr="00A053B1">
        <w:rPr>
          <w:rFonts w:ascii="Arial Narrow" w:eastAsia="Arial Unicode MS" w:hAnsi="Arial Narrow" w:cs="Arial Unicode MS"/>
          <w:color w:val="000000"/>
          <w:sz w:val="28"/>
          <w:szCs w:val="28"/>
          <w:lang w:val="es" w:eastAsia="es-MX"/>
        </w:rPr>
        <w:t>del 10% diez por ciento mensual</w:t>
      </w:r>
      <w:r w:rsidRPr="00A053B1">
        <w:rPr>
          <w:rFonts w:ascii="Arial Narrow" w:hAnsi="Arial Narrow" w:cs="Arial"/>
          <w:sz w:val="28"/>
          <w:szCs w:val="28"/>
          <w:lang w:val="es-ES"/>
        </w:rPr>
        <w:t xml:space="preserve"> apl</w:t>
      </w:r>
      <w:r w:rsidR="00A053B1">
        <w:rPr>
          <w:rFonts w:ascii="Arial Narrow" w:hAnsi="Arial Narrow" w:cs="Arial"/>
          <w:sz w:val="28"/>
          <w:szCs w:val="28"/>
          <w:lang w:val="es-ES"/>
        </w:rPr>
        <w:t>icados en la pensión otorgada a</w:t>
      </w:r>
      <w:r w:rsidRPr="00A053B1">
        <w:rPr>
          <w:rFonts w:ascii="Arial Narrow" w:hAnsi="Arial Narrow" w:cs="Arial"/>
          <w:sz w:val="28"/>
          <w:szCs w:val="28"/>
          <w:lang w:val="es-ES"/>
        </w:rPr>
        <w:t>l</w:t>
      </w:r>
      <w:r w:rsidR="00A053B1">
        <w:rPr>
          <w:rFonts w:ascii="Arial Narrow" w:hAnsi="Arial Narrow" w:cs="Arial"/>
          <w:sz w:val="28"/>
          <w:szCs w:val="28"/>
          <w:lang w:val="es-ES"/>
        </w:rPr>
        <w:t xml:space="preserve"> actor</w:t>
      </w:r>
      <w:r w:rsidRPr="002E5B24">
        <w:rPr>
          <w:rFonts w:ascii="Arial Narrow" w:hAnsi="Arial Narrow" w:cs="Arial"/>
          <w:sz w:val="28"/>
          <w:szCs w:val="28"/>
          <w:lang w:val="es-ES"/>
        </w:rPr>
        <w:t xml:space="preserve">, se procede al estudio de la procedencia de la devolución de los citados descuentos que se reclaman a partir del </w:t>
      </w:r>
      <w:r w:rsidR="007863E3">
        <w:rPr>
          <w:rFonts w:ascii="Arial Narrow" w:hAnsi="Arial Narrow" w:cs="Arial"/>
          <w:sz w:val="28"/>
          <w:szCs w:val="28"/>
          <w:lang w:val="es-ES"/>
        </w:rPr>
        <w:t>año dos mil diez</w:t>
      </w:r>
      <w:r w:rsidRPr="005969F5">
        <w:rPr>
          <w:rFonts w:ascii="Arial Narrow" w:hAnsi="Arial Narrow" w:cs="Arial"/>
          <w:sz w:val="28"/>
          <w:szCs w:val="28"/>
          <w:lang w:val="es-ES"/>
        </w:rPr>
        <w:t>.</w:t>
      </w:r>
      <w:r w:rsidRPr="002E5B24">
        <w:rPr>
          <w:rFonts w:ascii="Arial Narrow" w:hAnsi="Arial Narrow" w:cs="Arial"/>
          <w:sz w:val="28"/>
          <w:szCs w:val="28"/>
          <w:lang w:val="es-ES"/>
        </w:rPr>
        <w:t xml:space="preserve"> </w:t>
      </w:r>
    </w:p>
    <w:p w:rsidR="00CD29CD" w:rsidRPr="002E5B24" w:rsidRDefault="00CD29CD" w:rsidP="00CD29CD">
      <w:pPr>
        <w:pStyle w:val="Sinespaciado"/>
        <w:spacing w:line="360" w:lineRule="auto"/>
        <w:ind w:firstLine="708"/>
        <w:jc w:val="both"/>
        <w:rPr>
          <w:rFonts w:ascii="Arial Narrow" w:hAnsi="Arial Narrow" w:cs="Arial"/>
          <w:sz w:val="28"/>
          <w:szCs w:val="28"/>
          <w:lang w:val="es-ES"/>
        </w:rPr>
      </w:pP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r w:rsidRPr="00791844">
        <w:rPr>
          <w:rFonts w:ascii="Arial Narrow" w:hAnsi="Arial Narrow" w:cs="Arial"/>
          <w:sz w:val="28"/>
          <w:szCs w:val="28"/>
          <w:lang w:val="es-ES"/>
        </w:rPr>
        <w:t>Advirtiéndose que a ese respecto, la demandada opus</w:t>
      </w:r>
      <w:r w:rsidR="009D333A">
        <w:rPr>
          <w:rFonts w:ascii="Arial Narrow" w:hAnsi="Arial Narrow" w:cs="Arial"/>
          <w:sz w:val="28"/>
          <w:szCs w:val="28"/>
          <w:lang w:val="es-ES"/>
        </w:rPr>
        <w:t>o</w:t>
      </w:r>
      <w:r w:rsidRPr="00791844">
        <w:rPr>
          <w:rFonts w:ascii="Arial Narrow" w:hAnsi="Arial Narrow" w:cs="Arial"/>
          <w:sz w:val="28"/>
          <w:szCs w:val="28"/>
          <w:lang w:val="es-ES"/>
        </w:rPr>
        <w:t xml:space="preserve"> la excepción de prescripción, aduciendo que se actualiza al no haberse interpuso la demanda de nulidad en el término de 30 días previsto en el artículo 50 de la</w:t>
      </w:r>
      <w:r w:rsidR="00856A9C">
        <w:rPr>
          <w:rFonts w:ascii="Arial Narrow" w:hAnsi="Arial Narrow" w:cs="Arial"/>
          <w:sz w:val="28"/>
          <w:szCs w:val="28"/>
          <w:lang w:val="es-ES"/>
        </w:rPr>
        <w:t xml:space="preserve"> anterior</w:t>
      </w:r>
      <w:r w:rsidRPr="00791844">
        <w:rPr>
          <w:rFonts w:ascii="Arial Narrow" w:hAnsi="Arial Narrow" w:cs="Arial"/>
          <w:sz w:val="28"/>
          <w:szCs w:val="28"/>
          <w:lang w:val="es-ES"/>
        </w:rPr>
        <w:t xml:space="preserve"> Ley de Justicia Administrativa, sin que le asista la razón, toda vez que en el caso que nos ocupa, se trata de la devolución de los descuentos efectuados por la Dirección de Pensiones del estado, cuya regulación se encuentra contemplada en los artículos 83 y 52, fracción V, de la Ley de Pensiones y Prestaciones Sociales para los trabajadores al Servicio del Estado de san Luis Potosí, publicada en el Periódico Oficial el veintiuno de mayo de dos mil uno, lo que implica una exclusión </w:t>
      </w:r>
      <w:r w:rsidRPr="00791844">
        <w:rPr>
          <w:rFonts w:ascii="Arial Narrow" w:hAnsi="Arial Narrow" w:cs="Arial"/>
          <w:i/>
          <w:sz w:val="28"/>
          <w:szCs w:val="28"/>
          <w:lang w:val="es-ES"/>
        </w:rPr>
        <w:t>per se</w:t>
      </w:r>
      <w:r w:rsidRPr="00791844">
        <w:rPr>
          <w:rFonts w:ascii="Arial Narrow" w:hAnsi="Arial Narrow" w:cs="Arial"/>
          <w:sz w:val="28"/>
          <w:szCs w:val="28"/>
          <w:lang w:val="es-ES"/>
        </w:rPr>
        <w:t xml:space="preserve"> del término genérico establecido en el artículo 50 de </w:t>
      </w:r>
      <w:r w:rsidRPr="00791844">
        <w:rPr>
          <w:rFonts w:ascii="Arial Narrow" w:hAnsi="Arial Narrow" w:cs="Arial"/>
          <w:sz w:val="28"/>
          <w:szCs w:val="28"/>
          <w:lang w:val="es-ES"/>
        </w:rPr>
        <w:lastRenderedPageBreak/>
        <w:t>la Ley de Justicia Administrativa del Estado, en cuanto dispone un plazo de treinta días hábiles, para ejercer las acciones ante este Tribunal.</w:t>
      </w: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r w:rsidRPr="00791844">
        <w:rPr>
          <w:rFonts w:ascii="Arial Narrow" w:hAnsi="Arial Narrow" w:cs="Arial"/>
          <w:sz w:val="28"/>
          <w:szCs w:val="28"/>
          <w:lang w:val="es-ES"/>
        </w:rPr>
        <w:t>Lo anterior es así, dado que, la Segunda Sala de la Suprema Corte de Justicia de la Nación, al resolver la contradicción de tesis 170/2009 que derivó en la jurisprudencia 114/2009, determinó que cuando se reclamen ante el Tribunal de lo Contencioso Administrativo, controversias que diriman el plazo de la prescripción para hacer efectivos derechos pensionarios, deberá estarse a la aplicación de la Ley Especial de la Materia sobre las leyes generales, lo que corrobora que la ley que aplica al caso que nos ocupa, es Ley de Pensiones y Prestaciones Sociales para los trabajadores al Servicio del Estado de san Luis Potosí.</w:t>
      </w: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r w:rsidRPr="00791844">
        <w:rPr>
          <w:rFonts w:ascii="Arial Narrow" w:hAnsi="Arial Narrow" w:cs="Arial"/>
          <w:i/>
          <w:sz w:val="28"/>
          <w:szCs w:val="28"/>
          <w:lang w:val="es-ES"/>
        </w:rPr>
        <w:t xml:space="preserve">Para una mejor comprensión se transcriben los artículos </w:t>
      </w:r>
      <w:r w:rsidRPr="00791844">
        <w:rPr>
          <w:rFonts w:ascii="Arial Narrow" w:hAnsi="Arial Narrow" w:cs="Arial"/>
          <w:sz w:val="28"/>
          <w:szCs w:val="28"/>
          <w:lang w:val="es-ES"/>
        </w:rPr>
        <w:t>83 y 52, fracción V, de la citada Ley.</w:t>
      </w: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p>
    <w:p w:rsidR="00CD29CD" w:rsidRPr="00791844" w:rsidRDefault="00CD29CD" w:rsidP="0080272F">
      <w:pPr>
        <w:pStyle w:val="Sinespaciado"/>
        <w:spacing w:line="276" w:lineRule="auto"/>
        <w:ind w:firstLine="709"/>
        <w:jc w:val="both"/>
        <w:rPr>
          <w:rFonts w:ascii="Arial Narrow" w:hAnsi="Arial Narrow" w:cs="Arial"/>
          <w:i/>
          <w:sz w:val="24"/>
          <w:szCs w:val="24"/>
          <w:lang w:val="es-ES"/>
        </w:rPr>
      </w:pPr>
      <w:r w:rsidRPr="00791844">
        <w:rPr>
          <w:rFonts w:ascii="Arial Narrow" w:hAnsi="Arial Narrow" w:cs="Arial"/>
          <w:i/>
          <w:sz w:val="24"/>
          <w:szCs w:val="24"/>
          <w:lang w:val="es-ES"/>
        </w:rPr>
        <w:t>“</w:t>
      </w:r>
      <w:r w:rsidRPr="00791844">
        <w:rPr>
          <w:rFonts w:ascii="Arial Narrow" w:hAnsi="Arial Narrow" w:cs="Arial"/>
          <w:b/>
          <w:i/>
          <w:sz w:val="24"/>
          <w:szCs w:val="24"/>
          <w:lang w:val="es-ES"/>
        </w:rPr>
        <w:t xml:space="preserve">ARTÍCULO 83. </w:t>
      </w:r>
      <w:r w:rsidRPr="00791844">
        <w:rPr>
          <w:rFonts w:ascii="Arial Narrow" w:hAnsi="Arial Narrow" w:cs="Arial"/>
          <w:i/>
          <w:sz w:val="24"/>
          <w:szCs w:val="24"/>
          <w:lang w:val="es-ES"/>
        </w:rPr>
        <w:t xml:space="preserve">Las pensiones caídas, </w:t>
      </w:r>
      <w:r w:rsidRPr="00791844">
        <w:rPr>
          <w:rFonts w:ascii="Arial Narrow" w:hAnsi="Arial Narrow" w:cs="Arial"/>
          <w:b/>
          <w:i/>
          <w:sz w:val="24"/>
          <w:szCs w:val="24"/>
          <w:lang w:val="es-ES"/>
        </w:rPr>
        <w:t>la devolución de descuentos</w:t>
      </w:r>
      <w:r w:rsidRPr="00791844">
        <w:rPr>
          <w:rFonts w:ascii="Arial Narrow" w:hAnsi="Arial Narrow" w:cs="Arial"/>
          <w:i/>
          <w:sz w:val="24"/>
          <w:szCs w:val="24"/>
          <w:lang w:val="es-ES"/>
        </w:rPr>
        <w:t xml:space="preserve">, los intereses y cualquier prestación a cargo de un fondo de pensiones, que no se cobren dentro de los </w:t>
      </w:r>
      <w:r w:rsidRPr="00791844">
        <w:rPr>
          <w:rFonts w:ascii="Arial Narrow" w:hAnsi="Arial Narrow" w:cs="Arial"/>
          <w:b/>
          <w:i/>
          <w:sz w:val="24"/>
          <w:szCs w:val="24"/>
          <w:lang w:val="es-ES"/>
        </w:rPr>
        <w:t>tres años siguientes a la fecha en que hubieren sido exigibles</w:t>
      </w:r>
      <w:r w:rsidRPr="00791844">
        <w:rPr>
          <w:rFonts w:ascii="Arial Narrow" w:hAnsi="Arial Narrow" w:cs="Arial"/>
          <w:i/>
          <w:sz w:val="24"/>
          <w:szCs w:val="24"/>
          <w:lang w:val="es-ES"/>
        </w:rPr>
        <w:t>, prescribirán a favor de dicho fondo, a excepción de las disposiciones establecidas en los reglamentos respectivos.</w:t>
      </w:r>
    </w:p>
    <w:p w:rsidR="00CD29CD" w:rsidRPr="00791844" w:rsidRDefault="00CD29CD" w:rsidP="0080272F">
      <w:pPr>
        <w:pStyle w:val="Sinespaciado"/>
        <w:spacing w:line="276" w:lineRule="auto"/>
        <w:ind w:firstLine="709"/>
        <w:jc w:val="both"/>
        <w:rPr>
          <w:rFonts w:ascii="Arial Narrow" w:hAnsi="Arial Narrow" w:cs="Arial"/>
          <w:i/>
          <w:sz w:val="24"/>
          <w:szCs w:val="24"/>
          <w:lang w:val="es-ES"/>
        </w:rPr>
      </w:pPr>
      <w:r w:rsidRPr="00791844">
        <w:rPr>
          <w:rFonts w:ascii="Arial Narrow" w:hAnsi="Arial Narrow" w:cs="Arial"/>
          <w:b/>
          <w:i/>
          <w:sz w:val="24"/>
          <w:szCs w:val="24"/>
          <w:lang w:val="es-ES"/>
        </w:rPr>
        <w:t>Se exceptúa de lo anterior lo dispuesto en la fracción V del artículo 52 de la presente ley</w:t>
      </w:r>
      <w:r w:rsidRPr="00791844">
        <w:rPr>
          <w:rFonts w:ascii="Arial Narrow" w:hAnsi="Arial Narrow" w:cs="Arial"/>
          <w:i/>
          <w:sz w:val="24"/>
          <w:szCs w:val="24"/>
          <w:lang w:val="es-ES"/>
        </w:rPr>
        <w:t>.”</w:t>
      </w:r>
    </w:p>
    <w:p w:rsidR="00CD29CD" w:rsidRDefault="0080272F" w:rsidP="0080272F">
      <w:pPr>
        <w:pStyle w:val="Sinespaciado"/>
        <w:spacing w:line="276" w:lineRule="auto"/>
        <w:ind w:firstLine="709"/>
        <w:jc w:val="both"/>
        <w:rPr>
          <w:rFonts w:ascii="Arial Narrow" w:hAnsi="Arial Narrow" w:cs="Arial"/>
          <w:i/>
          <w:sz w:val="24"/>
          <w:szCs w:val="24"/>
          <w:lang w:val="es-ES"/>
        </w:rPr>
      </w:pPr>
      <w:r w:rsidRPr="00791844">
        <w:rPr>
          <w:rFonts w:ascii="Arial Narrow" w:hAnsi="Arial Narrow" w:cs="Arial"/>
          <w:i/>
          <w:sz w:val="24"/>
          <w:szCs w:val="24"/>
          <w:lang w:val="es-ES"/>
        </w:rPr>
        <w:t xml:space="preserve"> </w:t>
      </w:r>
      <w:r w:rsidR="00CD29CD" w:rsidRPr="00791844">
        <w:rPr>
          <w:rFonts w:ascii="Arial Narrow" w:hAnsi="Arial Narrow" w:cs="Arial"/>
          <w:i/>
          <w:sz w:val="24"/>
          <w:szCs w:val="24"/>
          <w:lang w:val="es-ES"/>
        </w:rPr>
        <w:t>“</w:t>
      </w:r>
      <w:r w:rsidR="00CD29CD" w:rsidRPr="00791844">
        <w:rPr>
          <w:rFonts w:ascii="Arial Narrow" w:hAnsi="Arial Narrow" w:cs="Arial"/>
          <w:b/>
          <w:i/>
          <w:sz w:val="24"/>
          <w:szCs w:val="24"/>
          <w:lang w:val="es-ES"/>
        </w:rPr>
        <w:t xml:space="preserve">ARTÍCULO 52. </w:t>
      </w:r>
      <w:r w:rsidR="00CD29CD" w:rsidRPr="00791844">
        <w:rPr>
          <w:rFonts w:ascii="Arial Narrow" w:hAnsi="Arial Narrow" w:cs="Arial"/>
          <w:i/>
          <w:sz w:val="24"/>
          <w:szCs w:val="24"/>
          <w:lang w:val="es-ES"/>
        </w:rPr>
        <w:t>El derecho a pensión nace cuando el trabajador o sus familiares se encuentran en los supuestos consignados en esta Ley, y satisfacen los requisitos que la misma seña</w:t>
      </w:r>
      <w:r>
        <w:rPr>
          <w:rFonts w:ascii="Arial Narrow" w:hAnsi="Arial Narrow" w:cs="Arial"/>
          <w:i/>
          <w:sz w:val="24"/>
          <w:szCs w:val="24"/>
          <w:lang w:val="es-ES"/>
        </w:rPr>
        <w:t>la</w:t>
      </w:r>
      <w:r w:rsidR="00CD29CD" w:rsidRPr="00791844">
        <w:rPr>
          <w:rFonts w:ascii="Arial Narrow" w:hAnsi="Arial Narrow" w:cs="Arial"/>
          <w:i/>
          <w:sz w:val="24"/>
          <w:szCs w:val="24"/>
          <w:lang w:val="es-ES"/>
        </w:rPr>
        <w:t>. El derecho al pago de la pensión comienza:</w:t>
      </w:r>
    </w:p>
    <w:p w:rsidR="0080272F" w:rsidRPr="00791844" w:rsidRDefault="0080272F" w:rsidP="0080272F">
      <w:pPr>
        <w:pStyle w:val="Sinespaciado"/>
        <w:spacing w:line="276" w:lineRule="auto"/>
        <w:ind w:firstLine="709"/>
        <w:jc w:val="both"/>
        <w:rPr>
          <w:rFonts w:ascii="Arial Narrow" w:hAnsi="Arial Narrow" w:cs="Arial"/>
          <w:i/>
          <w:sz w:val="24"/>
          <w:szCs w:val="24"/>
          <w:lang w:val="es-ES"/>
        </w:rPr>
      </w:pPr>
    </w:p>
    <w:p w:rsidR="00CD29CD" w:rsidRPr="00791844" w:rsidRDefault="0080272F" w:rsidP="0080272F">
      <w:pPr>
        <w:pStyle w:val="Sinespaciado"/>
        <w:spacing w:line="276" w:lineRule="auto"/>
        <w:ind w:firstLine="709"/>
        <w:jc w:val="both"/>
        <w:rPr>
          <w:rFonts w:ascii="Arial Narrow" w:hAnsi="Arial Narrow" w:cs="Arial"/>
          <w:i/>
          <w:sz w:val="24"/>
          <w:szCs w:val="24"/>
          <w:lang w:val="es-ES"/>
        </w:rPr>
      </w:pPr>
      <w:r>
        <w:rPr>
          <w:rFonts w:ascii="Arial Narrow" w:hAnsi="Arial Narrow" w:cs="Arial"/>
          <w:b/>
          <w:i/>
          <w:sz w:val="24"/>
          <w:szCs w:val="24"/>
          <w:lang w:val="es-ES"/>
        </w:rPr>
        <w:t>…</w:t>
      </w:r>
      <w:r w:rsidR="00CD29CD" w:rsidRPr="00791844">
        <w:rPr>
          <w:rFonts w:ascii="Arial Narrow" w:hAnsi="Arial Narrow" w:cs="Arial"/>
          <w:b/>
          <w:i/>
          <w:sz w:val="24"/>
          <w:szCs w:val="24"/>
          <w:lang w:val="es-ES"/>
        </w:rPr>
        <w:t xml:space="preserve">V. </w:t>
      </w:r>
      <w:r w:rsidR="00CD29CD" w:rsidRPr="00791844">
        <w:rPr>
          <w:rFonts w:ascii="Arial Narrow" w:hAnsi="Arial Narrow" w:cs="Arial"/>
          <w:i/>
          <w:sz w:val="24"/>
          <w:szCs w:val="24"/>
          <w:lang w:val="es-ES"/>
        </w:rPr>
        <w:t xml:space="preserve">Para los trabajadores que se separen del servicio, después de haber contribuido no menos de quince años al fondo, cuando cumplan la edad pensionable. En este caso se les otorgará </w:t>
      </w:r>
      <w:r w:rsidR="00CD29CD" w:rsidRPr="00791844">
        <w:rPr>
          <w:rFonts w:ascii="Arial Narrow" w:hAnsi="Arial Narrow" w:cs="Arial"/>
          <w:b/>
          <w:i/>
          <w:sz w:val="24"/>
          <w:szCs w:val="24"/>
          <w:lang w:val="es-ES"/>
        </w:rPr>
        <w:t xml:space="preserve">la pensión a que tuvieren derecho según el tiempo contribuido al fondo, </w:t>
      </w:r>
      <w:r w:rsidR="00CD29CD" w:rsidRPr="00791844">
        <w:rPr>
          <w:rFonts w:ascii="Arial Narrow" w:hAnsi="Arial Narrow" w:cs="Arial"/>
          <w:i/>
          <w:sz w:val="24"/>
          <w:szCs w:val="24"/>
          <w:lang w:val="es-ES"/>
        </w:rPr>
        <w:t>siempre que hubieren dejado al separarse la totalidad de los descuentos que por razón de su cargo se les haya hecho”</w:t>
      </w:r>
    </w:p>
    <w:p w:rsidR="0080272F" w:rsidRDefault="00EF7AC9" w:rsidP="00CD29CD">
      <w:pPr>
        <w:pStyle w:val="Sinespaciado"/>
        <w:ind w:firstLine="709"/>
        <w:jc w:val="both"/>
        <w:rPr>
          <w:rFonts w:ascii="Arial Narrow" w:hAnsi="Arial Narrow" w:cs="Arial"/>
          <w:i/>
          <w:sz w:val="24"/>
          <w:szCs w:val="24"/>
          <w:lang w:val="es-ES"/>
        </w:rPr>
      </w:pPr>
      <w:r>
        <w:rPr>
          <w:rFonts w:ascii="Arial Narrow" w:hAnsi="Arial Narrow" w:cs="Arial"/>
          <w:i/>
          <w:sz w:val="24"/>
          <w:szCs w:val="24"/>
          <w:lang w:val="es-ES"/>
        </w:rPr>
        <w:t>(….)</w:t>
      </w:r>
    </w:p>
    <w:p w:rsidR="00EF7AC9" w:rsidRDefault="00EF7AC9" w:rsidP="00CD29CD">
      <w:pPr>
        <w:pStyle w:val="Sinespaciado"/>
        <w:ind w:firstLine="709"/>
        <w:jc w:val="both"/>
        <w:rPr>
          <w:rFonts w:ascii="Arial Narrow" w:hAnsi="Arial Narrow" w:cs="Arial"/>
          <w:i/>
          <w:sz w:val="24"/>
          <w:szCs w:val="24"/>
          <w:lang w:val="es-ES"/>
        </w:rPr>
      </w:pPr>
    </w:p>
    <w:p w:rsidR="00CD29CD" w:rsidRPr="00791844" w:rsidRDefault="0080272F" w:rsidP="00CD29CD">
      <w:pPr>
        <w:pStyle w:val="Sinespaciado"/>
        <w:ind w:firstLine="709"/>
        <w:jc w:val="both"/>
        <w:rPr>
          <w:rFonts w:ascii="Arial Narrow" w:hAnsi="Arial Narrow" w:cs="Arial"/>
          <w:i/>
          <w:sz w:val="24"/>
          <w:szCs w:val="24"/>
          <w:lang w:val="es-ES"/>
        </w:rPr>
      </w:pPr>
      <w:r w:rsidRPr="00791844">
        <w:rPr>
          <w:rFonts w:ascii="Arial Narrow" w:hAnsi="Arial Narrow" w:cs="Arial"/>
          <w:i/>
          <w:sz w:val="24"/>
          <w:szCs w:val="24"/>
          <w:lang w:val="es-ES"/>
        </w:rPr>
        <w:t xml:space="preserve"> </w:t>
      </w:r>
      <w:r w:rsidR="00CD29CD" w:rsidRPr="00791844">
        <w:rPr>
          <w:rFonts w:ascii="Arial Narrow" w:hAnsi="Arial Narrow" w:cs="Arial"/>
          <w:i/>
          <w:sz w:val="24"/>
          <w:szCs w:val="24"/>
          <w:lang w:val="es-ES"/>
        </w:rPr>
        <w:t>[Énfasis añadido]</w:t>
      </w:r>
    </w:p>
    <w:p w:rsidR="0080272F" w:rsidRDefault="0080272F" w:rsidP="00CD29CD">
      <w:pPr>
        <w:pStyle w:val="Sinespaciado"/>
        <w:spacing w:line="360" w:lineRule="auto"/>
        <w:ind w:firstLine="708"/>
        <w:jc w:val="both"/>
        <w:rPr>
          <w:rFonts w:ascii="Arial Narrow" w:hAnsi="Arial Narrow" w:cs="Arial"/>
          <w:sz w:val="28"/>
          <w:szCs w:val="28"/>
          <w:lang w:val="es-ES"/>
        </w:rPr>
      </w:pPr>
    </w:p>
    <w:p w:rsidR="00CD29CD" w:rsidRPr="00EA1ED7" w:rsidRDefault="00CD29CD" w:rsidP="00CD29CD">
      <w:pPr>
        <w:pStyle w:val="Sinespaciado"/>
        <w:spacing w:line="360" w:lineRule="auto"/>
        <w:ind w:firstLine="708"/>
        <w:jc w:val="both"/>
        <w:rPr>
          <w:rFonts w:ascii="Arial Narrow" w:hAnsi="Arial Narrow" w:cs="Arial"/>
          <w:sz w:val="28"/>
          <w:szCs w:val="28"/>
          <w:lang w:val="es-ES"/>
        </w:rPr>
      </w:pPr>
      <w:r w:rsidRPr="00EA1ED7">
        <w:rPr>
          <w:rFonts w:ascii="Arial Narrow" w:hAnsi="Arial Narrow" w:cs="Arial"/>
          <w:sz w:val="28"/>
          <w:szCs w:val="28"/>
          <w:lang w:val="es-ES"/>
        </w:rPr>
        <w:t xml:space="preserve">Los dispositivos legales en mención establecen que el plazo con el que cuentan los trabajadores pensionados es de </w:t>
      </w:r>
      <w:r w:rsidRPr="00EA1ED7">
        <w:rPr>
          <w:rFonts w:ascii="Arial Narrow" w:hAnsi="Arial Narrow" w:cs="Arial"/>
          <w:b/>
          <w:i/>
          <w:sz w:val="28"/>
          <w:szCs w:val="28"/>
          <w:u w:val="single"/>
          <w:lang w:val="es-ES"/>
        </w:rPr>
        <w:t>tres años para hacer exigible el derecho que tengan para solicitar el pago de pensiones caídas, la devolución de descuentos realizados, los intereses y cualquier prestación a cargo del fondo de pensiones</w:t>
      </w:r>
      <w:r w:rsidRPr="00EA1ED7">
        <w:rPr>
          <w:rFonts w:ascii="Arial Narrow" w:hAnsi="Arial Narrow" w:cs="Arial"/>
          <w:sz w:val="28"/>
          <w:szCs w:val="28"/>
          <w:lang w:val="es-ES"/>
        </w:rPr>
        <w:t xml:space="preserve">, y señalan como excepción, la solicitud de </w:t>
      </w:r>
      <w:r w:rsidRPr="00EA1ED7">
        <w:rPr>
          <w:rFonts w:ascii="Arial Narrow" w:hAnsi="Arial Narrow" w:cs="Arial"/>
          <w:sz w:val="28"/>
          <w:szCs w:val="28"/>
          <w:lang w:val="es-ES"/>
        </w:rPr>
        <w:lastRenderedPageBreak/>
        <w:t xml:space="preserve">pensión a qué tuvieran derecho los trabajadores, la cual conforme a dichos numerales, es imprescriptible, en cuanto a que no disponen un plazo para hacer efectivo ese derecho. </w:t>
      </w: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p>
    <w:p w:rsidR="00CD29CD" w:rsidRPr="00151675" w:rsidRDefault="00CD29CD" w:rsidP="00CD29CD">
      <w:pPr>
        <w:pStyle w:val="Sinespaciado"/>
        <w:spacing w:line="360" w:lineRule="auto"/>
        <w:ind w:firstLine="708"/>
        <w:jc w:val="both"/>
        <w:rPr>
          <w:rFonts w:ascii="Arial Narrow" w:hAnsi="Arial Narrow" w:cs="Arial"/>
          <w:sz w:val="28"/>
          <w:szCs w:val="28"/>
          <w:lang w:val="es-ES"/>
        </w:rPr>
      </w:pPr>
      <w:r w:rsidRPr="00791844">
        <w:rPr>
          <w:rFonts w:ascii="Arial Narrow" w:hAnsi="Arial Narrow" w:cs="Arial"/>
          <w:sz w:val="28"/>
          <w:szCs w:val="28"/>
          <w:lang w:val="es-ES"/>
        </w:rPr>
        <w:t xml:space="preserve">En esa tesitura, tenemos que el plazo para solicitar las devolución de los descuentos del 10% realizados a la pensión de la actora, es de tres años, por tanto, si los referidos descuentos fueron aplicados a partir del </w:t>
      </w:r>
      <w:r w:rsidRPr="00791844">
        <w:rPr>
          <w:rFonts w:ascii="Arial Narrow" w:hAnsi="Arial Narrow" w:cs="Arial"/>
          <w:color w:val="FF0000"/>
          <w:sz w:val="28"/>
          <w:szCs w:val="28"/>
          <w:lang w:val="es-ES"/>
        </w:rPr>
        <w:t>mes de</w:t>
      </w:r>
      <w:r w:rsidR="00CD3C1C">
        <w:rPr>
          <w:rFonts w:ascii="Arial" w:hAnsi="Arial" w:cs="Arial"/>
          <w:b/>
          <w:bCs/>
        </w:rPr>
        <w:t>**********</w:t>
      </w:r>
      <w:r w:rsidRPr="00791844">
        <w:rPr>
          <w:rFonts w:ascii="Arial Narrow" w:hAnsi="Arial Narrow" w:cs="Arial"/>
          <w:sz w:val="28"/>
          <w:szCs w:val="28"/>
          <w:lang w:val="es-ES"/>
        </w:rPr>
        <w:t xml:space="preserve">, se tiene que los descuentos correspondientes a los diversos años del </w:t>
      </w:r>
      <w:r w:rsidR="00CD3C1C">
        <w:rPr>
          <w:rFonts w:ascii="Arial" w:hAnsi="Arial" w:cs="Arial"/>
          <w:b/>
          <w:bCs/>
        </w:rPr>
        <w:t>**********</w:t>
      </w:r>
      <w:r>
        <w:rPr>
          <w:rFonts w:ascii="Arial Narrow" w:hAnsi="Arial Narrow" w:cs="Arial"/>
          <w:sz w:val="28"/>
          <w:szCs w:val="28"/>
          <w:lang w:val="es-ES"/>
        </w:rPr>
        <w:t>que reclama en este juicio</w:t>
      </w:r>
      <w:r w:rsidRPr="00791844">
        <w:rPr>
          <w:rFonts w:ascii="Arial Narrow" w:hAnsi="Arial Narrow" w:cs="Arial"/>
          <w:sz w:val="28"/>
          <w:szCs w:val="28"/>
          <w:lang w:val="es-ES"/>
        </w:rPr>
        <w:t xml:space="preserve">, se encuentran prescritos porque no fueron reclamados en el tiempo que para tal efecto le concede  </w:t>
      </w:r>
      <w:r>
        <w:rPr>
          <w:rFonts w:ascii="Arial Narrow" w:hAnsi="Arial Narrow" w:cs="Arial"/>
          <w:sz w:val="28"/>
          <w:szCs w:val="28"/>
          <w:lang w:val="es-ES"/>
        </w:rPr>
        <w:t xml:space="preserve">el artículo </w:t>
      </w:r>
      <w:r w:rsidRPr="00791844">
        <w:rPr>
          <w:rFonts w:ascii="Arial Narrow" w:hAnsi="Arial Narrow" w:cs="Arial"/>
          <w:sz w:val="28"/>
          <w:szCs w:val="28"/>
          <w:lang w:val="es-ES"/>
        </w:rPr>
        <w:t xml:space="preserve">83 transcrito; pues ya transcurrió los tres años para solicitar su devolución; </w:t>
      </w:r>
      <w:r w:rsidRPr="00151675">
        <w:rPr>
          <w:rFonts w:ascii="Arial Narrow" w:hAnsi="Arial Narrow" w:cs="Arial"/>
          <w:sz w:val="28"/>
          <w:szCs w:val="28"/>
          <w:lang w:val="es-ES"/>
        </w:rPr>
        <w:t>sin embargo se obtiene que respecto de  los años que corresponden</w:t>
      </w:r>
      <w:r w:rsidRPr="00791844">
        <w:rPr>
          <w:rFonts w:ascii="Arial Narrow" w:hAnsi="Arial Narrow" w:cs="Arial"/>
          <w:color w:val="FF0000"/>
          <w:sz w:val="28"/>
          <w:szCs w:val="28"/>
          <w:lang w:val="es-ES"/>
        </w:rPr>
        <w:t xml:space="preserve"> al</w:t>
      </w:r>
      <w:r>
        <w:rPr>
          <w:rFonts w:ascii="Arial Narrow" w:hAnsi="Arial Narrow" w:cs="Arial"/>
          <w:color w:val="FF0000"/>
          <w:sz w:val="28"/>
          <w:szCs w:val="28"/>
          <w:lang w:val="es-ES"/>
        </w:rPr>
        <w:t xml:space="preserve"> mes de</w:t>
      </w:r>
      <w:r w:rsidR="00533342">
        <w:rPr>
          <w:rFonts w:ascii="Arial" w:hAnsi="Arial" w:cs="Arial"/>
          <w:b/>
          <w:bCs/>
        </w:rPr>
        <w:t>**********</w:t>
      </w:r>
      <w:r w:rsidRPr="00791844">
        <w:rPr>
          <w:rFonts w:ascii="Arial Narrow" w:hAnsi="Arial Narrow" w:cs="Arial"/>
          <w:color w:val="FF0000"/>
          <w:sz w:val="28"/>
          <w:szCs w:val="28"/>
          <w:lang w:val="es-ES"/>
        </w:rPr>
        <w:t xml:space="preserve">, </w:t>
      </w:r>
      <w:r>
        <w:rPr>
          <w:rFonts w:ascii="Arial Narrow" w:hAnsi="Arial Narrow" w:cs="Arial"/>
          <w:color w:val="FF0000"/>
          <w:sz w:val="28"/>
          <w:szCs w:val="28"/>
          <w:lang w:val="es-ES"/>
        </w:rPr>
        <w:t xml:space="preserve">y a los años </w:t>
      </w:r>
      <w:r w:rsidR="00533342">
        <w:rPr>
          <w:rFonts w:ascii="Arial" w:hAnsi="Arial" w:cs="Arial"/>
          <w:b/>
          <w:bCs/>
        </w:rPr>
        <w:t>**********</w:t>
      </w:r>
      <w:r w:rsidR="009A30D9">
        <w:rPr>
          <w:rFonts w:ascii="Arial Narrow" w:hAnsi="Arial Narrow" w:cs="Arial"/>
          <w:color w:val="FF0000"/>
          <w:sz w:val="28"/>
          <w:szCs w:val="28"/>
          <w:lang w:val="es-ES"/>
        </w:rPr>
        <w:t xml:space="preserve"> y lo correspondiente al</w:t>
      </w:r>
      <w:r w:rsidR="00533342">
        <w:rPr>
          <w:rFonts w:ascii="Arial" w:hAnsi="Arial" w:cs="Arial"/>
          <w:b/>
          <w:bCs/>
        </w:rPr>
        <w:t>**********</w:t>
      </w:r>
      <w:r>
        <w:rPr>
          <w:rFonts w:ascii="Arial Narrow" w:hAnsi="Arial Narrow" w:cs="Arial"/>
          <w:color w:val="FF0000"/>
          <w:sz w:val="28"/>
          <w:szCs w:val="28"/>
          <w:lang w:val="es-ES"/>
        </w:rPr>
        <w:t xml:space="preserve">, </w:t>
      </w:r>
      <w:r w:rsidRPr="00151675">
        <w:rPr>
          <w:rFonts w:ascii="Arial Narrow" w:hAnsi="Arial Narrow" w:cs="Arial"/>
          <w:sz w:val="28"/>
          <w:szCs w:val="28"/>
          <w:lang w:val="es-ES"/>
        </w:rPr>
        <w:t xml:space="preserve"> procede su  devolución.</w:t>
      </w: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p>
    <w:p w:rsidR="00CD29CD" w:rsidRPr="00791844" w:rsidRDefault="00CD29CD" w:rsidP="00CD29CD">
      <w:pPr>
        <w:pStyle w:val="Sinespaciado"/>
        <w:spacing w:line="360" w:lineRule="auto"/>
        <w:ind w:firstLine="708"/>
        <w:jc w:val="both"/>
        <w:rPr>
          <w:rFonts w:ascii="Arial Narrow" w:hAnsi="Arial Narrow" w:cs="Arial"/>
          <w:sz w:val="28"/>
          <w:szCs w:val="28"/>
          <w:lang w:val="es-ES"/>
        </w:rPr>
      </w:pPr>
      <w:r w:rsidRPr="00791844">
        <w:rPr>
          <w:rFonts w:ascii="Arial Narrow" w:hAnsi="Arial Narrow" w:cs="Arial"/>
          <w:sz w:val="28"/>
          <w:szCs w:val="28"/>
          <w:lang w:val="es-ES"/>
        </w:rPr>
        <w:t xml:space="preserve">Ello es así, en atención </w:t>
      </w:r>
      <w:r>
        <w:rPr>
          <w:rFonts w:ascii="Arial Narrow" w:hAnsi="Arial Narrow" w:cs="Arial"/>
          <w:sz w:val="28"/>
          <w:szCs w:val="28"/>
          <w:lang w:val="es-ES"/>
        </w:rPr>
        <w:t xml:space="preserve">a la presentación del </w:t>
      </w:r>
      <w:r w:rsidRPr="00791844">
        <w:rPr>
          <w:rFonts w:ascii="Arial Narrow" w:hAnsi="Arial Narrow" w:cs="Arial"/>
          <w:sz w:val="28"/>
          <w:szCs w:val="28"/>
          <w:lang w:val="es-ES"/>
        </w:rPr>
        <w:t>escrito d</w:t>
      </w:r>
      <w:r w:rsidR="009A30D9">
        <w:rPr>
          <w:rFonts w:ascii="Arial Narrow" w:hAnsi="Arial Narrow" w:cs="Arial"/>
          <w:sz w:val="28"/>
          <w:szCs w:val="28"/>
          <w:lang w:val="es-ES"/>
        </w:rPr>
        <w:t>e demanda de</w:t>
      </w:r>
      <w:r w:rsidRPr="00791844">
        <w:rPr>
          <w:rFonts w:ascii="Arial Narrow" w:hAnsi="Arial Narrow" w:cs="Arial"/>
          <w:sz w:val="28"/>
          <w:szCs w:val="28"/>
          <w:lang w:val="es-ES"/>
        </w:rPr>
        <w:t xml:space="preserve">l </w:t>
      </w:r>
      <w:r w:rsidR="009A30D9">
        <w:rPr>
          <w:rFonts w:ascii="Arial Narrow" w:hAnsi="Arial Narrow" w:cs="Arial"/>
          <w:sz w:val="28"/>
          <w:szCs w:val="28"/>
          <w:lang w:val="es-ES"/>
        </w:rPr>
        <w:t>accionante</w:t>
      </w:r>
      <w:r>
        <w:rPr>
          <w:rFonts w:ascii="Arial Narrow" w:hAnsi="Arial Narrow" w:cs="Arial"/>
          <w:sz w:val="28"/>
          <w:szCs w:val="28"/>
          <w:lang w:val="es-ES"/>
        </w:rPr>
        <w:t xml:space="preserve"> en esta </w:t>
      </w:r>
      <w:r w:rsidR="009A30D9">
        <w:rPr>
          <w:rFonts w:ascii="Arial Narrow" w:hAnsi="Arial Narrow" w:cs="Arial"/>
          <w:sz w:val="28"/>
          <w:szCs w:val="28"/>
          <w:lang w:val="es-ES"/>
        </w:rPr>
        <w:t>Primera Sala Unitaria</w:t>
      </w:r>
      <w:r w:rsidRPr="00791844">
        <w:rPr>
          <w:rFonts w:ascii="Arial Narrow" w:hAnsi="Arial Narrow" w:cs="Arial"/>
          <w:sz w:val="28"/>
          <w:szCs w:val="28"/>
          <w:lang w:val="es-ES"/>
        </w:rPr>
        <w:t>, que fue el</w:t>
      </w:r>
      <w:r w:rsidR="00533342">
        <w:rPr>
          <w:rFonts w:ascii="Arial" w:hAnsi="Arial" w:cs="Arial"/>
          <w:b/>
          <w:bCs/>
        </w:rPr>
        <w:t>**********</w:t>
      </w:r>
      <w:r w:rsidR="009A30D9">
        <w:rPr>
          <w:rFonts w:ascii="Arial Narrow" w:hAnsi="Arial Narrow" w:cs="Arial"/>
          <w:color w:val="FF0000"/>
          <w:sz w:val="28"/>
          <w:szCs w:val="28"/>
          <w:lang w:val="es-ES"/>
        </w:rPr>
        <w:t>, como se hace constar a foja 1 frente del presente sumario,</w:t>
      </w:r>
      <w:r w:rsidRPr="00791844">
        <w:rPr>
          <w:rFonts w:ascii="Arial Narrow" w:hAnsi="Arial Narrow" w:cs="Arial"/>
          <w:sz w:val="28"/>
          <w:szCs w:val="28"/>
          <w:lang w:val="es-ES"/>
        </w:rPr>
        <w:t xml:space="preserve"> mediante el cual </w:t>
      </w:r>
      <w:r>
        <w:rPr>
          <w:rFonts w:ascii="Arial Narrow" w:hAnsi="Arial Narrow" w:cs="Arial"/>
          <w:sz w:val="28"/>
          <w:szCs w:val="28"/>
          <w:lang w:val="es-ES"/>
        </w:rPr>
        <w:t>compareció a</w:t>
      </w:r>
      <w:r w:rsidRPr="0088181A">
        <w:rPr>
          <w:rFonts w:ascii="Arial Narrow" w:hAnsi="Arial Narrow" w:cs="Arial"/>
          <w:sz w:val="28"/>
          <w:szCs w:val="28"/>
          <w:lang w:val="es-ES"/>
        </w:rPr>
        <w:t xml:space="preserve"> demandar la devolución de las pensiones</w:t>
      </w:r>
      <w:r>
        <w:rPr>
          <w:rFonts w:ascii="Arial Narrow" w:hAnsi="Arial Narrow" w:cs="Arial"/>
          <w:sz w:val="28"/>
          <w:szCs w:val="28"/>
          <w:lang w:val="es-ES"/>
        </w:rPr>
        <w:t xml:space="preserve"> que se hicieron y las que siguieran generando, manifestando </w:t>
      </w:r>
      <w:r w:rsidRPr="00791844">
        <w:rPr>
          <w:rFonts w:ascii="Arial Narrow" w:hAnsi="Arial Narrow" w:cs="Arial"/>
          <w:sz w:val="28"/>
          <w:szCs w:val="28"/>
          <w:lang w:val="es-ES"/>
        </w:rPr>
        <w:t xml:space="preserve">su inconformidad con los descuentos que se le habían venido aplicando, en ese sentido se concluye que no prescribió el derecho de la demandante, pues dicha inconformidad fue presentada dentro de los tres años que establece la Ley especial que aplica al presente caso. </w:t>
      </w:r>
    </w:p>
    <w:p w:rsidR="00CD29CD" w:rsidRPr="00665C63" w:rsidRDefault="00CD29CD" w:rsidP="00CD29CD">
      <w:pPr>
        <w:pStyle w:val="Sinespaciado"/>
        <w:spacing w:line="360" w:lineRule="auto"/>
        <w:ind w:firstLine="708"/>
        <w:jc w:val="both"/>
        <w:rPr>
          <w:rFonts w:ascii="Arial Narrow" w:hAnsi="Arial Narrow" w:cs="Arial"/>
          <w:sz w:val="28"/>
          <w:szCs w:val="28"/>
          <w:highlight w:val="yellow"/>
          <w:lang w:val="es-ES"/>
        </w:rPr>
      </w:pPr>
    </w:p>
    <w:p w:rsidR="00CD29CD" w:rsidRPr="00151675" w:rsidRDefault="00CD29CD" w:rsidP="00CD29CD">
      <w:pPr>
        <w:pStyle w:val="Sinespaciado"/>
        <w:spacing w:line="360" w:lineRule="auto"/>
        <w:ind w:firstLine="708"/>
        <w:jc w:val="both"/>
        <w:rPr>
          <w:rFonts w:ascii="Arial Narrow" w:hAnsi="Arial Narrow" w:cs="Arial"/>
          <w:sz w:val="28"/>
          <w:szCs w:val="28"/>
          <w:lang w:val="es-ES"/>
        </w:rPr>
      </w:pPr>
      <w:r w:rsidRPr="0088181A">
        <w:rPr>
          <w:rFonts w:ascii="Arial Narrow" w:hAnsi="Arial Narrow" w:cs="Arial"/>
          <w:sz w:val="28"/>
          <w:szCs w:val="28"/>
          <w:lang w:val="es-ES"/>
        </w:rPr>
        <w:t xml:space="preserve">En consecuencia, y sobre la base de que los descuentos son ilegales, por haberse sustentado en el artículo </w:t>
      </w:r>
      <w:r w:rsidRPr="0088181A">
        <w:rPr>
          <w:rFonts w:ascii="Arial Narrow" w:hAnsi="Arial Narrow" w:cs="Arial"/>
          <w:sz w:val="28"/>
          <w:szCs w:val="28"/>
        </w:rPr>
        <w:t>19 del Reglamento de la Ley de Pensiones y Prestaciones Sociales para los Trabajadores al Servicio del Estado, pertenecientes al Sector del Sistema Educativo Estatal Regular</w:t>
      </w:r>
      <w:r w:rsidRPr="0088181A">
        <w:rPr>
          <w:rFonts w:ascii="Arial Narrow" w:hAnsi="Arial Narrow" w:cs="Arial"/>
          <w:sz w:val="28"/>
          <w:szCs w:val="28"/>
          <w:lang w:val="es-ES"/>
        </w:rPr>
        <w:t xml:space="preserve">, mismo que fue declarado </w:t>
      </w:r>
      <w:proofErr w:type="spellStart"/>
      <w:r w:rsidRPr="0088181A">
        <w:rPr>
          <w:rFonts w:ascii="Arial Narrow" w:hAnsi="Arial Narrow" w:cs="Arial"/>
          <w:sz w:val="28"/>
          <w:szCs w:val="28"/>
          <w:lang w:val="es-ES"/>
        </w:rPr>
        <w:t>inconvencional</w:t>
      </w:r>
      <w:proofErr w:type="spellEnd"/>
      <w:r w:rsidRPr="0088181A">
        <w:rPr>
          <w:rFonts w:ascii="Arial Narrow" w:hAnsi="Arial Narrow" w:cs="Arial"/>
          <w:sz w:val="28"/>
          <w:szCs w:val="28"/>
          <w:lang w:val="es-ES"/>
        </w:rPr>
        <w:t>, resultan procedentes las devoluciones que se reclaman a partir del mes de</w:t>
      </w:r>
      <w:r w:rsidR="00533342">
        <w:rPr>
          <w:rFonts w:ascii="Arial" w:hAnsi="Arial" w:cs="Arial"/>
          <w:b/>
          <w:bCs/>
        </w:rPr>
        <w:t>**********</w:t>
      </w:r>
      <w:r>
        <w:rPr>
          <w:rFonts w:ascii="Arial Narrow" w:hAnsi="Arial Narrow" w:cs="Arial"/>
          <w:color w:val="FF0000"/>
          <w:sz w:val="28"/>
          <w:szCs w:val="28"/>
          <w:lang w:val="es-ES"/>
        </w:rPr>
        <w:t xml:space="preserve">, </w:t>
      </w:r>
      <w:r>
        <w:rPr>
          <w:rFonts w:ascii="Arial Narrow" w:hAnsi="Arial Narrow" w:cs="Arial"/>
          <w:sz w:val="28"/>
          <w:szCs w:val="28"/>
          <w:lang w:val="es-ES"/>
        </w:rPr>
        <w:t>hasta la fecha del cumplimiento de esta resolución.</w:t>
      </w:r>
    </w:p>
    <w:p w:rsidR="00CD29CD" w:rsidRPr="00665C63" w:rsidRDefault="00CD29CD" w:rsidP="00CD29CD">
      <w:pPr>
        <w:pStyle w:val="Sinespaciado"/>
        <w:spacing w:line="360" w:lineRule="auto"/>
        <w:ind w:firstLine="708"/>
        <w:jc w:val="both"/>
        <w:rPr>
          <w:rFonts w:ascii="Arial Narrow" w:hAnsi="Arial Narrow" w:cs="Arial"/>
          <w:sz w:val="28"/>
          <w:szCs w:val="28"/>
          <w:highlight w:val="yellow"/>
          <w:lang w:val="es-ES"/>
        </w:rPr>
      </w:pPr>
    </w:p>
    <w:p w:rsidR="00CD29CD" w:rsidRDefault="00CD29CD" w:rsidP="00CD29CD">
      <w:pPr>
        <w:spacing w:after="0" w:line="360" w:lineRule="auto"/>
        <w:ind w:firstLine="708"/>
        <w:jc w:val="both"/>
        <w:rPr>
          <w:rFonts w:ascii="Arial Narrow" w:hAnsi="Arial Narrow" w:cs="Arial"/>
          <w:sz w:val="28"/>
          <w:szCs w:val="28"/>
        </w:rPr>
      </w:pPr>
      <w:r w:rsidRPr="00F6527E">
        <w:rPr>
          <w:rFonts w:ascii="Arial Narrow" w:hAnsi="Arial Narrow" w:cs="Arial"/>
          <w:sz w:val="28"/>
          <w:szCs w:val="28"/>
        </w:rPr>
        <w:lastRenderedPageBreak/>
        <w:t xml:space="preserve">En ese contexto, procede determinar por parte de esta </w:t>
      </w:r>
      <w:r w:rsidR="005C7D7D">
        <w:rPr>
          <w:rFonts w:ascii="Arial Narrow" w:hAnsi="Arial Narrow" w:cs="Arial"/>
          <w:sz w:val="28"/>
          <w:szCs w:val="28"/>
        </w:rPr>
        <w:t>Primera Sala Unitaria</w:t>
      </w:r>
      <w:r w:rsidRPr="00F6527E">
        <w:rPr>
          <w:rFonts w:ascii="Arial Narrow" w:hAnsi="Arial Narrow" w:cs="Arial"/>
          <w:sz w:val="28"/>
          <w:szCs w:val="28"/>
        </w:rPr>
        <w:t xml:space="preserve"> que la autoridad demandada </w:t>
      </w:r>
      <w:r w:rsidRPr="005C7D7D">
        <w:rPr>
          <w:rFonts w:ascii="Arial Narrow" w:hAnsi="Arial Narrow" w:cs="Arial"/>
          <w:i/>
          <w:sz w:val="28"/>
          <w:szCs w:val="28"/>
        </w:rPr>
        <w:t>debe</w:t>
      </w:r>
      <w:r w:rsidR="005C7D7D" w:rsidRPr="005C7D7D">
        <w:rPr>
          <w:rFonts w:ascii="Arial Narrow" w:hAnsi="Arial Narrow" w:cs="Arial"/>
          <w:i/>
          <w:sz w:val="28"/>
          <w:szCs w:val="28"/>
        </w:rPr>
        <w:t>rá</w:t>
      </w:r>
      <w:r w:rsidRPr="005C7D7D">
        <w:rPr>
          <w:rFonts w:ascii="Arial Narrow" w:hAnsi="Arial Narrow" w:cs="Arial"/>
          <w:i/>
          <w:sz w:val="28"/>
          <w:szCs w:val="28"/>
          <w:u w:val="single"/>
        </w:rPr>
        <w:t xml:space="preserve"> prescindir de aplicar en lo subsecuente, el contenido </w:t>
      </w:r>
      <w:r w:rsidRPr="005C7D7D">
        <w:rPr>
          <w:rFonts w:ascii="Arial Narrow" w:eastAsia="Times New Roman" w:hAnsi="Arial Narrow" w:cs="Arial"/>
          <w:i/>
          <w:color w:val="000000"/>
          <w:sz w:val="28"/>
          <w:szCs w:val="28"/>
          <w:u w:val="single"/>
          <w:lang w:eastAsia="es-MX"/>
        </w:rPr>
        <w:t xml:space="preserve">del artículo </w:t>
      </w:r>
      <w:r w:rsidRPr="005C7D7D">
        <w:rPr>
          <w:rFonts w:ascii="Arial Narrow" w:hAnsi="Arial Narrow" w:cs="Arial"/>
          <w:i/>
          <w:sz w:val="28"/>
          <w:szCs w:val="28"/>
          <w:u w:val="single"/>
        </w:rPr>
        <w:t>19 del  Reglamento de la Ley de Pensiones y Prestaciones Sociales para los Trabajadores al Servicio del Estado, pertenecientes al Sector del Sistema Educativo Estatal Regular, publicado en el Periódico Oficial del Estado el 06 de abril de 2002,</w:t>
      </w:r>
      <w:r w:rsidRPr="00B6486D">
        <w:rPr>
          <w:rFonts w:ascii="Arial Narrow" w:hAnsi="Arial Narrow" w:cs="Arial"/>
          <w:sz w:val="28"/>
          <w:szCs w:val="28"/>
        </w:rPr>
        <w:t xml:space="preserve"> al actor en su carácter de pensionad</w:t>
      </w:r>
      <w:r w:rsidR="005C7D7D">
        <w:rPr>
          <w:rFonts w:ascii="Arial Narrow" w:hAnsi="Arial Narrow" w:cs="Arial"/>
          <w:sz w:val="28"/>
          <w:szCs w:val="28"/>
        </w:rPr>
        <w:t>o</w:t>
      </w:r>
      <w:r w:rsidRPr="00B6486D">
        <w:rPr>
          <w:rFonts w:ascii="Arial Narrow" w:hAnsi="Arial Narrow" w:cs="Arial"/>
          <w:sz w:val="28"/>
          <w:szCs w:val="28"/>
        </w:rPr>
        <w:t xml:space="preserve"> por </w:t>
      </w:r>
      <w:r w:rsidR="00B6486D" w:rsidRPr="00B6486D">
        <w:rPr>
          <w:rFonts w:ascii="Arial Narrow" w:hAnsi="Arial Narrow" w:cs="Arial"/>
          <w:sz w:val="28"/>
          <w:szCs w:val="28"/>
        </w:rPr>
        <w:t>jubilación</w:t>
      </w:r>
      <w:r w:rsidRPr="00B6486D">
        <w:rPr>
          <w:rFonts w:ascii="Arial Narrow" w:hAnsi="Arial Narrow" w:cs="Arial"/>
          <w:sz w:val="28"/>
          <w:szCs w:val="28"/>
        </w:rPr>
        <w:t xml:space="preserve"> del Sector del Sistema Educativo Estatal Regular</w:t>
      </w:r>
      <w:r w:rsidRPr="00B6486D">
        <w:rPr>
          <w:rFonts w:ascii="Arial Narrow" w:hAnsi="Arial Narrow" w:cs="Arial"/>
          <w:sz w:val="28"/>
          <w:szCs w:val="28"/>
          <w:lang w:val="es-ES"/>
        </w:rPr>
        <w:t xml:space="preserve">, y se le instruye para que </w:t>
      </w:r>
      <w:r w:rsidRPr="005C7D7D">
        <w:rPr>
          <w:rFonts w:ascii="Arial Narrow" w:hAnsi="Arial Narrow" w:cs="Arial"/>
          <w:i/>
          <w:sz w:val="28"/>
          <w:szCs w:val="28"/>
          <w:lang w:val="es-ES"/>
        </w:rPr>
        <w:t>emita diverso oficio, en el que declare que</w:t>
      </w:r>
      <w:r w:rsidR="005C7D7D">
        <w:rPr>
          <w:rFonts w:ascii="Arial Narrow" w:hAnsi="Arial Narrow" w:cs="Arial"/>
          <w:i/>
          <w:sz w:val="28"/>
          <w:szCs w:val="28"/>
          <w:lang w:val="es-ES"/>
        </w:rPr>
        <w:t xml:space="preserve"> el actor</w:t>
      </w:r>
      <w:r w:rsidRPr="00B6486D">
        <w:rPr>
          <w:rFonts w:ascii="Arial Narrow" w:hAnsi="Arial Narrow" w:cs="Arial"/>
          <w:sz w:val="28"/>
          <w:szCs w:val="28"/>
          <w:lang w:val="es-ES"/>
        </w:rPr>
        <w:t>,</w:t>
      </w:r>
      <w:r w:rsidRPr="00B6486D">
        <w:rPr>
          <w:rFonts w:ascii="Arial Narrow" w:hAnsi="Arial Narrow" w:cs="Arial"/>
          <w:sz w:val="28"/>
          <w:szCs w:val="28"/>
        </w:rPr>
        <w:t xml:space="preserve"> </w:t>
      </w:r>
      <w:r w:rsidR="007F23AC">
        <w:rPr>
          <w:rFonts w:ascii="Arial Narrow" w:hAnsi="Arial Narrow" w:cs="Arial"/>
          <w:i/>
          <w:sz w:val="28"/>
          <w:szCs w:val="28"/>
          <w:lang w:val="es-ES"/>
        </w:rPr>
        <w:t>está exento</w:t>
      </w:r>
      <w:r w:rsidRPr="005C7D7D">
        <w:rPr>
          <w:rFonts w:ascii="Arial Narrow" w:hAnsi="Arial Narrow" w:cs="Arial"/>
          <w:i/>
          <w:sz w:val="28"/>
          <w:szCs w:val="28"/>
          <w:lang w:val="es-ES"/>
        </w:rPr>
        <w:t xml:space="preserve"> de la obligación de enterar una cuota del 10</w:t>
      </w:r>
      <w:r w:rsidRPr="005C7D7D">
        <w:rPr>
          <w:rFonts w:ascii="Arial Narrow" w:hAnsi="Arial Narrow" w:cs="Arial"/>
          <w:i/>
          <w:sz w:val="28"/>
          <w:szCs w:val="28"/>
        </w:rPr>
        <w:t xml:space="preserve">% de su pensión por </w:t>
      </w:r>
      <w:r w:rsidR="005C7D7D">
        <w:rPr>
          <w:rFonts w:ascii="Arial Narrow" w:hAnsi="Arial Narrow" w:cs="Arial"/>
          <w:i/>
          <w:sz w:val="28"/>
          <w:szCs w:val="28"/>
        </w:rPr>
        <w:t>jubilación</w:t>
      </w:r>
      <w:r w:rsidRPr="005C7D7D">
        <w:rPr>
          <w:rFonts w:ascii="Arial Narrow" w:hAnsi="Arial Narrow" w:cs="Arial"/>
          <w:i/>
          <w:sz w:val="28"/>
          <w:szCs w:val="28"/>
        </w:rPr>
        <w:t>,</w:t>
      </w:r>
      <w:r w:rsidRPr="00B6486D">
        <w:rPr>
          <w:rFonts w:ascii="Arial Narrow" w:hAnsi="Arial Narrow" w:cs="Arial"/>
          <w:sz w:val="28"/>
          <w:szCs w:val="28"/>
        </w:rPr>
        <w:t xml:space="preserve"> para </w:t>
      </w:r>
      <w:r w:rsidRPr="00B6486D">
        <w:rPr>
          <w:rFonts w:ascii="Arial Narrow" w:eastAsia="Arial Unicode MS" w:hAnsi="Arial Narrow" w:cs="Arial Unicode MS"/>
          <w:color w:val="000000"/>
          <w:sz w:val="28"/>
          <w:szCs w:val="28"/>
          <w:lang w:val="es" w:eastAsia="es-MX"/>
        </w:rPr>
        <w:t>garantizar las condiciones en la pensión y los demás derechos que les concede la ley,</w:t>
      </w:r>
      <w:r w:rsidRPr="00B6486D">
        <w:rPr>
          <w:rFonts w:ascii="Arial Narrow" w:hAnsi="Arial Narrow" w:cs="Arial"/>
          <w:sz w:val="28"/>
          <w:szCs w:val="28"/>
        </w:rPr>
        <w:t xml:space="preserve"> y como consecuencia, </w:t>
      </w:r>
      <w:r w:rsidRPr="004A011C">
        <w:rPr>
          <w:rFonts w:ascii="Arial Narrow" w:hAnsi="Arial Narrow" w:cs="Arial"/>
          <w:i/>
          <w:sz w:val="28"/>
          <w:szCs w:val="28"/>
        </w:rPr>
        <w:t>debe proceder a reintegrar en una sola exhibición, los descuentos realizados al pago de su pensión</w:t>
      </w:r>
      <w:r w:rsidRPr="00F6527E">
        <w:rPr>
          <w:rFonts w:ascii="Arial Narrow" w:hAnsi="Arial Narrow" w:cs="Arial"/>
          <w:sz w:val="28"/>
          <w:szCs w:val="28"/>
        </w:rPr>
        <w:t xml:space="preserve"> a partir del</w:t>
      </w:r>
      <w:r w:rsidRPr="00F6527E">
        <w:rPr>
          <w:rFonts w:ascii="Arial Narrow" w:hAnsi="Arial Narrow" w:cs="Arial"/>
          <w:sz w:val="28"/>
          <w:szCs w:val="28"/>
          <w:lang w:val="es-ES"/>
        </w:rPr>
        <w:t xml:space="preserve"> </w:t>
      </w:r>
      <w:r w:rsidRPr="0088181A">
        <w:rPr>
          <w:rFonts w:ascii="Arial Narrow" w:hAnsi="Arial Narrow" w:cs="Arial"/>
          <w:sz w:val="28"/>
          <w:szCs w:val="28"/>
          <w:lang w:val="es-ES"/>
        </w:rPr>
        <w:t>mes de</w:t>
      </w:r>
      <w:r w:rsidR="00533342">
        <w:rPr>
          <w:rFonts w:ascii="Arial" w:hAnsi="Arial" w:cs="Arial"/>
          <w:b/>
          <w:bCs/>
        </w:rPr>
        <w:t>**********</w:t>
      </w:r>
      <w:r>
        <w:rPr>
          <w:rFonts w:ascii="Arial Narrow" w:hAnsi="Arial Narrow" w:cs="Arial"/>
          <w:color w:val="FF0000"/>
          <w:sz w:val="28"/>
          <w:szCs w:val="28"/>
          <w:lang w:val="es-ES"/>
        </w:rPr>
        <w:t xml:space="preserve">, </w:t>
      </w:r>
      <w:r>
        <w:rPr>
          <w:rFonts w:ascii="Arial Narrow" w:hAnsi="Arial Narrow" w:cs="Arial"/>
          <w:sz w:val="28"/>
          <w:szCs w:val="28"/>
          <w:lang w:val="es-ES"/>
        </w:rPr>
        <w:t xml:space="preserve">hasta el cumplimiento de esta </w:t>
      </w:r>
      <w:r w:rsidRPr="00F6527E">
        <w:rPr>
          <w:rFonts w:ascii="Arial Narrow" w:hAnsi="Arial Narrow" w:cs="Arial"/>
          <w:sz w:val="28"/>
          <w:szCs w:val="28"/>
        </w:rPr>
        <w:t>sentencia.</w:t>
      </w:r>
    </w:p>
    <w:p w:rsidR="00CD29CD" w:rsidRDefault="007D6D2D" w:rsidP="00A8440C">
      <w:pPr>
        <w:pStyle w:val="Sinespaciado"/>
        <w:tabs>
          <w:tab w:val="left" w:pos="2106"/>
        </w:tabs>
        <w:spacing w:line="360" w:lineRule="auto"/>
        <w:jc w:val="both"/>
        <w:rPr>
          <w:rFonts w:ascii="Arial Narrow" w:hAnsi="Arial Narrow" w:cs="Arial"/>
          <w:sz w:val="28"/>
          <w:szCs w:val="28"/>
          <w:lang w:val="es-ES"/>
        </w:rPr>
      </w:pPr>
      <w:r>
        <w:rPr>
          <w:rFonts w:ascii="Arial Narrow" w:hAnsi="Arial Narrow" w:cs="Arial"/>
          <w:sz w:val="28"/>
          <w:szCs w:val="28"/>
          <w:lang w:val="es-ES"/>
        </w:rPr>
        <w:tab/>
      </w:r>
    </w:p>
    <w:p w:rsidR="00CD29CD" w:rsidRPr="00F25397" w:rsidRDefault="00CD29CD" w:rsidP="00F25397">
      <w:pPr>
        <w:spacing w:after="0" w:line="360" w:lineRule="auto"/>
        <w:ind w:firstLine="708"/>
        <w:jc w:val="both"/>
        <w:rPr>
          <w:rFonts w:ascii="Arial Narrow" w:eastAsia="Times New Roman" w:hAnsi="Arial Narrow" w:cs="Arial"/>
          <w:color w:val="000000"/>
          <w:sz w:val="28"/>
          <w:szCs w:val="28"/>
          <w:lang w:eastAsia="es-MX"/>
        </w:rPr>
      </w:pPr>
      <w:r>
        <w:rPr>
          <w:rFonts w:ascii="Arial Narrow" w:eastAsia="Times New Roman" w:hAnsi="Arial Narrow" w:cs="Arial"/>
          <w:color w:val="000000"/>
          <w:sz w:val="28"/>
          <w:szCs w:val="28"/>
          <w:lang w:eastAsia="es-MX"/>
        </w:rPr>
        <w:t>En tal virtud</w:t>
      </w:r>
      <w:r w:rsidR="00823807">
        <w:rPr>
          <w:rFonts w:ascii="Arial Narrow" w:eastAsia="Times New Roman" w:hAnsi="Arial Narrow" w:cs="Arial"/>
          <w:color w:val="000000"/>
          <w:sz w:val="28"/>
          <w:szCs w:val="28"/>
          <w:lang w:eastAsia="es-MX"/>
        </w:rPr>
        <w:t>, a juicio de la</w:t>
      </w:r>
      <w:r w:rsidRPr="00352ECA">
        <w:rPr>
          <w:rFonts w:ascii="Arial Narrow" w:eastAsia="Times New Roman" w:hAnsi="Arial Narrow" w:cs="Arial"/>
          <w:color w:val="000000"/>
          <w:sz w:val="28"/>
          <w:szCs w:val="28"/>
          <w:lang w:eastAsia="es-MX"/>
        </w:rPr>
        <w:t xml:space="preserve"> Magistrad</w:t>
      </w:r>
      <w:r w:rsidR="00823807">
        <w:rPr>
          <w:rFonts w:ascii="Arial Narrow" w:eastAsia="Times New Roman" w:hAnsi="Arial Narrow" w:cs="Arial"/>
          <w:color w:val="000000"/>
          <w:sz w:val="28"/>
          <w:szCs w:val="28"/>
          <w:lang w:eastAsia="es-MX"/>
        </w:rPr>
        <w:t>a Titular de esta Primera Sala Unitaria</w:t>
      </w:r>
      <w:r w:rsidRPr="00352ECA">
        <w:rPr>
          <w:rFonts w:ascii="Arial Narrow" w:eastAsia="Times New Roman" w:hAnsi="Arial Narrow" w:cs="Arial"/>
          <w:color w:val="000000"/>
          <w:sz w:val="28"/>
          <w:szCs w:val="28"/>
          <w:lang w:eastAsia="es-MX"/>
        </w:rPr>
        <w:t xml:space="preserve">, con fundamento en los artículos </w:t>
      </w:r>
      <w:r w:rsidR="00F25397">
        <w:rPr>
          <w:rFonts w:ascii="Arial Narrow" w:eastAsia="Times New Roman" w:hAnsi="Arial Narrow" w:cs="Arial"/>
          <w:color w:val="000000"/>
          <w:sz w:val="28"/>
          <w:szCs w:val="28"/>
          <w:lang w:eastAsia="es-MX"/>
        </w:rPr>
        <w:t>249, 2</w:t>
      </w:r>
      <w:r w:rsidRPr="00352ECA">
        <w:rPr>
          <w:rFonts w:ascii="Arial Narrow" w:eastAsia="Times New Roman" w:hAnsi="Arial Narrow" w:cs="Arial"/>
          <w:color w:val="000000"/>
          <w:sz w:val="28"/>
          <w:szCs w:val="28"/>
          <w:lang w:eastAsia="es-MX"/>
        </w:rPr>
        <w:t>5</w:t>
      </w:r>
      <w:r w:rsidR="00F25397">
        <w:rPr>
          <w:rFonts w:ascii="Arial Narrow" w:eastAsia="Times New Roman" w:hAnsi="Arial Narrow" w:cs="Arial"/>
          <w:color w:val="000000"/>
          <w:sz w:val="28"/>
          <w:szCs w:val="28"/>
          <w:lang w:eastAsia="es-MX"/>
        </w:rPr>
        <w:t>0</w:t>
      </w:r>
      <w:r w:rsidRPr="00352ECA">
        <w:rPr>
          <w:rFonts w:ascii="Arial Narrow" w:eastAsia="Times New Roman" w:hAnsi="Arial Narrow" w:cs="Arial"/>
          <w:color w:val="000000"/>
          <w:sz w:val="28"/>
          <w:szCs w:val="28"/>
          <w:lang w:eastAsia="es-MX"/>
        </w:rPr>
        <w:t xml:space="preserve"> fracciones II, III y IV de</w:t>
      </w:r>
      <w:r w:rsidR="00F25397">
        <w:rPr>
          <w:rFonts w:ascii="Arial Narrow" w:eastAsia="Times New Roman" w:hAnsi="Arial Narrow" w:cs="Arial"/>
          <w:color w:val="000000"/>
          <w:sz w:val="28"/>
          <w:szCs w:val="28"/>
          <w:lang w:eastAsia="es-MX"/>
        </w:rPr>
        <w:t>l Código Procesal Administrativo para el Estado de San Luis Potosí</w:t>
      </w:r>
      <w:r w:rsidRPr="003543DC">
        <w:rPr>
          <w:rFonts w:ascii="Arial Narrow" w:eastAsia="Times New Roman" w:hAnsi="Arial Narrow" w:cs="Arial"/>
          <w:color w:val="000000"/>
          <w:sz w:val="28"/>
          <w:szCs w:val="28"/>
          <w:lang w:eastAsia="es-MX"/>
        </w:rPr>
        <w:t xml:space="preserve">, se declara la </w:t>
      </w:r>
      <w:r w:rsidRPr="003543DC">
        <w:rPr>
          <w:rFonts w:ascii="Arial Narrow" w:eastAsia="Times New Roman" w:hAnsi="Arial Narrow" w:cs="Arial"/>
          <w:b/>
          <w:color w:val="000000"/>
          <w:sz w:val="28"/>
          <w:szCs w:val="28"/>
          <w:lang w:eastAsia="es-MX"/>
        </w:rPr>
        <w:t xml:space="preserve">ILEGALIDAD e </w:t>
      </w:r>
      <w:r w:rsidRPr="00F25397">
        <w:rPr>
          <w:rFonts w:ascii="Arial Narrow" w:eastAsia="Times New Roman" w:hAnsi="Arial Narrow" w:cs="Arial"/>
          <w:b/>
          <w:color w:val="000000"/>
          <w:sz w:val="28"/>
          <w:szCs w:val="28"/>
          <w:lang w:eastAsia="es-MX"/>
        </w:rPr>
        <w:t>INVALIDEZ</w:t>
      </w:r>
      <w:r w:rsidR="00F25397" w:rsidRPr="00F25397">
        <w:rPr>
          <w:rFonts w:ascii="Arial Narrow" w:eastAsia="Times New Roman" w:hAnsi="Arial Narrow" w:cs="Arial"/>
          <w:b/>
          <w:color w:val="000000"/>
          <w:sz w:val="28"/>
          <w:szCs w:val="28"/>
          <w:lang w:eastAsia="es-MX"/>
        </w:rPr>
        <w:t xml:space="preserve"> PARCIAL</w:t>
      </w:r>
      <w:r w:rsidR="00F25397">
        <w:rPr>
          <w:rFonts w:ascii="Arial Narrow" w:eastAsia="Times New Roman" w:hAnsi="Arial Narrow" w:cs="Arial"/>
          <w:color w:val="000000"/>
          <w:sz w:val="28"/>
          <w:szCs w:val="28"/>
          <w:lang w:eastAsia="es-MX"/>
        </w:rPr>
        <w:t xml:space="preserve"> de</w:t>
      </w:r>
      <w:r w:rsidRPr="003543DC">
        <w:rPr>
          <w:rFonts w:ascii="Arial Narrow" w:eastAsia="Times New Roman" w:hAnsi="Arial Narrow" w:cs="Arial"/>
          <w:color w:val="000000"/>
          <w:sz w:val="28"/>
          <w:szCs w:val="28"/>
          <w:lang w:eastAsia="es-MX"/>
        </w:rPr>
        <w:t>l acto</w:t>
      </w:r>
      <w:r w:rsidR="00F25397">
        <w:rPr>
          <w:rFonts w:ascii="Arial Narrow" w:eastAsia="Times New Roman" w:hAnsi="Arial Narrow" w:cs="Arial"/>
          <w:color w:val="000000"/>
          <w:sz w:val="28"/>
          <w:szCs w:val="28"/>
          <w:lang w:eastAsia="es-MX"/>
        </w:rPr>
        <w:t xml:space="preserve"> que se le tuvo por</w:t>
      </w:r>
      <w:r w:rsidRPr="003543DC">
        <w:rPr>
          <w:rFonts w:ascii="Arial Narrow" w:eastAsia="Times New Roman" w:hAnsi="Arial Narrow" w:cs="Arial"/>
          <w:color w:val="000000"/>
          <w:sz w:val="28"/>
          <w:szCs w:val="28"/>
          <w:lang w:eastAsia="es-MX"/>
        </w:rPr>
        <w:t xml:space="preserve"> impugnado consistente en</w:t>
      </w:r>
      <w:r w:rsidR="00F25397">
        <w:rPr>
          <w:rFonts w:ascii="Arial Narrow" w:eastAsia="Times New Roman" w:hAnsi="Arial Narrow" w:cs="Arial"/>
          <w:color w:val="000000"/>
          <w:sz w:val="28"/>
          <w:szCs w:val="28"/>
          <w:lang w:eastAsia="es-MX"/>
        </w:rPr>
        <w:t xml:space="preserve"> el </w:t>
      </w:r>
      <w:r w:rsidR="00F25397" w:rsidRPr="00F25397">
        <w:rPr>
          <w:rFonts w:ascii="Arial Narrow" w:hAnsi="Arial Narrow"/>
          <w:b/>
          <w:i/>
          <w:sz w:val="28"/>
          <w:szCs w:val="28"/>
        </w:rPr>
        <w:t xml:space="preserve">oficio número </w:t>
      </w:r>
      <w:r w:rsidR="00533342">
        <w:rPr>
          <w:rFonts w:ascii="Arial" w:hAnsi="Arial" w:cs="Arial"/>
          <w:b/>
          <w:bCs/>
        </w:rPr>
        <w:t>**********</w:t>
      </w:r>
      <w:r w:rsidR="00F25397" w:rsidRPr="00F25397">
        <w:rPr>
          <w:rFonts w:ascii="Arial Narrow" w:hAnsi="Arial Narrow"/>
          <w:b/>
          <w:i/>
          <w:sz w:val="28"/>
          <w:szCs w:val="28"/>
        </w:rPr>
        <w:t xml:space="preserve">que emite el Director General de la Dirección de Pensiones, </w:t>
      </w:r>
      <w:r w:rsidR="00F25397" w:rsidRPr="00F25397">
        <w:rPr>
          <w:rFonts w:ascii="Arial Narrow" w:hAnsi="Arial Narrow"/>
          <w:i/>
          <w:sz w:val="28"/>
          <w:szCs w:val="28"/>
        </w:rPr>
        <w:t>donde se determinó una pensión a una cuota diaria de</w:t>
      </w:r>
      <w:r w:rsidR="00533342">
        <w:rPr>
          <w:rFonts w:ascii="Arial" w:hAnsi="Arial" w:cs="Arial"/>
          <w:b/>
          <w:bCs/>
        </w:rPr>
        <w:t>**********</w:t>
      </w:r>
      <w:r w:rsidR="00F25397" w:rsidRPr="00F25397">
        <w:rPr>
          <w:rFonts w:ascii="Arial Narrow" w:hAnsi="Arial Narrow"/>
          <w:i/>
          <w:sz w:val="28"/>
          <w:szCs w:val="28"/>
        </w:rPr>
        <w:t xml:space="preserve">), y </w:t>
      </w:r>
      <w:r w:rsidR="00F25397" w:rsidRPr="0048469B">
        <w:rPr>
          <w:rFonts w:ascii="Arial Narrow" w:hAnsi="Arial Narrow"/>
          <w:b/>
          <w:i/>
          <w:sz w:val="28"/>
          <w:szCs w:val="28"/>
        </w:rPr>
        <w:t>se determinó que se vería afectado con el 10% del pago de pensión</w:t>
      </w:r>
      <w:r w:rsidR="00F25397" w:rsidRPr="00F25397">
        <w:rPr>
          <w:rFonts w:ascii="Arial Narrow" w:hAnsi="Arial Narrow"/>
          <w:i/>
          <w:sz w:val="28"/>
          <w:szCs w:val="28"/>
        </w:rPr>
        <w:t>, que serviría para garantizar las condiciones en la pensión y demás derechos que concede la Ley</w:t>
      </w:r>
      <w:r w:rsidRPr="003543DC">
        <w:rPr>
          <w:rFonts w:ascii="Arial Narrow" w:hAnsi="Arial Narrow" w:cs="Arial"/>
          <w:sz w:val="28"/>
          <w:szCs w:val="28"/>
        </w:rPr>
        <w:t xml:space="preserve">, </w:t>
      </w:r>
      <w:r w:rsidRPr="003543DC">
        <w:rPr>
          <w:rFonts w:ascii="Arial Narrow" w:eastAsia="Times New Roman" w:hAnsi="Arial Narrow" w:cs="Arial"/>
          <w:color w:val="000000"/>
          <w:sz w:val="28"/>
          <w:szCs w:val="28"/>
          <w:lang w:eastAsia="es-MX"/>
        </w:rPr>
        <w:t xml:space="preserve">y por consecuencia la </w:t>
      </w:r>
      <w:r w:rsidRPr="00F25397">
        <w:rPr>
          <w:rFonts w:ascii="Arial Narrow" w:eastAsia="Times New Roman" w:hAnsi="Arial Narrow" w:cs="Arial"/>
          <w:b/>
          <w:color w:val="000000"/>
          <w:sz w:val="28"/>
          <w:szCs w:val="28"/>
          <w:lang w:eastAsia="es-MX"/>
        </w:rPr>
        <w:t>NULIDAD</w:t>
      </w:r>
      <w:r w:rsidR="00F25397" w:rsidRPr="00F25397">
        <w:rPr>
          <w:rFonts w:ascii="Arial Narrow" w:eastAsia="Times New Roman" w:hAnsi="Arial Narrow" w:cs="Arial"/>
          <w:b/>
          <w:color w:val="000000"/>
          <w:sz w:val="28"/>
          <w:szCs w:val="28"/>
          <w:lang w:eastAsia="es-MX"/>
        </w:rPr>
        <w:t xml:space="preserve"> PARCIAL</w:t>
      </w:r>
      <w:r w:rsidR="00F25397">
        <w:rPr>
          <w:rFonts w:ascii="Arial Narrow" w:eastAsia="Times New Roman" w:hAnsi="Arial Narrow" w:cs="Arial"/>
          <w:color w:val="000000"/>
          <w:sz w:val="28"/>
          <w:szCs w:val="28"/>
          <w:lang w:eastAsia="es-MX"/>
        </w:rPr>
        <w:t xml:space="preserve"> </w:t>
      </w:r>
      <w:r w:rsidRPr="003543DC">
        <w:rPr>
          <w:rFonts w:ascii="Arial Narrow" w:eastAsia="Times New Roman" w:hAnsi="Arial Narrow" w:cs="Arial"/>
          <w:color w:val="000000"/>
          <w:sz w:val="28"/>
          <w:szCs w:val="28"/>
          <w:lang w:eastAsia="es-MX"/>
        </w:rPr>
        <w:t xml:space="preserve">del </w:t>
      </w:r>
      <w:r w:rsidR="00F25397">
        <w:rPr>
          <w:rFonts w:ascii="Arial Narrow" w:eastAsia="Times New Roman" w:hAnsi="Arial Narrow" w:cs="Arial"/>
          <w:color w:val="000000"/>
          <w:sz w:val="28"/>
          <w:szCs w:val="28"/>
          <w:lang w:eastAsia="es-MX"/>
        </w:rPr>
        <w:t>mismo</w:t>
      </w:r>
      <w:r>
        <w:rPr>
          <w:rFonts w:ascii="Arial Narrow" w:eastAsia="Times New Roman" w:hAnsi="Arial Narrow" w:cs="Arial"/>
          <w:color w:val="000000"/>
          <w:sz w:val="28"/>
          <w:szCs w:val="28"/>
          <w:lang w:eastAsia="es-MX"/>
        </w:rPr>
        <w:t xml:space="preserve">; </w:t>
      </w:r>
      <w:r w:rsidRPr="0048469B">
        <w:rPr>
          <w:rFonts w:ascii="Arial Narrow" w:eastAsia="Times New Roman" w:hAnsi="Arial Narrow" w:cs="Arial"/>
          <w:b/>
          <w:i/>
          <w:color w:val="000000"/>
          <w:sz w:val="28"/>
          <w:szCs w:val="28"/>
          <w:lang w:eastAsia="es-MX"/>
        </w:rPr>
        <w:t xml:space="preserve">por lo que se establece el </w:t>
      </w:r>
      <w:r w:rsidR="002F6AD4" w:rsidRPr="0048469B">
        <w:rPr>
          <w:rFonts w:ascii="Arial Narrow" w:eastAsia="Times New Roman" w:hAnsi="Arial Narrow" w:cs="Arial"/>
          <w:b/>
          <w:i/>
          <w:color w:val="000000"/>
          <w:sz w:val="28"/>
          <w:szCs w:val="28"/>
          <w:lang w:eastAsia="es-MX"/>
        </w:rPr>
        <w:t>goce íntegro de la misma para el</w:t>
      </w:r>
      <w:r w:rsidRPr="0048469B">
        <w:rPr>
          <w:rFonts w:ascii="Arial Narrow" w:eastAsia="Times New Roman" w:hAnsi="Arial Narrow" w:cs="Arial"/>
          <w:b/>
          <w:i/>
          <w:color w:val="000000"/>
          <w:sz w:val="28"/>
          <w:szCs w:val="28"/>
          <w:lang w:eastAsia="es-MX"/>
        </w:rPr>
        <w:t xml:space="preserve"> demandante</w:t>
      </w:r>
      <w:r w:rsidRPr="00352ECA">
        <w:rPr>
          <w:rFonts w:ascii="Arial Narrow" w:eastAsia="Times New Roman" w:hAnsi="Arial Narrow" w:cs="Arial"/>
          <w:color w:val="000000"/>
          <w:sz w:val="28"/>
          <w:szCs w:val="28"/>
          <w:lang w:eastAsia="es-MX"/>
        </w:rPr>
        <w:t xml:space="preserve">, prescindiendo </w:t>
      </w:r>
      <w:r>
        <w:rPr>
          <w:rFonts w:ascii="Arial Narrow" w:eastAsia="Times New Roman" w:hAnsi="Arial Narrow" w:cs="Arial"/>
          <w:color w:val="000000"/>
          <w:sz w:val="28"/>
          <w:szCs w:val="28"/>
          <w:lang w:eastAsia="es-MX"/>
        </w:rPr>
        <w:t xml:space="preserve">la autoridad demandada </w:t>
      </w:r>
      <w:r w:rsidRPr="00352ECA">
        <w:rPr>
          <w:rFonts w:ascii="Arial Narrow" w:eastAsia="Times New Roman" w:hAnsi="Arial Narrow" w:cs="Arial"/>
          <w:color w:val="000000"/>
          <w:sz w:val="28"/>
          <w:szCs w:val="28"/>
          <w:lang w:eastAsia="es-MX"/>
        </w:rPr>
        <w:t>de aplicar el contenido de</w:t>
      </w:r>
      <w:r>
        <w:rPr>
          <w:rFonts w:ascii="Arial Narrow" w:eastAsia="Times New Roman" w:hAnsi="Arial Narrow" w:cs="Arial"/>
          <w:color w:val="000000"/>
          <w:sz w:val="28"/>
          <w:szCs w:val="28"/>
          <w:lang w:eastAsia="es-MX"/>
        </w:rPr>
        <w:t xml:space="preserve">l </w:t>
      </w:r>
      <w:r w:rsidRPr="00352ECA">
        <w:rPr>
          <w:rFonts w:ascii="Arial Narrow" w:eastAsia="Times New Roman" w:hAnsi="Arial Narrow" w:cs="Arial"/>
          <w:color w:val="000000"/>
          <w:sz w:val="28"/>
          <w:szCs w:val="28"/>
          <w:lang w:eastAsia="es-MX"/>
        </w:rPr>
        <w:t xml:space="preserve">artículo </w:t>
      </w:r>
      <w:r w:rsidRPr="009A37F7">
        <w:rPr>
          <w:rFonts w:ascii="Arial Narrow" w:hAnsi="Arial Narrow" w:cs="Arial"/>
          <w:sz w:val="28"/>
          <w:szCs w:val="28"/>
        </w:rPr>
        <w:t xml:space="preserve">19 del  Reglamento de la Ley de Pensiones y Prestaciones Sociales para los Trabajadores al Servicio del Estado, pertenecientes al Sector del </w:t>
      </w:r>
      <w:r w:rsidRPr="000C0029">
        <w:rPr>
          <w:rFonts w:ascii="Arial Narrow" w:hAnsi="Arial Narrow" w:cs="Arial"/>
          <w:sz w:val="28"/>
          <w:szCs w:val="28"/>
        </w:rPr>
        <w:t xml:space="preserve">Sistema Educativo Estatal Regular, publicado en el Periódico Oficial del Estado el 06 de abril de 2002, </w:t>
      </w:r>
      <w:r w:rsidRPr="000C0029">
        <w:rPr>
          <w:rFonts w:ascii="Arial Narrow" w:eastAsia="Times New Roman" w:hAnsi="Arial Narrow" w:cs="Arial"/>
          <w:color w:val="000000"/>
          <w:sz w:val="28"/>
          <w:szCs w:val="28"/>
          <w:lang w:eastAsia="es-MX"/>
        </w:rPr>
        <w:t xml:space="preserve">en lo subsecuente, para lo cual se instruye al Director General de la Dirección de Pensiones del Estado, a que </w:t>
      </w:r>
      <w:r w:rsidRPr="000C0029">
        <w:rPr>
          <w:rFonts w:ascii="Arial Narrow" w:eastAsia="Times New Roman" w:hAnsi="Arial Narrow" w:cs="Arial"/>
          <w:b/>
          <w:color w:val="000000"/>
          <w:sz w:val="28"/>
          <w:szCs w:val="28"/>
          <w:u w:val="single"/>
          <w:lang w:eastAsia="es-MX"/>
        </w:rPr>
        <w:t>emita diverso o</w:t>
      </w:r>
      <w:r w:rsidR="002F6AD4" w:rsidRPr="000C0029">
        <w:rPr>
          <w:rFonts w:ascii="Arial Narrow" w:eastAsia="Times New Roman" w:hAnsi="Arial Narrow" w:cs="Arial"/>
          <w:b/>
          <w:color w:val="000000"/>
          <w:sz w:val="28"/>
          <w:szCs w:val="28"/>
          <w:u w:val="single"/>
          <w:lang w:eastAsia="es-MX"/>
        </w:rPr>
        <w:t>ficio, en el que declare que el aquí actor, está exento</w:t>
      </w:r>
      <w:r w:rsidRPr="000C0029">
        <w:rPr>
          <w:rFonts w:ascii="Arial Narrow" w:eastAsia="Times New Roman" w:hAnsi="Arial Narrow" w:cs="Arial"/>
          <w:b/>
          <w:color w:val="000000"/>
          <w:sz w:val="28"/>
          <w:szCs w:val="28"/>
          <w:u w:val="single"/>
          <w:lang w:eastAsia="es-MX"/>
        </w:rPr>
        <w:t xml:space="preserve"> de la obligación de enterar una cuota del diez por ciento de su pensión por </w:t>
      </w:r>
      <w:r w:rsidR="00640A2A" w:rsidRPr="000C0029">
        <w:rPr>
          <w:rFonts w:ascii="Arial Narrow" w:eastAsia="Times New Roman" w:hAnsi="Arial Narrow" w:cs="Arial"/>
          <w:b/>
          <w:color w:val="000000"/>
          <w:sz w:val="28"/>
          <w:szCs w:val="28"/>
          <w:u w:val="single"/>
          <w:lang w:eastAsia="es-MX"/>
        </w:rPr>
        <w:t>jubilación</w:t>
      </w:r>
      <w:r w:rsidRPr="000C0029">
        <w:rPr>
          <w:rFonts w:ascii="Arial Narrow" w:eastAsia="Times New Roman" w:hAnsi="Arial Narrow" w:cs="Arial"/>
          <w:b/>
          <w:color w:val="000000"/>
          <w:sz w:val="28"/>
          <w:szCs w:val="28"/>
          <w:u w:val="single"/>
          <w:lang w:eastAsia="es-MX"/>
        </w:rPr>
        <w:t xml:space="preserve"> para garantizar las condiciones en la pensión y los demás derechos que le concede la ley</w:t>
      </w:r>
      <w:r w:rsidRPr="000C0029">
        <w:rPr>
          <w:rFonts w:ascii="Arial Narrow" w:eastAsia="Times New Roman" w:hAnsi="Arial Narrow" w:cs="Arial"/>
          <w:color w:val="000000"/>
          <w:sz w:val="28"/>
          <w:szCs w:val="28"/>
          <w:lang w:eastAsia="es-MX"/>
        </w:rPr>
        <w:t xml:space="preserve">, y como consecuencia, </w:t>
      </w:r>
      <w:r w:rsidRPr="000C0029">
        <w:rPr>
          <w:rFonts w:ascii="Arial Narrow" w:eastAsia="Times New Roman" w:hAnsi="Arial Narrow" w:cs="Arial"/>
          <w:b/>
          <w:color w:val="000000"/>
          <w:sz w:val="28"/>
          <w:szCs w:val="28"/>
          <w:u w:val="single"/>
          <w:lang w:eastAsia="es-MX"/>
        </w:rPr>
        <w:t>se le reintegre, en una sola exhibición, los</w:t>
      </w:r>
      <w:bookmarkStart w:id="0" w:name="_GoBack"/>
      <w:bookmarkEnd w:id="0"/>
      <w:r w:rsidRPr="00B16A06">
        <w:rPr>
          <w:rFonts w:ascii="Arial Narrow" w:eastAsia="Times New Roman" w:hAnsi="Arial Narrow" w:cs="Arial"/>
          <w:b/>
          <w:color w:val="000000"/>
          <w:sz w:val="28"/>
          <w:szCs w:val="28"/>
          <w:u w:val="single"/>
          <w:lang w:eastAsia="es-MX"/>
        </w:rPr>
        <w:t xml:space="preserve"> </w:t>
      </w:r>
      <w:r w:rsidRPr="00B16A06">
        <w:rPr>
          <w:rFonts w:ascii="Arial Narrow" w:eastAsia="Times New Roman" w:hAnsi="Arial Narrow" w:cs="Arial"/>
          <w:b/>
          <w:color w:val="000000"/>
          <w:sz w:val="28"/>
          <w:szCs w:val="28"/>
          <w:u w:val="single"/>
          <w:lang w:eastAsia="es-MX"/>
        </w:rPr>
        <w:lastRenderedPageBreak/>
        <w:t>descuentos realizados del pago de su pensión</w:t>
      </w:r>
      <w:r w:rsidRPr="009A37F7">
        <w:rPr>
          <w:rFonts w:ascii="Arial Narrow" w:eastAsia="Times New Roman" w:hAnsi="Arial Narrow" w:cs="Arial"/>
          <w:color w:val="000000"/>
          <w:sz w:val="28"/>
          <w:szCs w:val="28"/>
          <w:lang w:eastAsia="es-MX"/>
        </w:rPr>
        <w:t xml:space="preserve">, </w:t>
      </w:r>
      <w:r>
        <w:rPr>
          <w:rFonts w:ascii="Arial Narrow" w:eastAsia="Times New Roman" w:hAnsi="Arial Narrow" w:cs="Arial"/>
          <w:color w:val="000000"/>
          <w:sz w:val="28"/>
          <w:szCs w:val="28"/>
          <w:lang w:eastAsia="es-MX"/>
        </w:rPr>
        <w:t>a partir del</w:t>
      </w:r>
      <w:r w:rsidR="000C0029">
        <w:rPr>
          <w:rFonts w:ascii="Arial" w:hAnsi="Arial" w:cs="Arial"/>
          <w:b/>
          <w:bCs/>
        </w:rPr>
        <w:t>**********</w:t>
      </w:r>
      <w:r>
        <w:rPr>
          <w:rFonts w:ascii="Arial Narrow" w:hAnsi="Arial Narrow" w:cs="Arial"/>
          <w:color w:val="FF0000"/>
          <w:sz w:val="28"/>
          <w:szCs w:val="28"/>
          <w:lang w:val="es-ES"/>
        </w:rPr>
        <w:t xml:space="preserve">, </w:t>
      </w:r>
      <w:r>
        <w:rPr>
          <w:rFonts w:ascii="Arial Narrow" w:hAnsi="Arial Narrow" w:cs="Arial"/>
          <w:sz w:val="28"/>
          <w:szCs w:val="28"/>
          <w:lang w:val="es-ES"/>
        </w:rPr>
        <w:t xml:space="preserve">hasta el cumplimiento de esta </w:t>
      </w:r>
      <w:r w:rsidRPr="00F6527E">
        <w:rPr>
          <w:rFonts w:ascii="Arial Narrow" w:hAnsi="Arial Narrow" w:cs="Arial"/>
          <w:sz w:val="28"/>
          <w:szCs w:val="28"/>
        </w:rPr>
        <w:t>sentencia.</w:t>
      </w:r>
    </w:p>
    <w:p w:rsidR="00827EBD" w:rsidRDefault="00827EBD" w:rsidP="00827EBD">
      <w:pPr>
        <w:pStyle w:val="Sinespaciado"/>
        <w:spacing w:line="360" w:lineRule="auto"/>
        <w:ind w:firstLine="709"/>
        <w:jc w:val="both"/>
        <w:rPr>
          <w:rFonts w:ascii="Arial Narrow" w:hAnsi="Arial Narrow" w:cs="Arial"/>
          <w:sz w:val="28"/>
          <w:szCs w:val="28"/>
        </w:rPr>
      </w:pPr>
    </w:p>
    <w:p w:rsidR="00827EBD" w:rsidRPr="00056409" w:rsidRDefault="00827EBD" w:rsidP="00827EBD">
      <w:pPr>
        <w:pStyle w:val="Sinespaciado"/>
        <w:spacing w:line="360" w:lineRule="auto"/>
        <w:ind w:firstLine="709"/>
        <w:jc w:val="both"/>
        <w:rPr>
          <w:rFonts w:ascii="Arial Narrow" w:hAnsi="Arial Narrow" w:cs="Arial"/>
          <w:i/>
          <w:color w:val="FF0000"/>
          <w:sz w:val="28"/>
          <w:szCs w:val="28"/>
        </w:rPr>
      </w:pPr>
      <w:r w:rsidRPr="00B663CD">
        <w:rPr>
          <w:rFonts w:ascii="Arial Narrow" w:hAnsi="Arial Narrow" w:cs="Arial"/>
          <w:sz w:val="28"/>
          <w:szCs w:val="28"/>
        </w:rPr>
        <w:t>Ahora bien, toda vez que conforme</w:t>
      </w:r>
      <w:r>
        <w:rPr>
          <w:rFonts w:ascii="Arial Narrow" w:hAnsi="Arial Narrow" w:cs="Arial"/>
          <w:sz w:val="28"/>
          <w:szCs w:val="28"/>
        </w:rPr>
        <w:t xml:space="preserve"> a lo previsto por el artículo 252</w:t>
      </w:r>
      <w:r w:rsidRPr="00B663CD">
        <w:rPr>
          <w:rFonts w:ascii="Arial Narrow" w:hAnsi="Arial Narrow" w:cs="Arial"/>
          <w:sz w:val="28"/>
          <w:szCs w:val="28"/>
        </w:rPr>
        <w:t xml:space="preserve"> de</w:t>
      </w:r>
      <w:r>
        <w:rPr>
          <w:rFonts w:ascii="Arial Narrow" w:hAnsi="Arial Narrow" w:cs="Arial"/>
          <w:sz w:val="28"/>
          <w:szCs w:val="28"/>
        </w:rPr>
        <w:t>l Código Procesal Administrativo para el Estado de San Luis Potosí, s</w:t>
      </w:r>
      <w:r w:rsidRPr="00B663CD">
        <w:rPr>
          <w:rFonts w:ascii="Arial Narrow" w:hAnsi="Arial Narrow" w:cs="Arial"/>
          <w:sz w:val="28"/>
          <w:szCs w:val="28"/>
        </w:rPr>
        <w:t>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debiendo para ello</w:t>
      </w:r>
      <w:r>
        <w:rPr>
          <w:rFonts w:ascii="Arial Narrow" w:hAnsi="Arial Narrow" w:cs="Arial"/>
          <w:sz w:val="28"/>
          <w:szCs w:val="28"/>
        </w:rPr>
        <w:t xml:space="preserve"> actuar en los términos señalados en el párrafo que antecede, </w:t>
      </w:r>
      <w:r w:rsidRPr="00B663CD">
        <w:rPr>
          <w:rFonts w:ascii="Arial Narrow" w:hAnsi="Arial Narrow" w:cs="Arial"/>
          <w:sz w:val="28"/>
          <w:szCs w:val="28"/>
        </w:rPr>
        <w:t>y atendiendo a que el acto</w:t>
      </w:r>
      <w:r>
        <w:rPr>
          <w:rFonts w:ascii="Arial Narrow" w:hAnsi="Arial Narrow" w:cs="Arial"/>
          <w:sz w:val="28"/>
          <w:szCs w:val="28"/>
        </w:rPr>
        <w:t xml:space="preserve"> impugnado</w:t>
      </w:r>
      <w:r w:rsidRPr="00B663CD">
        <w:rPr>
          <w:rFonts w:ascii="Arial Narrow" w:hAnsi="Arial Narrow" w:cs="Arial"/>
          <w:sz w:val="28"/>
          <w:szCs w:val="28"/>
        </w:rPr>
        <w:t xml:space="preserve"> fue declarado nulo en su origen, dicha nulidad se hace extensiva a </w:t>
      </w:r>
      <w:r w:rsidRPr="00056409">
        <w:rPr>
          <w:rFonts w:ascii="Arial Narrow" w:hAnsi="Arial Narrow" w:cs="Arial"/>
          <w:sz w:val="28"/>
          <w:szCs w:val="28"/>
        </w:rPr>
        <w:t>los actos que derivaron de los mismos</w:t>
      </w:r>
      <w:r w:rsidR="00056409" w:rsidRPr="00056409">
        <w:rPr>
          <w:rFonts w:ascii="Arial Narrow" w:hAnsi="Arial Narrow" w:cs="Arial"/>
          <w:sz w:val="28"/>
          <w:szCs w:val="28"/>
        </w:rPr>
        <w:t xml:space="preserve"> consistentes en el </w:t>
      </w:r>
      <w:r w:rsidR="00056409" w:rsidRPr="00056409">
        <w:rPr>
          <w:rFonts w:ascii="Arial Narrow" w:eastAsia="Times New Roman" w:hAnsi="Arial Narrow" w:cs="Arial"/>
          <w:i/>
          <w:color w:val="FF0000"/>
          <w:sz w:val="28"/>
          <w:szCs w:val="28"/>
          <w:lang w:val="es-ES" w:eastAsia="es-ES"/>
        </w:rPr>
        <w:t>oficio</w:t>
      </w:r>
      <w:r w:rsidR="000C0029">
        <w:rPr>
          <w:rFonts w:ascii="Arial" w:hAnsi="Arial" w:cs="Arial"/>
          <w:b/>
          <w:bCs/>
        </w:rPr>
        <w:t>**********</w:t>
      </w:r>
      <w:r w:rsidRPr="00056409">
        <w:rPr>
          <w:rFonts w:ascii="Arial Narrow" w:hAnsi="Arial Narrow" w:cs="Arial"/>
          <w:i/>
          <w:color w:val="FF0000"/>
          <w:sz w:val="28"/>
          <w:szCs w:val="28"/>
        </w:rPr>
        <w:t xml:space="preserve">. </w:t>
      </w:r>
    </w:p>
    <w:p w:rsidR="00827EBD" w:rsidRDefault="00827EBD" w:rsidP="00827EBD">
      <w:pPr>
        <w:pStyle w:val="Sinespaciado"/>
        <w:spacing w:line="360" w:lineRule="auto"/>
        <w:ind w:firstLine="709"/>
        <w:jc w:val="both"/>
        <w:rPr>
          <w:rFonts w:ascii="Arial Narrow" w:hAnsi="Arial Narrow" w:cs="Arial"/>
          <w:sz w:val="28"/>
          <w:szCs w:val="28"/>
        </w:rPr>
      </w:pPr>
    </w:p>
    <w:p w:rsidR="00827EBD" w:rsidRPr="004A2C54" w:rsidRDefault="00827EBD" w:rsidP="00827EBD">
      <w:pPr>
        <w:spacing w:line="360" w:lineRule="auto"/>
        <w:ind w:firstLine="708"/>
        <w:jc w:val="both"/>
        <w:rPr>
          <w:rFonts w:ascii="Arial Narrow" w:hAnsi="Arial Narrow" w:cs="Arial"/>
          <w:sz w:val="28"/>
          <w:szCs w:val="28"/>
        </w:rPr>
      </w:pPr>
      <w:r w:rsidRPr="004A2C54">
        <w:rPr>
          <w:rFonts w:ascii="Arial Narrow" w:hAnsi="Arial Narrow" w:cs="Arial"/>
          <w:sz w:val="28"/>
          <w:szCs w:val="28"/>
        </w:rPr>
        <w:t>Sirve de apoyo a lo anterior el criterio sustentado por el Primer Tribunal Colegiado En Materia Administrativa Del Primer Circuito, con No. Registro: 252,103, Jurisprudencia, Séptima Época, Instancia: Tribunales, Colegiados de Circuito, Fuente: Semanario Judicial de la Federación, Tomo: 121-126 Sexta Parte, que a la letra dice:</w:t>
      </w:r>
    </w:p>
    <w:p w:rsidR="00827EBD" w:rsidRPr="004A2C54" w:rsidRDefault="00827EBD" w:rsidP="00827EBD">
      <w:pPr>
        <w:spacing w:after="0" w:line="240" w:lineRule="auto"/>
        <w:ind w:firstLine="708"/>
        <w:jc w:val="both"/>
        <w:rPr>
          <w:rFonts w:ascii="Arial Narrow" w:hAnsi="Arial Narrow" w:cs="Arial"/>
          <w:sz w:val="24"/>
          <w:szCs w:val="24"/>
        </w:rPr>
      </w:pPr>
      <w:r w:rsidRPr="004A2C54">
        <w:rPr>
          <w:rFonts w:ascii="Arial Narrow" w:hAnsi="Arial Narrow" w:cs="Arial"/>
          <w:b/>
          <w:sz w:val="24"/>
          <w:szCs w:val="24"/>
        </w:rPr>
        <w:t xml:space="preserve">“ACTOS VICIADOS, FRUTOS DE.- </w:t>
      </w:r>
      <w:r w:rsidRPr="004A2C54">
        <w:rPr>
          <w:rFonts w:ascii="Arial Narrow" w:hAnsi="Arial Narrow" w:cs="Arial"/>
          <w:sz w:val="24"/>
          <w:szCs w:val="24"/>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827EBD" w:rsidRDefault="00827EBD" w:rsidP="00827EBD">
      <w:pPr>
        <w:pStyle w:val="Sinespaciado"/>
        <w:ind w:firstLine="709"/>
        <w:jc w:val="both"/>
        <w:rPr>
          <w:rFonts w:ascii="Arial Narrow" w:hAnsi="Arial Narrow" w:cs="Arial"/>
          <w:sz w:val="28"/>
          <w:szCs w:val="28"/>
        </w:rPr>
      </w:pPr>
    </w:p>
    <w:p w:rsidR="00CD29CD" w:rsidRDefault="00CD29CD" w:rsidP="00CD29CD">
      <w:pPr>
        <w:pStyle w:val="Sinespaciado"/>
        <w:spacing w:line="360" w:lineRule="auto"/>
        <w:ind w:firstLine="709"/>
        <w:jc w:val="both"/>
        <w:rPr>
          <w:rFonts w:ascii="Arial Narrow" w:hAnsi="Arial Narrow" w:cs="Arial"/>
          <w:sz w:val="28"/>
          <w:szCs w:val="28"/>
        </w:rPr>
      </w:pPr>
    </w:p>
    <w:p w:rsidR="00640A2A" w:rsidRPr="00640A2A" w:rsidRDefault="00640A2A" w:rsidP="00640A2A">
      <w:pPr>
        <w:spacing w:after="0" w:line="360" w:lineRule="auto"/>
        <w:ind w:firstLine="708"/>
        <w:jc w:val="both"/>
        <w:rPr>
          <w:rFonts w:ascii="Arial Narrow" w:eastAsia="Times New Roman" w:hAnsi="Arial Narrow" w:cs="Arial"/>
          <w:color w:val="000000"/>
          <w:sz w:val="28"/>
          <w:szCs w:val="28"/>
          <w:lang w:eastAsia="es-MX"/>
        </w:rPr>
      </w:pPr>
      <w:r w:rsidRPr="00455A78">
        <w:rPr>
          <w:rFonts w:ascii="Arial Narrow" w:hAnsi="Arial Narrow" w:cs="Arial"/>
          <w:sz w:val="28"/>
          <w:szCs w:val="28"/>
        </w:rPr>
        <w:t xml:space="preserve">Con fundamento en lo dispuesto por el artículo </w:t>
      </w:r>
      <w:r>
        <w:rPr>
          <w:rFonts w:ascii="Arial Narrow" w:hAnsi="Arial Narrow" w:cs="Arial"/>
          <w:sz w:val="28"/>
          <w:szCs w:val="28"/>
        </w:rPr>
        <w:t>255</w:t>
      </w:r>
      <w:r w:rsidRPr="002D35F4">
        <w:rPr>
          <w:rFonts w:ascii="Arial Narrow" w:hAnsi="Arial Narrow"/>
          <w:sz w:val="28"/>
          <w:szCs w:val="28"/>
        </w:rPr>
        <w:t xml:space="preserve"> </w:t>
      </w:r>
      <w:r w:rsidRPr="00364269">
        <w:rPr>
          <w:rFonts w:ascii="Arial Narrow" w:hAnsi="Arial Narrow"/>
          <w:sz w:val="28"/>
          <w:szCs w:val="28"/>
        </w:rPr>
        <w:t>del Código Procesal Administrativo del Estado de San Luis Potosí</w:t>
      </w:r>
      <w:r w:rsidRPr="00455A78">
        <w:rPr>
          <w:rFonts w:ascii="Arial Narrow" w:hAnsi="Arial Narrow" w:cs="Arial"/>
          <w:sz w:val="28"/>
          <w:szCs w:val="28"/>
        </w:rPr>
        <w:t>, que establece</w:t>
      </w:r>
      <w:r>
        <w:rPr>
          <w:rFonts w:ascii="Arial Narrow" w:hAnsi="Arial Narrow" w:cs="Arial"/>
          <w:sz w:val="28"/>
          <w:szCs w:val="28"/>
        </w:rPr>
        <w:t xml:space="preserve"> los supuestos en que causan ejecutoria las sentencias definitivas</w:t>
      </w:r>
      <w:r w:rsidRPr="00455A78">
        <w:rPr>
          <w:rFonts w:ascii="Arial Narrow" w:hAnsi="Arial Narrow" w:cs="Arial"/>
          <w:sz w:val="28"/>
          <w:szCs w:val="28"/>
        </w:rPr>
        <w:t xml:space="preserve">, y con sustento en lo previsto por el </w:t>
      </w:r>
      <w:r>
        <w:rPr>
          <w:rFonts w:ascii="Arial Narrow" w:hAnsi="Arial Narrow" w:cs="Arial"/>
          <w:sz w:val="28"/>
          <w:szCs w:val="28"/>
        </w:rPr>
        <w:t xml:space="preserve">numeral 256 de la citada Codificación legal, </w:t>
      </w:r>
      <w:r w:rsidRPr="00181787">
        <w:rPr>
          <w:rFonts w:ascii="Arial Narrow" w:hAnsi="Arial Narrow" w:cs="Arial"/>
          <w:b/>
          <w:i/>
          <w:sz w:val="28"/>
          <w:szCs w:val="28"/>
        </w:rPr>
        <w:t>una vez que cause ejecutoria la presente sentencia</w:t>
      </w:r>
      <w:r>
        <w:rPr>
          <w:rFonts w:ascii="Arial Narrow" w:hAnsi="Arial Narrow" w:cs="Arial"/>
          <w:sz w:val="28"/>
          <w:szCs w:val="28"/>
        </w:rPr>
        <w:t xml:space="preserve">, </w:t>
      </w:r>
      <w:r w:rsidRPr="00C55BED">
        <w:rPr>
          <w:rFonts w:ascii="Arial Narrow" w:hAnsi="Arial Narrow" w:cs="Arial"/>
          <w:color w:val="FF0000"/>
          <w:sz w:val="28"/>
          <w:szCs w:val="28"/>
        </w:rPr>
        <w:t xml:space="preserve">se previene a la autoridad, a </w:t>
      </w:r>
      <w:r w:rsidRPr="00640A2A">
        <w:rPr>
          <w:rFonts w:ascii="Arial Narrow" w:hAnsi="Arial Narrow" w:cs="Arial"/>
          <w:color w:val="FF0000"/>
          <w:sz w:val="28"/>
          <w:szCs w:val="28"/>
        </w:rPr>
        <w:t xml:space="preserve">fin de que </w:t>
      </w:r>
      <w:r w:rsidRPr="00640A2A">
        <w:rPr>
          <w:rFonts w:ascii="Arial Narrow" w:eastAsia="Times New Roman" w:hAnsi="Arial Narrow" w:cs="Arial"/>
          <w:color w:val="FF0000"/>
          <w:sz w:val="28"/>
          <w:szCs w:val="28"/>
          <w:lang w:eastAsia="es-MX"/>
        </w:rPr>
        <w:t>emita diverso oficio, en el que declare que</w:t>
      </w:r>
      <w:r w:rsidR="009E532E">
        <w:rPr>
          <w:rFonts w:ascii="Arial Narrow" w:eastAsia="Times New Roman" w:hAnsi="Arial Narrow" w:cs="Arial"/>
          <w:color w:val="FF0000"/>
          <w:sz w:val="28"/>
          <w:szCs w:val="28"/>
          <w:lang w:eastAsia="es-MX"/>
        </w:rPr>
        <w:t xml:space="preserve"> el aquí actor, está exento</w:t>
      </w:r>
      <w:r w:rsidRPr="00640A2A">
        <w:rPr>
          <w:rFonts w:ascii="Arial Narrow" w:eastAsia="Times New Roman" w:hAnsi="Arial Narrow" w:cs="Arial"/>
          <w:color w:val="FF0000"/>
          <w:sz w:val="28"/>
          <w:szCs w:val="28"/>
          <w:lang w:eastAsia="es-MX"/>
        </w:rPr>
        <w:t xml:space="preserve"> de la obligación </w:t>
      </w:r>
      <w:r w:rsidRPr="00640A2A">
        <w:rPr>
          <w:rFonts w:ascii="Arial Narrow" w:eastAsia="Times New Roman" w:hAnsi="Arial Narrow" w:cs="Arial"/>
          <w:color w:val="FF0000"/>
          <w:sz w:val="28"/>
          <w:szCs w:val="28"/>
          <w:lang w:eastAsia="es-MX"/>
        </w:rPr>
        <w:lastRenderedPageBreak/>
        <w:t>de enterar una cuota del diez por ciento de su pensión por jubilación para garantizar las condiciones en la pensión y los demás derechos que le concede la ley, y como consecuencia, se le reintegre, en una sola exhibición, los descuentos realizados del pago de su pensión,</w:t>
      </w:r>
      <w:r w:rsidRPr="009A37F7">
        <w:rPr>
          <w:rFonts w:ascii="Arial Narrow" w:eastAsia="Times New Roman" w:hAnsi="Arial Narrow" w:cs="Arial"/>
          <w:color w:val="000000"/>
          <w:sz w:val="28"/>
          <w:szCs w:val="28"/>
          <w:lang w:eastAsia="es-MX"/>
        </w:rPr>
        <w:t xml:space="preserve"> </w:t>
      </w:r>
      <w:r>
        <w:rPr>
          <w:rFonts w:ascii="Arial Narrow" w:eastAsia="Times New Roman" w:hAnsi="Arial Narrow" w:cs="Arial"/>
          <w:color w:val="000000"/>
          <w:sz w:val="28"/>
          <w:szCs w:val="28"/>
          <w:lang w:eastAsia="es-MX"/>
        </w:rPr>
        <w:t>a partir del</w:t>
      </w:r>
      <w:r w:rsidR="000C0029">
        <w:rPr>
          <w:rFonts w:ascii="Arial" w:hAnsi="Arial" w:cs="Arial"/>
          <w:b/>
          <w:bCs/>
        </w:rPr>
        <w:t>**********</w:t>
      </w:r>
      <w:r>
        <w:rPr>
          <w:rFonts w:ascii="Arial Narrow" w:hAnsi="Arial Narrow" w:cs="Arial"/>
          <w:color w:val="FF0000"/>
          <w:sz w:val="28"/>
          <w:szCs w:val="28"/>
          <w:lang w:val="es-ES"/>
        </w:rPr>
        <w:t xml:space="preserve">, </w:t>
      </w:r>
      <w:r>
        <w:rPr>
          <w:rFonts w:ascii="Arial Narrow" w:hAnsi="Arial Narrow" w:cs="Arial"/>
          <w:sz w:val="28"/>
          <w:szCs w:val="28"/>
          <w:lang w:val="es-ES"/>
        </w:rPr>
        <w:t xml:space="preserve">hasta el cumplimiento de esta </w:t>
      </w:r>
      <w:r w:rsidRPr="00F6527E">
        <w:rPr>
          <w:rFonts w:ascii="Arial Narrow" w:hAnsi="Arial Narrow" w:cs="Arial"/>
          <w:sz w:val="28"/>
          <w:szCs w:val="28"/>
        </w:rPr>
        <w:t>sentencia</w:t>
      </w:r>
      <w:r w:rsidRPr="00C55BED">
        <w:rPr>
          <w:rFonts w:ascii="Arial Narrow" w:hAnsi="Arial Narrow" w:cs="Arial"/>
          <w:color w:val="FF0000"/>
          <w:sz w:val="28"/>
          <w:szCs w:val="28"/>
        </w:rPr>
        <w:t>,</w:t>
      </w:r>
      <w:r w:rsidRPr="00455A78">
        <w:rPr>
          <w:rFonts w:ascii="Arial Narrow" w:hAnsi="Arial Narrow" w:cs="Arial"/>
          <w:sz w:val="28"/>
          <w:szCs w:val="28"/>
        </w:rPr>
        <w:t xml:space="preserve"> por lo que dentro de los diez días siguientes al en que reciba el oficio de notificación de la presente sentencia favorable a la Parte Actora, deberá informar a esta Sala sobre su cumplimiento, acompañando para acreditarlo las copias certificadas de los documentos correspondientes, inclusive las constancias de notificación a la Parte Actora de lo proveído para su cumplimiento</w:t>
      </w:r>
      <w:r>
        <w:rPr>
          <w:rFonts w:ascii="Arial Narrow" w:hAnsi="Arial Narrow" w:cs="Arial"/>
          <w:sz w:val="28"/>
          <w:szCs w:val="28"/>
        </w:rPr>
        <w:t>.</w:t>
      </w:r>
    </w:p>
    <w:p w:rsidR="00CD29CD" w:rsidRDefault="00CD29CD" w:rsidP="00056409">
      <w:pPr>
        <w:pStyle w:val="Sinespaciado"/>
        <w:spacing w:line="360" w:lineRule="auto"/>
        <w:jc w:val="both"/>
        <w:rPr>
          <w:rFonts w:ascii="Arial Narrow" w:hAnsi="Arial Narrow" w:cs="Arial"/>
          <w:b/>
          <w:sz w:val="28"/>
          <w:szCs w:val="28"/>
        </w:rPr>
      </w:pPr>
    </w:p>
    <w:p w:rsidR="00CD29CD" w:rsidRPr="009E532E" w:rsidRDefault="00CD29CD" w:rsidP="009E532E">
      <w:pPr>
        <w:spacing w:after="0" w:line="360" w:lineRule="auto"/>
        <w:ind w:firstLine="709"/>
        <w:jc w:val="both"/>
        <w:rPr>
          <w:rFonts w:ascii="Arial Narrow" w:eastAsia="Times New Roman" w:hAnsi="Arial Narrow" w:cs="Arial"/>
          <w:color w:val="000000"/>
          <w:sz w:val="28"/>
          <w:szCs w:val="28"/>
          <w:lang w:eastAsia="es-MX"/>
        </w:rPr>
      </w:pPr>
      <w:r w:rsidRPr="009E532E">
        <w:rPr>
          <w:rFonts w:ascii="Arial Narrow" w:eastAsia="Times New Roman" w:hAnsi="Arial Narrow" w:cs="Arial"/>
          <w:color w:val="000000"/>
          <w:sz w:val="28"/>
          <w:szCs w:val="28"/>
          <w:lang w:eastAsia="es-MX"/>
        </w:rPr>
        <w:t xml:space="preserve">Por lo expuesto y fundado en lo dispuesto por los artículos </w:t>
      </w:r>
      <w:r w:rsidR="009E532E" w:rsidRPr="009E532E">
        <w:rPr>
          <w:rFonts w:ascii="Arial Narrow" w:hAnsi="Arial Narrow" w:cs="Arial"/>
          <w:sz w:val="28"/>
          <w:szCs w:val="28"/>
        </w:rPr>
        <w:t>1º, 2º, 7º, fracción I, y 9º fracción III, 24, 35 fracción VIII de la Ley Orgánica del Tribunal Estatal de Justicia Administrativa de San Luis Potosí</w:t>
      </w:r>
      <w:r w:rsidRPr="009E532E">
        <w:rPr>
          <w:rFonts w:ascii="Arial Narrow" w:eastAsia="Times New Roman" w:hAnsi="Arial Narrow" w:cs="Arial"/>
          <w:color w:val="000000"/>
          <w:sz w:val="28"/>
          <w:szCs w:val="28"/>
          <w:lang w:eastAsia="es-MX"/>
        </w:rPr>
        <w:t>,</w:t>
      </w:r>
      <w:r w:rsidR="009E532E" w:rsidRPr="009E532E">
        <w:rPr>
          <w:rFonts w:ascii="Arial Narrow" w:eastAsia="Times New Roman" w:hAnsi="Arial Narrow" w:cs="Arial"/>
          <w:color w:val="000000"/>
          <w:sz w:val="28"/>
          <w:szCs w:val="28"/>
          <w:lang w:eastAsia="es-MX"/>
        </w:rPr>
        <w:t xml:space="preserve"> 249, 250 fracciones II, III, IV, 255 y 256 del Código Procesal Administrativo para el Estado de San Luis Potosí</w:t>
      </w:r>
      <w:proofErr w:type="gramStart"/>
      <w:r w:rsidR="009E532E" w:rsidRPr="009E532E">
        <w:rPr>
          <w:rFonts w:ascii="Arial Narrow" w:eastAsia="Times New Roman" w:hAnsi="Arial Narrow" w:cs="Arial"/>
          <w:color w:val="000000"/>
          <w:sz w:val="28"/>
          <w:szCs w:val="28"/>
          <w:lang w:eastAsia="es-MX"/>
        </w:rPr>
        <w:t>,</w:t>
      </w:r>
      <w:r w:rsidRPr="009E532E">
        <w:rPr>
          <w:rFonts w:ascii="Arial Narrow" w:eastAsia="Times New Roman" w:hAnsi="Arial Narrow" w:cs="Arial"/>
          <w:color w:val="000000"/>
          <w:sz w:val="28"/>
          <w:szCs w:val="28"/>
          <w:lang w:eastAsia="es-MX"/>
        </w:rPr>
        <w:t>;</w:t>
      </w:r>
      <w:proofErr w:type="gramEnd"/>
      <w:r w:rsidRPr="009E532E">
        <w:rPr>
          <w:rFonts w:ascii="Arial Narrow" w:eastAsia="Times New Roman" w:hAnsi="Arial Narrow" w:cs="Arial"/>
          <w:color w:val="000000"/>
          <w:sz w:val="28"/>
          <w:szCs w:val="28"/>
          <w:lang w:eastAsia="es-MX"/>
        </w:rPr>
        <w:t xml:space="preserve"> es de resolverse y se,</w:t>
      </w:r>
    </w:p>
    <w:p w:rsidR="00CD29CD" w:rsidRDefault="00CD29CD" w:rsidP="00CD29CD">
      <w:pPr>
        <w:autoSpaceDE w:val="0"/>
        <w:autoSpaceDN w:val="0"/>
        <w:adjustRightInd w:val="0"/>
        <w:spacing w:after="0" w:line="360" w:lineRule="atLeast"/>
        <w:jc w:val="center"/>
        <w:rPr>
          <w:rFonts w:ascii="Arial Narrow" w:eastAsia="Times New Roman" w:hAnsi="Arial Narrow" w:cs="Arial"/>
          <w:b/>
          <w:bCs/>
          <w:color w:val="000000"/>
          <w:sz w:val="28"/>
          <w:szCs w:val="28"/>
          <w:lang w:eastAsia="es-MX"/>
        </w:rPr>
      </w:pPr>
    </w:p>
    <w:p w:rsidR="00CD29CD" w:rsidRPr="003B050C" w:rsidRDefault="00CD29CD" w:rsidP="00CD29CD">
      <w:pPr>
        <w:autoSpaceDE w:val="0"/>
        <w:autoSpaceDN w:val="0"/>
        <w:adjustRightInd w:val="0"/>
        <w:spacing w:after="0" w:line="360" w:lineRule="atLeast"/>
        <w:jc w:val="center"/>
        <w:rPr>
          <w:rFonts w:ascii="Arial Narrow" w:eastAsia="Times New Roman" w:hAnsi="Arial Narrow" w:cs="Arial"/>
          <w:b/>
          <w:bCs/>
          <w:color w:val="000000"/>
          <w:sz w:val="28"/>
          <w:szCs w:val="28"/>
          <w:lang w:eastAsia="es-MX"/>
        </w:rPr>
      </w:pPr>
      <w:r w:rsidRPr="003B050C">
        <w:rPr>
          <w:rFonts w:ascii="Arial Narrow" w:eastAsia="Times New Roman" w:hAnsi="Arial Narrow" w:cs="Arial"/>
          <w:b/>
          <w:bCs/>
          <w:color w:val="000000"/>
          <w:sz w:val="28"/>
          <w:szCs w:val="28"/>
          <w:lang w:eastAsia="es-MX"/>
        </w:rPr>
        <w:t>R  E  S  U  E  L  V  E</w:t>
      </w:r>
    </w:p>
    <w:p w:rsidR="00CD29CD" w:rsidRPr="003B050C" w:rsidRDefault="00CD29CD" w:rsidP="00CD29CD">
      <w:pPr>
        <w:autoSpaceDE w:val="0"/>
        <w:autoSpaceDN w:val="0"/>
        <w:adjustRightInd w:val="0"/>
        <w:spacing w:after="0" w:line="360" w:lineRule="atLeast"/>
        <w:jc w:val="center"/>
        <w:rPr>
          <w:rFonts w:ascii="Arial Narrow" w:eastAsia="Times New Roman" w:hAnsi="Arial Narrow" w:cs="Arial"/>
          <w:b/>
          <w:bCs/>
          <w:color w:val="000000"/>
          <w:sz w:val="28"/>
          <w:szCs w:val="28"/>
          <w:lang w:eastAsia="es-MX"/>
        </w:rPr>
      </w:pPr>
    </w:p>
    <w:p w:rsidR="00CD29CD" w:rsidRDefault="00CD29CD" w:rsidP="00CD29C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MX"/>
        </w:rPr>
      </w:pPr>
      <w:r w:rsidRPr="003B050C">
        <w:rPr>
          <w:rFonts w:ascii="Arial Narrow" w:eastAsia="Times New Roman" w:hAnsi="Arial Narrow" w:cs="Arial"/>
          <w:b/>
          <w:bCs/>
          <w:color w:val="000000"/>
          <w:sz w:val="28"/>
          <w:szCs w:val="28"/>
          <w:lang w:eastAsia="es-MX"/>
        </w:rPr>
        <w:t>PRIMERO.-</w:t>
      </w:r>
      <w:r w:rsidRPr="003B050C">
        <w:rPr>
          <w:rFonts w:ascii="Arial Narrow" w:eastAsia="Times New Roman" w:hAnsi="Arial Narrow" w:cs="Arial"/>
          <w:color w:val="000000"/>
          <w:sz w:val="28"/>
          <w:szCs w:val="28"/>
          <w:lang w:eastAsia="es-MX"/>
        </w:rPr>
        <w:t xml:space="preserve"> Esta </w:t>
      </w:r>
      <w:r w:rsidR="00601DD0">
        <w:rPr>
          <w:rFonts w:ascii="Arial Narrow" w:eastAsia="Times New Roman" w:hAnsi="Arial Narrow" w:cs="Arial"/>
          <w:color w:val="000000"/>
          <w:sz w:val="28"/>
          <w:szCs w:val="28"/>
          <w:lang w:eastAsia="es-MX"/>
        </w:rPr>
        <w:t>Primera Sala Unitaria del Tribunal Estatal de Justicia Administrativa</w:t>
      </w:r>
      <w:r w:rsidRPr="003B050C">
        <w:rPr>
          <w:rFonts w:ascii="Arial Narrow" w:eastAsia="Times New Roman" w:hAnsi="Arial Narrow" w:cs="Arial"/>
          <w:color w:val="000000"/>
          <w:sz w:val="28"/>
          <w:szCs w:val="28"/>
          <w:lang w:eastAsia="es-MX"/>
        </w:rPr>
        <w:t>, resultó competente para conocer y resolver el presente juicio.</w:t>
      </w:r>
    </w:p>
    <w:p w:rsidR="00CD29CD" w:rsidRDefault="00CD29CD" w:rsidP="00CD29C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MX"/>
        </w:rPr>
      </w:pPr>
    </w:p>
    <w:p w:rsidR="00CD29CD" w:rsidRDefault="00CD29CD" w:rsidP="00CD29C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MX"/>
        </w:rPr>
      </w:pPr>
      <w:r w:rsidRPr="003B050C">
        <w:rPr>
          <w:rFonts w:ascii="Arial Narrow" w:eastAsia="Times New Roman" w:hAnsi="Arial Narrow" w:cs="Arial"/>
          <w:b/>
          <w:bCs/>
          <w:color w:val="000000"/>
          <w:sz w:val="28"/>
          <w:szCs w:val="28"/>
          <w:lang w:eastAsia="es-MX"/>
        </w:rPr>
        <w:t>SEGUNDO.-</w:t>
      </w:r>
      <w:r w:rsidRPr="003B050C">
        <w:rPr>
          <w:rFonts w:ascii="Arial Narrow" w:eastAsia="Times New Roman" w:hAnsi="Arial Narrow" w:cs="Arial"/>
          <w:color w:val="000000"/>
          <w:sz w:val="28"/>
          <w:szCs w:val="28"/>
          <w:lang w:eastAsia="es-MX"/>
        </w:rPr>
        <w:t xml:space="preserve"> </w:t>
      </w:r>
      <w:r w:rsidRPr="00625A4F">
        <w:rPr>
          <w:rFonts w:ascii="Arial Narrow" w:eastAsia="Times New Roman" w:hAnsi="Arial Narrow" w:cs="Arial"/>
          <w:color w:val="000000"/>
          <w:sz w:val="28"/>
          <w:szCs w:val="28"/>
          <w:lang w:eastAsia="es-MX"/>
        </w:rPr>
        <w:t xml:space="preserve">Se declara la </w:t>
      </w:r>
      <w:r w:rsidR="00E42890" w:rsidRPr="00E42890">
        <w:rPr>
          <w:rFonts w:ascii="Arial Narrow" w:eastAsia="Times New Roman" w:hAnsi="Arial Narrow" w:cs="Arial"/>
          <w:b/>
          <w:color w:val="000000"/>
          <w:sz w:val="28"/>
          <w:szCs w:val="28"/>
          <w:lang w:eastAsia="es-MX"/>
        </w:rPr>
        <w:t>NULIDAD PARCIAL</w:t>
      </w:r>
      <w:r w:rsidR="00E42890">
        <w:rPr>
          <w:rFonts w:ascii="Arial Narrow" w:eastAsia="Times New Roman" w:hAnsi="Arial Narrow" w:cs="Arial"/>
          <w:color w:val="000000"/>
          <w:sz w:val="28"/>
          <w:szCs w:val="28"/>
          <w:lang w:eastAsia="es-MX"/>
        </w:rPr>
        <w:t xml:space="preserve"> </w:t>
      </w:r>
      <w:r>
        <w:rPr>
          <w:rFonts w:ascii="Arial Narrow" w:eastAsia="Times New Roman" w:hAnsi="Arial Narrow" w:cs="Arial"/>
          <w:color w:val="000000"/>
          <w:sz w:val="28"/>
          <w:szCs w:val="28"/>
          <w:lang w:eastAsia="es-MX"/>
        </w:rPr>
        <w:t>del</w:t>
      </w:r>
      <w:r w:rsidR="00601DD0">
        <w:rPr>
          <w:rFonts w:ascii="Arial Narrow" w:eastAsia="Times New Roman" w:hAnsi="Arial Narrow" w:cs="Arial"/>
          <w:color w:val="000000"/>
          <w:sz w:val="28"/>
          <w:szCs w:val="28"/>
          <w:lang w:eastAsia="es-MX"/>
        </w:rPr>
        <w:t xml:space="preserve"> acto </w:t>
      </w:r>
      <w:r w:rsidR="00880DAB">
        <w:rPr>
          <w:rFonts w:ascii="Arial Narrow" w:eastAsia="Times New Roman" w:hAnsi="Arial Narrow" w:cs="Arial"/>
          <w:color w:val="000000"/>
          <w:sz w:val="28"/>
          <w:szCs w:val="28"/>
          <w:lang w:eastAsia="es-MX"/>
        </w:rPr>
        <w:t xml:space="preserve">impugnado en los términos señalados, y </w:t>
      </w:r>
      <w:r w:rsidR="00880DAB" w:rsidRPr="00625A4F">
        <w:rPr>
          <w:rFonts w:ascii="Arial Narrow" w:eastAsia="Times New Roman" w:hAnsi="Arial Narrow" w:cs="Arial"/>
          <w:color w:val="000000"/>
          <w:sz w:val="28"/>
          <w:szCs w:val="28"/>
          <w:lang w:eastAsia="es-MX"/>
        </w:rPr>
        <w:t xml:space="preserve">de </w:t>
      </w:r>
      <w:r w:rsidRPr="00625A4F">
        <w:rPr>
          <w:rFonts w:ascii="Arial Narrow" w:eastAsia="Times New Roman" w:hAnsi="Arial Narrow" w:cs="Arial"/>
          <w:color w:val="000000"/>
          <w:sz w:val="28"/>
          <w:szCs w:val="28"/>
          <w:lang w:eastAsia="es-MX"/>
        </w:rPr>
        <w:t xml:space="preserve">acuerdo a los razonamientos y para los efectos precisados en el Considerando </w:t>
      </w:r>
      <w:r>
        <w:rPr>
          <w:rFonts w:ascii="Arial Narrow" w:eastAsia="Times New Roman" w:hAnsi="Arial Narrow" w:cs="Arial"/>
          <w:color w:val="000000"/>
          <w:sz w:val="28"/>
          <w:szCs w:val="28"/>
          <w:lang w:eastAsia="es-MX"/>
        </w:rPr>
        <w:t xml:space="preserve">Sexto </w:t>
      </w:r>
      <w:r w:rsidRPr="00625A4F">
        <w:rPr>
          <w:rFonts w:ascii="Arial Narrow" w:eastAsia="Times New Roman" w:hAnsi="Arial Narrow" w:cs="Arial"/>
          <w:color w:val="000000"/>
          <w:sz w:val="28"/>
          <w:szCs w:val="28"/>
          <w:lang w:eastAsia="es-MX"/>
        </w:rPr>
        <w:t xml:space="preserve">de la presente sentencia. </w:t>
      </w:r>
    </w:p>
    <w:p w:rsidR="00CD29CD" w:rsidRDefault="00CD29CD" w:rsidP="00CD29CD">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MX"/>
        </w:rPr>
      </w:pPr>
    </w:p>
    <w:p w:rsidR="00CD29CD" w:rsidRDefault="00CD29CD" w:rsidP="00601DD0">
      <w:pPr>
        <w:pStyle w:val="Sinespaciado"/>
        <w:spacing w:line="360" w:lineRule="auto"/>
        <w:ind w:firstLine="709"/>
        <w:jc w:val="both"/>
        <w:rPr>
          <w:rFonts w:ascii="Arial Narrow" w:eastAsia="Times New Roman" w:hAnsi="Arial Narrow"/>
          <w:color w:val="000000"/>
          <w:sz w:val="28"/>
          <w:szCs w:val="28"/>
          <w:lang w:eastAsia="es-MX"/>
        </w:rPr>
      </w:pPr>
      <w:r w:rsidRPr="00EA74B3">
        <w:rPr>
          <w:rFonts w:ascii="Arial Narrow" w:eastAsia="Times New Roman" w:hAnsi="Arial Narrow"/>
          <w:b/>
          <w:color w:val="000000"/>
          <w:sz w:val="28"/>
          <w:szCs w:val="28"/>
          <w:lang w:eastAsia="es-MX"/>
        </w:rPr>
        <w:t>TERCERO.-</w:t>
      </w:r>
      <w:r w:rsidRPr="00EA74B3">
        <w:rPr>
          <w:rFonts w:ascii="Arial Narrow" w:eastAsia="Times New Roman" w:hAnsi="Arial Narrow"/>
          <w:color w:val="000000"/>
          <w:sz w:val="28"/>
          <w:szCs w:val="28"/>
          <w:lang w:eastAsia="es-MX"/>
        </w:rPr>
        <w:t xml:space="preserve"> </w:t>
      </w:r>
      <w:r w:rsidRPr="005E587C">
        <w:rPr>
          <w:rFonts w:ascii="Arial Narrow" w:hAnsi="Arial Narrow"/>
          <w:sz w:val="28"/>
          <w:szCs w:val="28"/>
        </w:rPr>
        <w:t>Notifíquese personalmente a las partes</w:t>
      </w:r>
      <w:r>
        <w:rPr>
          <w:rFonts w:ascii="Arial Narrow" w:hAnsi="Arial Narrow"/>
          <w:sz w:val="28"/>
          <w:szCs w:val="28"/>
        </w:rPr>
        <w:t>;</w:t>
      </w:r>
      <w:r w:rsidRPr="005E587C">
        <w:rPr>
          <w:rFonts w:ascii="Arial Narrow" w:hAnsi="Arial Narrow"/>
          <w:sz w:val="28"/>
          <w:szCs w:val="28"/>
        </w:rPr>
        <w:t xml:space="preserve"> y por oficio a las </w:t>
      </w:r>
      <w:r w:rsidRPr="00E65BA6">
        <w:rPr>
          <w:rFonts w:ascii="Arial Narrow" w:eastAsia="Times New Roman" w:hAnsi="Arial Narrow"/>
          <w:color w:val="000000"/>
          <w:sz w:val="28"/>
          <w:szCs w:val="28"/>
          <w:lang w:eastAsia="es-MX"/>
        </w:rPr>
        <w:t xml:space="preserve">autoridades demandadas, con copia autorizada de esta resolución. </w:t>
      </w:r>
    </w:p>
    <w:p w:rsidR="00622313" w:rsidRDefault="00622313" w:rsidP="00CD29CD">
      <w:pPr>
        <w:autoSpaceDE w:val="0"/>
        <w:autoSpaceDN w:val="0"/>
        <w:adjustRightInd w:val="0"/>
        <w:spacing w:after="0" w:line="360" w:lineRule="auto"/>
        <w:ind w:firstLine="709"/>
        <w:jc w:val="both"/>
        <w:rPr>
          <w:rFonts w:ascii="Arial Narrow" w:eastAsia="Times New Roman" w:hAnsi="Arial Narrow"/>
          <w:color w:val="000000"/>
          <w:sz w:val="28"/>
          <w:szCs w:val="28"/>
          <w:lang w:eastAsia="es-MX"/>
        </w:rPr>
      </w:pPr>
    </w:p>
    <w:p w:rsidR="00535DA5" w:rsidRPr="00125A95" w:rsidRDefault="00622313" w:rsidP="00535DA5">
      <w:pPr>
        <w:spacing w:line="360" w:lineRule="auto"/>
        <w:ind w:firstLine="708"/>
        <w:jc w:val="both"/>
        <w:rPr>
          <w:rFonts w:ascii="Arial Narrow" w:hAnsi="Arial Narrow" w:cs="Arial"/>
          <w:b/>
          <w:sz w:val="28"/>
          <w:szCs w:val="28"/>
        </w:rPr>
      </w:pPr>
      <w:r w:rsidRPr="00044C6C">
        <w:rPr>
          <w:rFonts w:ascii="Arial Narrow" w:hAnsi="Arial Narrow" w:cs="Arial"/>
          <w:b/>
          <w:sz w:val="28"/>
          <w:szCs w:val="28"/>
        </w:rPr>
        <w:t>ASÍ,</w:t>
      </w:r>
      <w:r w:rsidRPr="00044C6C">
        <w:rPr>
          <w:rFonts w:ascii="Arial Narrow" w:hAnsi="Arial Narrow" w:cs="Arial"/>
          <w:sz w:val="28"/>
          <w:szCs w:val="28"/>
        </w:rPr>
        <w:t xml:space="preserve"> lo resolvió y firma la Magistrada Titular de la Primera Sala Unitaria del Tribunal Estatal de Justicia Administrativa, Licenciada </w:t>
      </w:r>
      <w:r w:rsidRPr="00044C6C">
        <w:rPr>
          <w:rFonts w:ascii="Arial Narrow" w:hAnsi="Arial Narrow" w:cs="Arial"/>
          <w:b/>
          <w:sz w:val="28"/>
          <w:szCs w:val="28"/>
        </w:rPr>
        <w:t>MA. EUGENIA REYNA MASCORRO</w:t>
      </w:r>
      <w:r w:rsidRPr="00044C6C">
        <w:rPr>
          <w:rFonts w:ascii="Arial Narrow" w:hAnsi="Arial Narrow" w:cs="Arial"/>
          <w:sz w:val="28"/>
          <w:szCs w:val="28"/>
        </w:rPr>
        <w:t xml:space="preserve">, quien actúa con Secretario de Acuerdos, Licenciado </w:t>
      </w:r>
      <w:r w:rsidRPr="00044C6C">
        <w:rPr>
          <w:rFonts w:ascii="Arial Narrow" w:hAnsi="Arial Narrow" w:cs="Arial"/>
          <w:b/>
          <w:sz w:val="28"/>
          <w:szCs w:val="28"/>
          <w:lang w:val="es-ES_tradnl"/>
        </w:rPr>
        <w:t xml:space="preserve">ANTONIO MARTÍNEZ PORTILLO, </w:t>
      </w:r>
      <w:r w:rsidRPr="00044C6C">
        <w:rPr>
          <w:rFonts w:ascii="Arial Narrow" w:hAnsi="Arial Narrow" w:cs="Arial"/>
          <w:sz w:val="28"/>
          <w:szCs w:val="28"/>
        </w:rPr>
        <w:t xml:space="preserve">que autoriza y da fe.- </w:t>
      </w:r>
      <w:r w:rsidRPr="00044C6C">
        <w:rPr>
          <w:rFonts w:ascii="Arial Narrow" w:hAnsi="Arial Narrow" w:cs="Arial"/>
          <w:b/>
          <w:sz w:val="28"/>
          <w:szCs w:val="28"/>
        </w:rPr>
        <w:t>CONSTE</w:t>
      </w:r>
      <w:proofErr w:type="gramStart"/>
      <w:r w:rsidRPr="00044C6C">
        <w:rPr>
          <w:rFonts w:ascii="Arial Narrow" w:hAnsi="Arial Narrow" w:cs="Arial"/>
          <w:b/>
          <w:sz w:val="28"/>
          <w:szCs w:val="28"/>
        </w:rPr>
        <w:t>.</w:t>
      </w:r>
      <w:r w:rsidR="00535DA5" w:rsidRPr="00044C6C">
        <w:rPr>
          <w:rFonts w:ascii="Arial Narrow" w:hAnsi="Arial Narrow" w:cs="Arial"/>
          <w:b/>
          <w:sz w:val="28"/>
          <w:szCs w:val="28"/>
        </w:rPr>
        <w:t>.</w:t>
      </w:r>
      <w:proofErr w:type="gramEnd"/>
      <w:r w:rsidR="00535DA5" w:rsidRPr="001753AD">
        <w:rPr>
          <w:rFonts w:ascii="Arial Narrow" w:hAnsi="Arial Narrow" w:cs="Arial"/>
          <w:sz w:val="28"/>
          <w:szCs w:val="28"/>
        </w:rPr>
        <w:t>-</w:t>
      </w:r>
      <w:r w:rsidR="00535DA5" w:rsidRPr="008263A6">
        <w:rPr>
          <w:rFonts w:ascii="Arial Narrow" w:hAnsi="Arial Narrow" w:cs="Arial"/>
          <w:sz w:val="28"/>
          <w:szCs w:val="28"/>
        </w:rPr>
        <w:t>(rúbricas)</w:t>
      </w:r>
    </w:p>
    <w:p w:rsidR="00535DA5" w:rsidRDefault="00535DA5" w:rsidP="00535DA5">
      <w:pPr>
        <w:ind w:firstLine="708"/>
        <w:jc w:val="both"/>
        <w:rPr>
          <w:b/>
          <w:i/>
        </w:rPr>
      </w:pPr>
      <w:r>
        <w:rPr>
          <w:b/>
          <w:i/>
        </w:rPr>
        <w:t xml:space="preserve">Se suprimen datos personales por tratarse de información confidencial de particulares cuyo resguardo y protección está a cargo del Tribunal de lo Contencioso </w:t>
      </w:r>
      <w:r>
        <w:rPr>
          <w:b/>
          <w:i/>
        </w:rPr>
        <w:lastRenderedPageBreak/>
        <w:t>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374635" w:rsidRDefault="00374635" w:rsidP="00374635">
      <w:pPr>
        <w:spacing w:after="0" w:line="360" w:lineRule="auto"/>
        <w:ind w:firstLine="708"/>
        <w:jc w:val="both"/>
        <w:rPr>
          <w:rFonts w:ascii="Arial" w:hAnsi="Arial" w:cs="Arial"/>
          <w:sz w:val="24"/>
          <w:szCs w:val="24"/>
        </w:rPr>
      </w:pPr>
    </w:p>
    <w:p w:rsidR="00CD29CD" w:rsidRDefault="00CD29CD" w:rsidP="00374635">
      <w:pPr>
        <w:spacing w:after="0" w:line="360" w:lineRule="auto"/>
        <w:ind w:firstLine="708"/>
        <w:jc w:val="both"/>
        <w:rPr>
          <w:rFonts w:ascii="Arial" w:hAnsi="Arial" w:cs="Arial"/>
          <w:sz w:val="24"/>
          <w:szCs w:val="24"/>
        </w:rPr>
      </w:pPr>
    </w:p>
    <w:p w:rsidR="00CD29CD" w:rsidRDefault="00CD29CD" w:rsidP="00374635">
      <w:pPr>
        <w:spacing w:after="0" w:line="360" w:lineRule="auto"/>
        <w:ind w:firstLine="708"/>
        <w:jc w:val="both"/>
        <w:rPr>
          <w:rFonts w:ascii="Arial" w:hAnsi="Arial" w:cs="Arial"/>
          <w:sz w:val="24"/>
          <w:szCs w:val="24"/>
        </w:rPr>
      </w:pPr>
    </w:p>
    <w:sectPr w:rsidR="00CD29CD"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673" w:rsidRDefault="00860673">
      <w:r>
        <w:separator/>
      </w:r>
    </w:p>
  </w:endnote>
  <w:endnote w:type="continuationSeparator" w:id="0">
    <w:p w:rsidR="00860673" w:rsidRDefault="00860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673" w:rsidRDefault="00860673">
      <w:r>
        <w:separator/>
      </w:r>
    </w:p>
  </w:footnote>
  <w:footnote w:type="continuationSeparator" w:id="0">
    <w:p w:rsidR="00860673" w:rsidRDefault="008606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C0029">
      <w:rPr>
        <w:rStyle w:val="Nmerodepgina"/>
        <w:noProof/>
        <w:color w:val="FFFFFF"/>
      </w:rPr>
      <w:t>23</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C0029">
      <w:rPr>
        <w:rFonts w:ascii="Arial Narrow" w:hAnsi="Arial Narrow"/>
        <w:noProof/>
      </w:rPr>
      <w:t>12</w:t>
    </w:r>
    <w:r w:rsidRPr="00364AFE">
      <w:rPr>
        <w:rFonts w:ascii="Arial Narrow" w:hAnsi="Arial Narrow"/>
      </w:rPr>
      <w:fldChar w:fldCharType="end"/>
    </w:r>
  </w:p>
  <w:p w:rsidR="00604FDC" w:rsidRPr="00364AFE" w:rsidRDefault="00860673"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_x0000_s2054">
            <w:txbxContent>
              <w:p w:rsidR="00873808" w:rsidRDefault="000C0029"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4.15pt;height:74.15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2F12AC">
      <w:rPr>
        <w:rFonts w:ascii="Arial Narrow" w:hAnsi="Arial Narrow"/>
      </w:rPr>
      <w:t>Exp</w:t>
    </w:r>
    <w:proofErr w:type="spellEnd"/>
    <w:r w:rsidR="002F12AC">
      <w:rPr>
        <w:rFonts w:ascii="Arial Narrow" w:hAnsi="Arial Narrow"/>
      </w:rPr>
      <w:t>.</w:t>
    </w:r>
    <w:r w:rsidR="00604FDC" w:rsidRPr="00364AFE">
      <w:rPr>
        <w:rFonts w:ascii="Arial Narrow" w:hAnsi="Arial Narrow"/>
      </w:rPr>
      <w:t xml:space="preserve"> </w:t>
    </w:r>
    <w:r w:rsidR="00BE3D16">
      <w:rPr>
        <w:rFonts w:ascii="Arial Narrow" w:hAnsi="Arial Narrow"/>
      </w:rPr>
      <w:t>443</w:t>
    </w:r>
    <w:r w:rsidR="0050664C" w:rsidRPr="00364AFE">
      <w:rPr>
        <w:rFonts w:ascii="Arial Narrow" w:hAnsi="Arial Narrow"/>
      </w:rPr>
      <w:t>/201</w:t>
    </w:r>
    <w:r w:rsidR="00BE3D16">
      <w:rPr>
        <w:rFonts w:ascii="Arial Narrow" w:hAnsi="Arial Narrow"/>
      </w:rPr>
      <w:t>9</w:t>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860673"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860673"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15pt;height:81.15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193B2B2E"/>
    <w:multiLevelType w:val="hybridMultilevel"/>
    <w:tmpl w:val="8D2A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58F1722"/>
    <w:multiLevelType w:val="hybridMultilevel"/>
    <w:tmpl w:val="73C24D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513DD0"/>
    <w:multiLevelType w:val="hybridMultilevel"/>
    <w:tmpl w:val="2AAA4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3201A18"/>
    <w:multiLevelType w:val="hybridMultilevel"/>
    <w:tmpl w:val="7F6278E0"/>
    <w:lvl w:ilvl="0" w:tplc="D8469CEC">
      <w:start w:val="1"/>
      <w:numFmt w:val="lowerLetter"/>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43F67C14"/>
    <w:multiLevelType w:val="hybridMultilevel"/>
    <w:tmpl w:val="043AA10E"/>
    <w:lvl w:ilvl="0" w:tplc="A8149A60">
      <w:start w:val="1"/>
      <w:numFmt w:val="upperRoman"/>
      <w:lvlText w:val="%1."/>
      <w:lvlJc w:val="left"/>
      <w:pPr>
        <w:ind w:left="2163" w:hanging="117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0"/>
  </w:num>
  <w:num w:numId="2">
    <w:abstractNumId w:val="8"/>
  </w:num>
  <w:num w:numId="3">
    <w:abstractNumId w:val="0"/>
  </w:num>
  <w:num w:numId="4">
    <w:abstractNumId w:val="11"/>
  </w:num>
  <w:num w:numId="5">
    <w:abstractNumId w:val="9"/>
  </w:num>
  <w:num w:numId="6">
    <w:abstractNumId w:val="7"/>
  </w:num>
  <w:num w:numId="7">
    <w:abstractNumId w:val="3"/>
  </w:num>
  <w:num w:numId="8">
    <w:abstractNumId w:val="1"/>
  </w:num>
  <w:num w:numId="9">
    <w:abstractNumId w:val="5"/>
  </w:num>
  <w:num w:numId="10">
    <w:abstractNumId w:val="2"/>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4467"/>
    <w:rsid w:val="00004649"/>
    <w:rsid w:val="00005995"/>
    <w:rsid w:val="00006143"/>
    <w:rsid w:val="00007067"/>
    <w:rsid w:val="00007148"/>
    <w:rsid w:val="00007599"/>
    <w:rsid w:val="00007A53"/>
    <w:rsid w:val="00007CBB"/>
    <w:rsid w:val="00011005"/>
    <w:rsid w:val="00011063"/>
    <w:rsid w:val="00011B37"/>
    <w:rsid w:val="000120A3"/>
    <w:rsid w:val="0001251D"/>
    <w:rsid w:val="00012921"/>
    <w:rsid w:val="000132BE"/>
    <w:rsid w:val="00013642"/>
    <w:rsid w:val="0001425C"/>
    <w:rsid w:val="00015848"/>
    <w:rsid w:val="0001596E"/>
    <w:rsid w:val="000159F3"/>
    <w:rsid w:val="00015A76"/>
    <w:rsid w:val="00015C9E"/>
    <w:rsid w:val="00015E45"/>
    <w:rsid w:val="000169D8"/>
    <w:rsid w:val="000170AB"/>
    <w:rsid w:val="00017908"/>
    <w:rsid w:val="0002011B"/>
    <w:rsid w:val="000208C1"/>
    <w:rsid w:val="00021355"/>
    <w:rsid w:val="00021EAA"/>
    <w:rsid w:val="00022D8A"/>
    <w:rsid w:val="000234F2"/>
    <w:rsid w:val="00023F31"/>
    <w:rsid w:val="00024377"/>
    <w:rsid w:val="000246BC"/>
    <w:rsid w:val="0002478A"/>
    <w:rsid w:val="00024BF7"/>
    <w:rsid w:val="000250D1"/>
    <w:rsid w:val="000253E9"/>
    <w:rsid w:val="00025AD4"/>
    <w:rsid w:val="000267B6"/>
    <w:rsid w:val="00026D20"/>
    <w:rsid w:val="000273CE"/>
    <w:rsid w:val="000274A1"/>
    <w:rsid w:val="00027C78"/>
    <w:rsid w:val="00027DA4"/>
    <w:rsid w:val="00027DEF"/>
    <w:rsid w:val="00027F7C"/>
    <w:rsid w:val="00030BFD"/>
    <w:rsid w:val="00030EDF"/>
    <w:rsid w:val="00030F44"/>
    <w:rsid w:val="0003206E"/>
    <w:rsid w:val="00032403"/>
    <w:rsid w:val="000332AB"/>
    <w:rsid w:val="0003339D"/>
    <w:rsid w:val="000354A9"/>
    <w:rsid w:val="000359D1"/>
    <w:rsid w:val="00035B98"/>
    <w:rsid w:val="000361ED"/>
    <w:rsid w:val="0003689E"/>
    <w:rsid w:val="00037012"/>
    <w:rsid w:val="00037065"/>
    <w:rsid w:val="000371DE"/>
    <w:rsid w:val="00037971"/>
    <w:rsid w:val="00037B36"/>
    <w:rsid w:val="00037E42"/>
    <w:rsid w:val="00040007"/>
    <w:rsid w:val="00040338"/>
    <w:rsid w:val="000406E7"/>
    <w:rsid w:val="00041144"/>
    <w:rsid w:val="000415F4"/>
    <w:rsid w:val="00043699"/>
    <w:rsid w:val="00043D36"/>
    <w:rsid w:val="0004413E"/>
    <w:rsid w:val="00044CE4"/>
    <w:rsid w:val="00044FA1"/>
    <w:rsid w:val="00045086"/>
    <w:rsid w:val="000450DD"/>
    <w:rsid w:val="0004540E"/>
    <w:rsid w:val="0004596C"/>
    <w:rsid w:val="000462FD"/>
    <w:rsid w:val="00046322"/>
    <w:rsid w:val="00046563"/>
    <w:rsid w:val="00047190"/>
    <w:rsid w:val="000476AC"/>
    <w:rsid w:val="00047723"/>
    <w:rsid w:val="00047AAB"/>
    <w:rsid w:val="000509A2"/>
    <w:rsid w:val="00050C14"/>
    <w:rsid w:val="00050CFE"/>
    <w:rsid w:val="00050F3C"/>
    <w:rsid w:val="00050FE7"/>
    <w:rsid w:val="000511F7"/>
    <w:rsid w:val="00051723"/>
    <w:rsid w:val="00051B12"/>
    <w:rsid w:val="00052061"/>
    <w:rsid w:val="00052192"/>
    <w:rsid w:val="000522EF"/>
    <w:rsid w:val="00052922"/>
    <w:rsid w:val="000529BF"/>
    <w:rsid w:val="00053041"/>
    <w:rsid w:val="0005381F"/>
    <w:rsid w:val="00053C13"/>
    <w:rsid w:val="000544A2"/>
    <w:rsid w:val="000546F5"/>
    <w:rsid w:val="0005487F"/>
    <w:rsid w:val="00054A2A"/>
    <w:rsid w:val="00054C15"/>
    <w:rsid w:val="00054D75"/>
    <w:rsid w:val="00055ADE"/>
    <w:rsid w:val="00055B41"/>
    <w:rsid w:val="00055C7F"/>
    <w:rsid w:val="00055CC0"/>
    <w:rsid w:val="00055D96"/>
    <w:rsid w:val="00055E6B"/>
    <w:rsid w:val="000562EA"/>
    <w:rsid w:val="00056409"/>
    <w:rsid w:val="0005669A"/>
    <w:rsid w:val="00056AAC"/>
    <w:rsid w:val="00056CE6"/>
    <w:rsid w:val="00057609"/>
    <w:rsid w:val="00057622"/>
    <w:rsid w:val="00060489"/>
    <w:rsid w:val="00060AD8"/>
    <w:rsid w:val="00060D3F"/>
    <w:rsid w:val="000613BF"/>
    <w:rsid w:val="00061D89"/>
    <w:rsid w:val="000627B6"/>
    <w:rsid w:val="0006299E"/>
    <w:rsid w:val="00062A61"/>
    <w:rsid w:val="00062D06"/>
    <w:rsid w:val="0006322F"/>
    <w:rsid w:val="00063CAD"/>
    <w:rsid w:val="00064707"/>
    <w:rsid w:val="000647ED"/>
    <w:rsid w:val="000651D6"/>
    <w:rsid w:val="000660AF"/>
    <w:rsid w:val="000663C7"/>
    <w:rsid w:val="000668D2"/>
    <w:rsid w:val="00067641"/>
    <w:rsid w:val="00067CAE"/>
    <w:rsid w:val="00070E99"/>
    <w:rsid w:val="00070F88"/>
    <w:rsid w:val="00071118"/>
    <w:rsid w:val="00071243"/>
    <w:rsid w:val="00072103"/>
    <w:rsid w:val="0007226A"/>
    <w:rsid w:val="000724F1"/>
    <w:rsid w:val="0007260E"/>
    <w:rsid w:val="00072972"/>
    <w:rsid w:val="00072A59"/>
    <w:rsid w:val="00072F9B"/>
    <w:rsid w:val="00072FDD"/>
    <w:rsid w:val="000733B3"/>
    <w:rsid w:val="00073BE5"/>
    <w:rsid w:val="00074467"/>
    <w:rsid w:val="0007449B"/>
    <w:rsid w:val="000746C8"/>
    <w:rsid w:val="00074B83"/>
    <w:rsid w:val="0007520D"/>
    <w:rsid w:val="00075ABA"/>
    <w:rsid w:val="00075D5A"/>
    <w:rsid w:val="00076147"/>
    <w:rsid w:val="00076160"/>
    <w:rsid w:val="000762DC"/>
    <w:rsid w:val="000771A2"/>
    <w:rsid w:val="000772D2"/>
    <w:rsid w:val="00077484"/>
    <w:rsid w:val="000778D3"/>
    <w:rsid w:val="00080974"/>
    <w:rsid w:val="00081077"/>
    <w:rsid w:val="00081A82"/>
    <w:rsid w:val="00082076"/>
    <w:rsid w:val="0008260E"/>
    <w:rsid w:val="0008273C"/>
    <w:rsid w:val="0008289C"/>
    <w:rsid w:val="000829D9"/>
    <w:rsid w:val="00083909"/>
    <w:rsid w:val="000844C6"/>
    <w:rsid w:val="00084F2E"/>
    <w:rsid w:val="0008503E"/>
    <w:rsid w:val="000851E8"/>
    <w:rsid w:val="00085217"/>
    <w:rsid w:val="00085396"/>
    <w:rsid w:val="0008554B"/>
    <w:rsid w:val="00085BF4"/>
    <w:rsid w:val="00085CCC"/>
    <w:rsid w:val="00085E2A"/>
    <w:rsid w:val="00086087"/>
    <w:rsid w:val="00086E3B"/>
    <w:rsid w:val="00086F10"/>
    <w:rsid w:val="0008742A"/>
    <w:rsid w:val="00087601"/>
    <w:rsid w:val="00087B61"/>
    <w:rsid w:val="000904F5"/>
    <w:rsid w:val="00090650"/>
    <w:rsid w:val="000915C6"/>
    <w:rsid w:val="000928C3"/>
    <w:rsid w:val="000942D0"/>
    <w:rsid w:val="0009519D"/>
    <w:rsid w:val="00095243"/>
    <w:rsid w:val="00095355"/>
    <w:rsid w:val="0009541A"/>
    <w:rsid w:val="000957D4"/>
    <w:rsid w:val="00095B59"/>
    <w:rsid w:val="00096206"/>
    <w:rsid w:val="0009663D"/>
    <w:rsid w:val="0009764D"/>
    <w:rsid w:val="00097FA1"/>
    <w:rsid w:val="000A03F3"/>
    <w:rsid w:val="000A1047"/>
    <w:rsid w:val="000A10B5"/>
    <w:rsid w:val="000A1945"/>
    <w:rsid w:val="000A26B9"/>
    <w:rsid w:val="000A2BC9"/>
    <w:rsid w:val="000A30BB"/>
    <w:rsid w:val="000A367D"/>
    <w:rsid w:val="000A3B55"/>
    <w:rsid w:val="000A41F5"/>
    <w:rsid w:val="000A4759"/>
    <w:rsid w:val="000A5548"/>
    <w:rsid w:val="000A5634"/>
    <w:rsid w:val="000A5813"/>
    <w:rsid w:val="000A5A5D"/>
    <w:rsid w:val="000A5FBC"/>
    <w:rsid w:val="000A63D4"/>
    <w:rsid w:val="000A6831"/>
    <w:rsid w:val="000A6E35"/>
    <w:rsid w:val="000A7115"/>
    <w:rsid w:val="000A7E42"/>
    <w:rsid w:val="000B0400"/>
    <w:rsid w:val="000B0BBA"/>
    <w:rsid w:val="000B118C"/>
    <w:rsid w:val="000B175C"/>
    <w:rsid w:val="000B24C7"/>
    <w:rsid w:val="000B261A"/>
    <w:rsid w:val="000B3A41"/>
    <w:rsid w:val="000B3B49"/>
    <w:rsid w:val="000B4423"/>
    <w:rsid w:val="000B46B0"/>
    <w:rsid w:val="000B4814"/>
    <w:rsid w:val="000B55EF"/>
    <w:rsid w:val="000B5CF8"/>
    <w:rsid w:val="000B6014"/>
    <w:rsid w:val="000B641E"/>
    <w:rsid w:val="000B6C6B"/>
    <w:rsid w:val="000B7652"/>
    <w:rsid w:val="000C0029"/>
    <w:rsid w:val="000C071B"/>
    <w:rsid w:val="000C29F7"/>
    <w:rsid w:val="000C374F"/>
    <w:rsid w:val="000C3D8C"/>
    <w:rsid w:val="000C46E5"/>
    <w:rsid w:val="000C46FA"/>
    <w:rsid w:val="000C48F7"/>
    <w:rsid w:val="000C517A"/>
    <w:rsid w:val="000C5878"/>
    <w:rsid w:val="000C637B"/>
    <w:rsid w:val="000C6E07"/>
    <w:rsid w:val="000C730D"/>
    <w:rsid w:val="000C7D7E"/>
    <w:rsid w:val="000D001A"/>
    <w:rsid w:val="000D042C"/>
    <w:rsid w:val="000D1024"/>
    <w:rsid w:val="000D1619"/>
    <w:rsid w:val="000D1D02"/>
    <w:rsid w:val="000D1E0B"/>
    <w:rsid w:val="000D2155"/>
    <w:rsid w:val="000D3206"/>
    <w:rsid w:val="000D3AE6"/>
    <w:rsid w:val="000D42EB"/>
    <w:rsid w:val="000D5253"/>
    <w:rsid w:val="000D52A0"/>
    <w:rsid w:val="000D5A58"/>
    <w:rsid w:val="000D6401"/>
    <w:rsid w:val="000E0155"/>
    <w:rsid w:val="000E05AD"/>
    <w:rsid w:val="000E0B13"/>
    <w:rsid w:val="000E1D29"/>
    <w:rsid w:val="000E2177"/>
    <w:rsid w:val="000E2989"/>
    <w:rsid w:val="000E29DD"/>
    <w:rsid w:val="000E34E9"/>
    <w:rsid w:val="000E3AA3"/>
    <w:rsid w:val="000E3BBE"/>
    <w:rsid w:val="000E4AA9"/>
    <w:rsid w:val="000E4E67"/>
    <w:rsid w:val="000E51E2"/>
    <w:rsid w:val="000E5D7B"/>
    <w:rsid w:val="000E5DF4"/>
    <w:rsid w:val="000E61B1"/>
    <w:rsid w:val="000E62EE"/>
    <w:rsid w:val="000E678D"/>
    <w:rsid w:val="000E6D56"/>
    <w:rsid w:val="000E6F19"/>
    <w:rsid w:val="000E76EF"/>
    <w:rsid w:val="000E77DF"/>
    <w:rsid w:val="000E7A89"/>
    <w:rsid w:val="000E7D5F"/>
    <w:rsid w:val="000E7DFC"/>
    <w:rsid w:val="000F0403"/>
    <w:rsid w:val="000F0687"/>
    <w:rsid w:val="000F06DD"/>
    <w:rsid w:val="000F07C6"/>
    <w:rsid w:val="000F11BD"/>
    <w:rsid w:val="000F1C48"/>
    <w:rsid w:val="000F3853"/>
    <w:rsid w:val="000F3B17"/>
    <w:rsid w:val="000F3C39"/>
    <w:rsid w:val="000F4DC3"/>
    <w:rsid w:val="000F5385"/>
    <w:rsid w:val="000F55F6"/>
    <w:rsid w:val="000F57D4"/>
    <w:rsid w:val="000F5C03"/>
    <w:rsid w:val="000F6722"/>
    <w:rsid w:val="000F7F8D"/>
    <w:rsid w:val="001007BE"/>
    <w:rsid w:val="0010089A"/>
    <w:rsid w:val="00100BB4"/>
    <w:rsid w:val="001012DB"/>
    <w:rsid w:val="00101C22"/>
    <w:rsid w:val="00102B64"/>
    <w:rsid w:val="00102F74"/>
    <w:rsid w:val="0010347D"/>
    <w:rsid w:val="00105504"/>
    <w:rsid w:val="001063A7"/>
    <w:rsid w:val="00106837"/>
    <w:rsid w:val="00107546"/>
    <w:rsid w:val="00107CEA"/>
    <w:rsid w:val="00110169"/>
    <w:rsid w:val="00110261"/>
    <w:rsid w:val="001113C2"/>
    <w:rsid w:val="00111A79"/>
    <w:rsid w:val="00111C54"/>
    <w:rsid w:val="00111CF6"/>
    <w:rsid w:val="00111D62"/>
    <w:rsid w:val="00112589"/>
    <w:rsid w:val="00112A48"/>
    <w:rsid w:val="00112A66"/>
    <w:rsid w:val="00113D03"/>
    <w:rsid w:val="001140BD"/>
    <w:rsid w:val="001144DD"/>
    <w:rsid w:val="0011603E"/>
    <w:rsid w:val="00116725"/>
    <w:rsid w:val="00116D19"/>
    <w:rsid w:val="001172EE"/>
    <w:rsid w:val="00117778"/>
    <w:rsid w:val="00117A27"/>
    <w:rsid w:val="00120362"/>
    <w:rsid w:val="00120495"/>
    <w:rsid w:val="00120C06"/>
    <w:rsid w:val="00121236"/>
    <w:rsid w:val="00121392"/>
    <w:rsid w:val="001217A7"/>
    <w:rsid w:val="001222A8"/>
    <w:rsid w:val="00122367"/>
    <w:rsid w:val="001228AB"/>
    <w:rsid w:val="001228C7"/>
    <w:rsid w:val="00122AAD"/>
    <w:rsid w:val="00122D1E"/>
    <w:rsid w:val="00122DB0"/>
    <w:rsid w:val="00123441"/>
    <w:rsid w:val="0012393F"/>
    <w:rsid w:val="00123C84"/>
    <w:rsid w:val="0012414D"/>
    <w:rsid w:val="00124235"/>
    <w:rsid w:val="00124364"/>
    <w:rsid w:val="00124501"/>
    <w:rsid w:val="001249A3"/>
    <w:rsid w:val="001256B6"/>
    <w:rsid w:val="00125919"/>
    <w:rsid w:val="0012670C"/>
    <w:rsid w:val="00126DF4"/>
    <w:rsid w:val="00127119"/>
    <w:rsid w:val="0012716F"/>
    <w:rsid w:val="00127D2F"/>
    <w:rsid w:val="00127FC4"/>
    <w:rsid w:val="00130981"/>
    <w:rsid w:val="001319ED"/>
    <w:rsid w:val="00132FDE"/>
    <w:rsid w:val="001334B4"/>
    <w:rsid w:val="00133B7A"/>
    <w:rsid w:val="00134222"/>
    <w:rsid w:val="00134830"/>
    <w:rsid w:val="001348CF"/>
    <w:rsid w:val="00134D41"/>
    <w:rsid w:val="001360F8"/>
    <w:rsid w:val="001374DC"/>
    <w:rsid w:val="001377CF"/>
    <w:rsid w:val="00137DE8"/>
    <w:rsid w:val="00137E1D"/>
    <w:rsid w:val="00137F2C"/>
    <w:rsid w:val="00140FB7"/>
    <w:rsid w:val="001410E8"/>
    <w:rsid w:val="00141301"/>
    <w:rsid w:val="00141754"/>
    <w:rsid w:val="00141AD2"/>
    <w:rsid w:val="00142487"/>
    <w:rsid w:val="001424CD"/>
    <w:rsid w:val="0014259A"/>
    <w:rsid w:val="00143142"/>
    <w:rsid w:val="00143233"/>
    <w:rsid w:val="00144D68"/>
    <w:rsid w:val="00145520"/>
    <w:rsid w:val="001456BA"/>
    <w:rsid w:val="00145AA2"/>
    <w:rsid w:val="00145AF2"/>
    <w:rsid w:val="001462B4"/>
    <w:rsid w:val="00146CC5"/>
    <w:rsid w:val="00146CFF"/>
    <w:rsid w:val="00146D88"/>
    <w:rsid w:val="00146EB8"/>
    <w:rsid w:val="0014734E"/>
    <w:rsid w:val="00147369"/>
    <w:rsid w:val="00147E5B"/>
    <w:rsid w:val="001518DC"/>
    <w:rsid w:val="00151C2E"/>
    <w:rsid w:val="00151FD9"/>
    <w:rsid w:val="00152186"/>
    <w:rsid w:val="00152216"/>
    <w:rsid w:val="00152377"/>
    <w:rsid w:val="001523B4"/>
    <w:rsid w:val="00152BF3"/>
    <w:rsid w:val="0015317D"/>
    <w:rsid w:val="00153F72"/>
    <w:rsid w:val="0015432A"/>
    <w:rsid w:val="0015447A"/>
    <w:rsid w:val="00155617"/>
    <w:rsid w:val="0015569A"/>
    <w:rsid w:val="0015627C"/>
    <w:rsid w:val="0015715B"/>
    <w:rsid w:val="001573B7"/>
    <w:rsid w:val="001578C3"/>
    <w:rsid w:val="001579DB"/>
    <w:rsid w:val="00157D19"/>
    <w:rsid w:val="001606AF"/>
    <w:rsid w:val="00161BC8"/>
    <w:rsid w:val="001623B7"/>
    <w:rsid w:val="0016264F"/>
    <w:rsid w:val="001628BE"/>
    <w:rsid w:val="00163113"/>
    <w:rsid w:val="0016354A"/>
    <w:rsid w:val="001636EB"/>
    <w:rsid w:val="001638EE"/>
    <w:rsid w:val="00163F78"/>
    <w:rsid w:val="001641B9"/>
    <w:rsid w:val="00164C47"/>
    <w:rsid w:val="00164DF4"/>
    <w:rsid w:val="00164E4A"/>
    <w:rsid w:val="00165C04"/>
    <w:rsid w:val="00165C77"/>
    <w:rsid w:val="001661DD"/>
    <w:rsid w:val="00166229"/>
    <w:rsid w:val="0016643A"/>
    <w:rsid w:val="00166485"/>
    <w:rsid w:val="001668C3"/>
    <w:rsid w:val="001668EA"/>
    <w:rsid w:val="0016695B"/>
    <w:rsid w:val="00166CCE"/>
    <w:rsid w:val="00166E45"/>
    <w:rsid w:val="00167322"/>
    <w:rsid w:val="00167843"/>
    <w:rsid w:val="00167D54"/>
    <w:rsid w:val="00167FA9"/>
    <w:rsid w:val="001705A9"/>
    <w:rsid w:val="00170AC3"/>
    <w:rsid w:val="001713F4"/>
    <w:rsid w:val="001724D4"/>
    <w:rsid w:val="0017255C"/>
    <w:rsid w:val="00172656"/>
    <w:rsid w:val="001731C9"/>
    <w:rsid w:val="001731CE"/>
    <w:rsid w:val="001743FA"/>
    <w:rsid w:val="0017474C"/>
    <w:rsid w:val="00174E96"/>
    <w:rsid w:val="00175F80"/>
    <w:rsid w:val="001761B8"/>
    <w:rsid w:val="0017653F"/>
    <w:rsid w:val="00176A9D"/>
    <w:rsid w:val="00176D5F"/>
    <w:rsid w:val="00176DF1"/>
    <w:rsid w:val="00176F09"/>
    <w:rsid w:val="00177688"/>
    <w:rsid w:val="00177772"/>
    <w:rsid w:val="0017783E"/>
    <w:rsid w:val="00177B2C"/>
    <w:rsid w:val="00180420"/>
    <w:rsid w:val="00180669"/>
    <w:rsid w:val="0018070F"/>
    <w:rsid w:val="00180997"/>
    <w:rsid w:val="00180D09"/>
    <w:rsid w:val="00181200"/>
    <w:rsid w:val="00181836"/>
    <w:rsid w:val="001818C7"/>
    <w:rsid w:val="00181C2B"/>
    <w:rsid w:val="00181E74"/>
    <w:rsid w:val="001824DF"/>
    <w:rsid w:val="00182AA2"/>
    <w:rsid w:val="00182F9A"/>
    <w:rsid w:val="00183767"/>
    <w:rsid w:val="00183C41"/>
    <w:rsid w:val="00183D04"/>
    <w:rsid w:val="00183FAF"/>
    <w:rsid w:val="001842AB"/>
    <w:rsid w:val="00185030"/>
    <w:rsid w:val="001858BA"/>
    <w:rsid w:val="00185F6C"/>
    <w:rsid w:val="001863BC"/>
    <w:rsid w:val="00186C7D"/>
    <w:rsid w:val="00186DD4"/>
    <w:rsid w:val="00187173"/>
    <w:rsid w:val="001875D2"/>
    <w:rsid w:val="00190199"/>
    <w:rsid w:val="001907D0"/>
    <w:rsid w:val="0019190C"/>
    <w:rsid w:val="00191D05"/>
    <w:rsid w:val="00192436"/>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A003A"/>
    <w:rsid w:val="001A17C2"/>
    <w:rsid w:val="001A25DD"/>
    <w:rsid w:val="001A3CFA"/>
    <w:rsid w:val="001A4128"/>
    <w:rsid w:val="001A44FD"/>
    <w:rsid w:val="001A5679"/>
    <w:rsid w:val="001A5891"/>
    <w:rsid w:val="001A5AEE"/>
    <w:rsid w:val="001A5CEF"/>
    <w:rsid w:val="001A6184"/>
    <w:rsid w:val="001A623C"/>
    <w:rsid w:val="001A6B56"/>
    <w:rsid w:val="001A6BDA"/>
    <w:rsid w:val="001A6DA2"/>
    <w:rsid w:val="001A70F1"/>
    <w:rsid w:val="001A71B8"/>
    <w:rsid w:val="001A7817"/>
    <w:rsid w:val="001A7CA4"/>
    <w:rsid w:val="001B0F9F"/>
    <w:rsid w:val="001B23DF"/>
    <w:rsid w:val="001B2B55"/>
    <w:rsid w:val="001B2BED"/>
    <w:rsid w:val="001B2E3B"/>
    <w:rsid w:val="001B3954"/>
    <w:rsid w:val="001B39A7"/>
    <w:rsid w:val="001B4703"/>
    <w:rsid w:val="001B563E"/>
    <w:rsid w:val="001B5911"/>
    <w:rsid w:val="001B6787"/>
    <w:rsid w:val="001B7875"/>
    <w:rsid w:val="001B7F0E"/>
    <w:rsid w:val="001B7F4C"/>
    <w:rsid w:val="001C00AD"/>
    <w:rsid w:val="001C1E44"/>
    <w:rsid w:val="001C310A"/>
    <w:rsid w:val="001C3273"/>
    <w:rsid w:val="001C349A"/>
    <w:rsid w:val="001C3596"/>
    <w:rsid w:val="001C3B32"/>
    <w:rsid w:val="001C4BB0"/>
    <w:rsid w:val="001C5692"/>
    <w:rsid w:val="001C5BA1"/>
    <w:rsid w:val="001C6043"/>
    <w:rsid w:val="001C6367"/>
    <w:rsid w:val="001C6908"/>
    <w:rsid w:val="001C696F"/>
    <w:rsid w:val="001C6D56"/>
    <w:rsid w:val="001C6E02"/>
    <w:rsid w:val="001C7524"/>
    <w:rsid w:val="001C7786"/>
    <w:rsid w:val="001C7BAE"/>
    <w:rsid w:val="001D0646"/>
    <w:rsid w:val="001D15A0"/>
    <w:rsid w:val="001D1D1C"/>
    <w:rsid w:val="001D23B4"/>
    <w:rsid w:val="001D4DC7"/>
    <w:rsid w:val="001D54B8"/>
    <w:rsid w:val="001D555D"/>
    <w:rsid w:val="001D55A5"/>
    <w:rsid w:val="001D6399"/>
    <w:rsid w:val="001D7266"/>
    <w:rsid w:val="001D7339"/>
    <w:rsid w:val="001D751A"/>
    <w:rsid w:val="001D7674"/>
    <w:rsid w:val="001D7691"/>
    <w:rsid w:val="001D78F1"/>
    <w:rsid w:val="001D79EC"/>
    <w:rsid w:val="001E0034"/>
    <w:rsid w:val="001E0402"/>
    <w:rsid w:val="001E0429"/>
    <w:rsid w:val="001E18D4"/>
    <w:rsid w:val="001E1C6D"/>
    <w:rsid w:val="001E2438"/>
    <w:rsid w:val="001E25AD"/>
    <w:rsid w:val="001E2660"/>
    <w:rsid w:val="001E271C"/>
    <w:rsid w:val="001E2FF6"/>
    <w:rsid w:val="001E3120"/>
    <w:rsid w:val="001E31AB"/>
    <w:rsid w:val="001E3A3E"/>
    <w:rsid w:val="001E4726"/>
    <w:rsid w:val="001E4B82"/>
    <w:rsid w:val="001E4CFD"/>
    <w:rsid w:val="001E4D6E"/>
    <w:rsid w:val="001E4F10"/>
    <w:rsid w:val="001E56B3"/>
    <w:rsid w:val="001E5854"/>
    <w:rsid w:val="001E587C"/>
    <w:rsid w:val="001E5C92"/>
    <w:rsid w:val="001E61E9"/>
    <w:rsid w:val="001E6B46"/>
    <w:rsid w:val="001E724E"/>
    <w:rsid w:val="001E73C1"/>
    <w:rsid w:val="001F018D"/>
    <w:rsid w:val="001F0C8F"/>
    <w:rsid w:val="001F0D30"/>
    <w:rsid w:val="001F0D9D"/>
    <w:rsid w:val="001F1442"/>
    <w:rsid w:val="001F22D3"/>
    <w:rsid w:val="001F268C"/>
    <w:rsid w:val="001F2E04"/>
    <w:rsid w:val="001F3EF0"/>
    <w:rsid w:val="001F4B04"/>
    <w:rsid w:val="001F4C00"/>
    <w:rsid w:val="001F597A"/>
    <w:rsid w:val="001F5F4B"/>
    <w:rsid w:val="001F6B6B"/>
    <w:rsid w:val="001F7840"/>
    <w:rsid w:val="001F79E1"/>
    <w:rsid w:val="00200770"/>
    <w:rsid w:val="00200AAC"/>
    <w:rsid w:val="0020164A"/>
    <w:rsid w:val="00201A84"/>
    <w:rsid w:val="00201C9C"/>
    <w:rsid w:val="00202E74"/>
    <w:rsid w:val="00203D58"/>
    <w:rsid w:val="0020481D"/>
    <w:rsid w:val="00204A7F"/>
    <w:rsid w:val="00204AD7"/>
    <w:rsid w:val="00204C52"/>
    <w:rsid w:val="00204F45"/>
    <w:rsid w:val="00205153"/>
    <w:rsid w:val="00205A2A"/>
    <w:rsid w:val="002063CE"/>
    <w:rsid w:val="002073AF"/>
    <w:rsid w:val="002075DF"/>
    <w:rsid w:val="002077A9"/>
    <w:rsid w:val="00207B4F"/>
    <w:rsid w:val="00207D26"/>
    <w:rsid w:val="0021001E"/>
    <w:rsid w:val="002100CC"/>
    <w:rsid w:val="00210308"/>
    <w:rsid w:val="00210456"/>
    <w:rsid w:val="00210B24"/>
    <w:rsid w:val="00210ED9"/>
    <w:rsid w:val="00211734"/>
    <w:rsid w:val="00212598"/>
    <w:rsid w:val="0021292C"/>
    <w:rsid w:val="00213070"/>
    <w:rsid w:val="002131F0"/>
    <w:rsid w:val="002139E0"/>
    <w:rsid w:val="00214071"/>
    <w:rsid w:val="0021446D"/>
    <w:rsid w:val="002147AD"/>
    <w:rsid w:val="00214AE2"/>
    <w:rsid w:val="0021569E"/>
    <w:rsid w:val="002159D6"/>
    <w:rsid w:val="002162F9"/>
    <w:rsid w:val="00216F6C"/>
    <w:rsid w:val="002177F0"/>
    <w:rsid w:val="00220248"/>
    <w:rsid w:val="00220FDF"/>
    <w:rsid w:val="0022104E"/>
    <w:rsid w:val="00221575"/>
    <w:rsid w:val="00221EBE"/>
    <w:rsid w:val="00222056"/>
    <w:rsid w:val="00222163"/>
    <w:rsid w:val="002239AC"/>
    <w:rsid w:val="00224C1D"/>
    <w:rsid w:val="00224C8B"/>
    <w:rsid w:val="00225D45"/>
    <w:rsid w:val="00226568"/>
    <w:rsid w:val="0022692A"/>
    <w:rsid w:val="00227844"/>
    <w:rsid w:val="00227995"/>
    <w:rsid w:val="00227D92"/>
    <w:rsid w:val="00233108"/>
    <w:rsid w:val="0023365C"/>
    <w:rsid w:val="00233F0C"/>
    <w:rsid w:val="0023437B"/>
    <w:rsid w:val="002353EB"/>
    <w:rsid w:val="002353FE"/>
    <w:rsid w:val="002358D3"/>
    <w:rsid w:val="00235DC4"/>
    <w:rsid w:val="00236724"/>
    <w:rsid w:val="00236A11"/>
    <w:rsid w:val="00236AEA"/>
    <w:rsid w:val="002400AB"/>
    <w:rsid w:val="0024037D"/>
    <w:rsid w:val="002403EE"/>
    <w:rsid w:val="002408A9"/>
    <w:rsid w:val="00240BE1"/>
    <w:rsid w:val="0024129E"/>
    <w:rsid w:val="002418B8"/>
    <w:rsid w:val="0024209A"/>
    <w:rsid w:val="00242680"/>
    <w:rsid w:val="00242DAE"/>
    <w:rsid w:val="00243198"/>
    <w:rsid w:val="00243375"/>
    <w:rsid w:val="0024347B"/>
    <w:rsid w:val="002437D5"/>
    <w:rsid w:val="00243C07"/>
    <w:rsid w:val="0024436C"/>
    <w:rsid w:val="00244797"/>
    <w:rsid w:val="002449CB"/>
    <w:rsid w:val="00244BB5"/>
    <w:rsid w:val="00244BC5"/>
    <w:rsid w:val="00245984"/>
    <w:rsid w:val="00245EAC"/>
    <w:rsid w:val="002460FD"/>
    <w:rsid w:val="002461B3"/>
    <w:rsid w:val="0024620D"/>
    <w:rsid w:val="0024638E"/>
    <w:rsid w:val="002507DF"/>
    <w:rsid w:val="00251982"/>
    <w:rsid w:val="002519CD"/>
    <w:rsid w:val="00251EEF"/>
    <w:rsid w:val="0025283E"/>
    <w:rsid w:val="002537EB"/>
    <w:rsid w:val="0025470A"/>
    <w:rsid w:val="00254A32"/>
    <w:rsid w:val="00254C6E"/>
    <w:rsid w:val="00254F14"/>
    <w:rsid w:val="00255765"/>
    <w:rsid w:val="00255CD0"/>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327"/>
    <w:rsid w:val="002645D6"/>
    <w:rsid w:val="002659C3"/>
    <w:rsid w:val="00266D50"/>
    <w:rsid w:val="00266D89"/>
    <w:rsid w:val="002671A5"/>
    <w:rsid w:val="00267BE3"/>
    <w:rsid w:val="00267F03"/>
    <w:rsid w:val="00267F3C"/>
    <w:rsid w:val="00267FA1"/>
    <w:rsid w:val="0027006F"/>
    <w:rsid w:val="00271C95"/>
    <w:rsid w:val="00273295"/>
    <w:rsid w:val="002733AF"/>
    <w:rsid w:val="0027398D"/>
    <w:rsid w:val="00273B2D"/>
    <w:rsid w:val="00274196"/>
    <w:rsid w:val="002748A9"/>
    <w:rsid w:val="00274A41"/>
    <w:rsid w:val="00274A53"/>
    <w:rsid w:val="00275032"/>
    <w:rsid w:val="002753BB"/>
    <w:rsid w:val="0027540B"/>
    <w:rsid w:val="00275DB0"/>
    <w:rsid w:val="00276944"/>
    <w:rsid w:val="0027702E"/>
    <w:rsid w:val="00280D34"/>
    <w:rsid w:val="00281185"/>
    <w:rsid w:val="00281407"/>
    <w:rsid w:val="00281C62"/>
    <w:rsid w:val="002820B8"/>
    <w:rsid w:val="0028285F"/>
    <w:rsid w:val="00282AA4"/>
    <w:rsid w:val="00282CFF"/>
    <w:rsid w:val="00283480"/>
    <w:rsid w:val="00283889"/>
    <w:rsid w:val="00283F5C"/>
    <w:rsid w:val="00284110"/>
    <w:rsid w:val="002842F8"/>
    <w:rsid w:val="00284329"/>
    <w:rsid w:val="00284DB5"/>
    <w:rsid w:val="00285579"/>
    <w:rsid w:val="00285C2D"/>
    <w:rsid w:val="00285E5F"/>
    <w:rsid w:val="00286D99"/>
    <w:rsid w:val="00286FA6"/>
    <w:rsid w:val="00287036"/>
    <w:rsid w:val="002876EC"/>
    <w:rsid w:val="00287760"/>
    <w:rsid w:val="0028798E"/>
    <w:rsid w:val="002879A7"/>
    <w:rsid w:val="00287A0A"/>
    <w:rsid w:val="002908F9"/>
    <w:rsid w:val="00290B67"/>
    <w:rsid w:val="002914F8"/>
    <w:rsid w:val="002920E1"/>
    <w:rsid w:val="002921A1"/>
    <w:rsid w:val="00292A83"/>
    <w:rsid w:val="00292C40"/>
    <w:rsid w:val="0029311F"/>
    <w:rsid w:val="00293190"/>
    <w:rsid w:val="0029368A"/>
    <w:rsid w:val="00293AEE"/>
    <w:rsid w:val="0029422F"/>
    <w:rsid w:val="002943D5"/>
    <w:rsid w:val="00294478"/>
    <w:rsid w:val="002945BE"/>
    <w:rsid w:val="00295405"/>
    <w:rsid w:val="00296762"/>
    <w:rsid w:val="0029693A"/>
    <w:rsid w:val="00296A4E"/>
    <w:rsid w:val="00297879"/>
    <w:rsid w:val="00297999"/>
    <w:rsid w:val="002A008E"/>
    <w:rsid w:val="002A08D3"/>
    <w:rsid w:val="002A1EFA"/>
    <w:rsid w:val="002A2590"/>
    <w:rsid w:val="002A3575"/>
    <w:rsid w:val="002A3A15"/>
    <w:rsid w:val="002A4BDA"/>
    <w:rsid w:val="002A530F"/>
    <w:rsid w:val="002A5343"/>
    <w:rsid w:val="002A56AC"/>
    <w:rsid w:val="002A6444"/>
    <w:rsid w:val="002A6737"/>
    <w:rsid w:val="002A6A73"/>
    <w:rsid w:val="002A79AD"/>
    <w:rsid w:val="002A7C7C"/>
    <w:rsid w:val="002B02AC"/>
    <w:rsid w:val="002B043D"/>
    <w:rsid w:val="002B0AB4"/>
    <w:rsid w:val="002B15EE"/>
    <w:rsid w:val="002B194A"/>
    <w:rsid w:val="002B1C6D"/>
    <w:rsid w:val="002B294F"/>
    <w:rsid w:val="002B3005"/>
    <w:rsid w:val="002B3FE9"/>
    <w:rsid w:val="002B4A1D"/>
    <w:rsid w:val="002B4A42"/>
    <w:rsid w:val="002B4CFE"/>
    <w:rsid w:val="002B5363"/>
    <w:rsid w:val="002B54CB"/>
    <w:rsid w:val="002B6283"/>
    <w:rsid w:val="002B6E2E"/>
    <w:rsid w:val="002B705F"/>
    <w:rsid w:val="002B757D"/>
    <w:rsid w:val="002C10B9"/>
    <w:rsid w:val="002C11EA"/>
    <w:rsid w:val="002C154F"/>
    <w:rsid w:val="002C162F"/>
    <w:rsid w:val="002C19EA"/>
    <w:rsid w:val="002C1A44"/>
    <w:rsid w:val="002C1A54"/>
    <w:rsid w:val="002C310F"/>
    <w:rsid w:val="002C38CE"/>
    <w:rsid w:val="002C5105"/>
    <w:rsid w:val="002C5F1C"/>
    <w:rsid w:val="002C68CD"/>
    <w:rsid w:val="002C73D9"/>
    <w:rsid w:val="002C769C"/>
    <w:rsid w:val="002C771D"/>
    <w:rsid w:val="002C7A5B"/>
    <w:rsid w:val="002D0567"/>
    <w:rsid w:val="002D114B"/>
    <w:rsid w:val="002D146A"/>
    <w:rsid w:val="002D1DC9"/>
    <w:rsid w:val="002D1EBB"/>
    <w:rsid w:val="002D23EB"/>
    <w:rsid w:val="002D26C3"/>
    <w:rsid w:val="002D2888"/>
    <w:rsid w:val="002D3C9B"/>
    <w:rsid w:val="002D3D24"/>
    <w:rsid w:val="002D4085"/>
    <w:rsid w:val="002D464A"/>
    <w:rsid w:val="002D5762"/>
    <w:rsid w:val="002D58A1"/>
    <w:rsid w:val="002D59B2"/>
    <w:rsid w:val="002D604B"/>
    <w:rsid w:val="002D6104"/>
    <w:rsid w:val="002D63AC"/>
    <w:rsid w:val="002D63E9"/>
    <w:rsid w:val="002D6567"/>
    <w:rsid w:val="002D7161"/>
    <w:rsid w:val="002D73CD"/>
    <w:rsid w:val="002D76BB"/>
    <w:rsid w:val="002D7848"/>
    <w:rsid w:val="002D78AF"/>
    <w:rsid w:val="002D7F1F"/>
    <w:rsid w:val="002D7F40"/>
    <w:rsid w:val="002E0A4C"/>
    <w:rsid w:val="002E0E4C"/>
    <w:rsid w:val="002E0F06"/>
    <w:rsid w:val="002E10DC"/>
    <w:rsid w:val="002E160D"/>
    <w:rsid w:val="002E1DCB"/>
    <w:rsid w:val="002E2643"/>
    <w:rsid w:val="002E2A3F"/>
    <w:rsid w:val="002E3546"/>
    <w:rsid w:val="002E3A71"/>
    <w:rsid w:val="002E3B0F"/>
    <w:rsid w:val="002E3CEF"/>
    <w:rsid w:val="002E3E69"/>
    <w:rsid w:val="002E40B9"/>
    <w:rsid w:val="002E44BC"/>
    <w:rsid w:val="002E4FAB"/>
    <w:rsid w:val="002E50A4"/>
    <w:rsid w:val="002E5D21"/>
    <w:rsid w:val="002E5D5C"/>
    <w:rsid w:val="002E69F7"/>
    <w:rsid w:val="002E6D62"/>
    <w:rsid w:val="002E74AA"/>
    <w:rsid w:val="002E7C37"/>
    <w:rsid w:val="002E7FE3"/>
    <w:rsid w:val="002F05E2"/>
    <w:rsid w:val="002F06E9"/>
    <w:rsid w:val="002F12AC"/>
    <w:rsid w:val="002F140E"/>
    <w:rsid w:val="002F16AC"/>
    <w:rsid w:val="002F53C3"/>
    <w:rsid w:val="002F55D2"/>
    <w:rsid w:val="002F55FB"/>
    <w:rsid w:val="002F5DCA"/>
    <w:rsid w:val="002F5E67"/>
    <w:rsid w:val="002F61FB"/>
    <w:rsid w:val="002F6AD4"/>
    <w:rsid w:val="002F7701"/>
    <w:rsid w:val="002F78DE"/>
    <w:rsid w:val="002F7CB5"/>
    <w:rsid w:val="002F7CE1"/>
    <w:rsid w:val="002F7CFA"/>
    <w:rsid w:val="002F7E8E"/>
    <w:rsid w:val="00300160"/>
    <w:rsid w:val="00300367"/>
    <w:rsid w:val="003008B6"/>
    <w:rsid w:val="003015ED"/>
    <w:rsid w:val="003018A0"/>
    <w:rsid w:val="00301EA6"/>
    <w:rsid w:val="003027A8"/>
    <w:rsid w:val="00302A76"/>
    <w:rsid w:val="0030459B"/>
    <w:rsid w:val="00304D33"/>
    <w:rsid w:val="00304FC3"/>
    <w:rsid w:val="003052C6"/>
    <w:rsid w:val="00306970"/>
    <w:rsid w:val="00306991"/>
    <w:rsid w:val="00306D4F"/>
    <w:rsid w:val="00306F45"/>
    <w:rsid w:val="00307295"/>
    <w:rsid w:val="00307966"/>
    <w:rsid w:val="00307FB0"/>
    <w:rsid w:val="00310037"/>
    <w:rsid w:val="0031015B"/>
    <w:rsid w:val="003102DC"/>
    <w:rsid w:val="0031182D"/>
    <w:rsid w:val="00311973"/>
    <w:rsid w:val="00311D9D"/>
    <w:rsid w:val="00311DA2"/>
    <w:rsid w:val="00311E76"/>
    <w:rsid w:val="003121AC"/>
    <w:rsid w:val="003133C5"/>
    <w:rsid w:val="00313561"/>
    <w:rsid w:val="0031357D"/>
    <w:rsid w:val="00313FF2"/>
    <w:rsid w:val="003145D1"/>
    <w:rsid w:val="00314B47"/>
    <w:rsid w:val="00315063"/>
    <w:rsid w:val="00315E73"/>
    <w:rsid w:val="003166DD"/>
    <w:rsid w:val="00316772"/>
    <w:rsid w:val="00316B63"/>
    <w:rsid w:val="00316E4B"/>
    <w:rsid w:val="003172E3"/>
    <w:rsid w:val="0032019A"/>
    <w:rsid w:val="00320329"/>
    <w:rsid w:val="00320E31"/>
    <w:rsid w:val="00320E62"/>
    <w:rsid w:val="00320F4F"/>
    <w:rsid w:val="0032176F"/>
    <w:rsid w:val="003220E4"/>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27CDA"/>
    <w:rsid w:val="0033175C"/>
    <w:rsid w:val="00331A2C"/>
    <w:rsid w:val="00331BC0"/>
    <w:rsid w:val="00332318"/>
    <w:rsid w:val="003335D8"/>
    <w:rsid w:val="0033366E"/>
    <w:rsid w:val="00333885"/>
    <w:rsid w:val="00333E47"/>
    <w:rsid w:val="00333EE0"/>
    <w:rsid w:val="00333F5F"/>
    <w:rsid w:val="00334F56"/>
    <w:rsid w:val="00335A92"/>
    <w:rsid w:val="00336407"/>
    <w:rsid w:val="00336741"/>
    <w:rsid w:val="0033674B"/>
    <w:rsid w:val="0033676E"/>
    <w:rsid w:val="00337250"/>
    <w:rsid w:val="00337410"/>
    <w:rsid w:val="00337A8E"/>
    <w:rsid w:val="0034096B"/>
    <w:rsid w:val="00340DAF"/>
    <w:rsid w:val="00341573"/>
    <w:rsid w:val="0034206E"/>
    <w:rsid w:val="00342911"/>
    <w:rsid w:val="003429B7"/>
    <w:rsid w:val="00343089"/>
    <w:rsid w:val="00343E10"/>
    <w:rsid w:val="00344824"/>
    <w:rsid w:val="00344C23"/>
    <w:rsid w:val="003455EC"/>
    <w:rsid w:val="00345687"/>
    <w:rsid w:val="00345774"/>
    <w:rsid w:val="003457B4"/>
    <w:rsid w:val="003457CC"/>
    <w:rsid w:val="003459DA"/>
    <w:rsid w:val="00345D0F"/>
    <w:rsid w:val="003465A9"/>
    <w:rsid w:val="00346CD3"/>
    <w:rsid w:val="00346D5E"/>
    <w:rsid w:val="0035006C"/>
    <w:rsid w:val="00350633"/>
    <w:rsid w:val="00350802"/>
    <w:rsid w:val="003509B3"/>
    <w:rsid w:val="00350A42"/>
    <w:rsid w:val="00350BD7"/>
    <w:rsid w:val="00350F06"/>
    <w:rsid w:val="003515DD"/>
    <w:rsid w:val="00351A9A"/>
    <w:rsid w:val="003520D1"/>
    <w:rsid w:val="00352438"/>
    <w:rsid w:val="0035267E"/>
    <w:rsid w:val="003535BF"/>
    <w:rsid w:val="003537A0"/>
    <w:rsid w:val="00353FD0"/>
    <w:rsid w:val="003541F8"/>
    <w:rsid w:val="00354561"/>
    <w:rsid w:val="003545B5"/>
    <w:rsid w:val="003550D9"/>
    <w:rsid w:val="00355147"/>
    <w:rsid w:val="00355ABD"/>
    <w:rsid w:val="00355C2B"/>
    <w:rsid w:val="00355EC3"/>
    <w:rsid w:val="00356CCA"/>
    <w:rsid w:val="003571D7"/>
    <w:rsid w:val="003571DB"/>
    <w:rsid w:val="00357336"/>
    <w:rsid w:val="00357C42"/>
    <w:rsid w:val="0036072A"/>
    <w:rsid w:val="00360A22"/>
    <w:rsid w:val="00360FC3"/>
    <w:rsid w:val="0036110C"/>
    <w:rsid w:val="0036188A"/>
    <w:rsid w:val="003618A7"/>
    <w:rsid w:val="00361B1F"/>
    <w:rsid w:val="00361CBD"/>
    <w:rsid w:val="00362024"/>
    <w:rsid w:val="0036275A"/>
    <w:rsid w:val="00362828"/>
    <w:rsid w:val="00362BC0"/>
    <w:rsid w:val="00363DFE"/>
    <w:rsid w:val="0036488C"/>
    <w:rsid w:val="00364AFE"/>
    <w:rsid w:val="00364C2F"/>
    <w:rsid w:val="00365336"/>
    <w:rsid w:val="00365499"/>
    <w:rsid w:val="00366804"/>
    <w:rsid w:val="00366861"/>
    <w:rsid w:val="00366A78"/>
    <w:rsid w:val="0036727D"/>
    <w:rsid w:val="00367C51"/>
    <w:rsid w:val="0037066E"/>
    <w:rsid w:val="00370A4B"/>
    <w:rsid w:val="00371700"/>
    <w:rsid w:val="00372766"/>
    <w:rsid w:val="00372B82"/>
    <w:rsid w:val="00374635"/>
    <w:rsid w:val="00374F0D"/>
    <w:rsid w:val="003755A4"/>
    <w:rsid w:val="00375A05"/>
    <w:rsid w:val="00375A0C"/>
    <w:rsid w:val="00376EF0"/>
    <w:rsid w:val="003774CA"/>
    <w:rsid w:val="00377693"/>
    <w:rsid w:val="00377805"/>
    <w:rsid w:val="003803EF"/>
    <w:rsid w:val="00381B02"/>
    <w:rsid w:val="00382E7F"/>
    <w:rsid w:val="00382EA1"/>
    <w:rsid w:val="00383F89"/>
    <w:rsid w:val="0038409B"/>
    <w:rsid w:val="0038419D"/>
    <w:rsid w:val="003842E6"/>
    <w:rsid w:val="00384799"/>
    <w:rsid w:val="00385E60"/>
    <w:rsid w:val="003860C8"/>
    <w:rsid w:val="0038617B"/>
    <w:rsid w:val="00386349"/>
    <w:rsid w:val="00386C1E"/>
    <w:rsid w:val="00386CF3"/>
    <w:rsid w:val="003871C7"/>
    <w:rsid w:val="00387288"/>
    <w:rsid w:val="003876CA"/>
    <w:rsid w:val="003902E5"/>
    <w:rsid w:val="0039056F"/>
    <w:rsid w:val="0039090A"/>
    <w:rsid w:val="00390B10"/>
    <w:rsid w:val="003915CF"/>
    <w:rsid w:val="00391D57"/>
    <w:rsid w:val="00391F6F"/>
    <w:rsid w:val="00391F70"/>
    <w:rsid w:val="00392BB2"/>
    <w:rsid w:val="00392CBC"/>
    <w:rsid w:val="00393030"/>
    <w:rsid w:val="00393136"/>
    <w:rsid w:val="00393547"/>
    <w:rsid w:val="0039373D"/>
    <w:rsid w:val="003937B1"/>
    <w:rsid w:val="00393E38"/>
    <w:rsid w:val="00393EC6"/>
    <w:rsid w:val="00394636"/>
    <w:rsid w:val="00395DCA"/>
    <w:rsid w:val="003960AC"/>
    <w:rsid w:val="003962FB"/>
    <w:rsid w:val="00397BE0"/>
    <w:rsid w:val="003A0092"/>
    <w:rsid w:val="003A05B9"/>
    <w:rsid w:val="003A0797"/>
    <w:rsid w:val="003A178B"/>
    <w:rsid w:val="003A19C8"/>
    <w:rsid w:val="003A2A0B"/>
    <w:rsid w:val="003A3C34"/>
    <w:rsid w:val="003A4E3B"/>
    <w:rsid w:val="003A56AE"/>
    <w:rsid w:val="003A571E"/>
    <w:rsid w:val="003A57F1"/>
    <w:rsid w:val="003A5942"/>
    <w:rsid w:val="003A5C61"/>
    <w:rsid w:val="003A5EF6"/>
    <w:rsid w:val="003A70E4"/>
    <w:rsid w:val="003B0571"/>
    <w:rsid w:val="003B13BC"/>
    <w:rsid w:val="003B15E7"/>
    <w:rsid w:val="003B2AAA"/>
    <w:rsid w:val="003B35B4"/>
    <w:rsid w:val="003B3A3D"/>
    <w:rsid w:val="003B4B9F"/>
    <w:rsid w:val="003B4E8C"/>
    <w:rsid w:val="003B4F24"/>
    <w:rsid w:val="003B5248"/>
    <w:rsid w:val="003B5C09"/>
    <w:rsid w:val="003B5C59"/>
    <w:rsid w:val="003B6DF3"/>
    <w:rsid w:val="003B7112"/>
    <w:rsid w:val="003B7472"/>
    <w:rsid w:val="003B7B20"/>
    <w:rsid w:val="003B7D98"/>
    <w:rsid w:val="003B7E2C"/>
    <w:rsid w:val="003C00E0"/>
    <w:rsid w:val="003C0633"/>
    <w:rsid w:val="003C16C5"/>
    <w:rsid w:val="003C1D0B"/>
    <w:rsid w:val="003C2BA3"/>
    <w:rsid w:val="003C2FB4"/>
    <w:rsid w:val="003C3D55"/>
    <w:rsid w:val="003C4B4D"/>
    <w:rsid w:val="003C528C"/>
    <w:rsid w:val="003C562A"/>
    <w:rsid w:val="003C58BE"/>
    <w:rsid w:val="003C58BF"/>
    <w:rsid w:val="003C5CA7"/>
    <w:rsid w:val="003C64E7"/>
    <w:rsid w:val="003C6E7C"/>
    <w:rsid w:val="003C77FE"/>
    <w:rsid w:val="003C7DF5"/>
    <w:rsid w:val="003D00F4"/>
    <w:rsid w:val="003D0204"/>
    <w:rsid w:val="003D06E8"/>
    <w:rsid w:val="003D07E6"/>
    <w:rsid w:val="003D0A90"/>
    <w:rsid w:val="003D12DE"/>
    <w:rsid w:val="003D282F"/>
    <w:rsid w:val="003D2EF2"/>
    <w:rsid w:val="003D32B4"/>
    <w:rsid w:val="003D3482"/>
    <w:rsid w:val="003D38E4"/>
    <w:rsid w:val="003D4158"/>
    <w:rsid w:val="003D4369"/>
    <w:rsid w:val="003D4585"/>
    <w:rsid w:val="003D5402"/>
    <w:rsid w:val="003D6541"/>
    <w:rsid w:val="003D68E1"/>
    <w:rsid w:val="003D6D0F"/>
    <w:rsid w:val="003D725A"/>
    <w:rsid w:val="003D761F"/>
    <w:rsid w:val="003D7A02"/>
    <w:rsid w:val="003D7A60"/>
    <w:rsid w:val="003E0216"/>
    <w:rsid w:val="003E06B4"/>
    <w:rsid w:val="003E21FC"/>
    <w:rsid w:val="003E2628"/>
    <w:rsid w:val="003E285B"/>
    <w:rsid w:val="003E28D3"/>
    <w:rsid w:val="003E4323"/>
    <w:rsid w:val="003E4508"/>
    <w:rsid w:val="003E45B5"/>
    <w:rsid w:val="003E54B3"/>
    <w:rsid w:val="003E5569"/>
    <w:rsid w:val="003E5817"/>
    <w:rsid w:val="003E5A5B"/>
    <w:rsid w:val="003E6E64"/>
    <w:rsid w:val="003E777A"/>
    <w:rsid w:val="003E778E"/>
    <w:rsid w:val="003E78A0"/>
    <w:rsid w:val="003F01F2"/>
    <w:rsid w:val="003F0822"/>
    <w:rsid w:val="003F083E"/>
    <w:rsid w:val="003F139B"/>
    <w:rsid w:val="003F13AA"/>
    <w:rsid w:val="003F18A6"/>
    <w:rsid w:val="003F1B00"/>
    <w:rsid w:val="003F1C7F"/>
    <w:rsid w:val="003F29B8"/>
    <w:rsid w:val="003F3D7C"/>
    <w:rsid w:val="003F42D6"/>
    <w:rsid w:val="003F4C3A"/>
    <w:rsid w:val="003F4F23"/>
    <w:rsid w:val="003F5601"/>
    <w:rsid w:val="003F5E05"/>
    <w:rsid w:val="003F621A"/>
    <w:rsid w:val="003F6228"/>
    <w:rsid w:val="003F622D"/>
    <w:rsid w:val="003F72FE"/>
    <w:rsid w:val="003F7354"/>
    <w:rsid w:val="00400DF0"/>
    <w:rsid w:val="0040115D"/>
    <w:rsid w:val="00401B45"/>
    <w:rsid w:val="00403C06"/>
    <w:rsid w:val="00403DFF"/>
    <w:rsid w:val="00403E2A"/>
    <w:rsid w:val="00404827"/>
    <w:rsid w:val="00404D37"/>
    <w:rsid w:val="00404EF5"/>
    <w:rsid w:val="00405887"/>
    <w:rsid w:val="00405DB2"/>
    <w:rsid w:val="004069E0"/>
    <w:rsid w:val="00406A55"/>
    <w:rsid w:val="00406AA7"/>
    <w:rsid w:val="00406D27"/>
    <w:rsid w:val="004075CD"/>
    <w:rsid w:val="00407721"/>
    <w:rsid w:val="0040785B"/>
    <w:rsid w:val="00407996"/>
    <w:rsid w:val="00407CB8"/>
    <w:rsid w:val="00407E24"/>
    <w:rsid w:val="0041033B"/>
    <w:rsid w:val="00412B3B"/>
    <w:rsid w:val="00412CAB"/>
    <w:rsid w:val="00412D48"/>
    <w:rsid w:val="004132A3"/>
    <w:rsid w:val="0041360D"/>
    <w:rsid w:val="0041398F"/>
    <w:rsid w:val="00413D12"/>
    <w:rsid w:val="004140CE"/>
    <w:rsid w:val="00414950"/>
    <w:rsid w:val="004149E0"/>
    <w:rsid w:val="0041509E"/>
    <w:rsid w:val="0041541C"/>
    <w:rsid w:val="004154E5"/>
    <w:rsid w:val="00415C8B"/>
    <w:rsid w:val="00415FF5"/>
    <w:rsid w:val="00416206"/>
    <w:rsid w:val="004166B1"/>
    <w:rsid w:val="004167B4"/>
    <w:rsid w:val="00416D52"/>
    <w:rsid w:val="004172D3"/>
    <w:rsid w:val="004178E4"/>
    <w:rsid w:val="00417A69"/>
    <w:rsid w:val="00417E92"/>
    <w:rsid w:val="00417F0D"/>
    <w:rsid w:val="00420E90"/>
    <w:rsid w:val="004211F0"/>
    <w:rsid w:val="00421F33"/>
    <w:rsid w:val="00422028"/>
    <w:rsid w:val="00422140"/>
    <w:rsid w:val="00422267"/>
    <w:rsid w:val="0042278E"/>
    <w:rsid w:val="00422997"/>
    <w:rsid w:val="00422B90"/>
    <w:rsid w:val="004235B0"/>
    <w:rsid w:val="0042383B"/>
    <w:rsid w:val="0042440E"/>
    <w:rsid w:val="00424587"/>
    <w:rsid w:val="004245CA"/>
    <w:rsid w:val="00424A06"/>
    <w:rsid w:val="00424D02"/>
    <w:rsid w:val="00425049"/>
    <w:rsid w:val="00426863"/>
    <w:rsid w:val="004268DA"/>
    <w:rsid w:val="004269D5"/>
    <w:rsid w:val="00426B7A"/>
    <w:rsid w:val="00426F84"/>
    <w:rsid w:val="004271C9"/>
    <w:rsid w:val="00427D45"/>
    <w:rsid w:val="004306A3"/>
    <w:rsid w:val="00431918"/>
    <w:rsid w:val="00433498"/>
    <w:rsid w:val="0043442F"/>
    <w:rsid w:val="004347A1"/>
    <w:rsid w:val="00434EB7"/>
    <w:rsid w:val="004350C4"/>
    <w:rsid w:val="004359B4"/>
    <w:rsid w:val="00436179"/>
    <w:rsid w:val="00436624"/>
    <w:rsid w:val="0044007D"/>
    <w:rsid w:val="00440669"/>
    <w:rsid w:val="00441BEB"/>
    <w:rsid w:val="00441F54"/>
    <w:rsid w:val="00442B5D"/>
    <w:rsid w:val="00442B69"/>
    <w:rsid w:val="004434D8"/>
    <w:rsid w:val="00443A06"/>
    <w:rsid w:val="00443ACC"/>
    <w:rsid w:val="00443E89"/>
    <w:rsid w:val="004442C7"/>
    <w:rsid w:val="00444A88"/>
    <w:rsid w:val="00444BDE"/>
    <w:rsid w:val="00444FDF"/>
    <w:rsid w:val="00446A73"/>
    <w:rsid w:val="0044770D"/>
    <w:rsid w:val="00451D68"/>
    <w:rsid w:val="0045227E"/>
    <w:rsid w:val="00453764"/>
    <w:rsid w:val="004547EA"/>
    <w:rsid w:val="00455236"/>
    <w:rsid w:val="00455868"/>
    <w:rsid w:val="0045600D"/>
    <w:rsid w:val="004574C4"/>
    <w:rsid w:val="00457B78"/>
    <w:rsid w:val="00460150"/>
    <w:rsid w:val="00460BEF"/>
    <w:rsid w:val="00460C24"/>
    <w:rsid w:val="00460E75"/>
    <w:rsid w:val="00461273"/>
    <w:rsid w:val="004614A4"/>
    <w:rsid w:val="00461512"/>
    <w:rsid w:val="00461753"/>
    <w:rsid w:val="00461822"/>
    <w:rsid w:val="00461D5F"/>
    <w:rsid w:val="00463002"/>
    <w:rsid w:val="004634A6"/>
    <w:rsid w:val="00463657"/>
    <w:rsid w:val="004637C1"/>
    <w:rsid w:val="00463EB9"/>
    <w:rsid w:val="00464E47"/>
    <w:rsid w:val="004651DC"/>
    <w:rsid w:val="00465A49"/>
    <w:rsid w:val="00466663"/>
    <w:rsid w:val="0046687F"/>
    <w:rsid w:val="00466FD1"/>
    <w:rsid w:val="004673A3"/>
    <w:rsid w:val="00470669"/>
    <w:rsid w:val="004710F5"/>
    <w:rsid w:val="0047118B"/>
    <w:rsid w:val="004712C0"/>
    <w:rsid w:val="00471BE0"/>
    <w:rsid w:val="00472C3C"/>
    <w:rsid w:val="00473BB8"/>
    <w:rsid w:val="00474212"/>
    <w:rsid w:val="0047488E"/>
    <w:rsid w:val="00475BA0"/>
    <w:rsid w:val="00476181"/>
    <w:rsid w:val="0047658A"/>
    <w:rsid w:val="0047741F"/>
    <w:rsid w:val="00477498"/>
    <w:rsid w:val="00480182"/>
    <w:rsid w:val="00480427"/>
    <w:rsid w:val="004808A8"/>
    <w:rsid w:val="0048176D"/>
    <w:rsid w:val="00481ADC"/>
    <w:rsid w:val="004824BF"/>
    <w:rsid w:val="00482F6F"/>
    <w:rsid w:val="00482F8C"/>
    <w:rsid w:val="00483219"/>
    <w:rsid w:val="004834FE"/>
    <w:rsid w:val="00483664"/>
    <w:rsid w:val="00483947"/>
    <w:rsid w:val="00483E68"/>
    <w:rsid w:val="0048469B"/>
    <w:rsid w:val="004854BA"/>
    <w:rsid w:val="00485ACB"/>
    <w:rsid w:val="00486BCA"/>
    <w:rsid w:val="00487152"/>
    <w:rsid w:val="004905FE"/>
    <w:rsid w:val="00490DDB"/>
    <w:rsid w:val="00490E33"/>
    <w:rsid w:val="00491537"/>
    <w:rsid w:val="004916B8"/>
    <w:rsid w:val="0049267F"/>
    <w:rsid w:val="00492711"/>
    <w:rsid w:val="0049303D"/>
    <w:rsid w:val="00493ECA"/>
    <w:rsid w:val="00494BF3"/>
    <w:rsid w:val="00494D6A"/>
    <w:rsid w:val="00495028"/>
    <w:rsid w:val="00495605"/>
    <w:rsid w:val="0049586D"/>
    <w:rsid w:val="00495C12"/>
    <w:rsid w:val="00496110"/>
    <w:rsid w:val="0049675D"/>
    <w:rsid w:val="00496F9A"/>
    <w:rsid w:val="0049789F"/>
    <w:rsid w:val="004979CE"/>
    <w:rsid w:val="00497D4D"/>
    <w:rsid w:val="004A0006"/>
    <w:rsid w:val="004A011C"/>
    <w:rsid w:val="004A109C"/>
    <w:rsid w:val="004A24CF"/>
    <w:rsid w:val="004A2B9D"/>
    <w:rsid w:val="004A2F65"/>
    <w:rsid w:val="004A3C2B"/>
    <w:rsid w:val="004A456E"/>
    <w:rsid w:val="004A510B"/>
    <w:rsid w:val="004A520A"/>
    <w:rsid w:val="004A5714"/>
    <w:rsid w:val="004A5814"/>
    <w:rsid w:val="004A5BB5"/>
    <w:rsid w:val="004A64BF"/>
    <w:rsid w:val="004A6695"/>
    <w:rsid w:val="004A6850"/>
    <w:rsid w:val="004A68B2"/>
    <w:rsid w:val="004A6964"/>
    <w:rsid w:val="004A7607"/>
    <w:rsid w:val="004A7670"/>
    <w:rsid w:val="004A78DD"/>
    <w:rsid w:val="004A795B"/>
    <w:rsid w:val="004B0495"/>
    <w:rsid w:val="004B088A"/>
    <w:rsid w:val="004B0F40"/>
    <w:rsid w:val="004B1242"/>
    <w:rsid w:val="004B24DF"/>
    <w:rsid w:val="004B3223"/>
    <w:rsid w:val="004B39A3"/>
    <w:rsid w:val="004B3FDF"/>
    <w:rsid w:val="004B4570"/>
    <w:rsid w:val="004B46D4"/>
    <w:rsid w:val="004B4F69"/>
    <w:rsid w:val="004B601B"/>
    <w:rsid w:val="004B6350"/>
    <w:rsid w:val="004B65FC"/>
    <w:rsid w:val="004B6738"/>
    <w:rsid w:val="004B6808"/>
    <w:rsid w:val="004B6F92"/>
    <w:rsid w:val="004B735B"/>
    <w:rsid w:val="004C0042"/>
    <w:rsid w:val="004C0163"/>
    <w:rsid w:val="004C05E9"/>
    <w:rsid w:val="004C082D"/>
    <w:rsid w:val="004C0BDC"/>
    <w:rsid w:val="004C0CB4"/>
    <w:rsid w:val="004C1618"/>
    <w:rsid w:val="004C1E1F"/>
    <w:rsid w:val="004C257C"/>
    <w:rsid w:val="004C2810"/>
    <w:rsid w:val="004C330C"/>
    <w:rsid w:val="004C3B40"/>
    <w:rsid w:val="004C3F9D"/>
    <w:rsid w:val="004C4135"/>
    <w:rsid w:val="004C478F"/>
    <w:rsid w:val="004C51D6"/>
    <w:rsid w:val="004C5270"/>
    <w:rsid w:val="004C5819"/>
    <w:rsid w:val="004C5E36"/>
    <w:rsid w:val="004C632A"/>
    <w:rsid w:val="004C637A"/>
    <w:rsid w:val="004C6AEA"/>
    <w:rsid w:val="004C6B99"/>
    <w:rsid w:val="004C6C01"/>
    <w:rsid w:val="004C6D68"/>
    <w:rsid w:val="004C7972"/>
    <w:rsid w:val="004C7A75"/>
    <w:rsid w:val="004C7C90"/>
    <w:rsid w:val="004C7CFF"/>
    <w:rsid w:val="004D00D2"/>
    <w:rsid w:val="004D0207"/>
    <w:rsid w:val="004D02B1"/>
    <w:rsid w:val="004D11EA"/>
    <w:rsid w:val="004D12A1"/>
    <w:rsid w:val="004D15E7"/>
    <w:rsid w:val="004D1CFC"/>
    <w:rsid w:val="004D1EB1"/>
    <w:rsid w:val="004D24CB"/>
    <w:rsid w:val="004D30C9"/>
    <w:rsid w:val="004D3280"/>
    <w:rsid w:val="004D35B3"/>
    <w:rsid w:val="004D3D4B"/>
    <w:rsid w:val="004D3DDF"/>
    <w:rsid w:val="004D5524"/>
    <w:rsid w:val="004D5FE0"/>
    <w:rsid w:val="004D64EE"/>
    <w:rsid w:val="004D7008"/>
    <w:rsid w:val="004D7106"/>
    <w:rsid w:val="004D71B2"/>
    <w:rsid w:val="004D71FB"/>
    <w:rsid w:val="004D7B60"/>
    <w:rsid w:val="004E01A5"/>
    <w:rsid w:val="004E0215"/>
    <w:rsid w:val="004E0E0C"/>
    <w:rsid w:val="004E0E4E"/>
    <w:rsid w:val="004E11D1"/>
    <w:rsid w:val="004E1457"/>
    <w:rsid w:val="004E1E6B"/>
    <w:rsid w:val="004E2037"/>
    <w:rsid w:val="004E3127"/>
    <w:rsid w:val="004E31E2"/>
    <w:rsid w:val="004E338A"/>
    <w:rsid w:val="004E34FF"/>
    <w:rsid w:val="004E394C"/>
    <w:rsid w:val="004E396E"/>
    <w:rsid w:val="004E3A3D"/>
    <w:rsid w:val="004E4096"/>
    <w:rsid w:val="004E4453"/>
    <w:rsid w:val="004E4B5D"/>
    <w:rsid w:val="004E4C9A"/>
    <w:rsid w:val="004E4CC5"/>
    <w:rsid w:val="004E6298"/>
    <w:rsid w:val="004E6625"/>
    <w:rsid w:val="004E66E7"/>
    <w:rsid w:val="004E6E14"/>
    <w:rsid w:val="004E70F0"/>
    <w:rsid w:val="004E71DE"/>
    <w:rsid w:val="004E7C67"/>
    <w:rsid w:val="004F18E4"/>
    <w:rsid w:val="004F1E21"/>
    <w:rsid w:val="004F1E45"/>
    <w:rsid w:val="004F1FC0"/>
    <w:rsid w:val="004F23FB"/>
    <w:rsid w:val="004F2713"/>
    <w:rsid w:val="004F297D"/>
    <w:rsid w:val="004F2E92"/>
    <w:rsid w:val="004F30DB"/>
    <w:rsid w:val="004F32C2"/>
    <w:rsid w:val="004F34AB"/>
    <w:rsid w:val="004F3743"/>
    <w:rsid w:val="004F47F0"/>
    <w:rsid w:val="004F489E"/>
    <w:rsid w:val="004F4A3A"/>
    <w:rsid w:val="004F5674"/>
    <w:rsid w:val="004F5E2D"/>
    <w:rsid w:val="004F6243"/>
    <w:rsid w:val="004F6C0B"/>
    <w:rsid w:val="004F7A12"/>
    <w:rsid w:val="004F7BC3"/>
    <w:rsid w:val="0050031E"/>
    <w:rsid w:val="00500844"/>
    <w:rsid w:val="0050089B"/>
    <w:rsid w:val="00500A03"/>
    <w:rsid w:val="00501425"/>
    <w:rsid w:val="005016E5"/>
    <w:rsid w:val="00503221"/>
    <w:rsid w:val="00503371"/>
    <w:rsid w:val="00504443"/>
    <w:rsid w:val="0050531D"/>
    <w:rsid w:val="00505660"/>
    <w:rsid w:val="00505927"/>
    <w:rsid w:val="00506633"/>
    <w:rsid w:val="0050664C"/>
    <w:rsid w:val="00507599"/>
    <w:rsid w:val="005077DF"/>
    <w:rsid w:val="00507D49"/>
    <w:rsid w:val="005105EB"/>
    <w:rsid w:val="00510EE5"/>
    <w:rsid w:val="00510F6A"/>
    <w:rsid w:val="005112AC"/>
    <w:rsid w:val="00511E26"/>
    <w:rsid w:val="00511F40"/>
    <w:rsid w:val="00512A58"/>
    <w:rsid w:val="00512D97"/>
    <w:rsid w:val="00512EC3"/>
    <w:rsid w:val="005136B1"/>
    <w:rsid w:val="005136B9"/>
    <w:rsid w:val="00513811"/>
    <w:rsid w:val="005140A6"/>
    <w:rsid w:val="00514227"/>
    <w:rsid w:val="00514425"/>
    <w:rsid w:val="005148D4"/>
    <w:rsid w:val="005150DB"/>
    <w:rsid w:val="00515A77"/>
    <w:rsid w:val="00515FF2"/>
    <w:rsid w:val="005160EC"/>
    <w:rsid w:val="00516AB4"/>
    <w:rsid w:val="00517920"/>
    <w:rsid w:val="00517BB0"/>
    <w:rsid w:val="0052047A"/>
    <w:rsid w:val="00520BD7"/>
    <w:rsid w:val="00521307"/>
    <w:rsid w:val="00521419"/>
    <w:rsid w:val="00521CFB"/>
    <w:rsid w:val="00522564"/>
    <w:rsid w:val="00522D15"/>
    <w:rsid w:val="005231FA"/>
    <w:rsid w:val="00523493"/>
    <w:rsid w:val="0052352A"/>
    <w:rsid w:val="005239E9"/>
    <w:rsid w:val="00523B21"/>
    <w:rsid w:val="00524099"/>
    <w:rsid w:val="005245BC"/>
    <w:rsid w:val="005248CE"/>
    <w:rsid w:val="005253E9"/>
    <w:rsid w:val="0052614A"/>
    <w:rsid w:val="0052620E"/>
    <w:rsid w:val="005265F5"/>
    <w:rsid w:val="00526C76"/>
    <w:rsid w:val="00526E2E"/>
    <w:rsid w:val="0052707B"/>
    <w:rsid w:val="0052712B"/>
    <w:rsid w:val="00527647"/>
    <w:rsid w:val="005305DA"/>
    <w:rsid w:val="0053088F"/>
    <w:rsid w:val="00530D2F"/>
    <w:rsid w:val="00531024"/>
    <w:rsid w:val="005313CA"/>
    <w:rsid w:val="00531856"/>
    <w:rsid w:val="005318FE"/>
    <w:rsid w:val="00531A95"/>
    <w:rsid w:val="00531B51"/>
    <w:rsid w:val="005327B3"/>
    <w:rsid w:val="0053280B"/>
    <w:rsid w:val="00533342"/>
    <w:rsid w:val="00533C07"/>
    <w:rsid w:val="005345FD"/>
    <w:rsid w:val="005346D5"/>
    <w:rsid w:val="00534DED"/>
    <w:rsid w:val="00535B47"/>
    <w:rsid w:val="00535DA5"/>
    <w:rsid w:val="00535E1F"/>
    <w:rsid w:val="0053687E"/>
    <w:rsid w:val="005369A5"/>
    <w:rsid w:val="00537B44"/>
    <w:rsid w:val="00537E6D"/>
    <w:rsid w:val="00540008"/>
    <w:rsid w:val="00540EA8"/>
    <w:rsid w:val="00541148"/>
    <w:rsid w:val="00541394"/>
    <w:rsid w:val="0054162A"/>
    <w:rsid w:val="00541F1F"/>
    <w:rsid w:val="00541F3C"/>
    <w:rsid w:val="005422B6"/>
    <w:rsid w:val="00542703"/>
    <w:rsid w:val="00542736"/>
    <w:rsid w:val="005432D6"/>
    <w:rsid w:val="00543F2F"/>
    <w:rsid w:val="005443F0"/>
    <w:rsid w:val="005444B5"/>
    <w:rsid w:val="00544D1C"/>
    <w:rsid w:val="00544EAC"/>
    <w:rsid w:val="0054599B"/>
    <w:rsid w:val="00545C66"/>
    <w:rsid w:val="005463FA"/>
    <w:rsid w:val="005466E6"/>
    <w:rsid w:val="00546E95"/>
    <w:rsid w:val="00546EAC"/>
    <w:rsid w:val="00547436"/>
    <w:rsid w:val="00547DF3"/>
    <w:rsid w:val="00550B03"/>
    <w:rsid w:val="00551117"/>
    <w:rsid w:val="00551179"/>
    <w:rsid w:val="00551211"/>
    <w:rsid w:val="005513F3"/>
    <w:rsid w:val="00551726"/>
    <w:rsid w:val="00551B9D"/>
    <w:rsid w:val="00551C69"/>
    <w:rsid w:val="005534F6"/>
    <w:rsid w:val="00553F03"/>
    <w:rsid w:val="00554237"/>
    <w:rsid w:val="00554240"/>
    <w:rsid w:val="00555E2E"/>
    <w:rsid w:val="005566EE"/>
    <w:rsid w:val="0055690C"/>
    <w:rsid w:val="005575E5"/>
    <w:rsid w:val="00560042"/>
    <w:rsid w:val="005603CF"/>
    <w:rsid w:val="00560F7D"/>
    <w:rsid w:val="00561D6D"/>
    <w:rsid w:val="00562176"/>
    <w:rsid w:val="005622F4"/>
    <w:rsid w:val="00562880"/>
    <w:rsid w:val="00562BD7"/>
    <w:rsid w:val="00564071"/>
    <w:rsid w:val="005643AF"/>
    <w:rsid w:val="00564AF6"/>
    <w:rsid w:val="00565444"/>
    <w:rsid w:val="00565567"/>
    <w:rsid w:val="0056579D"/>
    <w:rsid w:val="00566E12"/>
    <w:rsid w:val="00566E98"/>
    <w:rsid w:val="00566F8C"/>
    <w:rsid w:val="00567595"/>
    <w:rsid w:val="00567AA7"/>
    <w:rsid w:val="00567DA2"/>
    <w:rsid w:val="00570C57"/>
    <w:rsid w:val="00570DEC"/>
    <w:rsid w:val="00571164"/>
    <w:rsid w:val="005715BD"/>
    <w:rsid w:val="00571C8A"/>
    <w:rsid w:val="00572C4B"/>
    <w:rsid w:val="0057341B"/>
    <w:rsid w:val="00573456"/>
    <w:rsid w:val="005737F2"/>
    <w:rsid w:val="00573C5F"/>
    <w:rsid w:val="00573F87"/>
    <w:rsid w:val="00574383"/>
    <w:rsid w:val="00574BFE"/>
    <w:rsid w:val="00575A95"/>
    <w:rsid w:val="00576170"/>
    <w:rsid w:val="00576CBF"/>
    <w:rsid w:val="00577081"/>
    <w:rsid w:val="005776B0"/>
    <w:rsid w:val="00577E5D"/>
    <w:rsid w:val="005800DD"/>
    <w:rsid w:val="00580568"/>
    <w:rsid w:val="005809E4"/>
    <w:rsid w:val="00580C0B"/>
    <w:rsid w:val="0058154E"/>
    <w:rsid w:val="0058239D"/>
    <w:rsid w:val="00582433"/>
    <w:rsid w:val="00582D31"/>
    <w:rsid w:val="00582DA2"/>
    <w:rsid w:val="00583773"/>
    <w:rsid w:val="00583A92"/>
    <w:rsid w:val="00584C47"/>
    <w:rsid w:val="00584D3E"/>
    <w:rsid w:val="00584D6A"/>
    <w:rsid w:val="00585966"/>
    <w:rsid w:val="005861AE"/>
    <w:rsid w:val="0058622E"/>
    <w:rsid w:val="00586250"/>
    <w:rsid w:val="0058642C"/>
    <w:rsid w:val="00586630"/>
    <w:rsid w:val="00586856"/>
    <w:rsid w:val="00587297"/>
    <w:rsid w:val="005874E3"/>
    <w:rsid w:val="00587A86"/>
    <w:rsid w:val="00587FAE"/>
    <w:rsid w:val="00590057"/>
    <w:rsid w:val="00590470"/>
    <w:rsid w:val="00590802"/>
    <w:rsid w:val="005908F7"/>
    <w:rsid w:val="00590D85"/>
    <w:rsid w:val="0059144D"/>
    <w:rsid w:val="005919E6"/>
    <w:rsid w:val="005920E6"/>
    <w:rsid w:val="00592F19"/>
    <w:rsid w:val="005931EE"/>
    <w:rsid w:val="00593538"/>
    <w:rsid w:val="00593C01"/>
    <w:rsid w:val="0059410D"/>
    <w:rsid w:val="0059432B"/>
    <w:rsid w:val="00594D83"/>
    <w:rsid w:val="00595874"/>
    <w:rsid w:val="005960E8"/>
    <w:rsid w:val="00596348"/>
    <w:rsid w:val="005963CC"/>
    <w:rsid w:val="00596E57"/>
    <w:rsid w:val="005974C2"/>
    <w:rsid w:val="00597A56"/>
    <w:rsid w:val="00597C71"/>
    <w:rsid w:val="00597CE3"/>
    <w:rsid w:val="005A0F7E"/>
    <w:rsid w:val="005A11E2"/>
    <w:rsid w:val="005A210E"/>
    <w:rsid w:val="005A23E1"/>
    <w:rsid w:val="005A2788"/>
    <w:rsid w:val="005A34A3"/>
    <w:rsid w:val="005A3DAB"/>
    <w:rsid w:val="005A3DAE"/>
    <w:rsid w:val="005A3F95"/>
    <w:rsid w:val="005A41BF"/>
    <w:rsid w:val="005A49EF"/>
    <w:rsid w:val="005A4CC2"/>
    <w:rsid w:val="005A4F1C"/>
    <w:rsid w:val="005A4F49"/>
    <w:rsid w:val="005A55E9"/>
    <w:rsid w:val="005A59B8"/>
    <w:rsid w:val="005A608E"/>
    <w:rsid w:val="005A6C75"/>
    <w:rsid w:val="005A6F6A"/>
    <w:rsid w:val="005A704A"/>
    <w:rsid w:val="005A7171"/>
    <w:rsid w:val="005A7425"/>
    <w:rsid w:val="005A753A"/>
    <w:rsid w:val="005B0397"/>
    <w:rsid w:val="005B0C94"/>
    <w:rsid w:val="005B2223"/>
    <w:rsid w:val="005B2DA5"/>
    <w:rsid w:val="005B3AF0"/>
    <w:rsid w:val="005B3E0A"/>
    <w:rsid w:val="005B3F24"/>
    <w:rsid w:val="005B607C"/>
    <w:rsid w:val="005B6148"/>
    <w:rsid w:val="005B63AE"/>
    <w:rsid w:val="005B6F24"/>
    <w:rsid w:val="005B6F6D"/>
    <w:rsid w:val="005B74A8"/>
    <w:rsid w:val="005B7EC7"/>
    <w:rsid w:val="005C1632"/>
    <w:rsid w:val="005C1A00"/>
    <w:rsid w:val="005C1FC3"/>
    <w:rsid w:val="005C2226"/>
    <w:rsid w:val="005C2346"/>
    <w:rsid w:val="005C2A03"/>
    <w:rsid w:val="005C2BAB"/>
    <w:rsid w:val="005C2F41"/>
    <w:rsid w:val="005C30F8"/>
    <w:rsid w:val="005C3735"/>
    <w:rsid w:val="005C375F"/>
    <w:rsid w:val="005C393B"/>
    <w:rsid w:val="005C39C7"/>
    <w:rsid w:val="005C3C8B"/>
    <w:rsid w:val="005C3D28"/>
    <w:rsid w:val="005C4177"/>
    <w:rsid w:val="005C421E"/>
    <w:rsid w:val="005C4385"/>
    <w:rsid w:val="005C43A5"/>
    <w:rsid w:val="005C475A"/>
    <w:rsid w:val="005C4ECE"/>
    <w:rsid w:val="005C531C"/>
    <w:rsid w:val="005C597F"/>
    <w:rsid w:val="005C5B2D"/>
    <w:rsid w:val="005C67CC"/>
    <w:rsid w:val="005C6EF6"/>
    <w:rsid w:val="005C75D4"/>
    <w:rsid w:val="005C7D7D"/>
    <w:rsid w:val="005D1F16"/>
    <w:rsid w:val="005D29E0"/>
    <w:rsid w:val="005D3048"/>
    <w:rsid w:val="005D36F1"/>
    <w:rsid w:val="005D43B2"/>
    <w:rsid w:val="005D51FB"/>
    <w:rsid w:val="005D565A"/>
    <w:rsid w:val="005D5FF7"/>
    <w:rsid w:val="005D6F94"/>
    <w:rsid w:val="005D7278"/>
    <w:rsid w:val="005E0B8C"/>
    <w:rsid w:val="005E0B9E"/>
    <w:rsid w:val="005E1546"/>
    <w:rsid w:val="005E1F74"/>
    <w:rsid w:val="005E30B6"/>
    <w:rsid w:val="005E30EC"/>
    <w:rsid w:val="005E3BEE"/>
    <w:rsid w:val="005E3F7B"/>
    <w:rsid w:val="005E4E0D"/>
    <w:rsid w:val="005E61A3"/>
    <w:rsid w:val="005E6547"/>
    <w:rsid w:val="005E6B78"/>
    <w:rsid w:val="005E6DBE"/>
    <w:rsid w:val="005E7875"/>
    <w:rsid w:val="005E7948"/>
    <w:rsid w:val="005E7BCE"/>
    <w:rsid w:val="005E7BE3"/>
    <w:rsid w:val="005E7CD9"/>
    <w:rsid w:val="005F0D65"/>
    <w:rsid w:val="005F116A"/>
    <w:rsid w:val="005F1834"/>
    <w:rsid w:val="005F2586"/>
    <w:rsid w:val="005F28EC"/>
    <w:rsid w:val="005F2A96"/>
    <w:rsid w:val="005F2FD8"/>
    <w:rsid w:val="005F340F"/>
    <w:rsid w:val="005F3606"/>
    <w:rsid w:val="005F364E"/>
    <w:rsid w:val="005F3665"/>
    <w:rsid w:val="005F381A"/>
    <w:rsid w:val="005F4121"/>
    <w:rsid w:val="005F4B8D"/>
    <w:rsid w:val="005F52AD"/>
    <w:rsid w:val="005F55A7"/>
    <w:rsid w:val="005F55B3"/>
    <w:rsid w:val="005F574D"/>
    <w:rsid w:val="005F57D2"/>
    <w:rsid w:val="005F57D6"/>
    <w:rsid w:val="005F58C8"/>
    <w:rsid w:val="005F5B0B"/>
    <w:rsid w:val="005F5F30"/>
    <w:rsid w:val="005F61B8"/>
    <w:rsid w:val="005F6F05"/>
    <w:rsid w:val="005F745B"/>
    <w:rsid w:val="005F78B1"/>
    <w:rsid w:val="00600142"/>
    <w:rsid w:val="00600401"/>
    <w:rsid w:val="00600A3A"/>
    <w:rsid w:val="00600CAA"/>
    <w:rsid w:val="0060106E"/>
    <w:rsid w:val="00601641"/>
    <w:rsid w:val="006017B3"/>
    <w:rsid w:val="00601C0B"/>
    <w:rsid w:val="00601DD0"/>
    <w:rsid w:val="00601E76"/>
    <w:rsid w:val="006030BD"/>
    <w:rsid w:val="00603A29"/>
    <w:rsid w:val="00603E14"/>
    <w:rsid w:val="006040CA"/>
    <w:rsid w:val="00604901"/>
    <w:rsid w:val="00604A1D"/>
    <w:rsid w:val="00604FDC"/>
    <w:rsid w:val="00605FD6"/>
    <w:rsid w:val="0060627E"/>
    <w:rsid w:val="006064DD"/>
    <w:rsid w:val="00606FF7"/>
    <w:rsid w:val="0060704E"/>
    <w:rsid w:val="006075D1"/>
    <w:rsid w:val="006109E7"/>
    <w:rsid w:val="00610B22"/>
    <w:rsid w:val="00611335"/>
    <w:rsid w:val="0061151D"/>
    <w:rsid w:val="00611569"/>
    <w:rsid w:val="00611610"/>
    <w:rsid w:val="00611A10"/>
    <w:rsid w:val="00612004"/>
    <w:rsid w:val="00612127"/>
    <w:rsid w:val="0061262D"/>
    <w:rsid w:val="00612CC6"/>
    <w:rsid w:val="006131EC"/>
    <w:rsid w:val="006137CE"/>
    <w:rsid w:val="00613874"/>
    <w:rsid w:val="00614486"/>
    <w:rsid w:val="006144D2"/>
    <w:rsid w:val="006149AB"/>
    <w:rsid w:val="00614FCB"/>
    <w:rsid w:val="0061531D"/>
    <w:rsid w:val="00616322"/>
    <w:rsid w:val="0061636E"/>
    <w:rsid w:val="00616558"/>
    <w:rsid w:val="0061750E"/>
    <w:rsid w:val="00617B83"/>
    <w:rsid w:val="00620C72"/>
    <w:rsid w:val="00621EA9"/>
    <w:rsid w:val="00622313"/>
    <w:rsid w:val="00622803"/>
    <w:rsid w:val="00622DC1"/>
    <w:rsid w:val="00622E67"/>
    <w:rsid w:val="0062346C"/>
    <w:rsid w:val="006235E7"/>
    <w:rsid w:val="00623640"/>
    <w:rsid w:val="00623684"/>
    <w:rsid w:val="0062398D"/>
    <w:rsid w:val="00623ADD"/>
    <w:rsid w:val="006243A5"/>
    <w:rsid w:val="00624F12"/>
    <w:rsid w:val="006257C3"/>
    <w:rsid w:val="00625848"/>
    <w:rsid w:val="00625CF0"/>
    <w:rsid w:val="00625DFC"/>
    <w:rsid w:val="006262C0"/>
    <w:rsid w:val="006262E2"/>
    <w:rsid w:val="00627727"/>
    <w:rsid w:val="00630136"/>
    <w:rsid w:val="00630E60"/>
    <w:rsid w:val="00630F82"/>
    <w:rsid w:val="00632847"/>
    <w:rsid w:val="00633791"/>
    <w:rsid w:val="006338EE"/>
    <w:rsid w:val="006339E5"/>
    <w:rsid w:val="00633EF5"/>
    <w:rsid w:val="00634054"/>
    <w:rsid w:val="00634166"/>
    <w:rsid w:val="00634457"/>
    <w:rsid w:val="00634ED8"/>
    <w:rsid w:val="006358D8"/>
    <w:rsid w:val="0063606A"/>
    <w:rsid w:val="00636BAE"/>
    <w:rsid w:val="00636F45"/>
    <w:rsid w:val="006378D3"/>
    <w:rsid w:val="0063797B"/>
    <w:rsid w:val="00637E6F"/>
    <w:rsid w:val="00640A2A"/>
    <w:rsid w:val="00640D0D"/>
    <w:rsid w:val="0064113A"/>
    <w:rsid w:val="00641B0C"/>
    <w:rsid w:val="00641B84"/>
    <w:rsid w:val="00642438"/>
    <w:rsid w:val="00642601"/>
    <w:rsid w:val="00642A77"/>
    <w:rsid w:val="00642CDA"/>
    <w:rsid w:val="00642D30"/>
    <w:rsid w:val="006432C9"/>
    <w:rsid w:val="006438BD"/>
    <w:rsid w:val="00643A1C"/>
    <w:rsid w:val="006448B1"/>
    <w:rsid w:val="00644E3F"/>
    <w:rsid w:val="00645AC7"/>
    <w:rsid w:val="00645CC3"/>
    <w:rsid w:val="00647273"/>
    <w:rsid w:val="0064752F"/>
    <w:rsid w:val="00647852"/>
    <w:rsid w:val="00647A67"/>
    <w:rsid w:val="00647C5A"/>
    <w:rsid w:val="00650484"/>
    <w:rsid w:val="00650F5A"/>
    <w:rsid w:val="00652184"/>
    <w:rsid w:val="0065260B"/>
    <w:rsid w:val="006534F0"/>
    <w:rsid w:val="00653D4C"/>
    <w:rsid w:val="00654504"/>
    <w:rsid w:val="006546E1"/>
    <w:rsid w:val="006547CD"/>
    <w:rsid w:val="006553D8"/>
    <w:rsid w:val="006557FA"/>
    <w:rsid w:val="00656BD0"/>
    <w:rsid w:val="00657A18"/>
    <w:rsid w:val="00660065"/>
    <w:rsid w:val="006609D8"/>
    <w:rsid w:val="00660A5D"/>
    <w:rsid w:val="00660C2A"/>
    <w:rsid w:val="00660D85"/>
    <w:rsid w:val="00660D8D"/>
    <w:rsid w:val="00660E19"/>
    <w:rsid w:val="006618E7"/>
    <w:rsid w:val="00661BBB"/>
    <w:rsid w:val="00661E88"/>
    <w:rsid w:val="0066289B"/>
    <w:rsid w:val="00662E3A"/>
    <w:rsid w:val="00663020"/>
    <w:rsid w:val="00663022"/>
    <w:rsid w:val="006634E2"/>
    <w:rsid w:val="006637AD"/>
    <w:rsid w:val="00663A0C"/>
    <w:rsid w:val="00663B12"/>
    <w:rsid w:val="00663F4C"/>
    <w:rsid w:val="00664586"/>
    <w:rsid w:val="0066465E"/>
    <w:rsid w:val="0066530B"/>
    <w:rsid w:val="00665C8E"/>
    <w:rsid w:val="00666953"/>
    <w:rsid w:val="00666E5E"/>
    <w:rsid w:val="006670BE"/>
    <w:rsid w:val="00667449"/>
    <w:rsid w:val="0066764B"/>
    <w:rsid w:val="006679EC"/>
    <w:rsid w:val="00667A4A"/>
    <w:rsid w:val="00672539"/>
    <w:rsid w:val="006737D9"/>
    <w:rsid w:val="00674635"/>
    <w:rsid w:val="0067492B"/>
    <w:rsid w:val="00674AC9"/>
    <w:rsid w:val="00675FC5"/>
    <w:rsid w:val="006760AE"/>
    <w:rsid w:val="00676A50"/>
    <w:rsid w:val="00676BCC"/>
    <w:rsid w:val="00677174"/>
    <w:rsid w:val="00677692"/>
    <w:rsid w:val="00677A54"/>
    <w:rsid w:val="00680E08"/>
    <w:rsid w:val="00680E6B"/>
    <w:rsid w:val="006815F9"/>
    <w:rsid w:val="00681D57"/>
    <w:rsid w:val="00681D65"/>
    <w:rsid w:val="00682187"/>
    <w:rsid w:val="006824F3"/>
    <w:rsid w:val="00682AED"/>
    <w:rsid w:val="00683F7C"/>
    <w:rsid w:val="00684287"/>
    <w:rsid w:val="006846AC"/>
    <w:rsid w:val="00686CCE"/>
    <w:rsid w:val="00687614"/>
    <w:rsid w:val="0068789F"/>
    <w:rsid w:val="00690570"/>
    <w:rsid w:val="00690C9B"/>
    <w:rsid w:val="00691EB7"/>
    <w:rsid w:val="00691F78"/>
    <w:rsid w:val="0069305B"/>
    <w:rsid w:val="0069391F"/>
    <w:rsid w:val="00693FC8"/>
    <w:rsid w:val="00694243"/>
    <w:rsid w:val="00694609"/>
    <w:rsid w:val="0069540F"/>
    <w:rsid w:val="00695CAF"/>
    <w:rsid w:val="00696199"/>
    <w:rsid w:val="0069683A"/>
    <w:rsid w:val="006971D2"/>
    <w:rsid w:val="006979E9"/>
    <w:rsid w:val="006A059D"/>
    <w:rsid w:val="006A11A6"/>
    <w:rsid w:val="006A13B0"/>
    <w:rsid w:val="006A2050"/>
    <w:rsid w:val="006A21E9"/>
    <w:rsid w:val="006A23B4"/>
    <w:rsid w:val="006A2723"/>
    <w:rsid w:val="006A2A46"/>
    <w:rsid w:val="006A2C2E"/>
    <w:rsid w:val="006A2DF1"/>
    <w:rsid w:val="006A33D0"/>
    <w:rsid w:val="006A3448"/>
    <w:rsid w:val="006A3D6A"/>
    <w:rsid w:val="006A45C1"/>
    <w:rsid w:val="006A49A6"/>
    <w:rsid w:val="006A4CB9"/>
    <w:rsid w:val="006A5EAF"/>
    <w:rsid w:val="006A6144"/>
    <w:rsid w:val="006A6424"/>
    <w:rsid w:val="006A7184"/>
    <w:rsid w:val="006A747D"/>
    <w:rsid w:val="006A7B3E"/>
    <w:rsid w:val="006A7DE0"/>
    <w:rsid w:val="006B093B"/>
    <w:rsid w:val="006B0D84"/>
    <w:rsid w:val="006B0DAA"/>
    <w:rsid w:val="006B0EAC"/>
    <w:rsid w:val="006B1011"/>
    <w:rsid w:val="006B141A"/>
    <w:rsid w:val="006B1E14"/>
    <w:rsid w:val="006B1F3B"/>
    <w:rsid w:val="006B20B6"/>
    <w:rsid w:val="006B27A7"/>
    <w:rsid w:val="006B29BF"/>
    <w:rsid w:val="006B2D8A"/>
    <w:rsid w:val="006B2FB2"/>
    <w:rsid w:val="006B36FD"/>
    <w:rsid w:val="006B3719"/>
    <w:rsid w:val="006B3A03"/>
    <w:rsid w:val="006B3BB3"/>
    <w:rsid w:val="006B3C27"/>
    <w:rsid w:val="006B419F"/>
    <w:rsid w:val="006B42DB"/>
    <w:rsid w:val="006B440D"/>
    <w:rsid w:val="006B445B"/>
    <w:rsid w:val="006B481C"/>
    <w:rsid w:val="006B48AB"/>
    <w:rsid w:val="006B5492"/>
    <w:rsid w:val="006B58C6"/>
    <w:rsid w:val="006B6702"/>
    <w:rsid w:val="006C0427"/>
    <w:rsid w:val="006C053C"/>
    <w:rsid w:val="006C09D1"/>
    <w:rsid w:val="006C0CAA"/>
    <w:rsid w:val="006C14D4"/>
    <w:rsid w:val="006C220F"/>
    <w:rsid w:val="006C2802"/>
    <w:rsid w:val="006C2F60"/>
    <w:rsid w:val="006C362F"/>
    <w:rsid w:val="006C3756"/>
    <w:rsid w:val="006C3802"/>
    <w:rsid w:val="006C3A7B"/>
    <w:rsid w:val="006C41B3"/>
    <w:rsid w:val="006C44B2"/>
    <w:rsid w:val="006C4713"/>
    <w:rsid w:val="006C4A66"/>
    <w:rsid w:val="006C5473"/>
    <w:rsid w:val="006C5FD0"/>
    <w:rsid w:val="006C5FE5"/>
    <w:rsid w:val="006C616A"/>
    <w:rsid w:val="006C66D1"/>
    <w:rsid w:val="006C7361"/>
    <w:rsid w:val="006D129B"/>
    <w:rsid w:val="006D1462"/>
    <w:rsid w:val="006D24DE"/>
    <w:rsid w:val="006D28C5"/>
    <w:rsid w:val="006D2E3D"/>
    <w:rsid w:val="006D2E53"/>
    <w:rsid w:val="006D2FD7"/>
    <w:rsid w:val="006D37CA"/>
    <w:rsid w:val="006D3B4A"/>
    <w:rsid w:val="006D3BB0"/>
    <w:rsid w:val="006D3D25"/>
    <w:rsid w:val="006D4400"/>
    <w:rsid w:val="006D493F"/>
    <w:rsid w:val="006D6431"/>
    <w:rsid w:val="006D6719"/>
    <w:rsid w:val="006D6D32"/>
    <w:rsid w:val="006D6D6A"/>
    <w:rsid w:val="006D7036"/>
    <w:rsid w:val="006D710A"/>
    <w:rsid w:val="006E025D"/>
    <w:rsid w:val="006E06AB"/>
    <w:rsid w:val="006E0CE7"/>
    <w:rsid w:val="006E1348"/>
    <w:rsid w:val="006E156D"/>
    <w:rsid w:val="006E174F"/>
    <w:rsid w:val="006E1F0E"/>
    <w:rsid w:val="006E1F3D"/>
    <w:rsid w:val="006E1FCB"/>
    <w:rsid w:val="006E22BE"/>
    <w:rsid w:val="006E2447"/>
    <w:rsid w:val="006E2904"/>
    <w:rsid w:val="006E2B6D"/>
    <w:rsid w:val="006E2E90"/>
    <w:rsid w:val="006E2F01"/>
    <w:rsid w:val="006E3C27"/>
    <w:rsid w:val="006E3D69"/>
    <w:rsid w:val="006E3E86"/>
    <w:rsid w:val="006E4596"/>
    <w:rsid w:val="006E463D"/>
    <w:rsid w:val="006E4EA8"/>
    <w:rsid w:val="006E535E"/>
    <w:rsid w:val="006E5B9F"/>
    <w:rsid w:val="006E614E"/>
    <w:rsid w:val="006F01BC"/>
    <w:rsid w:val="006F1617"/>
    <w:rsid w:val="006F27D9"/>
    <w:rsid w:val="006F2D0C"/>
    <w:rsid w:val="006F4474"/>
    <w:rsid w:val="006F48D9"/>
    <w:rsid w:val="006F5F1B"/>
    <w:rsid w:val="006F61D2"/>
    <w:rsid w:val="006F66DA"/>
    <w:rsid w:val="006F6BD6"/>
    <w:rsid w:val="006F71E1"/>
    <w:rsid w:val="006F7282"/>
    <w:rsid w:val="007002C7"/>
    <w:rsid w:val="00700838"/>
    <w:rsid w:val="007025C9"/>
    <w:rsid w:val="0070335E"/>
    <w:rsid w:val="00703A21"/>
    <w:rsid w:val="0070441C"/>
    <w:rsid w:val="00704DB7"/>
    <w:rsid w:val="00705105"/>
    <w:rsid w:val="007054A7"/>
    <w:rsid w:val="00705CE7"/>
    <w:rsid w:val="00706014"/>
    <w:rsid w:val="00706214"/>
    <w:rsid w:val="00706261"/>
    <w:rsid w:val="00706AEC"/>
    <w:rsid w:val="00707255"/>
    <w:rsid w:val="00707526"/>
    <w:rsid w:val="007077E2"/>
    <w:rsid w:val="007100BA"/>
    <w:rsid w:val="00710274"/>
    <w:rsid w:val="00710E6D"/>
    <w:rsid w:val="007110C8"/>
    <w:rsid w:val="00711542"/>
    <w:rsid w:val="00711CC7"/>
    <w:rsid w:val="00711DC2"/>
    <w:rsid w:val="00711DE4"/>
    <w:rsid w:val="00712342"/>
    <w:rsid w:val="00712464"/>
    <w:rsid w:val="00712C7D"/>
    <w:rsid w:val="00713D11"/>
    <w:rsid w:val="00714A71"/>
    <w:rsid w:val="00714CF3"/>
    <w:rsid w:val="00715ABD"/>
    <w:rsid w:val="00716475"/>
    <w:rsid w:val="00716694"/>
    <w:rsid w:val="00716789"/>
    <w:rsid w:val="00716B5E"/>
    <w:rsid w:val="00717238"/>
    <w:rsid w:val="00717349"/>
    <w:rsid w:val="00717755"/>
    <w:rsid w:val="00717FFB"/>
    <w:rsid w:val="00720076"/>
    <w:rsid w:val="00720CAC"/>
    <w:rsid w:val="00720DB8"/>
    <w:rsid w:val="00722154"/>
    <w:rsid w:val="00722BCC"/>
    <w:rsid w:val="0072303E"/>
    <w:rsid w:val="00723700"/>
    <w:rsid w:val="007239A5"/>
    <w:rsid w:val="00723FBB"/>
    <w:rsid w:val="0072441A"/>
    <w:rsid w:val="007264E1"/>
    <w:rsid w:val="00726C40"/>
    <w:rsid w:val="00727154"/>
    <w:rsid w:val="00727409"/>
    <w:rsid w:val="00727D08"/>
    <w:rsid w:val="007303E5"/>
    <w:rsid w:val="007309B5"/>
    <w:rsid w:val="0073258E"/>
    <w:rsid w:val="007326B6"/>
    <w:rsid w:val="00732B6E"/>
    <w:rsid w:val="00732B91"/>
    <w:rsid w:val="00732C0B"/>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A98"/>
    <w:rsid w:val="007373A8"/>
    <w:rsid w:val="00737905"/>
    <w:rsid w:val="007379FB"/>
    <w:rsid w:val="00737DD9"/>
    <w:rsid w:val="00740423"/>
    <w:rsid w:val="007405E2"/>
    <w:rsid w:val="007406BB"/>
    <w:rsid w:val="0074114F"/>
    <w:rsid w:val="00741D91"/>
    <w:rsid w:val="00741F4C"/>
    <w:rsid w:val="00742208"/>
    <w:rsid w:val="007422B7"/>
    <w:rsid w:val="00742325"/>
    <w:rsid w:val="00742598"/>
    <w:rsid w:val="00742BB8"/>
    <w:rsid w:val="007430E0"/>
    <w:rsid w:val="007432ED"/>
    <w:rsid w:val="007435A5"/>
    <w:rsid w:val="00743D9B"/>
    <w:rsid w:val="00743DB6"/>
    <w:rsid w:val="00743FAB"/>
    <w:rsid w:val="0074466E"/>
    <w:rsid w:val="00744D10"/>
    <w:rsid w:val="00745466"/>
    <w:rsid w:val="00745937"/>
    <w:rsid w:val="00745D3F"/>
    <w:rsid w:val="00745E4E"/>
    <w:rsid w:val="0074600D"/>
    <w:rsid w:val="00746F5A"/>
    <w:rsid w:val="00747678"/>
    <w:rsid w:val="00747CD8"/>
    <w:rsid w:val="00747D31"/>
    <w:rsid w:val="00750247"/>
    <w:rsid w:val="00750C82"/>
    <w:rsid w:val="00751452"/>
    <w:rsid w:val="00751593"/>
    <w:rsid w:val="00751E0C"/>
    <w:rsid w:val="0075232F"/>
    <w:rsid w:val="007529CF"/>
    <w:rsid w:val="00752B3A"/>
    <w:rsid w:val="00752D31"/>
    <w:rsid w:val="00752DBC"/>
    <w:rsid w:val="00753A26"/>
    <w:rsid w:val="00753DB0"/>
    <w:rsid w:val="0075482A"/>
    <w:rsid w:val="007549DA"/>
    <w:rsid w:val="00755306"/>
    <w:rsid w:val="00755AFA"/>
    <w:rsid w:val="00755C11"/>
    <w:rsid w:val="00755E93"/>
    <w:rsid w:val="007569D1"/>
    <w:rsid w:val="00756DF0"/>
    <w:rsid w:val="00756E17"/>
    <w:rsid w:val="007575EC"/>
    <w:rsid w:val="00757C22"/>
    <w:rsid w:val="00757D4A"/>
    <w:rsid w:val="00760DCB"/>
    <w:rsid w:val="0076115B"/>
    <w:rsid w:val="007613EC"/>
    <w:rsid w:val="00761A28"/>
    <w:rsid w:val="00761C0F"/>
    <w:rsid w:val="00761E72"/>
    <w:rsid w:val="00762223"/>
    <w:rsid w:val="0076295E"/>
    <w:rsid w:val="00762FA0"/>
    <w:rsid w:val="0076378E"/>
    <w:rsid w:val="00763920"/>
    <w:rsid w:val="00763AF3"/>
    <w:rsid w:val="00763B53"/>
    <w:rsid w:val="007642EA"/>
    <w:rsid w:val="00764F5C"/>
    <w:rsid w:val="00764F6C"/>
    <w:rsid w:val="0076521F"/>
    <w:rsid w:val="007661FD"/>
    <w:rsid w:val="00766412"/>
    <w:rsid w:val="007668E5"/>
    <w:rsid w:val="00766973"/>
    <w:rsid w:val="0076714A"/>
    <w:rsid w:val="00767D1E"/>
    <w:rsid w:val="0077027E"/>
    <w:rsid w:val="0077093A"/>
    <w:rsid w:val="00770979"/>
    <w:rsid w:val="00771040"/>
    <w:rsid w:val="00771761"/>
    <w:rsid w:val="007718B0"/>
    <w:rsid w:val="00771C38"/>
    <w:rsid w:val="007724CC"/>
    <w:rsid w:val="007736F8"/>
    <w:rsid w:val="00773FE0"/>
    <w:rsid w:val="00774A67"/>
    <w:rsid w:val="00774D35"/>
    <w:rsid w:val="00774DAB"/>
    <w:rsid w:val="00775207"/>
    <w:rsid w:val="00775229"/>
    <w:rsid w:val="007753F7"/>
    <w:rsid w:val="0077592E"/>
    <w:rsid w:val="00775D5A"/>
    <w:rsid w:val="00775EC4"/>
    <w:rsid w:val="00775F22"/>
    <w:rsid w:val="007773F0"/>
    <w:rsid w:val="0077779D"/>
    <w:rsid w:val="00780417"/>
    <w:rsid w:val="0078081D"/>
    <w:rsid w:val="00780E2B"/>
    <w:rsid w:val="00781A83"/>
    <w:rsid w:val="00781B0F"/>
    <w:rsid w:val="00781E1E"/>
    <w:rsid w:val="00781E92"/>
    <w:rsid w:val="00782009"/>
    <w:rsid w:val="007821A0"/>
    <w:rsid w:val="007839E5"/>
    <w:rsid w:val="00783BCF"/>
    <w:rsid w:val="0078466F"/>
    <w:rsid w:val="00784CF1"/>
    <w:rsid w:val="00785B43"/>
    <w:rsid w:val="007863E3"/>
    <w:rsid w:val="007874EC"/>
    <w:rsid w:val="0078784D"/>
    <w:rsid w:val="00787901"/>
    <w:rsid w:val="00787AA3"/>
    <w:rsid w:val="00790756"/>
    <w:rsid w:val="00790A68"/>
    <w:rsid w:val="00791A06"/>
    <w:rsid w:val="00791B08"/>
    <w:rsid w:val="00792399"/>
    <w:rsid w:val="007924E1"/>
    <w:rsid w:val="00792641"/>
    <w:rsid w:val="0079266D"/>
    <w:rsid w:val="0079299D"/>
    <w:rsid w:val="00794193"/>
    <w:rsid w:val="00795FB0"/>
    <w:rsid w:val="0079622D"/>
    <w:rsid w:val="007962E5"/>
    <w:rsid w:val="0079687A"/>
    <w:rsid w:val="00796E4C"/>
    <w:rsid w:val="0079705F"/>
    <w:rsid w:val="0079787B"/>
    <w:rsid w:val="00797CA4"/>
    <w:rsid w:val="007A043B"/>
    <w:rsid w:val="007A0577"/>
    <w:rsid w:val="007A05F8"/>
    <w:rsid w:val="007A08D3"/>
    <w:rsid w:val="007A0CB8"/>
    <w:rsid w:val="007A1442"/>
    <w:rsid w:val="007A154D"/>
    <w:rsid w:val="007A1806"/>
    <w:rsid w:val="007A2037"/>
    <w:rsid w:val="007A25E4"/>
    <w:rsid w:val="007A34B6"/>
    <w:rsid w:val="007A39EB"/>
    <w:rsid w:val="007A3E0F"/>
    <w:rsid w:val="007A4D82"/>
    <w:rsid w:val="007A5242"/>
    <w:rsid w:val="007A52CC"/>
    <w:rsid w:val="007A63FE"/>
    <w:rsid w:val="007A7B10"/>
    <w:rsid w:val="007A7E9D"/>
    <w:rsid w:val="007B0102"/>
    <w:rsid w:val="007B073C"/>
    <w:rsid w:val="007B1311"/>
    <w:rsid w:val="007B2159"/>
    <w:rsid w:val="007B2EE4"/>
    <w:rsid w:val="007B30DB"/>
    <w:rsid w:val="007B3318"/>
    <w:rsid w:val="007B3782"/>
    <w:rsid w:val="007B3B0C"/>
    <w:rsid w:val="007B3E75"/>
    <w:rsid w:val="007B4877"/>
    <w:rsid w:val="007B535A"/>
    <w:rsid w:val="007B55D9"/>
    <w:rsid w:val="007B5981"/>
    <w:rsid w:val="007B5B55"/>
    <w:rsid w:val="007B5F96"/>
    <w:rsid w:val="007B6FA1"/>
    <w:rsid w:val="007B7684"/>
    <w:rsid w:val="007B76C3"/>
    <w:rsid w:val="007B7881"/>
    <w:rsid w:val="007B7A17"/>
    <w:rsid w:val="007B7C26"/>
    <w:rsid w:val="007B7D93"/>
    <w:rsid w:val="007C04B5"/>
    <w:rsid w:val="007C0F09"/>
    <w:rsid w:val="007C1042"/>
    <w:rsid w:val="007C1B18"/>
    <w:rsid w:val="007C227B"/>
    <w:rsid w:val="007C23E6"/>
    <w:rsid w:val="007C2B1E"/>
    <w:rsid w:val="007C2EB2"/>
    <w:rsid w:val="007C361A"/>
    <w:rsid w:val="007C5920"/>
    <w:rsid w:val="007C5C83"/>
    <w:rsid w:val="007C5D42"/>
    <w:rsid w:val="007C657B"/>
    <w:rsid w:val="007C6739"/>
    <w:rsid w:val="007D03CD"/>
    <w:rsid w:val="007D0478"/>
    <w:rsid w:val="007D07D5"/>
    <w:rsid w:val="007D0953"/>
    <w:rsid w:val="007D121D"/>
    <w:rsid w:val="007D149C"/>
    <w:rsid w:val="007D1E9C"/>
    <w:rsid w:val="007D22A1"/>
    <w:rsid w:val="007D3140"/>
    <w:rsid w:val="007D3386"/>
    <w:rsid w:val="007D3B77"/>
    <w:rsid w:val="007D3E80"/>
    <w:rsid w:val="007D44CF"/>
    <w:rsid w:val="007D4DEF"/>
    <w:rsid w:val="007D4EBD"/>
    <w:rsid w:val="007D5340"/>
    <w:rsid w:val="007D537C"/>
    <w:rsid w:val="007D623F"/>
    <w:rsid w:val="007D6D2D"/>
    <w:rsid w:val="007D7890"/>
    <w:rsid w:val="007D7AE1"/>
    <w:rsid w:val="007D7D16"/>
    <w:rsid w:val="007E01AB"/>
    <w:rsid w:val="007E0299"/>
    <w:rsid w:val="007E05F4"/>
    <w:rsid w:val="007E0BB4"/>
    <w:rsid w:val="007E1BD2"/>
    <w:rsid w:val="007E1E01"/>
    <w:rsid w:val="007E26C5"/>
    <w:rsid w:val="007E29F7"/>
    <w:rsid w:val="007E34C1"/>
    <w:rsid w:val="007E43A0"/>
    <w:rsid w:val="007E50ED"/>
    <w:rsid w:val="007E5300"/>
    <w:rsid w:val="007E5441"/>
    <w:rsid w:val="007E5CFC"/>
    <w:rsid w:val="007E630A"/>
    <w:rsid w:val="007E6832"/>
    <w:rsid w:val="007E6B60"/>
    <w:rsid w:val="007F12C4"/>
    <w:rsid w:val="007F1403"/>
    <w:rsid w:val="007F144F"/>
    <w:rsid w:val="007F15CC"/>
    <w:rsid w:val="007F1629"/>
    <w:rsid w:val="007F16F8"/>
    <w:rsid w:val="007F175E"/>
    <w:rsid w:val="007F180E"/>
    <w:rsid w:val="007F1F15"/>
    <w:rsid w:val="007F200B"/>
    <w:rsid w:val="007F23AC"/>
    <w:rsid w:val="007F332C"/>
    <w:rsid w:val="007F34E6"/>
    <w:rsid w:val="007F3B5B"/>
    <w:rsid w:val="007F50D8"/>
    <w:rsid w:val="007F5647"/>
    <w:rsid w:val="007F5E33"/>
    <w:rsid w:val="007F66B4"/>
    <w:rsid w:val="007F68BE"/>
    <w:rsid w:val="007F6C88"/>
    <w:rsid w:val="007F71C6"/>
    <w:rsid w:val="007F722D"/>
    <w:rsid w:val="007F75D1"/>
    <w:rsid w:val="00800368"/>
    <w:rsid w:val="00801932"/>
    <w:rsid w:val="008022F1"/>
    <w:rsid w:val="008026BE"/>
    <w:rsid w:val="0080272F"/>
    <w:rsid w:val="00802C68"/>
    <w:rsid w:val="008040D8"/>
    <w:rsid w:val="0080454A"/>
    <w:rsid w:val="0080477E"/>
    <w:rsid w:val="008047AD"/>
    <w:rsid w:val="008048C6"/>
    <w:rsid w:val="008050A7"/>
    <w:rsid w:val="0080539C"/>
    <w:rsid w:val="00805BFA"/>
    <w:rsid w:val="00806440"/>
    <w:rsid w:val="0080681F"/>
    <w:rsid w:val="00807F16"/>
    <w:rsid w:val="00810276"/>
    <w:rsid w:val="0081040F"/>
    <w:rsid w:val="00810715"/>
    <w:rsid w:val="00810AC9"/>
    <w:rsid w:val="008115B0"/>
    <w:rsid w:val="00811649"/>
    <w:rsid w:val="008118DC"/>
    <w:rsid w:val="00812482"/>
    <w:rsid w:val="008125D4"/>
    <w:rsid w:val="00812A04"/>
    <w:rsid w:val="0081487F"/>
    <w:rsid w:val="00814926"/>
    <w:rsid w:val="00814B80"/>
    <w:rsid w:val="008150F7"/>
    <w:rsid w:val="0081575A"/>
    <w:rsid w:val="00816589"/>
    <w:rsid w:val="0081668F"/>
    <w:rsid w:val="0081685F"/>
    <w:rsid w:val="00816B6F"/>
    <w:rsid w:val="00816BA0"/>
    <w:rsid w:val="008178A1"/>
    <w:rsid w:val="008178C3"/>
    <w:rsid w:val="0082042B"/>
    <w:rsid w:val="008204DB"/>
    <w:rsid w:val="00821100"/>
    <w:rsid w:val="0082164E"/>
    <w:rsid w:val="008219C3"/>
    <w:rsid w:val="00821A35"/>
    <w:rsid w:val="00821C13"/>
    <w:rsid w:val="00821CD8"/>
    <w:rsid w:val="008222A0"/>
    <w:rsid w:val="008228AC"/>
    <w:rsid w:val="00823807"/>
    <w:rsid w:val="00824172"/>
    <w:rsid w:val="00824D5A"/>
    <w:rsid w:val="00825051"/>
    <w:rsid w:val="00825DA1"/>
    <w:rsid w:val="008271F6"/>
    <w:rsid w:val="00827EBD"/>
    <w:rsid w:val="00830197"/>
    <w:rsid w:val="008303B5"/>
    <w:rsid w:val="008307D3"/>
    <w:rsid w:val="0083093B"/>
    <w:rsid w:val="00831762"/>
    <w:rsid w:val="008319F3"/>
    <w:rsid w:val="00831E02"/>
    <w:rsid w:val="0083228F"/>
    <w:rsid w:val="00832374"/>
    <w:rsid w:val="00832428"/>
    <w:rsid w:val="00832779"/>
    <w:rsid w:val="00832A75"/>
    <w:rsid w:val="00832B8D"/>
    <w:rsid w:val="00833181"/>
    <w:rsid w:val="00833718"/>
    <w:rsid w:val="00833FA8"/>
    <w:rsid w:val="00834FEB"/>
    <w:rsid w:val="00835630"/>
    <w:rsid w:val="00835BD1"/>
    <w:rsid w:val="00835E5A"/>
    <w:rsid w:val="00836716"/>
    <w:rsid w:val="00836913"/>
    <w:rsid w:val="00836D93"/>
    <w:rsid w:val="0083721F"/>
    <w:rsid w:val="008373AA"/>
    <w:rsid w:val="008375B6"/>
    <w:rsid w:val="0083763A"/>
    <w:rsid w:val="008416D6"/>
    <w:rsid w:val="00842140"/>
    <w:rsid w:val="00842413"/>
    <w:rsid w:val="008426D9"/>
    <w:rsid w:val="00843F6C"/>
    <w:rsid w:val="008440AB"/>
    <w:rsid w:val="00844344"/>
    <w:rsid w:val="00844890"/>
    <w:rsid w:val="00844A71"/>
    <w:rsid w:val="00845809"/>
    <w:rsid w:val="00845BDC"/>
    <w:rsid w:val="0084623C"/>
    <w:rsid w:val="00846313"/>
    <w:rsid w:val="008470EB"/>
    <w:rsid w:val="0084734A"/>
    <w:rsid w:val="008513D5"/>
    <w:rsid w:val="00852559"/>
    <w:rsid w:val="008532BE"/>
    <w:rsid w:val="00853AAE"/>
    <w:rsid w:val="00854950"/>
    <w:rsid w:val="00854F76"/>
    <w:rsid w:val="00855C64"/>
    <w:rsid w:val="00856679"/>
    <w:rsid w:val="00856A9C"/>
    <w:rsid w:val="0085708F"/>
    <w:rsid w:val="00857C53"/>
    <w:rsid w:val="008600F6"/>
    <w:rsid w:val="00860673"/>
    <w:rsid w:val="00860E14"/>
    <w:rsid w:val="00860E9C"/>
    <w:rsid w:val="0086158F"/>
    <w:rsid w:val="00861DAD"/>
    <w:rsid w:val="00861DF2"/>
    <w:rsid w:val="0086261A"/>
    <w:rsid w:val="00862654"/>
    <w:rsid w:val="008629EA"/>
    <w:rsid w:val="00862A0C"/>
    <w:rsid w:val="008631EA"/>
    <w:rsid w:val="0086333D"/>
    <w:rsid w:val="00863C9C"/>
    <w:rsid w:val="00863DF0"/>
    <w:rsid w:val="0086443E"/>
    <w:rsid w:val="00864AC6"/>
    <w:rsid w:val="00864EC8"/>
    <w:rsid w:val="0086706D"/>
    <w:rsid w:val="0086776C"/>
    <w:rsid w:val="0086799C"/>
    <w:rsid w:val="00867F74"/>
    <w:rsid w:val="00870DBE"/>
    <w:rsid w:val="00871F96"/>
    <w:rsid w:val="00872283"/>
    <w:rsid w:val="008725EA"/>
    <w:rsid w:val="008731A3"/>
    <w:rsid w:val="0087321E"/>
    <w:rsid w:val="00873540"/>
    <w:rsid w:val="00873808"/>
    <w:rsid w:val="00874424"/>
    <w:rsid w:val="008746C5"/>
    <w:rsid w:val="0087472F"/>
    <w:rsid w:val="00874913"/>
    <w:rsid w:val="00874A76"/>
    <w:rsid w:val="00874C95"/>
    <w:rsid w:val="00874F3F"/>
    <w:rsid w:val="00875B62"/>
    <w:rsid w:val="00875CB7"/>
    <w:rsid w:val="00875F9E"/>
    <w:rsid w:val="00876415"/>
    <w:rsid w:val="0087676A"/>
    <w:rsid w:val="008767A9"/>
    <w:rsid w:val="008768FC"/>
    <w:rsid w:val="00876EC1"/>
    <w:rsid w:val="00877321"/>
    <w:rsid w:val="00877374"/>
    <w:rsid w:val="00880DAB"/>
    <w:rsid w:val="008810D2"/>
    <w:rsid w:val="00881892"/>
    <w:rsid w:val="00881D62"/>
    <w:rsid w:val="00882004"/>
    <w:rsid w:val="00883C7D"/>
    <w:rsid w:val="00883D05"/>
    <w:rsid w:val="008869AF"/>
    <w:rsid w:val="00886DB3"/>
    <w:rsid w:val="00890395"/>
    <w:rsid w:val="00890E15"/>
    <w:rsid w:val="00891458"/>
    <w:rsid w:val="00891C3F"/>
    <w:rsid w:val="00892205"/>
    <w:rsid w:val="00892973"/>
    <w:rsid w:val="00892CA6"/>
    <w:rsid w:val="00892FF8"/>
    <w:rsid w:val="00894333"/>
    <w:rsid w:val="00895CFC"/>
    <w:rsid w:val="00896248"/>
    <w:rsid w:val="00897008"/>
    <w:rsid w:val="0089718B"/>
    <w:rsid w:val="00897960"/>
    <w:rsid w:val="00897AB1"/>
    <w:rsid w:val="00897AC8"/>
    <w:rsid w:val="008A1668"/>
    <w:rsid w:val="008A1740"/>
    <w:rsid w:val="008A1C72"/>
    <w:rsid w:val="008A1F9E"/>
    <w:rsid w:val="008A2042"/>
    <w:rsid w:val="008A3134"/>
    <w:rsid w:val="008A343B"/>
    <w:rsid w:val="008A3E14"/>
    <w:rsid w:val="008A43F1"/>
    <w:rsid w:val="008A486C"/>
    <w:rsid w:val="008A4FFD"/>
    <w:rsid w:val="008A5027"/>
    <w:rsid w:val="008A5050"/>
    <w:rsid w:val="008A560A"/>
    <w:rsid w:val="008A5B3A"/>
    <w:rsid w:val="008A62A1"/>
    <w:rsid w:val="008A6469"/>
    <w:rsid w:val="008A656A"/>
    <w:rsid w:val="008A6BC0"/>
    <w:rsid w:val="008A7108"/>
    <w:rsid w:val="008A78C8"/>
    <w:rsid w:val="008A7B57"/>
    <w:rsid w:val="008A7D15"/>
    <w:rsid w:val="008B027C"/>
    <w:rsid w:val="008B045D"/>
    <w:rsid w:val="008B0E57"/>
    <w:rsid w:val="008B1587"/>
    <w:rsid w:val="008B20C5"/>
    <w:rsid w:val="008B256B"/>
    <w:rsid w:val="008B2E39"/>
    <w:rsid w:val="008B2ED0"/>
    <w:rsid w:val="008B3561"/>
    <w:rsid w:val="008B3C4E"/>
    <w:rsid w:val="008B3F76"/>
    <w:rsid w:val="008B40E3"/>
    <w:rsid w:val="008B43F8"/>
    <w:rsid w:val="008B462D"/>
    <w:rsid w:val="008B51DF"/>
    <w:rsid w:val="008B5D50"/>
    <w:rsid w:val="008B6AF5"/>
    <w:rsid w:val="008B6DA6"/>
    <w:rsid w:val="008B6F3B"/>
    <w:rsid w:val="008B74A0"/>
    <w:rsid w:val="008C0529"/>
    <w:rsid w:val="008C0F19"/>
    <w:rsid w:val="008C1716"/>
    <w:rsid w:val="008C34C9"/>
    <w:rsid w:val="008C482E"/>
    <w:rsid w:val="008C4F68"/>
    <w:rsid w:val="008C514E"/>
    <w:rsid w:val="008C535B"/>
    <w:rsid w:val="008C5D0C"/>
    <w:rsid w:val="008C5D20"/>
    <w:rsid w:val="008C612B"/>
    <w:rsid w:val="008C6506"/>
    <w:rsid w:val="008C653B"/>
    <w:rsid w:val="008C7F3E"/>
    <w:rsid w:val="008D0C6C"/>
    <w:rsid w:val="008D150D"/>
    <w:rsid w:val="008D1788"/>
    <w:rsid w:val="008D18D8"/>
    <w:rsid w:val="008D2995"/>
    <w:rsid w:val="008D3025"/>
    <w:rsid w:val="008D34A2"/>
    <w:rsid w:val="008D34E1"/>
    <w:rsid w:val="008D3F8D"/>
    <w:rsid w:val="008D4044"/>
    <w:rsid w:val="008D41EE"/>
    <w:rsid w:val="008D44B4"/>
    <w:rsid w:val="008D44FE"/>
    <w:rsid w:val="008D528C"/>
    <w:rsid w:val="008D5755"/>
    <w:rsid w:val="008D5BE2"/>
    <w:rsid w:val="008D5EDD"/>
    <w:rsid w:val="008D6129"/>
    <w:rsid w:val="008D648F"/>
    <w:rsid w:val="008D6E6D"/>
    <w:rsid w:val="008D7134"/>
    <w:rsid w:val="008D721F"/>
    <w:rsid w:val="008D7264"/>
    <w:rsid w:val="008D7558"/>
    <w:rsid w:val="008D7F41"/>
    <w:rsid w:val="008E02E0"/>
    <w:rsid w:val="008E061E"/>
    <w:rsid w:val="008E1580"/>
    <w:rsid w:val="008E2F36"/>
    <w:rsid w:val="008E2F6A"/>
    <w:rsid w:val="008E35A8"/>
    <w:rsid w:val="008E35B8"/>
    <w:rsid w:val="008E48F3"/>
    <w:rsid w:val="008E4D47"/>
    <w:rsid w:val="008E4F69"/>
    <w:rsid w:val="008E5A09"/>
    <w:rsid w:val="008E5A90"/>
    <w:rsid w:val="008E5E14"/>
    <w:rsid w:val="008E6655"/>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1C"/>
    <w:rsid w:val="008F2E5E"/>
    <w:rsid w:val="008F3CD9"/>
    <w:rsid w:val="008F44D7"/>
    <w:rsid w:val="008F4588"/>
    <w:rsid w:val="008F45EB"/>
    <w:rsid w:val="008F67D2"/>
    <w:rsid w:val="008F6A45"/>
    <w:rsid w:val="008F73ED"/>
    <w:rsid w:val="008F7DA1"/>
    <w:rsid w:val="009002C7"/>
    <w:rsid w:val="009004DA"/>
    <w:rsid w:val="00900663"/>
    <w:rsid w:val="009008E4"/>
    <w:rsid w:val="00901441"/>
    <w:rsid w:val="009015EF"/>
    <w:rsid w:val="00901693"/>
    <w:rsid w:val="00902080"/>
    <w:rsid w:val="009026E9"/>
    <w:rsid w:val="00903088"/>
    <w:rsid w:val="00903E56"/>
    <w:rsid w:val="00904D83"/>
    <w:rsid w:val="0090509A"/>
    <w:rsid w:val="009051EF"/>
    <w:rsid w:val="009052C1"/>
    <w:rsid w:val="0090647C"/>
    <w:rsid w:val="00906D49"/>
    <w:rsid w:val="00906EE8"/>
    <w:rsid w:val="00907482"/>
    <w:rsid w:val="0090771F"/>
    <w:rsid w:val="00907A5E"/>
    <w:rsid w:val="009107EE"/>
    <w:rsid w:val="00910A08"/>
    <w:rsid w:val="00911633"/>
    <w:rsid w:val="00911E59"/>
    <w:rsid w:val="009120A8"/>
    <w:rsid w:val="009120BF"/>
    <w:rsid w:val="009136CB"/>
    <w:rsid w:val="009139E9"/>
    <w:rsid w:val="00913EE4"/>
    <w:rsid w:val="0091522A"/>
    <w:rsid w:val="00921AF6"/>
    <w:rsid w:val="00921C13"/>
    <w:rsid w:val="00921C9D"/>
    <w:rsid w:val="00922588"/>
    <w:rsid w:val="00922D9B"/>
    <w:rsid w:val="009235F0"/>
    <w:rsid w:val="009246DA"/>
    <w:rsid w:val="00924C08"/>
    <w:rsid w:val="009259D6"/>
    <w:rsid w:val="00926AEE"/>
    <w:rsid w:val="0092751C"/>
    <w:rsid w:val="009275F5"/>
    <w:rsid w:val="00927DFC"/>
    <w:rsid w:val="00930030"/>
    <w:rsid w:val="00930C49"/>
    <w:rsid w:val="00931874"/>
    <w:rsid w:val="00931902"/>
    <w:rsid w:val="00932B4F"/>
    <w:rsid w:val="00932D8F"/>
    <w:rsid w:val="00932DF5"/>
    <w:rsid w:val="00933538"/>
    <w:rsid w:val="00933705"/>
    <w:rsid w:val="0093395C"/>
    <w:rsid w:val="00933D1B"/>
    <w:rsid w:val="00935019"/>
    <w:rsid w:val="00935610"/>
    <w:rsid w:val="00935F46"/>
    <w:rsid w:val="00936804"/>
    <w:rsid w:val="00937179"/>
    <w:rsid w:val="0093726D"/>
    <w:rsid w:val="0093751E"/>
    <w:rsid w:val="00937607"/>
    <w:rsid w:val="0094031B"/>
    <w:rsid w:val="00940A9B"/>
    <w:rsid w:val="00941B98"/>
    <w:rsid w:val="00941C53"/>
    <w:rsid w:val="00941C66"/>
    <w:rsid w:val="00942131"/>
    <w:rsid w:val="00942CC2"/>
    <w:rsid w:val="00943040"/>
    <w:rsid w:val="0094321B"/>
    <w:rsid w:val="009435F9"/>
    <w:rsid w:val="00943ED1"/>
    <w:rsid w:val="0094400E"/>
    <w:rsid w:val="0094487C"/>
    <w:rsid w:val="009451A3"/>
    <w:rsid w:val="0094551E"/>
    <w:rsid w:val="0094583C"/>
    <w:rsid w:val="00945D3E"/>
    <w:rsid w:val="00946AA3"/>
    <w:rsid w:val="0094758D"/>
    <w:rsid w:val="00950488"/>
    <w:rsid w:val="009504F8"/>
    <w:rsid w:val="009508A5"/>
    <w:rsid w:val="009518C4"/>
    <w:rsid w:val="00951BD1"/>
    <w:rsid w:val="00951BF6"/>
    <w:rsid w:val="00951DBA"/>
    <w:rsid w:val="0095239E"/>
    <w:rsid w:val="00952435"/>
    <w:rsid w:val="00952DE0"/>
    <w:rsid w:val="00952EBF"/>
    <w:rsid w:val="00954261"/>
    <w:rsid w:val="00954435"/>
    <w:rsid w:val="00954A31"/>
    <w:rsid w:val="00954C1F"/>
    <w:rsid w:val="00954EB6"/>
    <w:rsid w:val="00955129"/>
    <w:rsid w:val="00955478"/>
    <w:rsid w:val="009554A7"/>
    <w:rsid w:val="00955BC8"/>
    <w:rsid w:val="00956058"/>
    <w:rsid w:val="00956403"/>
    <w:rsid w:val="009565B8"/>
    <w:rsid w:val="009572C1"/>
    <w:rsid w:val="009575F2"/>
    <w:rsid w:val="0096048C"/>
    <w:rsid w:val="009607FE"/>
    <w:rsid w:val="00960B39"/>
    <w:rsid w:val="00961B35"/>
    <w:rsid w:val="00962073"/>
    <w:rsid w:val="00962697"/>
    <w:rsid w:val="009635C0"/>
    <w:rsid w:val="00963E67"/>
    <w:rsid w:val="00965326"/>
    <w:rsid w:val="00965466"/>
    <w:rsid w:val="009654CE"/>
    <w:rsid w:val="009657C9"/>
    <w:rsid w:val="0096583F"/>
    <w:rsid w:val="00965B5B"/>
    <w:rsid w:val="00966715"/>
    <w:rsid w:val="00966AEB"/>
    <w:rsid w:val="00966F2E"/>
    <w:rsid w:val="00967019"/>
    <w:rsid w:val="00967261"/>
    <w:rsid w:val="009715CA"/>
    <w:rsid w:val="0097185B"/>
    <w:rsid w:val="00971D18"/>
    <w:rsid w:val="00972807"/>
    <w:rsid w:val="00972AD9"/>
    <w:rsid w:val="00972F92"/>
    <w:rsid w:val="00974591"/>
    <w:rsid w:val="00974E6B"/>
    <w:rsid w:val="00974ED7"/>
    <w:rsid w:val="00975621"/>
    <w:rsid w:val="00975D4F"/>
    <w:rsid w:val="0097696B"/>
    <w:rsid w:val="00977368"/>
    <w:rsid w:val="0097739D"/>
    <w:rsid w:val="009774F6"/>
    <w:rsid w:val="00977500"/>
    <w:rsid w:val="009777AC"/>
    <w:rsid w:val="00977A47"/>
    <w:rsid w:val="00977BE4"/>
    <w:rsid w:val="00977D85"/>
    <w:rsid w:val="0098002C"/>
    <w:rsid w:val="0098038F"/>
    <w:rsid w:val="00980946"/>
    <w:rsid w:val="00980DB4"/>
    <w:rsid w:val="00981653"/>
    <w:rsid w:val="00981707"/>
    <w:rsid w:val="00982087"/>
    <w:rsid w:val="009826D0"/>
    <w:rsid w:val="00982D92"/>
    <w:rsid w:val="00983A1A"/>
    <w:rsid w:val="00983D96"/>
    <w:rsid w:val="009849EB"/>
    <w:rsid w:val="009854EC"/>
    <w:rsid w:val="00985851"/>
    <w:rsid w:val="00985F80"/>
    <w:rsid w:val="00986217"/>
    <w:rsid w:val="00986617"/>
    <w:rsid w:val="0098669A"/>
    <w:rsid w:val="00986D03"/>
    <w:rsid w:val="00986D04"/>
    <w:rsid w:val="00986F83"/>
    <w:rsid w:val="00987260"/>
    <w:rsid w:val="00987BEA"/>
    <w:rsid w:val="009900A1"/>
    <w:rsid w:val="009918A1"/>
    <w:rsid w:val="009918B1"/>
    <w:rsid w:val="00991F49"/>
    <w:rsid w:val="0099288F"/>
    <w:rsid w:val="00992D9B"/>
    <w:rsid w:val="00993092"/>
    <w:rsid w:val="0099417B"/>
    <w:rsid w:val="00994710"/>
    <w:rsid w:val="009948CF"/>
    <w:rsid w:val="0099557A"/>
    <w:rsid w:val="00995B15"/>
    <w:rsid w:val="00996102"/>
    <w:rsid w:val="0099698D"/>
    <w:rsid w:val="009975D1"/>
    <w:rsid w:val="00997A1A"/>
    <w:rsid w:val="00997DFE"/>
    <w:rsid w:val="009A0010"/>
    <w:rsid w:val="009A046A"/>
    <w:rsid w:val="009A0E5D"/>
    <w:rsid w:val="009A18E7"/>
    <w:rsid w:val="009A1DF4"/>
    <w:rsid w:val="009A2311"/>
    <w:rsid w:val="009A24FF"/>
    <w:rsid w:val="009A265B"/>
    <w:rsid w:val="009A30D9"/>
    <w:rsid w:val="009A3E22"/>
    <w:rsid w:val="009A4001"/>
    <w:rsid w:val="009A458A"/>
    <w:rsid w:val="009A45E4"/>
    <w:rsid w:val="009A4868"/>
    <w:rsid w:val="009A4E7B"/>
    <w:rsid w:val="009A5F34"/>
    <w:rsid w:val="009A6357"/>
    <w:rsid w:val="009A6B80"/>
    <w:rsid w:val="009A7098"/>
    <w:rsid w:val="009A7238"/>
    <w:rsid w:val="009A7B0D"/>
    <w:rsid w:val="009B0716"/>
    <w:rsid w:val="009B14DB"/>
    <w:rsid w:val="009B169F"/>
    <w:rsid w:val="009B19A0"/>
    <w:rsid w:val="009B20E9"/>
    <w:rsid w:val="009B2238"/>
    <w:rsid w:val="009B247A"/>
    <w:rsid w:val="009B2D42"/>
    <w:rsid w:val="009B3065"/>
    <w:rsid w:val="009B3720"/>
    <w:rsid w:val="009B3C7C"/>
    <w:rsid w:val="009B42EF"/>
    <w:rsid w:val="009B4889"/>
    <w:rsid w:val="009B4BBF"/>
    <w:rsid w:val="009B5F92"/>
    <w:rsid w:val="009B60C6"/>
    <w:rsid w:val="009B7305"/>
    <w:rsid w:val="009B73B2"/>
    <w:rsid w:val="009C0365"/>
    <w:rsid w:val="009C08D1"/>
    <w:rsid w:val="009C0A3D"/>
    <w:rsid w:val="009C0FA9"/>
    <w:rsid w:val="009C11D8"/>
    <w:rsid w:val="009C14C6"/>
    <w:rsid w:val="009C18E0"/>
    <w:rsid w:val="009C1CF4"/>
    <w:rsid w:val="009C24C2"/>
    <w:rsid w:val="009C25F5"/>
    <w:rsid w:val="009C2650"/>
    <w:rsid w:val="009C345A"/>
    <w:rsid w:val="009C3EFE"/>
    <w:rsid w:val="009C40C0"/>
    <w:rsid w:val="009C46B7"/>
    <w:rsid w:val="009C496B"/>
    <w:rsid w:val="009C4DCD"/>
    <w:rsid w:val="009C4E0C"/>
    <w:rsid w:val="009C5652"/>
    <w:rsid w:val="009C56F5"/>
    <w:rsid w:val="009C5F19"/>
    <w:rsid w:val="009C6328"/>
    <w:rsid w:val="009C6ED6"/>
    <w:rsid w:val="009C711A"/>
    <w:rsid w:val="009C7629"/>
    <w:rsid w:val="009C7899"/>
    <w:rsid w:val="009D048B"/>
    <w:rsid w:val="009D08F6"/>
    <w:rsid w:val="009D0980"/>
    <w:rsid w:val="009D1000"/>
    <w:rsid w:val="009D11A3"/>
    <w:rsid w:val="009D1745"/>
    <w:rsid w:val="009D1838"/>
    <w:rsid w:val="009D198F"/>
    <w:rsid w:val="009D1A18"/>
    <w:rsid w:val="009D2C5E"/>
    <w:rsid w:val="009D32D6"/>
    <w:rsid w:val="009D333A"/>
    <w:rsid w:val="009D3CD2"/>
    <w:rsid w:val="009D49A4"/>
    <w:rsid w:val="009D4B8E"/>
    <w:rsid w:val="009D4DD8"/>
    <w:rsid w:val="009D51AC"/>
    <w:rsid w:val="009D522D"/>
    <w:rsid w:val="009D56AE"/>
    <w:rsid w:val="009D6FBF"/>
    <w:rsid w:val="009D775C"/>
    <w:rsid w:val="009D7AB6"/>
    <w:rsid w:val="009D7E71"/>
    <w:rsid w:val="009E08CA"/>
    <w:rsid w:val="009E0AE2"/>
    <w:rsid w:val="009E0FDD"/>
    <w:rsid w:val="009E10DE"/>
    <w:rsid w:val="009E17EC"/>
    <w:rsid w:val="009E1ADD"/>
    <w:rsid w:val="009E2070"/>
    <w:rsid w:val="009E2F86"/>
    <w:rsid w:val="009E3E0D"/>
    <w:rsid w:val="009E424A"/>
    <w:rsid w:val="009E4722"/>
    <w:rsid w:val="009E47AB"/>
    <w:rsid w:val="009E48B2"/>
    <w:rsid w:val="009E4C03"/>
    <w:rsid w:val="009E4DC1"/>
    <w:rsid w:val="009E52C2"/>
    <w:rsid w:val="009E532E"/>
    <w:rsid w:val="009E53E8"/>
    <w:rsid w:val="009E57C5"/>
    <w:rsid w:val="009E5889"/>
    <w:rsid w:val="009E5BBF"/>
    <w:rsid w:val="009E624D"/>
    <w:rsid w:val="009E661C"/>
    <w:rsid w:val="009E7C2D"/>
    <w:rsid w:val="009E7E1D"/>
    <w:rsid w:val="009F0A5F"/>
    <w:rsid w:val="009F148B"/>
    <w:rsid w:val="009F1850"/>
    <w:rsid w:val="009F1FAB"/>
    <w:rsid w:val="009F2F84"/>
    <w:rsid w:val="009F3E59"/>
    <w:rsid w:val="009F405F"/>
    <w:rsid w:val="009F41D1"/>
    <w:rsid w:val="009F48A2"/>
    <w:rsid w:val="009F51FB"/>
    <w:rsid w:val="009F596B"/>
    <w:rsid w:val="009F5A11"/>
    <w:rsid w:val="009F6CCF"/>
    <w:rsid w:val="009F7EA5"/>
    <w:rsid w:val="00A0067A"/>
    <w:rsid w:val="00A009C3"/>
    <w:rsid w:val="00A0160A"/>
    <w:rsid w:val="00A01F6A"/>
    <w:rsid w:val="00A038ED"/>
    <w:rsid w:val="00A04381"/>
    <w:rsid w:val="00A046F4"/>
    <w:rsid w:val="00A04D7B"/>
    <w:rsid w:val="00A053B1"/>
    <w:rsid w:val="00A056F4"/>
    <w:rsid w:val="00A05ADF"/>
    <w:rsid w:val="00A0698D"/>
    <w:rsid w:val="00A10687"/>
    <w:rsid w:val="00A11292"/>
    <w:rsid w:val="00A11736"/>
    <w:rsid w:val="00A118AF"/>
    <w:rsid w:val="00A12166"/>
    <w:rsid w:val="00A126FA"/>
    <w:rsid w:val="00A12C05"/>
    <w:rsid w:val="00A12ECF"/>
    <w:rsid w:val="00A14960"/>
    <w:rsid w:val="00A149AF"/>
    <w:rsid w:val="00A153B0"/>
    <w:rsid w:val="00A155CB"/>
    <w:rsid w:val="00A158DD"/>
    <w:rsid w:val="00A15E24"/>
    <w:rsid w:val="00A16898"/>
    <w:rsid w:val="00A16B1A"/>
    <w:rsid w:val="00A16BE9"/>
    <w:rsid w:val="00A1775E"/>
    <w:rsid w:val="00A178C3"/>
    <w:rsid w:val="00A17B5E"/>
    <w:rsid w:val="00A20485"/>
    <w:rsid w:val="00A20B4A"/>
    <w:rsid w:val="00A21001"/>
    <w:rsid w:val="00A213C6"/>
    <w:rsid w:val="00A217B6"/>
    <w:rsid w:val="00A22141"/>
    <w:rsid w:val="00A22C09"/>
    <w:rsid w:val="00A232A5"/>
    <w:rsid w:val="00A24111"/>
    <w:rsid w:val="00A244F1"/>
    <w:rsid w:val="00A2464F"/>
    <w:rsid w:val="00A24A58"/>
    <w:rsid w:val="00A24F90"/>
    <w:rsid w:val="00A25378"/>
    <w:rsid w:val="00A25BAE"/>
    <w:rsid w:val="00A260E6"/>
    <w:rsid w:val="00A2636C"/>
    <w:rsid w:val="00A2772B"/>
    <w:rsid w:val="00A2775A"/>
    <w:rsid w:val="00A27850"/>
    <w:rsid w:val="00A27C1B"/>
    <w:rsid w:val="00A30003"/>
    <w:rsid w:val="00A30CBA"/>
    <w:rsid w:val="00A3108C"/>
    <w:rsid w:val="00A318FA"/>
    <w:rsid w:val="00A32142"/>
    <w:rsid w:val="00A321D3"/>
    <w:rsid w:val="00A3299F"/>
    <w:rsid w:val="00A32C4C"/>
    <w:rsid w:val="00A32E85"/>
    <w:rsid w:val="00A3306C"/>
    <w:rsid w:val="00A338A1"/>
    <w:rsid w:val="00A34012"/>
    <w:rsid w:val="00A3504C"/>
    <w:rsid w:val="00A35256"/>
    <w:rsid w:val="00A3594A"/>
    <w:rsid w:val="00A359CE"/>
    <w:rsid w:val="00A367CC"/>
    <w:rsid w:val="00A36DB2"/>
    <w:rsid w:val="00A378B3"/>
    <w:rsid w:val="00A37E1C"/>
    <w:rsid w:val="00A408D3"/>
    <w:rsid w:val="00A409C4"/>
    <w:rsid w:val="00A4154D"/>
    <w:rsid w:val="00A41D58"/>
    <w:rsid w:val="00A423AD"/>
    <w:rsid w:val="00A42BF7"/>
    <w:rsid w:val="00A42C73"/>
    <w:rsid w:val="00A43683"/>
    <w:rsid w:val="00A4382A"/>
    <w:rsid w:val="00A454DD"/>
    <w:rsid w:val="00A468AC"/>
    <w:rsid w:val="00A4705E"/>
    <w:rsid w:val="00A4718A"/>
    <w:rsid w:val="00A4735B"/>
    <w:rsid w:val="00A47B7F"/>
    <w:rsid w:val="00A5038C"/>
    <w:rsid w:val="00A50C6A"/>
    <w:rsid w:val="00A5146C"/>
    <w:rsid w:val="00A51CD1"/>
    <w:rsid w:val="00A5243F"/>
    <w:rsid w:val="00A5301B"/>
    <w:rsid w:val="00A544D6"/>
    <w:rsid w:val="00A549FC"/>
    <w:rsid w:val="00A555E4"/>
    <w:rsid w:val="00A55700"/>
    <w:rsid w:val="00A5646B"/>
    <w:rsid w:val="00A5736C"/>
    <w:rsid w:val="00A57546"/>
    <w:rsid w:val="00A5794A"/>
    <w:rsid w:val="00A57CFC"/>
    <w:rsid w:val="00A605E6"/>
    <w:rsid w:val="00A60BE6"/>
    <w:rsid w:val="00A61495"/>
    <w:rsid w:val="00A61CF0"/>
    <w:rsid w:val="00A61DAA"/>
    <w:rsid w:val="00A62094"/>
    <w:rsid w:val="00A62392"/>
    <w:rsid w:val="00A62744"/>
    <w:rsid w:val="00A62FA1"/>
    <w:rsid w:val="00A63B84"/>
    <w:rsid w:val="00A63D8B"/>
    <w:rsid w:val="00A63E87"/>
    <w:rsid w:val="00A64460"/>
    <w:rsid w:val="00A64640"/>
    <w:rsid w:val="00A64A9E"/>
    <w:rsid w:val="00A6514F"/>
    <w:rsid w:val="00A6534E"/>
    <w:rsid w:val="00A65FF5"/>
    <w:rsid w:val="00A66106"/>
    <w:rsid w:val="00A677D7"/>
    <w:rsid w:val="00A67938"/>
    <w:rsid w:val="00A700FA"/>
    <w:rsid w:val="00A70D38"/>
    <w:rsid w:val="00A71131"/>
    <w:rsid w:val="00A7121B"/>
    <w:rsid w:val="00A71848"/>
    <w:rsid w:val="00A72004"/>
    <w:rsid w:val="00A72140"/>
    <w:rsid w:val="00A7269C"/>
    <w:rsid w:val="00A72AC2"/>
    <w:rsid w:val="00A730C3"/>
    <w:rsid w:val="00A7364B"/>
    <w:rsid w:val="00A73A15"/>
    <w:rsid w:val="00A73C41"/>
    <w:rsid w:val="00A73F14"/>
    <w:rsid w:val="00A744A6"/>
    <w:rsid w:val="00A74975"/>
    <w:rsid w:val="00A74F2F"/>
    <w:rsid w:val="00A751C5"/>
    <w:rsid w:val="00A752D4"/>
    <w:rsid w:val="00A7559F"/>
    <w:rsid w:val="00A760DA"/>
    <w:rsid w:val="00A77B5A"/>
    <w:rsid w:val="00A802D6"/>
    <w:rsid w:val="00A81BDB"/>
    <w:rsid w:val="00A82318"/>
    <w:rsid w:val="00A82B49"/>
    <w:rsid w:val="00A83239"/>
    <w:rsid w:val="00A834B2"/>
    <w:rsid w:val="00A8440C"/>
    <w:rsid w:val="00A84A49"/>
    <w:rsid w:val="00A84F6D"/>
    <w:rsid w:val="00A85271"/>
    <w:rsid w:val="00A85FD8"/>
    <w:rsid w:val="00A86194"/>
    <w:rsid w:val="00A861FB"/>
    <w:rsid w:val="00A86507"/>
    <w:rsid w:val="00A86637"/>
    <w:rsid w:val="00A874D1"/>
    <w:rsid w:val="00A8779D"/>
    <w:rsid w:val="00A90002"/>
    <w:rsid w:val="00A9098E"/>
    <w:rsid w:val="00A9167D"/>
    <w:rsid w:val="00A91E83"/>
    <w:rsid w:val="00A91FC3"/>
    <w:rsid w:val="00A924B7"/>
    <w:rsid w:val="00A925B1"/>
    <w:rsid w:val="00A92882"/>
    <w:rsid w:val="00A92F64"/>
    <w:rsid w:val="00A936AE"/>
    <w:rsid w:val="00A958E9"/>
    <w:rsid w:val="00A95B23"/>
    <w:rsid w:val="00A95B5B"/>
    <w:rsid w:val="00A95F25"/>
    <w:rsid w:val="00A9600C"/>
    <w:rsid w:val="00A964C4"/>
    <w:rsid w:val="00A96931"/>
    <w:rsid w:val="00A96EBC"/>
    <w:rsid w:val="00A97791"/>
    <w:rsid w:val="00A97A91"/>
    <w:rsid w:val="00AA03F5"/>
    <w:rsid w:val="00AA04A2"/>
    <w:rsid w:val="00AA086E"/>
    <w:rsid w:val="00AA1C20"/>
    <w:rsid w:val="00AA2283"/>
    <w:rsid w:val="00AA31A2"/>
    <w:rsid w:val="00AA3924"/>
    <w:rsid w:val="00AA3944"/>
    <w:rsid w:val="00AA5B47"/>
    <w:rsid w:val="00AA70DD"/>
    <w:rsid w:val="00AA7476"/>
    <w:rsid w:val="00AA7485"/>
    <w:rsid w:val="00AB0035"/>
    <w:rsid w:val="00AB099C"/>
    <w:rsid w:val="00AB09F1"/>
    <w:rsid w:val="00AB1A2D"/>
    <w:rsid w:val="00AB1BCA"/>
    <w:rsid w:val="00AB26CE"/>
    <w:rsid w:val="00AB2B41"/>
    <w:rsid w:val="00AB2DC5"/>
    <w:rsid w:val="00AB2FC4"/>
    <w:rsid w:val="00AB32E5"/>
    <w:rsid w:val="00AB3974"/>
    <w:rsid w:val="00AB41CD"/>
    <w:rsid w:val="00AB42EE"/>
    <w:rsid w:val="00AB4B42"/>
    <w:rsid w:val="00AB5707"/>
    <w:rsid w:val="00AB57E8"/>
    <w:rsid w:val="00AB58DD"/>
    <w:rsid w:val="00AB5B1B"/>
    <w:rsid w:val="00AB5C69"/>
    <w:rsid w:val="00AB6657"/>
    <w:rsid w:val="00AB7663"/>
    <w:rsid w:val="00AB79F4"/>
    <w:rsid w:val="00AB7C35"/>
    <w:rsid w:val="00AB7F56"/>
    <w:rsid w:val="00AC029D"/>
    <w:rsid w:val="00AC05D2"/>
    <w:rsid w:val="00AC0604"/>
    <w:rsid w:val="00AC0682"/>
    <w:rsid w:val="00AC0826"/>
    <w:rsid w:val="00AC09EB"/>
    <w:rsid w:val="00AC0B4E"/>
    <w:rsid w:val="00AC0D41"/>
    <w:rsid w:val="00AC0E03"/>
    <w:rsid w:val="00AC1131"/>
    <w:rsid w:val="00AC11A3"/>
    <w:rsid w:val="00AC16CF"/>
    <w:rsid w:val="00AC1AB8"/>
    <w:rsid w:val="00AC1DE2"/>
    <w:rsid w:val="00AC23B4"/>
    <w:rsid w:val="00AC247D"/>
    <w:rsid w:val="00AC2790"/>
    <w:rsid w:val="00AC2B75"/>
    <w:rsid w:val="00AC3EF4"/>
    <w:rsid w:val="00AC4A94"/>
    <w:rsid w:val="00AC50D7"/>
    <w:rsid w:val="00AC5A17"/>
    <w:rsid w:val="00AC5CDC"/>
    <w:rsid w:val="00AC62FF"/>
    <w:rsid w:val="00AC77A8"/>
    <w:rsid w:val="00AD01A1"/>
    <w:rsid w:val="00AD02CF"/>
    <w:rsid w:val="00AD07DD"/>
    <w:rsid w:val="00AD1A2B"/>
    <w:rsid w:val="00AD1CD7"/>
    <w:rsid w:val="00AD20D9"/>
    <w:rsid w:val="00AD2281"/>
    <w:rsid w:val="00AD23B5"/>
    <w:rsid w:val="00AD2C03"/>
    <w:rsid w:val="00AD3198"/>
    <w:rsid w:val="00AD324B"/>
    <w:rsid w:val="00AD3437"/>
    <w:rsid w:val="00AD39AD"/>
    <w:rsid w:val="00AD421A"/>
    <w:rsid w:val="00AD4528"/>
    <w:rsid w:val="00AD4AB8"/>
    <w:rsid w:val="00AD5005"/>
    <w:rsid w:val="00AD62AF"/>
    <w:rsid w:val="00AD744A"/>
    <w:rsid w:val="00AD7F82"/>
    <w:rsid w:val="00AE01EB"/>
    <w:rsid w:val="00AE03B6"/>
    <w:rsid w:val="00AE0909"/>
    <w:rsid w:val="00AE10F9"/>
    <w:rsid w:val="00AE15E5"/>
    <w:rsid w:val="00AE1EF0"/>
    <w:rsid w:val="00AE2151"/>
    <w:rsid w:val="00AE2738"/>
    <w:rsid w:val="00AE2873"/>
    <w:rsid w:val="00AE304B"/>
    <w:rsid w:val="00AE3370"/>
    <w:rsid w:val="00AE39B5"/>
    <w:rsid w:val="00AE3A4E"/>
    <w:rsid w:val="00AE3ADD"/>
    <w:rsid w:val="00AE555D"/>
    <w:rsid w:val="00AE5C7A"/>
    <w:rsid w:val="00AE5DC9"/>
    <w:rsid w:val="00AE65BA"/>
    <w:rsid w:val="00AE6679"/>
    <w:rsid w:val="00AE6A94"/>
    <w:rsid w:val="00AE7465"/>
    <w:rsid w:val="00AE754D"/>
    <w:rsid w:val="00AF00E0"/>
    <w:rsid w:val="00AF04EB"/>
    <w:rsid w:val="00AF0778"/>
    <w:rsid w:val="00AF0A95"/>
    <w:rsid w:val="00AF0E6A"/>
    <w:rsid w:val="00AF108E"/>
    <w:rsid w:val="00AF12C0"/>
    <w:rsid w:val="00AF1763"/>
    <w:rsid w:val="00AF1D1E"/>
    <w:rsid w:val="00AF216E"/>
    <w:rsid w:val="00AF27FD"/>
    <w:rsid w:val="00AF32F5"/>
    <w:rsid w:val="00AF3400"/>
    <w:rsid w:val="00AF3A0C"/>
    <w:rsid w:val="00AF3EAB"/>
    <w:rsid w:val="00AF4021"/>
    <w:rsid w:val="00AF4125"/>
    <w:rsid w:val="00AF4CC0"/>
    <w:rsid w:val="00AF58DE"/>
    <w:rsid w:val="00AF6596"/>
    <w:rsid w:val="00AF6C5F"/>
    <w:rsid w:val="00AF6E50"/>
    <w:rsid w:val="00AF6FD9"/>
    <w:rsid w:val="00AF704F"/>
    <w:rsid w:val="00AF714A"/>
    <w:rsid w:val="00AF7374"/>
    <w:rsid w:val="00AF752E"/>
    <w:rsid w:val="00AF7867"/>
    <w:rsid w:val="00AF7CA6"/>
    <w:rsid w:val="00AF7F19"/>
    <w:rsid w:val="00B00483"/>
    <w:rsid w:val="00B0048B"/>
    <w:rsid w:val="00B013F2"/>
    <w:rsid w:val="00B0170F"/>
    <w:rsid w:val="00B01A4D"/>
    <w:rsid w:val="00B01D09"/>
    <w:rsid w:val="00B02921"/>
    <w:rsid w:val="00B02F1D"/>
    <w:rsid w:val="00B03102"/>
    <w:rsid w:val="00B043D3"/>
    <w:rsid w:val="00B04580"/>
    <w:rsid w:val="00B0596B"/>
    <w:rsid w:val="00B05DD9"/>
    <w:rsid w:val="00B068BE"/>
    <w:rsid w:val="00B10A48"/>
    <w:rsid w:val="00B11A14"/>
    <w:rsid w:val="00B11E07"/>
    <w:rsid w:val="00B11ED0"/>
    <w:rsid w:val="00B129AD"/>
    <w:rsid w:val="00B13039"/>
    <w:rsid w:val="00B137A5"/>
    <w:rsid w:val="00B1391B"/>
    <w:rsid w:val="00B13B62"/>
    <w:rsid w:val="00B13E9A"/>
    <w:rsid w:val="00B13EB5"/>
    <w:rsid w:val="00B14A2A"/>
    <w:rsid w:val="00B14B54"/>
    <w:rsid w:val="00B154F4"/>
    <w:rsid w:val="00B15807"/>
    <w:rsid w:val="00B158A0"/>
    <w:rsid w:val="00B15ACD"/>
    <w:rsid w:val="00B15C7C"/>
    <w:rsid w:val="00B15E31"/>
    <w:rsid w:val="00B16B40"/>
    <w:rsid w:val="00B16F3F"/>
    <w:rsid w:val="00B172A4"/>
    <w:rsid w:val="00B17959"/>
    <w:rsid w:val="00B205F2"/>
    <w:rsid w:val="00B211E4"/>
    <w:rsid w:val="00B21538"/>
    <w:rsid w:val="00B223CF"/>
    <w:rsid w:val="00B2376D"/>
    <w:rsid w:val="00B238F6"/>
    <w:rsid w:val="00B23A6D"/>
    <w:rsid w:val="00B24415"/>
    <w:rsid w:val="00B24712"/>
    <w:rsid w:val="00B24D33"/>
    <w:rsid w:val="00B252A4"/>
    <w:rsid w:val="00B2579B"/>
    <w:rsid w:val="00B25861"/>
    <w:rsid w:val="00B25EFB"/>
    <w:rsid w:val="00B2628B"/>
    <w:rsid w:val="00B263A9"/>
    <w:rsid w:val="00B26556"/>
    <w:rsid w:val="00B27870"/>
    <w:rsid w:val="00B27FAA"/>
    <w:rsid w:val="00B300C9"/>
    <w:rsid w:val="00B3025A"/>
    <w:rsid w:val="00B3173D"/>
    <w:rsid w:val="00B32B63"/>
    <w:rsid w:val="00B32C84"/>
    <w:rsid w:val="00B32CAB"/>
    <w:rsid w:val="00B3317C"/>
    <w:rsid w:val="00B3380C"/>
    <w:rsid w:val="00B34072"/>
    <w:rsid w:val="00B34B31"/>
    <w:rsid w:val="00B357C0"/>
    <w:rsid w:val="00B358FF"/>
    <w:rsid w:val="00B35D52"/>
    <w:rsid w:val="00B36026"/>
    <w:rsid w:val="00B363E5"/>
    <w:rsid w:val="00B368B1"/>
    <w:rsid w:val="00B376D9"/>
    <w:rsid w:val="00B37BE5"/>
    <w:rsid w:val="00B37DD2"/>
    <w:rsid w:val="00B40246"/>
    <w:rsid w:val="00B40D75"/>
    <w:rsid w:val="00B40F56"/>
    <w:rsid w:val="00B413CB"/>
    <w:rsid w:val="00B41480"/>
    <w:rsid w:val="00B418FA"/>
    <w:rsid w:val="00B42ADF"/>
    <w:rsid w:val="00B42F7E"/>
    <w:rsid w:val="00B43718"/>
    <w:rsid w:val="00B438BE"/>
    <w:rsid w:val="00B44080"/>
    <w:rsid w:val="00B44428"/>
    <w:rsid w:val="00B453F3"/>
    <w:rsid w:val="00B46114"/>
    <w:rsid w:val="00B46480"/>
    <w:rsid w:val="00B4717D"/>
    <w:rsid w:val="00B4767E"/>
    <w:rsid w:val="00B4779E"/>
    <w:rsid w:val="00B47CC4"/>
    <w:rsid w:val="00B50937"/>
    <w:rsid w:val="00B50B5B"/>
    <w:rsid w:val="00B50D61"/>
    <w:rsid w:val="00B51E68"/>
    <w:rsid w:val="00B51E6A"/>
    <w:rsid w:val="00B51F69"/>
    <w:rsid w:val="00B52824"/>
    <w:rsid w:val="00B532B5"/>
    <w:rsid w:val="00B53834"/>
    <w:rsid w:val="00B5483B"/>
    <w:rsid w:val="00B54A72"/>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48F"/>
    <w:rsid w:val="00B62756"/>
    <w:rsid w:val="00B63C96"/>
    <w:rsid w:val="00B6486D"/>
    <w:rsid w:val="00B64D95"/>
    <w:rsid w:val="00B6504D"/>
    <w:rsid w:val="00B6532B"/>
    <w:rsid w:val="00B65994"/>
    <w:rsid w:val="00B65D5B"/>
    <w:rsid w:val="00B66A5D"/>
    <w:rsid w:val="00B720CF"/>
    <w:rsid w:val="00B723C5"/>
    <w:rsid w:val="00B726D2"/>
    <w:rsid w:val="00B74CD8"/>
    <w:rsid w:val="00B75666"/>
    <w:rsid w:val="00B760C6"/>
    <w:rsid w:val="00B773D1"/>
    <w:rsid w:val="00B77778"/>
    <w:rsid w:val="00B8057F"/>
    <w:rsid w:val="00B813D7"/>
    <w:rsid w:val="00B817E5"/>
    <w:rsid w:val="00B824EF"/>
    <w:rsid w:val="00B82BB3"/>
    <w:rsid w:val="00B83779"/>
    <w:rsid w:val="00B84B63"/>
    <w:rsid w:val="00B85C66"/>
    <w:rsid w:val="00B8696F"/>
    <w:rsid w:val="00B87356"/>
    <w:rsid w:val="00B876D9"/>
    <w:rsid w:val="00B911CE"/>
    <w:rsid w:val="00B92C39"/>
    <w:rsid w:val="00B932FF"/>
    <w:rsid w:val="00B93405"/>
    <w:rsid w:val="00B93AE0"/>
    <w:rsid w:val="00B93E9C"/>
    <w:rsid w:val="00B947FC"/>
    <w:rsid w:val="00B95F2E"/>
    <w:rsid w:val="00B96360"/>
    <w:rsid w:val="00B9663F"/>
    <w:rsid w:val="00B96ADE"/>
    <w:rsid w:val="00B96B11"/>
    <w:rsid w:val="00B96CDC"/>
    <w:rsid w:val="00B97621"/>
    <w:rsid w:val="00BA0281"/>
    <w:rsid w:val="00BA038C"/>
    <w:rsid w:val="00BA0884"/>
    <w:rsid w:val="00BA1659"/>
    <w:rsid w:val="00BA1962"/>
    <w:rsid w:val="00BA23BE"/>
    <w:rsid w:val="00BA2B30"/>
    <w:rsid w:val="00BA2CF7"/>
    <w:rsid w:val="00BA34C8"/>
    <w:rsid w:val="00BA4406"/>
    <w:rsid w:val="00BA4972"/>
    <w:rsid w:val="00BA4C9B"/>
    <w:rsid w:val="00BA4DF9"/>
    <w:rsid w:val="00BA54AC"/>
    <w:rsid w:val="00BA5E6F"/>
    <w:rsid w:val="00BA6B6F"/>
    <w:rsid w:val="00BA6D90"/>
    <w:rsid w:val="00BA7F58"/>
    <w:rsid w:val="00BA7FFC"/>
    <w:rsid w:val="00BB06A2"/>
    <w:rsid w:val="00BB0964"/>
    <w:rsid w:val="00BB0A5D"/>
    <w:rsid w:val="00BB11C8"/>
    <w:rsid w:val="00BB2853"/>
    <w:rsid w:val="00BB29D4"/>
    <w:rsid w:val="00BB2A52"/>
    <w:rsid w:val="00BB303E"/>
    <w:rsid w:val="00BB31F7"/>
    <w:rsid w:val="00BB31FD"/>
    <w:rsid w:val="00BB37D0"/>
    <w:rsid w:val="00BB3A52"/>
    <w:rsid w:val="00BB3B83"/>
    <w:rsid w:val="00BB3CA7"/>
    <w:rsid w:val="00BB4679"/>
    <w:rsid w:val="00BB4DBF"/>
    <w:rsid w:val="00BB5044"/>
    <w:rsid w:val="00BB52F9"/>
    <w:rsid w:val="00BB5BCA"/>
    <w:rsid w:val="00BB6BA4"/>
    <w:rsid w:val="00BB6DDB"/>
    <w:rsid w:val="00BB7562"/>
    <w:rsid w:val="00BB7A0A"/>
    <w:rsid w:val="00BC107E"/>
    <w:rsid w:val="00BC2654"/>
    <w:rsid w:val="00BC2923"/>
    <w:rsid w:val="00BC38F1"/>
    <w:rsid w:val="00BC3BE8"/>
    <w:rsid w:val="00BC4E8E"/>
    <w:rsid w:val="00BC5ADB"/>
    <w:rsid w:val="00BC5B54"/>
    <w:rsid w:val="00BC6535"/>
    <w:rsid w:val="00BC67BB"/>
    <w:rsid w:val="00BC6C69"/>
    <w:rsid w:val="00BC6C91"/>
    <w:rsid w:val="00BC729C"/>
    <w:rsid w:val="00BC7D2F"/>
    <w:rsid w:val="00BD02DF"/>
    <w:rsid w:val="00BD0F80"/>
    <w:rsid w:val="00BD1ACB"/>
    <w:rsid w:val="00BD221F"/>
    <w:rsid w:val="00BD22C1"/>
    <w:rsid w:val="00BD2737"/>
    <w:rsid w:val="00BD27A3"/>
    <w:rsid w:val="00BD3C77"/>
    <w:rsid w:val="00BD3EE9"/>
    <w:rsid w:val="00BD3F46"/>
    <w:rsid w:val="00BD46AE"/>
    <w:rsid w:val="00BD48E3"/>
    <w:rsid w:val="00BD4B45"/>
    <w:rsid w:val="00BD4F85"/>
    <w:rsid w:val="00BD5DB9"/>
    <w:rsid w:val="00BD5E39"/>
    <w:rsid w:val="00BD6350"/>
    <w:rsid w:val="00BD7309"/>
    <w:rsid w:val="00BD754E"/>
    <w:rsid w:val="00BD75CD"/>
    <w:rsid w:val="00BD7D45"/>
    <w:rsid w:val="00BE0039"/>
    <w:rsid w:val="00BE0A43"/>
    <w:rsid w:val="00BE1243"/>
    <w:rsid w:val="00BE1322"/>
    <w:rsid w:val="00BE1608"/>
    <w:rsid w:val="00BE1D2D"/>
    <w:rsid w:val="00BE2669"/>
    <w:rsid w:val="00BE2A8B"/>
    <w:rsid w:val="00BE2CBD"/>
    <w:rsid w:val="00BE2DEA"/>
    <w:rsid w:val="00BE310A"/>
    <w:rsid w:val="00BE326D"/>
    <w:rsid w:val="00BE3701"/>
    <w:rsid w:val="00BE3D16"/>
    <w:rsid w:val="00BE42EE"/>
    <w:rsid w:val="00BE4F2B"/>
    <w:rsid w:val="00BE596D"/>
    <w:rsid w:val="00BE6096"/>
    <w:rsid w:val="00BE6E31"/>
    <w:rsid w:val="00BE7844"/>
    <w:rsid w:val="00BE79D7"/>
    <w:rsid w:val="00BF014B"/>
    <w:rsid w:val="00BF0BF4"/>
    <w:rsid w:val="00BF0D25"/>
    <w:rsid w:val="00BF0D63"/>
    <w:rsid w:val="00BF0E6F"/>
    <w:rsid w:val="00BF1BB0"/>
    <w:rsid w:val="00BF1D2E"/>
    <w:rsid w:val="00BF20FF"/>
    <w:rsid w:val="00BF2779"/>
    <w:rsid w:val="00BF2E67"/>
    <w:rsid w:val="00BF3138"/>
    <w:rsid w:val="00BF42F6"/>
    <w:rsid w:val="00BF4721"/>
    <w:rsid w:val="00BF4E11"/>
    <w:rsid w:val="00BF5487"/>
    <w:rsid w:val="00BF60D3"/>
    <w:rsid w:val="00BF67F9"/>
    <w:rsid w:val="00BF6E11"/>
    <w:rsid w:val="00C00561"/>
    <w:rsid w:val="00C007A3"/>
    <w:rsid w:val="00C00AF7"/>
    <w:rsid w:val="00C00C8F"/>
    <w:rsid w:val="00C011F6"/>
    <w:rsid w:val="00C02832"/>
    <w:rsid w:val="00C02A29"/>
    <w:rsid w:val="00C02CB2"/>
    <w:rsid w:val="00C02D31"/>
    <w:rsid w:val="00C03172"/>
    <w:rsid w:val="00C033E2"/>
    <w:rsid w:val="00C0349D"/>
    <w:rsid w:val="00C03742"/>
    <w:rsid w:val="00C038F0"/>
    <w:rsid w:val="00C03D65"/>
    <w:rsid w:val="00C03EDB"/>
    <w:rsid w:val="00C04024"/>
    <w:rsid w:val="00C04084"/>
    <w:rsid w:val="00C042AE"/>
    <w:rsid w:val="00C04B7D"/>
    <w:rsid w:val="00C05343"/>
    <w:rsid w:val="00C054E0"/>
    <w:rsid w:val="00C06318"/>
    <w:rsid w:val="00C070BE"/>
    <w:rsid w:val="00C071E9"/>
    <w:rsid w:val="00C0777B"/>
    <w:rsid w:val="00C07924"/>
    <w:rsid w:val="00C07B59"/>
    <w:rsid w:val="00C07C5A"/>
    <w:rsid w:val="00C07FAA"/>
    <w:rsid w:val="00C1107F"/>
    <w:rsid w:val="00C11782"/>
    <w:rsid w:val="00C11835"/>
    <w:rsid w:val="00C11BF9"/>
    <w:rsid w:val="00C120E4"/>
    <w:rsid w:val="00C1231A"/>
    <w:rsid w:val="00C12527"/>
    <w:rsid w:val="00C12C45"/>
    <w:rsid w:val="00C12CAA"/>
    <w:rsid w:val="00C1319E"/>
    <w:rsid w:val="00C133AF"/>
    <w:rsid w:val="00C1376F"/>
    <w:rsid w:val="00C137EB"/>
    <w:rsid w:val="00C13D4F"/>
    <w:rsid w:val="00C13ED6"/>
    <w:rsid w:val="00C143C9"/>
    <w:rsid w:val="00C15940"/>
    <w:rsid w:val="00C16AA3"/>
    <w:rsid w:val="00C16B7C"/>
    <w:rsid w:val="00C17341"/>
    <w:rsid w:val="00C174E5"/>
    <w:rsid w:val="00C17DBC"/>
    <w:rsid w:val="00C20D27"/>
    <w:rsid w:val="00C21036"/>
    <w:rsid w:val="00C22253"/>
    <w:rsid w:val="00C225A0"/>
    <w:rsid w:val="00C2261E"/>
    <w:rsid w:val="00C22EF3"/>
    <w:rsid w:val="00C2307C"/>
    <w:rsid w:val="00C235B4"/>
    <w:rsid w:val="00C237F1"/>
    <w:rsid w:val="00C2456A"/>
    <w:rsid w:val="00C24727"/>
    <w:rsid w:val="00C247A0"/>
    <w:rsid w:val="00C248C8"/>
    <w:rsid w:val="00C24AD6"/>
    <w:rsid w:val="00C25693"/>
    <w:rsid w:val="00C260A0"/>
    <w:rsid w:val="00C273EC"/>
    <w:rsid w:val="00C30666"/>
    <w:rsid w:val="00C30E96"/>
    <w:rsid w:val="00C3184D"/>
    <w:rsid w:val="00C31A95"/>
    <w:rsid w:val="00C31B25"/>
    <w:rsid w:val="00C31D02"/>
    <w:rsid w:val="00C32046"/>
    <w:rsid w:val="00C32103"/>
    <w:rsid w:val="00C327F5"/>
    <w:rsid w:val="00C32E34"/>
    <w:rsid w:val="00C3339B"/>
    <w:rsid w:val="00C34973"/>
    <w:rsid w:val="00C351AE"/>
    <w:rsid w:val="00C35507"/>
    <w:rsid w:val="00C3568A"/>
    <w:rsid w:val="00C35A08"/>
    <w:rsid w:val="00C35B2F"/>
    <w:rsid w:val="00C35D92"/>
    <w:rsid w:val="00C360E9"/>
    <w:rsid w:val="00C365B5"/>
    <w:rsid w:val="00C36725"/>
    <w:rsid w:val="00C36741"/>
    <w:rsid w:val="00C36E60"/>
    <w:rsid w:val="00C37279"/>
    <w:rsid w:val="00C401EE"/>
    <w:rsid w:val="00C40F99"/>
    <w:rsid w:val="00C41065"/>
    <w:rsid w:val="00C412DC"/>
    <w:rsid w:val="00C415C3"/>
    <w:rsid w:val="00C4182C"/>
    <w:rsid w:val="00C41F63"/>
    <w:rsid w:val="00C4333C"/>
    <w:rsid w:val="00C435E8"/>
    <w:rsid w:val="00C4392E"/>
    <w:rsid w:val="00C43BBE"/>
    <w:rsid w:val="00C44EA6"/>
    <w:rsid w:val="00C45318"/>
    <w:rsid w:val="00C457FC"/>
    <w:rsid w:val="00C45A9E"/>
    <w:rsid w:val="00C45DE1"/>
    <w:rsid w:val="00C45E52"/>
    <w:rsid w:val="00C464FA"/>
    <w:rsid w:val="00C474DB"/>
    <w:rsid w:val="00C47BEF"/>
    <w:rsid w:val="00C50032"/>
    <w:rsid w:val="00C50457"/>
    <w:rsid w:val="00C504D6"/>
    <w:rsid w:val="00C51660"/>
    <w:rsid w:val="00C516FB"/>
    <w:rsid w:val="00C51EDD"/>
    <w:rsid w:val="00C51F9C"/>
    <w:rsid w:val="00C530BC"/>
    <w:rsid w:val="00C532A8"/>
    <w:rsid w:val="00C53725"/>
    <w:rsid w:val="00C53E18"/>
    <w:rsid w:val="00C5478A"/>
    <w:rsid w:val="00C54D9D"/>
    <w:rsid w:val="00C54ED6"/>
    <w:rsid w:val="00C556F5"/>
    <w:rsid w:val="00C55977"/>
    <w:rsid w:val="00C55BE3"/>
    <w:rsid w:val="00C55D17"/>
    <w:rsid w:val="00C55F0E"/>
    <w:rsid w:val="00C563AC"/>
    <w:rsid w:val="00C56723"/>
    <w:rsid w:val="00C5710B"/>
    <w:rsid w:val="00C5755D"/>
    <w:rsid w:val="00C578B5"/>
    <w:rsid w:val="00C57C3C"/>
    <w:rsid w:val="00C60BDC"/>
    <w:rsid w:val="00C60BDF"/>
    <w:rsid w:val="00C61010"/>
    <w:rsid w:val="00C61615"/>
    <w:rsid w:val="00C61C7D"/>
    <w:rsid w:val="00C61D9E"/>
    <w:rsid w:val="00C61F37"/>
    <w:rsid w:val="00C62261"/>
    <w:rsid w:val="00C624BD"/>
    <w:rsid w:val="00C62EB7"/>
    <w:rsid w:val="00C63453"/>
    <w:rsid w:val="00C638AF"/>
    <w:rsid w:val="00C640F0"/>
    <w:rsid w:val="00C6436E"/>
    <w:rsid w:val="00C64C4A"/>
    <w:rsid w:val="00C64DBB"/>
    <w:rsid w:val="00C65213"/>
    <w:rsid w:val="00C65651"/>
    <w:rsid w:val="00C65B81"/>
    <w:rsid w:val="00C65DFD"/>
    <w:rsid w:val="00C65E20"/>
    <w:rsid w:val="00C66E24"/>
    <w:rsid w:val="00C67557"/>
    <w:rsid w:val="00C6794C"/>
    <w:rsid w:val="00C679F0"/>
    <w:rsid w:val="00C70422"/>
    <w:rsid w:val="00C70B61"/>
    <w:rsid w:val="00C70E9B"/>
    <w:rsid w:val="00C7172F"/>
    <w:rsid w:val="00C71BF7"/>
    <w:rsid w:val="00C72798"/>
    <w:rsid w:val="00C72DE4"/>
    <w:rsid w:val="00C7332F"/>
    <w:rsid w:val="00C735D3"/>
    <w:rsid w:val="00C73B8E"/>
    <w:rsid w:val="00C73D9C"/>
    <w:rsid w:val="00C7453C"/>
    <w:rsid w:val="00C748C7"/>
    <w:rsid w:val="00C75555"/>
    <w:rsid w:val="00C7567E"/>
    <w:rsid w:val="00C757CF"/>
    <w:rsid w:val="00C759C3"/>
    <w:rsid w:val="00C7614B"/>
    <w:rsid w:val="00C76528"/>
    <w:rsid w:val="00C76CF8"/>
    <w:rsid w:val="00C7748C"/>
    <w:rsid w:val="00C77518"/>
    <w:rsid w:val="00C77918"/>
    <w:rsid w:val="00C77C33"/>
    <w:rsid w:val="00C819D0"/>
    <w:rsid w:val="00C81D7A"/>
    <w:rsid w:val="00C835C7"/>
    <w:rsid w:val="00C84415"/>
    <w:rsid w:val="00C84A57"/>
    <w:rsid w:val="00C85F1F"/>
    <w:rsid w:val="00C86CB6"/>
    <w:rsid w:val="00C87919"/>
    <w:rsid w:val="00C87C34"/>
    <w:rsid w:val="00C87E0B"/>
    <w:rsid w:val="00C9065C"/>
    <w:rsid w:val="00C908D7"/>
    <w:rsid w:val="00C923B3"/>
    <w:rsid w:val="00C92795"/>
    <w:rsid w:val="00C93175"/>
    <w:rsid w:val="00C933B1"/>
    <w:rsid w:val="00C934F3"/>
    <w:rsid w:val="00C9354E"/>
    <w:rsid w:val="00C938C9"/>
    <w:rsid w:val="00C940E1"/>
    <w:rsid w:val="00C94287"/>
    <w:rsid w:val="00C948CE"/>
    <w:rsid w:val="00C9519E"/>
    <w:rsid w:val="00C951A2"/>
    <w:rsid w:val="00C95319"/>
    <w:rsid w:val="00C95CB9"/>
    <w:rsid w:val="00C95F4F"/>
    <w:rsid w:val="00C96054"/>
    <w:rsid w:val="00C96192"/>
    <w:rsid w:val="00C963BC"/>
    <w:rsid w:val="00C9656F"/>
    <w:rsid w:val="00C9658A"/>
    <w:rsid w:val="00C97FA6"/>
    <w:rsid w:val="00CA0718"/>
    <w:rsid w:val="00CA0BE4"/>
    <w:rsid w:val="00CA0D15"/>
    <w:rsid w:val="00CA17A1"/>
    <w:rsid w:val="00CA18E3"/>
    <w:rsid w:val="00CA1DD5"/>
    <w:rsid w:val="00CA1F25"/>
    <w:rsid w:val="00CA1F98"/>
    <w:rsid w:val="00CA3087"/>
    <w:rsid w:val="00CA353C"/>
    <w:rsid w:val="00CA36D1"/>
    <w:rsid w:val="00CA3FCB"/>
    <w:rsid w:val="00CA4958"/>
    <w:rsid w:val="00CA4E4A"/>
    <w:rsid w:val="00CA5069"/>
    <w:rsid w:val="00CA52D9"/>
    <w:rsid w:val="00CA5C0B"/>
    <w:rsid w:val="00CA641D"/>
    <w:rsid w:val="00CA6B22"/>
    <w:rsid w:val="00CA6F3B"/>
    <w:rsid w:val="00CA77FB"/>
    <w:rsid w:val="00CA7BD6"/>
    <w:rsid w:val="00CB0001"/>
    <w:rsid w:val="00CB059F"/>
    <w:rsid w:val="00CB07CB"/>
    <w:rsid w:val="00CB0841"/>
    <w:rsid w:val="00CB088D"/>
    <w:rsid w:val="00CB0954"/>
    <w:rsid w:val="00CB1623"/>
    <w:rsid w:val="00CB219A"/>
    <w:rsid w:val="00CB2866"/>
    <w:rsid w:val="00CB2945"/>
    <w:rsid w:val="00CB2C4E"/>
    <w:rsid w:val="00CB2F45"/>
    <w:rsid w:val="00CB2FCB"/>
    <w:rsid w:val="00CB3F3A"/>
    <w:rsid w:val="00CB4CE1"/>
    <w:rsid w:val="00CB604E"/>
    <w:rsid w:val="00CB65B6"/>
    <w:rsid w:val="00CB7359"/>
    <w:rsid w:val="00CB7895"/>
    <w:rsid w:val="00CB7B73"/>
    <w:rsid w:val="00CB7C38"/>
    <w:rsid w:val="00CB7EDF"/>
    <w:rsid w:val="00CC05EF"/>
    <w:rsid w:val="00CC0AAD"/>
    <w:rsid w:val="00CC1241"/>
    <w:rsid w:val="00CC1D4F"/>
    <w:rsid w:val="00CC1E77"/>
    <w:rsid w:val="00CC2215"/>
    <w:rsid w:val="00CC24DE"/>
    <w:rsid w:val="00CC25E2"/>
    <w:rsid w:val="00CC3F14"/>
    <w:rsid w:val="00CC4003"/>
    <w:rsid w:val="00CC4D13"/>
    <w:rsid w:val="00CC5978"/>
    <w:rsid w:val="00CC5AE8"/>
    <w:rsid w:val="00CC5C3A"/>
    <w:rsid w:val="00CC5FA7"/>
    <w:rsid w:val="00CC6F33"/>
    <w:rsid w:val="00CC7063"/>
    <w:rsid w:val="00CC7F8A"/>
    <w:rsid w:val="00CD06CD"/>
    <w:rsid w:val="00CD099D"/>
    <w:rsid w:val="00CD1B90"/>
    <w:rsid w:val="00CD2656"/>
    <w:rsid w:val="00CD29CD"/>
    <w:rsid w:val="00CD2AD4"/>
    <w:rsid w:val="00CD3C1C"/>
    <w:rsid w:val="00CD5318"/>
    <w:rsid w:val="00CD5BEC"/>
    <w:rsid w:val="00CD5EC3"/>
    <w:rsid w:val="00CD65EC"/>
    <w:rsid w:val="00CD6B4A"/>
    <w:rsid w:val="00CD76C3"/>
    <w:rsid w:val="00CD7FA1"/>
    <w:rsid w:val="00CE0355"/>
    <w:rsid w:val="00CE08C0"/>
    <w:rsid w:val="00CE1114"/>
    <w:rsid w:val="00CE116D"/>
    <w:rsid w:val="00CE1245"/>
    <w:rsid w:val="00CE229C"/>
    <w:rsid w:val="00CE22FD"/>
    <w:rsid w:val="00CE270D"/>
    <w:rsid w:val="00CE3378"/>
    <w:rsid w:val="00CE3962"/>
    <w:rsid w:val="00CE509E"/>
    <w:rsid w:val="00CE50AF"/>
    <w:rsid w:val="00CE512A"/>
    <w:rsid w:val="00CE596D"/>
    <w:rsid w:val="00CE59BB"/>
    <w:rsid w:val="00CE610F"/>
    <w:rsid w:val="00CE667B"/>
    <w:rsid w:val="00CE6AA9"/>
    <w:rsid w:val="00CE6BD6"/>
    <w:rsid w:val="00CE6DBB"/>
    <w:rsid w:val="00CE7DDB"/>
    <w:rsid w:val="00CF059D"/>
    <w:rsid w:val="00CF0742"/>
    <w:rsid w:val="00CF0B35"/>
    <w:rsid w:val="00CF0CDC"/>
    <w:rsid w:val="00CF14FA"/>
    <w:rsid w:val="00CF19DA"/>
    <w:rsid w:val="00CF208E"/>
    <w:rsid w:val="00CF2C64"/>
    <w:rsid w:val="00CF33FD"/>
    <w:rsid w:val="00CF3AA2"/>
    <w:rsid w:val="00CF4986"/>
    <w:rsid w:val="00CF53EE"/>
    <w:rsid w:val="00CF5AE4"/>
    <w:rsid w:val="00CF6561"/>
    <w:rsid w:val="00CF67D4"/>
    <w:rsid w:val="00CF6BD2"/>
    <w:rsid w:val="00CF7DBC"/>
    <w:rsid w:val="00D003C2"/>
    <w:rsid w:val="00D009F9"/>
    <w:rsid w:val="00D011AB"/>
    <w:rsid w:val="00D02561"/>
    <w:rsid w:val="00D02743"/>
    <w:rsid w:val="00D02A27"/>
    <w:rsid w:val="00D03C40"/>
    <w:rsid w:val="00D0444E"/>
    <w:rsid w:val="00D04C9E"/>
    <w:rsid w:val="00D04EEC"/>
    <w:rsid w:val="00D05C92"/>
    <w:rsid w:val="00D05F8C"/>
    <w:rsid w:val="00D060E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55C3"/>
    <w:rsid w:val="00D15C03"/>
    <w:rsid w:val="00D16218"/>
    <w:rsid w:val="00D164D5"/>
    <w:rsid w:val="00D1675D"/>
    <w:rsid w:val="00D16973"/>
    <w:rsid w:val="00D16DFA"/>
    <w:rsid w:val="00D17804"/>
    <w:rsid w:val="00D20014"/>
    <w:rsid w:val="00D20C67"/>
    <w:rsid w:val="00D20F7D"/>
    <w:rsid w:val="00D21668"/>
    <w:rsid w:val="00D222CF"/>
    <w:rsid w:val="00D248E8"/>
    <w:rsid w:val="00D24ACD"/>
    <w:rsid w:val="00D24C3E"/>
    <w:rsid w:val="00D2528F"/>
    <w:rsid w:val="00D25737"/>
    <w:rsid w:val="00D25780"/>
    <w:rsid w:val="00D25831"/>
    <w:rsid w:val="00D25B11"/>
    <w:rsid w:val="00D25DDB"/>
    <w:rsid w:val="00D25E0A"/>
    <w:rsid w:val="00D26674"/>
    <w:rsid w:val="00D2669D"/>
    <w:rsid w:val="00D27737"/>
    <w:rsid w:val="00D27850"/>
    <w:rsid w:val="00D27B99"/>
    <w:rsid w:val="00D30118"/>
    <w:rsid w:val="00D30374"/>
    <w:rsid w:val="00D305A1"/>
    <w:rsid w:val="00D309F4"/>
    <w:rsid w:val="00D30D6D"/>
    <w:rsid w:val="00D31032"/>
    <w:rsid w:val="00D3107E"/>
    <w:rsid w:val="00D311FE"/>
    <w:rsid w:val="00D3129E"/>
    <w:rsid w:val="00D32F62"/>
    <w:rsid w:val="00D338C5"/>
    <w:rsid w:val="00D33ECE"/>
    <w:rsid w:val="00D353F2"/>
    <w:rsid w:val="00D3548F"/>
    <w:rsid w:val="00D354FD"/>
    <w:rsid w:val="00D35D48"/>
    <w:rsid w:val="00D364CB"/>
    <w:rsid w:val="00D36CE9"/>
    <w:rsid w:val="00D378D2"/>
    <w:rsid w:val="00D37D0A"/>
    <w:rsid w:val="00D37D55"/>
    <w:rsid w:val="00D37E0C"/>
    <w:rsid w:val="00D40530"/>
    <w:rsid w:val="00D40804"/>
    <w:rsid w:val="00D40F42"/>
    <w:rsid w:val="00D41251"/>
    <w:rsid w:val="00D4148C"/>
    <w:rsid w:val="00D41BF3"/>
    <w:rsid w:val="00D42135"/>
    <w:rsid w:val="00D42166"/>
    <w:rsid w:val="00D424E8"/>
    <w:rsid w:val="00D426D6"/>
    <w:rsid w:val="00D42C1D"/>
    <w:rsid w:val="00D4412F"/>
    <w:rsid w:val="00D44370"/>
    <w:rsid w:val="00D447AD"/>
    <w:rsid w:val="00D44D17"/>
    <w:rsid w:val="00D45E11"/>
    <w:rsid w:val="00D463E9"/>
    <w:rsid w:val="00D4646B"/>
    <w:rsid w:val="00D4746F"/>
    <w:rsid w:val="00D477D1"/>
    <w:rsid w:val="00D478D2"/>
    <w:rsid w:val="00D47AC4"/>
    <w:rsid w:val="00D50A2D"/>
    <w:rsid w:val="00D51222"/>
    <w:rsid w:val="00D51B78"/>
    <w:rsid w:val="00D5211D"/>
    <w:rsid w:val="00D52ED2"/>
    <w:rsid w:val="00D52F65"/>
    <w:rsid w:val="00D5310E"/>
    <w:rsid w:val="00D53D63"/>
    <w:rsid w:val="00D5404C"/>
    <w:rsid w:val="00D54417"/>
    <w:rsid w:val="00D54FE5"/>
    <w:rsid w:val="00D551BF"/>
    <w:rsid w:val="00D553CC"/>
    <w:rsid w:val="00D5679A"/>
    <w:rsid w:val="00D5680A"/>
    <w:rsid w:val="00D56D55"/>
    <w:rsid w:val="00D57A19"/>
    <w:rsid w:val="00D6016A"/>
    <w:rsid w:val="00D60776"/>
    <w:rsid w:val="00D60D89"/>
    <w:rsid w:val="00D61193"/>
    <w:rsid w:val="00D61349"/>
    <w:rsid w:val="00D613F5"/>
    <w:rsid w:val="00D6189F"/>
    <w:rsid w:val="00D62307"/>
    <w:rsid w:val="00D62B03"/>
    <w:rsid w:val="00D62F65"/>
    <w:rsid w:val="00D636DD"/>
    <w:rsid w:val="00D638D5"/>
    <w:rsid w:val="00D63A21"/>
    <w:rsid w:val="00D64099"/>
    <w:rsid w:val="00D640D7"/>
    <w:rsid w:val="00D64908"/>
    <w:rsid w:val="00D649C4"/>
    <w:rsid w:val="00D65390"/>
    <w:rsid w:val="00D65862"/>
    <w:rsid w:val="00D6590A"/>
    <w:rsid w:val="00D7070E"/>
    <w:rsid w:val="00D712E5"/>
    <w:rsid w:val="00D71784"/>
    <w:rsid w:val="00D71DB5"/>
    <w:rsid w:val="00D71E4D"/>
    <w:rsid w:val="00D7210E"/>
    <w:rsid w:val="00D72C51"/>
    <w:rsid w:val="00D72EDF"/>
    <w:rsid w:val="00D7301F"/>
    <w:rsid w:val="00D736C4"/>
    <w:rsid w:val="00D736F4"/>
    <w:rsid w:val="00D73BFF"/>
    <w:rsid w:val="00D73EC1"/>
    <w:rsid w:val="00D744D8"/>
    <w:rsid w:val="00D74A1C"/>
    <w:rsid w:val="00D757C7"/>
    <w:rsid w:val="00D75F92"/>
    <w:rsid w:val="00D7659A"/>
    <w:rsid w:val="00D76D92"/>
    <w:rsid w:val="00D773DE"/>
    <w:rsid w:val="00D7756A"/>
    <w:rsid w:val="00D7764F"/>
    <w:rsid w:val="00D77A36"/>
    <w:rsid w:val="00D80544"/>
    <w:rsid w:val="00D80647"/>
    <w:rsid w:val="00D80CA7"/>
    <w:rsid w:val="00D825C3"/>
    <w:rsid w:val="00D82A6A"/>
    <w:rsid w:val="00D82D4D"/>
    <w:rsid w:val="00D832DC"/>
    <w:rsid w:val="00D8475F"/>
    <w:rsid w:val="00D85511"/>
    <w:rsid w:val="00D857CA"/>
    <w:rsid w:val="00D85B10"/>
    <w:rsid w:val="00D86275"/>
    <w:rsid w:val="00D864F8"/>
    <w:rsid w:val="00D86DA2"/>
    <w:rsid w:val="00D87384"/>
    <w:rsid w:val="00D87F5F"/>
    <w:rsid w:val="00D902CC"/>
    <w:rsid w:val="00D90805"/>
    <w:rsid w:val="00D90CFD"/>
    <w:rsid w:val="00D90EAE"/>
    <w:rsid w:val="00D915C1"/>
    <w:rsid w:val="00D9174B"/>
    <w:rsid w:val="00D92A15"/>
    <w:rsid w:val="00D92DBA"/>
    <w:rsid w:val="00D92EE0"/>
    <w:rsid w:val="00D92F15"/>
    <w:rsid w:val="00D9330F"/>
    <w:rsid w:val="00D93476"/>
    <w:rsid w:val="00D93EF3"/>
    <w:rsid w:val="00D96660"/>
    <w:rsid w:val="00D9681E"/>
    <w:rsid w:val="00D97075"/>
    <w:rsid w:val="00D97FAA"/>
    <w:rsid w:val="00DA027D"/>
    <w:rsid w:val="00DA0402"/>
    <w:rsid w:val="00DA0A8D"/>
    <w:rsid w:val="00DA0C6C"/>
    <w:rsid w:val="00DA0CC6"/>
    <w:rsid w:val="00DA175E"/>
    <w:rsid w:val="00DA1ACF"/>
    <w:rsid w:val="00DA1D24"/>
    <w:rsid w:val="00DA225B"/>
    <w:rsid w:val="00DA24C2"/>
    <w:rsid w:val="00DA2A91"/>
    <w:rsid w:val="00DA34A0"/>
    <w:rsid w:val="00DA373B"/>
    <w:rsid w:val="00DA44D1"/>
    <w:rsid w:val="00DA4C78"/>
    <w:rsid w:val="00DA5260"/>
    <w:rsid w:val="00DA5CF5"/>
    <w:rsid w:val="00DA6047"/>
    <w:rsid w:val="00DA6086"/>
    <w:rsid w:val="00DA638F"/>
    <w:rsid w:val="00DA6AB1"/>
    <w:rsid w:val="00DA7046"/>
    <w:rsid w:val="00DA7902"/>
    <w:rsid w:val="00DB1443"/>
    <w:rsid w:val="00DB1465"/>
    <w:rsid w:val="00DB14A9"/>
    <w:rsid w:val="00DB2CDF"/>
    <w:rsid w:val="00DB36C5"/>
    <w:rsid w:val="00DB3C3A"/>
    <w:rsid w:val="00DB44E7"/>
    <w:rsid w:val="00DB4F85"/>
    <w:rsid w:val="00DB5396"/>
    <w:rsid w:val="00DB5786"/>
    <w:rsid w:val="00DB67B1"/>
    <w:rsid w:val="00DB6E49"/>
    <w:rsid w:val="00DB75A0"/>
    <w:rsid w:val="00DB75FD"/>
    <w:rsid w:val="00DC070D"/>
    <w:rsid w:val="00DC1EAE"/>
    <w:rsid w:val="00DC27F7"/>
    <w:rsid w:val="00DC2B22"/>
    <w:rsid w:val="00DC3640"/>
    <w:rsid w:val="00DC37AC"/>
    <w:rsid w:val="00DC3AD7"/>
    <w:rsid w:val="00DC43F8"/>
    <w:rsid w:val="00DC4EAE"/>
    <w:rsid w:val="00DC4F79"/>
    <w:rsid w:val="00DC55D4"/>
    <w:rsid w:val="00DC5651"/>
    <w:rsid w:val="00DC5DD3"/>
    <w:rsid w:val="00DC6A4D"/>
    <w:rsid w:val="00DC6FA9"/>
    <w:rsid w:val="00DC7F10"/>
    <w:rsid w:val="00DD13C6"/>
    <w:rsid w:val="00DD140C"/>
    <w:rsid w:val="00DD146F"/>
    <w:rsid w:val="00DD1945"/>
    <w:rsid w:val="00DD1978"/>
    <w:rsid w:val="00DD1E3D"/>
    <w:rsid w:val="00DD216E"/>
    <w:rsid w:val="00DD2AD4"/>
    <w:rsid w:val="00DD2B78"/>
    <w:rsid w:val="00DD2E7F"/>
    <w:rsid w:val="00DD3332"/>
    <w:rsid w:val="00DD3EE3"/>
    <w:rsid w:val="00DD402B"/>
    <w:rsid w:val="00DD46E9"/>
    <w:rsid w:val="00DD5165"/>
    <w:rsid w:val="00DD5E2A"/>
    <w:rsid w:val="00DD5E4D"/>
    <w:rsid w:val="00DD63CE"/>
    <w:rsid w:val="00DD727E"/>
    <w:rsid w:val="00DD7581"/>
    <w:rsid w:val="00DD78FA"/>
    <w:rsid w:val="00DD7DCD"/>
    <w:rsid w:val="00DD7E2D"/>
    <w:rsid w:val="00DE0C9A"/>
    <w:rsid w:val="00DE0DCC"/>
    <w:rsid w:val="00DE15E8"/>
    <w:rsid w:val="00DE1797"/>
    <w:rsid w:val="00DE19AC"/>
    <w:rsid w:val="00DE21E2"/>
    <w:rsid w:val="00DE2233"/>
    <w:rsid w:val="00DE27CC"/>
    <w:rsid w:val="00DE2A45"/>
    <w:rsid w:val="00DE2B13"/>
    <w:rsid w:val="00DE3B40"/>
    <w:rsid w:val="00DE3FED"/>
    <w:rsid w:val="00DE410D"/>
    <w:rsid w:val="00DE438B"/>
    <w:rsid w:val="00DE4B74"/>
    <w:rsid w:val="00DE500A"/>
    <w:rsid w:val="00DE5616"/>
    <w:rsid w:val="00DE56E7"/>
    <w:rsid w:val="00DE579D"/>
    <w:rsid w:val="00DE5A26"/>
    <w:rsid w:val="00DE7F4B"/>
    <w:rsid w:val="00DF1A8B"/>
    <w:rsid w:val="00DF1F04"/>
    <w:rsid w:val="00DF27F7"/>
    <w:rsid w:val="00DF3047"/>
    <w:rsid w:val="00DF4086"/>
    <w:rsid w:val="00DF474F"/>
    <w:rsid w:val="00DF5A20"/>
    <w:rsid w:val="00DF5A5D"/>
    <w:rsid w:val="00DF5B49"/>
    <w:rsid w:val="00DF6813"/>
    <w:rsid w:val="00DF6C44"/>
    <w:rsid w:val="00E0083A"/>
    <w:rsid w:val="00E0095F"/>
    <w:rsid w:val="00E00D26"/>
    <w:rsid w:val="00E00DA9"/>
    <w:rsid w:val="00E02524"/>
    <w:rsid w:val="00E0284C"/>
    <w:rsid w:val="00E02F30"/>
    <w:rsid w:val="00E0306A"/>
    <w:rsid w:val="00E03ABF"/>
    <w:rsid w:val="00E03C64"/>
    <w:rsid w:val="00E03D6B"/>
    <w:rsid w:val="00E04254"/>
    <w:rsid w:val="00E04600"/>
    <w:rsid w:val="00E0503B"/>
    <w:rsid w:val="00E05C8F"/>
    <w:rsid w:val="00E0600D"/>
    <w:rsid w:val="00E0609A"/>
    <w:rsid w:val="00E06E5A"/>
    <w:rsid w:val="00E06F77"/>
    <w:rsid w:val="00E1022B"/>
    <w:rsid w:val="00E1061B"/>
    <w:rsid w:val="00E116A9"/>
    <w:rsid w:val="00E11B38"/>
    <w:rsid w:val="00E11E72"/>
    <w:rsid w:val="00E123EA"/>
    <w:rsid w:val="00E12D14"/>
    <w:rsid w:val="00E12EF8"/>
    <w:rsid w:val="00E13D90"/>
    <w:rsid w:val="00E14C6E"/>
    <w:rsid w:val="00E15D54"/>
    <w:rsid w:val="00E1773D"/>
    <w:rsid w:val="00E1785E"/>
    <w:rsid w:val="00E17D4D"/>
    <w:rsid w:val="00E17E71"/>
    <w:rsid w:val="00E17FEF"/>
    <w:rsid w:val="00E20124"/>
    <w:rsid w:val="00E204B9"/>
    <w:rsid w:val="00E20C9B"/>
    <w:rsid w:val="00E20F36"/>
    <w:rsid w:val="00E21F08"/>
    <w:rsid w:val="00E21F52"/>
    <w:rsid w:val="00E22577"/>
    <w:rsid w:val="00E22CB9"/>
    <w:rsid w:val="00E255C3"/>
    <w:rsid w:val="00E25611"/>
    <w:rsid w:val="00E25AA7"/>
    <w:rsid w:val="00E25B6D"/>
    <w:rsid w:val="00E25BAB"/>
    <w:rsid w:val="00E25E24"/>
    <w:rsid w:val="00E26560"/>
    <w:rsid w:val="00E269A4"/>
    <w:rsid w:val="00E271BD"/>
    <w:rsid w:val="00E273A6"/>
    <w:rsid w:val="00E276D6"/>
    <w:rsid w:val="00E30303"/>
    <w:rsid w:val="00E30D16"/>
    <w:rsid w:val="00E31191"/>
    <w:rsid w:val="00E3119C"/>
    <w:rsid w:val="00E314C7"/>
    <w:rsid w:val="00E325B6"/>
    <w:rsid w:val="00E328D6"/>
    <w:rsid w:val="00E32FFE"/>
    <w:rsid w:val="00E333CB"/>
    <w:rsid w:val="00E33678"/>
    <w:rsid w:val="00E33A1D"/>
    <w:rsid w:val="00E33ED1"/>
    <w:rsid w:val="00E348DD"/>
    <w:rsid w:val="00E34A45"/>
    <w:rsid w:val="00E35375"/>
    <w:rsid w:val="00E3590B"/>
    <w:rsid w:val="00E35C72"/>
    <w:rsid w:val="00E3617B"/>
    <w:rsid w:val="00E365D4"/>
    <w:rsid w:val="00E3685B"/>
    <w:rsid w:val="00E37018"/>
    <w:rsid w:val="00E37826"/>
    <w:rsid w:val="00E37BE8"/>
    <w:rsid w:val="00E40388"/>
    <w:rsid w:val="00E40B24"/>
    <w:rsid w:val="00E40DFF"/>
    <w:rsid w:val="00E4113C"/>
    <w:rsid w:val="00E4250B"/>
    <w:rsid w:val="00E426B4"/>
    <w:rsid w:val="00E427A9"/>
    <w:rsid w:val="00E42890"/>
    <w:rsid w:val="00E4301F"/>
    <w:rsid w:val="00E436D1"/>
    <w:rsid w:val="00E43E82"/>
    <w:rsid w:val="00E43F2D"/>
    <w:rsid w:val="00E451CE"/>
    <w:rsid w:val="00E46090"/>
    <w:rsid w:val="00E46BC8"/>
    <w:rsid w:val="00E4719B"/>
    <w:rsid w:val="00E47327"/>
    <w:rsid w:val="00E4739E"/>
    <w:rsid w:val="00E4763B"/>
    <w:rsid w:val="00E476F8"/>
    <w:rsid w:val="00E478CB"/>
    <w:rsid w:val="00E479BB"/>
    <w:rsid w:val="00E47A61"/>
    <w:rsid w:val="00E50A66"/>
    <w:rsid w:val="00E50D97"/>
    <w:rsid w:val="00E52330"/>
    <w:rsid w:val="00E524A6"/>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F4C"/>
    <w:rsid w:val="00E645B2"/>
    <w:rsid w:val="00E6553E"/>
    <w:rsid w:val="00E657CD"/>
    <w:rsid w:val="00E65C29"/>
    <w:rsid w:val="00E6624D"/>
    <w:rsid w:val="00E666E2"/>
    <w:rsid w:val="00E66DB8"/>
    <w:rsid w:val="00E66E18"/>
    <w:rsid w:val="00E670E1"/>
    <w:rsid w:val="00E673E2"/>
    <w:rsid w:val="00E67BB9"/>
    <w:rsid w:val="00E67C3B"/>
    <w:rsid w:val="00E704B6"/>
    <w:rsid w:val="00E7057E"/>
    <w:rsid w:val="00E70AB9"/>
    <w:rsid w:val="00E70CB8"/>
    <w:rsid w:val="00E716B2"/>
    <w:rsid w:val="00E721A8"/>
    <w:rsid w:val="00E7227E"/>
    <w:rsid w:val="00E7251E"/>
    <w:rsid w:val="00E72C50"/>
    <w:rsid w:val="00E731C3"/>
    <w:rsid w:val="00E73E7E"/>
    <w:rsid w:val="00E73F26"/>
    <w:rsid w:val="00E7421B"/>
    <w:rsid w:val="00E74730"/>
    <w:rsid w:val="00E75890"/>
    <w:rsid w:val="00E75B3C"/>
    <w:rsid w:val="00E76A61"/>
    <w:rsid w:val="00E770BC"/>
    <w:rsid w:val="00E77550"/>
    <w:rsid w:val="00E77A63"/>
    <w:rsid w:val="00E77B6B"/>
    <w:rsid w:val="00E77EAF"/>
    <w:rsid w:val="00E8098B"/>
    <w:rsid w:val="00E81D2E"/>
    <w:rsid w:val="00E8201D"/>
    <w:rsid w:val="00E83741"/>
    <w:rsid w:val="00E839ED"/>
    <w:rsid w:val="00E83ABF"/>
    <w:rsid w:val="00E8430F"/>
    <w:rsid w:val="00E843D8"/>
    <w:rsid w:val="00E844F5"/>
    <w:rsid w:val="00E84CAB"/>
    <w:rsid w:val="00E84CDB"/>
    <w:rsid w:val="00E8556A"/>
    <w:rsid w:val="00E85A50"/>
    <w:rsid w:val="00E8656F"/>
    <w:rsid w:val="00E86B8D"/>
    <w:rsid w:val="00E86EF1"/>
    <w:rsid w:val="00E87854"/>
    <w:rsid w:val="00E87905"/>
    <w:rsid w:val="00E879A0"/>
    <w:rsid w:val="00E87B28"/>
    <w:rsid w:val="00E9064F"/>
    <w:rsid w:val="00E91BEE"/>
    <w:rsid w:val="00E91C00"/>
    <w:rsid w:val="00E91C52"/>
    <w:rsid w:val="00E91CF3"/>
    <w:rsid w:val="00E92390"/>
    <w:rsid w:val="00E92F7C"/>
    <w:rsid w:val="00E93189"/>
    <w:rsid w:val="00E93955"/>
    <w:rsid w:val="00E94D63"/>
    <w:rsid w:val="00E94EB1"/>
    <w:rsid w:val="00E9507C"/>
    <w:rsid w:val="00E960BF"/>
    <w:rsid w:val="00E962F1"/>
    <w:rsid w:val="00E97273"/>
    <w:rsid w:val="00E972CD"/>
    <w:rsid w:val="00E97895"/>
    <w:rsid w:val="00E97BB4"/>
    <w:rsid w:val="00E97C0F"/>
    <w:rsid w:val="00EA01A8"/>
    <w:rsid w:val="00EA15F5"/>
    <w:rsid w:val="00EA1968"/>
    <w:rsid w:val="00EA1ED7"/>
    <w:rsid w:val="00EA2566"/>
    <w:rsid w:val="00EA26EE"/>
    <w:rsid w:val="00EA2CD2"/>
    <w:rsid w:val="00EA34C7"/>
    <w:rsid w:val="00EA3AC0"/>
    <w:rsid w:val="00EA3B1D"/>
    <w:rsid w:val="00EA3E11"/>
    <w:rsid w:val="00EA436F"/>
    <w:rsid w:val="00EA43D4"/>
    <w:rsid w:val="00EA4A7E"/>
    <w:rsid w:val="00EA4FCA"/>
    <w:rsid w:val="00EA50F1"/>
    <w:rsid w:val="00EA53DC"/>
    <w:rsid w:val="00EA6306"/>
    <w:rsid w:val="00EB0378"/>
    <w:rsid w:val="00EB0AE6"/>
    <w:rsid w:val="00EB0E2A"/>
    <w:rsid w:val="00EB0F56"/>
    <w:rsid w:val="00EB12CB"/>
    <w:rsid w:val="00EB1346"/>
    <w:rsid w:val="00EB1AF3"/>
    <w:rsid w:val="00EB1BEC"/>
    <w:rsid w:val="00EB1C63"/>
    <w:rsid w:val="00EB2403"/>
    <w:rsid w:val="00EB26DF"/>
    <w:rsid w:val="00EB2A8C"/>
    <w:rsid w:val="00EB2ECC"/>
    <w:rsid w:val="00EB3229"/>
    <w:rsid w:val="00EB385E"/>
    <w:rsid w:val="00EB3B2E"/>
    <w:rsid w:val="00EB3C25"/>
    <w:rsid w:val="00EB3D3B"/>
    <w:rsid w:val="00EB3DA7"/>
    <w:rsid w:val="00EB4059"/>
    <w:rsid w:val="00EB5497"/>
    <w:rsid w:val="00EB56A4"/>
    <w:rsid w:val="00EB5984"/>
    <w:rsid w:val="00EB6544"/>
    <w:rsid w:val="00EB6629"/>
    <w:rsid w:val="00EB6A47"/>
    <w:rsid w:val="00EB6D58"/>
    <w:rsid w:val="00EB6F02"/>
    <w:rsid w:val="00EB7621"/>
    <w:rsid w:val="00EC02BC"/>
    <w:rsid w:val="00EC0658"/>
    <w:rsid w:val="00EC0952"/>
    <w:rsid w:val="00EC0EA0"/>
    <w:rsid w:val="00EC0EC9"/>
    <w:rsid w:val="00EC12E4"/>
    <w:rsid w:val="00EC200A"/>
    <w:rsid w:val="00EC271F"/>
    <w:rsid w:val="00EC28B4"/>
    <w:rsid w:val="00EC2E9D"/>
    <w:rsid w:val="00EC3D5D"/>
    <w:rsid w:val="00EC3FD9"/>
    <w:rsid w:val="00EC45AF"/>
    <w:rsid w:val="00EC46E4"/>
    <w:rsid w:val="00EC54D7"/>
    <w:rsid w:val="00EC554A"/>
    <w:rsid w:val="00EC5AD9"/>
    <w:rsid w:val="00EC5DAF"/>
    <w:rsid w:val="00EC66C8"/>
    <w:rsid w:val="00EC6E3C"/>
    <w:rsid w:val="00EC7058"/>
    <w:rsid w:val="00EC7280"/>
    <w:rsid w:val="00EC7877"/>
    <w:rsid w:val="00EC7B72"/>
    <w:rsid w:val="00EC7E68"/>
    <w:rsid w:val="00ED00C7"/>
    <w:rsid w:val="00ED04A8"/>
    <w:rsid w:val="00ED096B"/>
    <w:rsid w:val="00ED0C18"/>
    <w:rsid w:val="00ED10B4"/>
    <w:rsid w:val="00ED1433"/>
    <w:rsid w:val="00ED17E8"/>
    <w:rsid w:val="00ED1963"/>
    <w:rsid w:val="00ED23FB"/>
    <w:rsid w:val="00ED326A"/>
    <w:rsid w:val="00ED3855"/>
    <w:rsid w:val="00ED3BAC"/>
    <w:rsid w:val="00ED48DE"/>
    <w:rsid w:val="00ED4F3E"/>
    <w:rsid w:val="00ED52B6"/>
    <w:rsid w:val="00ED6127"/>
    <w:rsid w:val="00ED7531"/>
    <w:rsid w:val="00ED76F9"/>
    <w:rsid w:val="00ED7C44"/>
    <w:rsid w:val="00EE0377"/>
    <w:rsid w:val="00EE0FF4"/>
    <w:rsid w:val="00EE1078"/>
    <w:rsid w:val="00EE11B6"/>
    <w:rsid w:val="00EE1CD1"/>
    <w:rsid w:val="00EE1D15"/>
    <w:rsid w:val="00EE1DC8"/>
    <w:rsid w:val="00EE1F03"/>
    <w:rsid w:val="00EE2626"/>
    <w:rsid w:val="00EE2FEC"/>
    <w:rsid w:val="00EE3907"/>
    <w:rsid w:val="00EE4368"/>
    <w:rsid w:val="00EE49F2"/>
    <w:rsid w:val="00EE4D76"/>
    <w:rsid w:val="00EE4FE1"/>
    <w:rsid w:val="00EE5149"/>
    <w:rsid w:val="00EE57F6"/>
    <w:rsid w:val="00EE5C24"/>
    <w:rsid w:val="00EE6AB5"/>
    <w:rsid w:val="00EE6E24"/>
    <w:rsid w:val="00EF00C1"/>
    <w:rsid w:val="00EF054D"/>
    <w:rsid w:val="00EF0847"/>
    <w:rsid w:val="00EF2C94"/>
    <w:rsid w:val="00EF2E5C"/>
    <w:rsid w:val="00EF2FD6"/>
    <w:rsid w:val="00EF398A"/>
    <w:rsid w:val="00EF3CE2"/>
    <w:rsid w:val="00EF4616"/>
    <w:rsid w:val="00EF4CD2"/>
    <w:rsid w:val="00EF4D32"/>
    <w:rsid w:val="00EF5B83"/>
    <w:rsid w:val="00EF637C"/>
    <w:rsid w:val="00EF6884"/>
    <w:rsid w:val="00EF7932"/>
    <w:rsid w:val="00EF7AC9"/>
    <w:rsid w:val="00EF7DCC"/>
    <w:rsid w:val="00F006DF"/>
    <w:rsid w:val="00F00831"/>
    <w:rsid w:val="00F01553"/>
    <w:rsid w:val="00F01607"/>
    <w:rsid w:val="00F01677"/>
    <w:rsid w:val="00F02790"/>
    <w:rsid w:val="00F030D7"/>
    <w:rsid w:val="00F031C9"/>
    <w:rsid w:val="00F034FA"/>
    <w:rsid w:val="00F03538"/>
    <w:rsid w:val="00F03D73"/>
    <w:rsid w:val="00F03F1C"/>
    <w:rsid w:val="00F04A4D"/>
    <w:rsid w:val="00F052A5"/>
    <w:rsid w:val="00F055BA"/>
    <w:rsid w:val="00F05790"/>
    <w:rsid w:val="00F05F61"/>
    <w:rsid w:val="00F05F68"/>
    <w:rsid w:val="00F0645F"/>
    <w:rsid w:val="00F07562"/>
    <w:rsid w:val="00F078A6"/>
    <w:rsid w:val="00F10018"/>
    <w:rsid w:val="00F1001F"/>
    <w:rsid w:val="00F1179E"/>
    <w:rsid w:val="00F1198C"/>
    <w:rsid w:val="00F11A99"/>
    <w:rsid w:val="00F1201A"/>
    <w:rsid w:val="00F139DE"/>
    <w:rsid w:val="00F13AA0"/>
    <w:rsid w:val="00F14A1C"/>
    <w:rsid w:val="00F15263"/>
    <w:rsid w:val="00F15A68"/>
    <w:rsid w:val="00F15ADA"/>
    <w:rsid w:val="00F16184"/>
    <w:rsid w:val="00F16455"/>
    <w:rsid w:val="00F16D13"/>
    <w:rsid w:val="00F17123"/>
    <w:rsid w:val="00F17854"/>
    <w:rsid w:val="00F17B23"/>
    <w:rsid w:val="00F17BE2"/>
    <w:rsid w:val="00F17E1D"/>
    <w:rsid w:val="00F2000D"/>
    <w:rsid w:val="00F200BE"/>
    <w:rsid w:val="00F20D3D"/>
    <w:rsid w:val="00F20D88"/>
    <w:rsid w:val="00F218B7"/>
    <w:rsid w:val="00F2199F"/>
    <w:rsid w:val="00F224FE"/>
    <w:rsid w:val="00F227CF"/>
    <w:rsid w:val="00F22F7A"/>
    <w:rsid w:val="00F231EA"/>
    <w:rsid w:val="00F24291"/>
    <w:rsid w:val="00F24B02"/>
    <w:rsid w:val="00F24D0B"/>
    <w:rsid w:val="00F24DC9"/>
    <w:rsid w:val="00F24DCA"/>
    <w:rsid w:val="00F24F74"/>
    <w:rsid w:val="00F252A5"/>
    <w:rsid w:val="00F25397"/>
    <w:rsid w:val="00F259F3"/>
    <w:rsid w:val="00F25ED2"/>
    <w:rsid w:val="00F26130"/>
    <w:rsid w:val="00F26D5D"/>
    <w:rsid w:val="00F26F23"/>
    <w:rsid w:val="00F270A1"/>
    <w:rsid w:val="00F277D9"/>
    <w:rsid w:val="00F304BB"/>
    <w:rsid w:val="00F31705"/>
    <w:rsid w:val="00F31780"/>
    <w:rsid w:val="00F31C73"/>
    <w:rsid w:val="00F31D15"/>
    <w:rsid w:val="00F31ECF"/>
    <w:rsid w:val="00F328F9"/>
    <w:rsid w:val="00F32C80"/>
    <w:rsid w:val="00F3367A"/>
    <w:rsid w:val="00F338D1"/>
    <w:rsid w:val="00F340C3"/>
    <w:rsid w:val="00F34355"/>
    <w:rsid w:val="00F34B5B"/>
    <w:rsid w:val="00F34BC8"/>
    <w:rsid w:val="00F34E17"/>
    <w:rsid w:val="00F35045"/>
    <w:rsid w:val="00F35382"/>
    <w:rsid w:val="00F3591F"/>
    <w:rsid w:val="00F359EF"/>
    <w:rsid w:val="00F35FF4"/>
    <w:rsid w:val="00F369B3"/>
    <w:rsid w:val="00F36F22"/>
    <w:rsid w:val="00F375EE"/>
    <w:rsid w:val="00F378BF"/>
    <w:rsid w:val="00F37954"/>
    <w:rsid w:val="00F37FCC"/>
    <w:rsid w:val="00F40282"/>
    <w:rsid w:val="00F40EA3"/>
    <w:rsid w:val="00F4304B"/>
    <w:rsid w:val="00F446D6"/>
    <w:rsid w:val="00F44EA1"/>
    <w:rsid w:val="00F45C88"/>
    <w:rsid w:val="00F464A6"/>
    <w:rsid w:val="00F46AC0"/>
    <w:rsid w:val="00F473BE"/>
    <w:rsid w:val="00F475C4"/>
    <w:rsid w:val="00F47DC1"/>
    <w:rsid w:val="00F47E25"/>
    <w:rsid w:val="00F50BBA"/>
    <w:rsid w:val="00F5102B"/>
    <w:rsid w:val="00F51E38"/>
    <w:rsid w:val="00F52396"/>
    <w:rsid w:val="00F526A8"/>
    <w:rsid w:val="00F528BD"/>
    <w:rsid w:val="00F528F9"/>
    <w:rsid w:val="00F53157"/>
    <w:rsid w:val="00F54434"/>
    <w:rsid w:val="00F54690"/>
    <w:rsid w:val="00F54F87"/>
    <w:rsid w:val="00F5511B"/>
    <w:rsid w:val="00F552D1"/>
    <w:rsid w:val="00F556C9"/>
    <w:rsid w:val="00F55FD8"/>
    <w:rsid w:val="00F563F5"/>
    <w:rsid w:val="00F56808"/>
    <w:rsid w:val="00F56EBC"/>
    <w:rsid w:val="00F57E67"/>
    <w:rsid w:val="00F6070A"/>
    <w:rsid w:val="00F6079E"/>
    <w:rsid w:val="00F60987"/>
    <w:rsid w:val="00F61C21"/>
    <w:rsid w:val="00F61F52"/>
    <w:rsid w:val="00F622AF"/>
    <w:rsid w:val="00F62870"/>
    <w:rsid w:val="00F62AC7"/>
    <w:rsid w:val="00F63EA4"/>
    <w:rsid w:val="00F647CC"/>
    <w:rsid w:val="00F6482E"/>
    <w:rsid w:val="00F64F24"/>
    <w:rsid w:val="00F652B0"/>
    <w:rsid w:val="00F66B3F"/>
    <w:rsid w:val="00F67634"/>
    <w:rsid w:val="00F71F6B"/>
    <w:rsid w:val="00F72959"/>
    <w:rsid w:val="00F72E1B"/>
    <w:rsid w:val="00F73666"/>
    <w:rsid w:val="00F73986"/>
    <w:rsid w:val="00F73C24"/>
    <w:rsid w:val="00F74339"/>
    <w:rsid w:val="00F765D4"/>
    <w:rsid w:val="00F76A34"/>
    <w:rsid w:val="00F76BB8"/>
    <w:rsid w:val="00F76C16"/>
    <w:rsid w:val="00F779B7"/>
    <w:rsid w:val="00F8001F"/>
    <w:rsid w:val="00F8023F"/>
    <w:rsid w:val="00F806E1"/>
    <w:rsid w:val="00F80C0F"/>
    <w:rsid w:val="00F80EC7"/>
    <w:rsid w:val="00F818A7"/>
    <w:rsid w:val="00F82242"/>
    <w:rsid w:val="00F82579"/>
    <w:rsid w:val="00F82F61"/>
    <w:rsid w:val="00F84DAC"/>
    <w:rsid w:val="00F856B5"/>
    <w:rsid w:val="00F8575E"/>
    <w:rsid w:val="00F860F8"/>
    <w:rsid w:val="00F86113"/>
    <w:rsid w:val="00F86441"/>
    <w:rsid w:val="00F865C0"/>
    <w:rsid w:val="00F86AB5"/>
    <w:rsid w:val="00F870E8"/>
    <w:rsid w:val="00F87AD8"/>
    <w:rsid w:val="00F87BED"/>
    <w:rsid w:val="00F87D5A"/>
    <w:rsid w:val="00F87DD3"/>
    <w:rsid w:val="00F9057B"/>
    <w:rsid w:val="00F90A2A"/>
    <w:rsid w:val="00F9268F"/>
    <w:rsid w:val="00F9294C"/>
    <w:rsid w:val="00F92E7A"/>
    <w:rsid w:val="00F9439F"/>
    <w:rsid w:val="00F94567"/>
    <w:rsid w:val="00F949CF"/>
    <w:rsid w:val="00F94AE0"/>
    <w:rsid w:val="00FA0621"/>
    <w:rsid w:val="00FA0B9B"/>
    <w:rsid w:val="00FA0F11"/>
    <w:rsid w:val="00FA10A7"/>
    <w:rsid w:val="00FA124B"/>
    <w:rsid w:val="00FA16A7"/>
    <w:rsid w:val="00FA19CA"/>
    <w:rsid w:val="00FA1DDD"/>
    <w:rsid w:val="00FA21C3"/>
    <w:rsid w:val="00FA22D1"/>
    <w:rsid w:val="00FA2A0D"/>
    <w:rsid w:val="00FA2BF4"/>
    <w:rsid w:val="00FA2CE6"/>
    <w:rsid w:val="00FA3442"/>
    <w:rsid w:val="00FA3F07"/>
    <w:rsid w:val="00FA44C2"/>
    <w:rsid w:val="00FA45C5"/>
    <w:rsid w:val="00FA4872"/>
    <w:rsid w:val="00FA5711"/>
    <w:rsid w:val="00FA5BA1"/>
    <w:rsid w:val="00FA5E5E"/>
    <w:rsid w:val="00FA6C2E"/>
    <w:rsid w:val="00FB0142"/>
    <w:rsid w:val="00FB029E"/>
    <w:rsid w:val="00FB13F0"/>
    <w:rsid w:val="00FB1EBE"/>
    <w:rsid w:val="00FB267F"/>
    <w:rsid w:val="00FB33A5"/>
    <w:rsid w:val="00FB4287"/>
    <w:rsid w:val="00FB46A3"/>
    <w:rsid w:val="00FB568F"/>
    <w:rsid w:val="00FB5F54"/>
    <w:rsid w:val="00FB5F5A"/>
    <w:rsid w:val="00FB6CF6"/>
    <w:rsid w:val="00FB6DBD"/>
    <w:rsid w:val="00FB6F40"/>
    <w:rsid w:val="00FB7379"/>
    <w:rsid w:val="00FB79CE"/>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62E"/>
    <w:rsid w:val="00FC3907"/>
    <w:rsid w:val="00FC46DF"/>
    <w:rsid w:val="00FC4EE0"/>
    <w:rsid w:val="00FC635B"/>
    <w:rsid w:val="00FC63FA"/>
    <w:rsid w:val="00FC6835"/>
    <w:rsid w:val="00FC6955"/>
    <w:rsid w:val="00FC6A36"/>
    <w:rsid w:val="00FC7205"/>
    <w:rsid w:val="00FC7B00"/>
    <w:rsid w:val="00FC7C86"/>
    <w:rsid w:val="00FD1C90"/>
    <w:rsid w:val="00FD1DBB"/>
    <w:rsid w:val="00FD210E"/>
    <w:rsid w:val="00FD22F8"/>
    <w:rsid w:val="00FD2BC8"/>
    <w:rsid w:val="00FD2DB4"/>
    <w:rsid w:val="00FD2E93"/>
    <w:rsid w:val="00FD2F9E"/>
    <w:rsid w:val="00FD325D"/>
    <w:rsid w:val="00FD37DE"/>
    <w:rsid w:val="00FD3A21"/>
    <w:rsid w:val="00FD3D34"/>
    <w:rsid w:val="00FD44A6"/>
    <w:rsid w:val="00FD4581"/>
    <w:rsid w:val="00FD45FD"/>
    <w:rsid w:val="00FD4BD3"/>
    <w:rsid w:val="00FD54F2"/>
    <w:rsid w:val="00FD5BB0"/>
    <w:rsid w:val="00FD6266"/>
    <w:rsid w:val="00FD6B73"/>
    <w:rsid w:val="00FD70EA"/>
    <w:rsid w:val="00FD7132"/>
    <w:rsid w:val="00FD72C3"/>
    <w:rsid w:val="00FD730D"/>
    <w:rsid w:val="00FD73F1"/>
    <w:rsid w:val="00FE016F"/>
    <w:rsid w:val="00FE07AA"/>
    <w:rsid w:val="00FE21F1"/>
    <w:rsid w:val="00FE2839"/>
    <w:rsid w:val="00FE380E"/>
    <w:rsid w:val="00FE4A36"/>
    <w:rsid w:val="00FE6EDB"/>
    <w:rsid w:val="00FF0452"/>
    <w:rsid w:val="00FF0A57"/>
    <w:rsid w:val="00FF2001"/>
    <w:rsid w:val="00FF21E3"/>
    <w:rsid w:val="00FF30D7"/>
    <w:rsid w:val="00FF40A6"/>
    <w:rsid w:val="00FF437D"/>
    <w:rsid w:val="00FF4518"/>
    <w:rsid w:val="00FF45E9"/>
    <w:rsid w:val="00FF4CFA"/>
    <w:rsid w:val="00FF4D2B"/>
    <w:rsid w:val="00FF52A1"/>
    <w:rsid w:val="00FF53E3"/>
    <w:rsid w:val="00FF6203"/>
    <w:rsid w:val="00FF63B2"/>
    <w:rsid w:val="00FF6720"/>
    <w:rsid w:val="00FF679D"/>
    <w:rsid w:val="00FF6E31"/>
    <w:rsid w:val="00FF70C9"/>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0029"/>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0C0029"/>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0C0029"/>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1743FA"/>
  </w:style>
  <w:style w:type="character" w:customStyle="1" w:styleId="detallearticulo1">
    <w:name w:val="detallearticulo1"/>
    <w:rsid w:val="00C2261E"/>
    <w:rPr>
      <w:rFonts w:ascii="Calibri" w:hAnsi="Calibri" w:hint="default"/>
    </w:rPr>
  </w:style>
  <w:style w:type="character" w:customStyle="1" w:styleId="labesdetalle1">
    <w:name w:val="labesdetalle1"/>
    <w:rsid w:val="00C2261E"/>
    <w:rPr>
      <w:rFonts w:ascii="Calibri" w:hAnsi="Calibri" w:hint="default"/>
    </w:rPr>
  </w:style>
  <w:style w:type="paragraph" w:customStyle="1" w:styleId="texto">
    <w:name w:val="texto"/>
    <w:basedOn w:val="Normal"/>
    <w:rsid w:val="00BB31F7"/>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BB31F7"/>
    <w:pPr>
      <w:spacing w:before="100" w:beforeAutospacing="1" w:after="100" w:afterAutospacing="1" w:line="240" w:lineRule="auto"/>
      <w:jc w:val="both"/>
    </w:pPr>
    <w:rPr>
      <w:rFonts w:ascii="Arial" w:eastAsia="Times New Roman" w:hAnsi="Arial" w:cs="Arial"/>
      <w:i/>
      <w:iCs/>
      <w:sz w:val="20"/>
      <w:szCs w:val="20"/>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69325">
      <w:bodyDiv w:val="1"/>
      <w:marLeft w:val="0"/>
      <w:marRight w:val="0"/>
      <w:marTop w:val="0"/>
      <w:marBottom w:val="0"/>
      <w:divBdr>
        <w:top w:val="none" w:sz="0" w:space="0" w:color="auto"/>
        <w:left w:val="none" w:sz="0" w:space="0" w:color="auto"/>
        <w:bottom w:val="none" w:sz="0" w:space="0" w:color="auto"/>
        <w:right w:val="none" w:sz="0" w:space="0" w:color="auto"/>
      </w:divBdr>
    </w:div>
    <w:div w:id="849296151">
      <w:bodyDiv w:val="1"/>
      <w:marLeft w:val="0"/>
      <w:marRight w:val="0"/>
      <w:marTop w:val="0"/>
      <w:marBottom w:val="0"/>
      <w:divBdr>
        <w:top w:val="none" w:sz="0" w:space="0" w:color="auto"/>
        <w:left w:val="none" w:sz="0" w:space="0" w:color="auto"/>
        <w:bottom w:val="none" w:sz="0" w:space="0" w:color="auto"/>
        <w:right w:val="none" w:sz="0" w:space="0" w:color="auto"/>
      </w:divBdr>
      <w:divsChild>
        <w:div w:id="642008577">
          <w:marLeft w:val="0"/>
          <w:marRight w:val="0"/>
          <w:marTop w:val="0"/>
          <w:marBottom w:val="0"/>
          <w:divBdr>
            <w:top w:val="none" w:sz="0" w:space="0" w:color="auto"/>
            <w:left w:val="none" w:sz="0" w:space="0" w:color="auto"/>
            <w:bottom w:val="none" w:sz="0" w:space="0" w:color="auto"/>
            <w:right w:val="none" w:sz="0" w:space="0" w:color="auto"/>
          </w:divBdr>
          <w:divsChild>
            <w:div w:id="1885634239">
              <w:marLeft w:val="0"/>
              <w:marRight w:val="0"/>
              <w:marTop w:val="0"/>
              <w:marBottom w:val="0"/>
              <w:divBdr>
                <w:top w:val="none" w:sz="0" w:space="0" w:color="auto"/>
                <w:left w:val="none" w:sz="0" w:space="0" w:color="auto"/>
                <w:bottom w:val="none" w:sz="0" w:space="0" w:color="auto"/>
                <w:right w:val="none" w:sz="0" w:space="0" w:color="auto"/>
              </w:divBdr>
              <w:divsChild>
                <w:div w:id="211304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532451654">
      <w:bodyDiv w:val="1"/>
      <w:marLeft w:val="0"/>
      <w:marRight w:val="0"/>
      <w:marTop w:val="0"/>
      <w:marBottom w:val="0"/>
      <w:divBdr>
        <w:top w:val="none" w:sz="0" w:space="0" w:color="auto"/>
        <w:left w:val="none" w:sz="0" w:space="0" w:color="auto"/>
        <w:bottom w:val="none" w:sz="0" w:space="0" w:color="auto"/>
        <w:right w:val="none" w:sz="0" w:space="0" w:color="auto"/>
      </w:divBdr>
    </w:div>
    <w:div w:id="1674215068">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A81AD0-BB7C-4618-A0AF-166F21F38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25</Pages>
  <Words>9091</Words>
  <Characters>50003</Characters>
  <Application>Microsoft Office Word</Application>
  <DocSecurity>0</DocSecurity>
  <Lines>416</Lines>
  <Paragraphs>117</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58977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8</cp:revision>
  <cp:lastPrinted>2019-11-06T15:56:00Z</cp:lastPrinted>
  <dcterms:created xsi:type="dcterms:W3CDTF">2019-12-09T20:52:00Z</dcterms:created>
  <dcterms:modified xsi:type="dcterms:W3CDTF">2019-12-10T14:08:00Z</dcterms:modified>
</cp:coreProperties>
</file>