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29F90C" w14:textId="77777777" w:rsidR="0071298A" w:rsidRPr="00B526B4" w:rsidRDefault="0071298A" w:rsidP="00A832AB">
      <w:pPr>
        <w:tabs>
          <w:tab w:val="left" w:pos="6840"/>
        </w:tabs>
        <w:spacing w:after="0" w:line="240" w:lineRule="auto"/>
        <w:jc w:val="both"/>
        <w:outlineLvl w:val="5"/>
        <w:rPr>
          <w:rFonts w:ascii="Arial" w:eastAsia="Times New Roman" w:hAnsi="Arial" w:cs="Arial"/>
          <w:color w:val="000000" w:themeColor="text1"/>
          <w:sz w:val="24"/>
          <w:szCs w:val="24"/>
          <w:lang w:eastAsia="es-ES"/>
        </w:rPr>
      </w:pPr>
    </w:p>
    <w:p w14:paraId="7478A05B" w14:textId="77777777" w:rsidR="0071298A" w:rsidRPr="00B526B4" w:rsidRDefault="0071298A" w:rsidP="00A832AB">
      <w:pPr>
        <w:tabs>
          <w:tab w:val="left" w:pos="6840"/>
        </w:tabs>
        <w:spacing w:after="0" w:line="240" w:lineRule="auto"/>
        <w:jc w:val="both"/>
        <w:outlineLvl w:val="5"/>
        <w:rPr>
          <w:rFonts w:ascii="Arial" w:eastAsia="Times New Roman" w:hAnsi="Arial" w:cs="Arial"/>
          <w:color w:val="000000" w:themeColor="text1"/>
          <w:sz w:val="24"/>
          <w:szCs w:val="24"/>
          <w:lang w:eastAsia="es-ES"/>
        </w:rPr>
      </w:pPr>
    </w:p>
    <w:p w14:paraId="2EF025D7" w14:textId="53440B76" w:rsidR="00A832AB" w:rsidRPr="00B526B4" w:rsidRDefault="00A832AB" w:rsidP="00A832AB">
      <w:pPr>
        <w:tabs>
          <w:tab w:val="left" w:pos="6840"/>
        </w:tabs>
        <w:spacing w:after="0" w:line="240" w:lineRule="auto"/>
        <w:jc w:val="both"/>
        <w:outlineLvl w:val="5"/>
        <w:rPr>
          <w:rFonts w:ascii="Arial" w:eastAsia="Times New Roman" w:hAnsi="Arial" w:cs="Arial"/>
          <w:color w:val="000000" w:themeColor="text1"/>
          <w:sz w:val="24"/>
          <w:szCs w:val="24"/>
          <w:lang w:eastAsia="es-ES"/>
        </w:rPr>
      </w:pPr>
      <w:bookmarkStart w:id="0" w:name="_Hlk20227019"/>
      <w:r w:rsidRPr="00B526B4">
        <w:rPr>
          <w:rFonts w:ascii="Arial" w:eastAsia="Times New Roman" w:hAnsi="Arial" w:cs="Arial"/>
          <w:color w:val="000000" w:themeColor="text1"/>
          <w:sz w:val="24"/>
          <w:szCs w:val="24"/>
          <w:lang w:eastAsia="es-ES"/>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 - - - - - - - - - - - - - - - - - - - - - - - - - - - - - - - - - - - - - - - - - - - - - - - - - - - - - - - - - - - - - - - - - - - - </w:t>
      </w:r>
      <w:r w:rsidRPr="00B526B4">
        <w:rPr>
          <w:rFonts w:ascii="Arial" w:eastAsia="Times New Roman" w:hAnsi="Arial" w:cs="Arial"/>
          <w:b/>
          <w:color w:val="000000" w:themeColor="text1"/>
          <w:sz w:val="24"/>
          <w:szCs w:val="24"/>
          <w:lang w:eastAsia="es-ES"/>
        </w:rPr>
        <w:t>C E R T I F I C A</w:t>
      </w:r>
      <w:r w:rsidRPr="00B526B4">
        <w:rPr>
          <w:rFonts w:ascii="Arial" w:eastAsia="Times New Roman" w:hAnsi="Arial" w:cs="Arial"/>
          <w:color w:val="000000" w:themeColor="text1"/>
          <w:sz w:val="24"/>
          <w:szCs w:val="24"/>
          <w:lang w:eastAsia="es-ES"/>
        </w:rPr>
        <w:t xml:space="preserve"> - - - - - - - - - - - - - - - - - - - - - </w:t>
      </w:r>
    </w:p>
    <w:p w14:paraId="261EB6D8" w14:textId="6C273E94" w:rsidR="003137C8" w:rsidRPr="00B526B4" w:rsidRDefault="00A832AB" w:rsidP="00A832AB">
      <w:pPr>
        <w:tabs>
          <w:tab w:val="left" w:pos="6840"/>
        </w:tabs>
        <w:spacing w:after="0" w:line="240" w:lineRule="auto"/>
        <w:jc w:val="both"/>
        <w:outlineLvl w:val="5"/>
        <w:rPr>
          <w:rFonts w:ascii="Arial" w:eastAsia="Times New Roman" w:hAnsi="Arial" w:cs="Arial"/>
          <w:color w:val="000000" w:themeColor="text1"/>
          <w:sz w:val="24"/>
          <w:szCs w:val="24"/>
          <w:lang w:eastAsia="es-ES"/>
        </w:rPr>
      </w:pPr>
      <w:r w:rsidRPr="00B526B4">
        <w:rPr>
          <w:rFonts w:ascii="Arial" w:eastAsia="Times New Roman" w:hAnsi="Arial" w:cs="Arial"/>
          <w:color w:val="000000" w:themeColor="text1"/>
          <w:sz w:val="24"/>
          <w:szCs w:val="24"/>
          <w:lang w:eastAsia="es-ES"/>
        </w:rPr>
        <w:t xml:space="preserve">Que el término de 05 cinco días hábiles que se le concedió al recurrente de conformidad al proveído de </w:t>
      </w:r>
      <w:r w:rsidR="00A67FE9" w:rsidRPr="00B526B4">
        <w:rPr>
          <w:rFonts w:ascii="Arial" w:eastAsia="Times New Roman" w:hAnsi="Arial" w:cs="Arial"/>
          <w:color w:val="000000" w:themeColor="text1"/>
          <w:sz w:val="24"/>
          <w:szCs w:val="24"/>
          <w:lang w:eastAsia="es-ES"/>
        </w:rPr>
        <w:t>15 quince de agosto</w:t>
      </w:r>
      <w:r w:rsidR="000274AD" w:rsidRPr="00B526B4">
        <w:rPr>
          <w:rFonts w:ascii="Arial" w:eastAsia="Times New Roman" w:hAnsi="Arial" w:cs="Arial"/>
          <w:color w:val="000000" w:themeColor="text1"/>
          <w:sz w:val="24"/>
          <w:szCs w:val="24"/>
          <w:lang w:eastAsia="es-ES"/>
        </w:rPr>
        <w:t xml:space="preserve"> </w:t>
      </w:r>
      <w:r w:rsidRPr="00B526B4">
        <w:rPr>
          <w:rFonts w:ascii="Arial" w:eastAsia="Times New Roman" w:hAnsi="Arial" w:cs="Arial"/>
          <w:color w:val="000000" w:themeColor="text1"/>
          <w:sz w:val="24"/>
          <w:szCs w:val="24"/>
          <w:lang w:eastAsia="es-ES"/>
        </w:rPr>
        <w:t xml:space="preserve">del </w:t>
      </w:r>
      <w:r w:rsidR="008F0A7A" w:rsidRPr="00B526B4">
        <w:rPr>
          <w:rFonts w:ascii="Arial" w:eastAsia="Times New Roman" w:hAnsi="Arial" w:cs="Arial"/>
          <w:color w:val="000000" w:themeColor="text1"/>
          <w:sz w:val="24"/>
          <w:szCs w:val="24"/>
          <w:lang w:eastAsia="es-ES"/>
        </w:rPr>
        <w:t>201</w:t>
      </w:r>
      <w:r w:rsidR="00787C7F" w:rsidRPr="00B526B4">
        <w:rPr>
          <w:rFonts w:ascii="Arial" w:eastAsia="Times New Roman" w:hAnsi="Arial" w:cs="Arial"/>
          <w:color w:val="000000" w:themeColor="text1"/>
          <w:sz w:val="24"/>
          <w:szCs w:val="24"/>
          <w:lang w:eastAsia="es-ES"/>
        </w:rPr>
        <w:t>9</w:t>
      </w:r>
      <w:r w:rsidR="008F0A7A" w:rsidRPr="00B526B4">
        <w:rPr>
          <w:rFonts w:ascii="Arial" w:eastAsia="Times New Roman" w:hAnsi="Arial" w:cs="Arial"/>
          <w:color w:val="000000" w:themeColor="text1"/>
          <w:sz w:val="24"/>
          <w:szCs w:val="24"/>
          <w:lang w:eastAsia="es-ES"/>
        </w:rPr>
        <w:t xml:space="preserve"> dos mil dieci</w:t>
      </w:r>
      <w:r w:rsidR="00787C7F" w:rsidRPr="00B526B4">
        <w:rPr>
          <w:rFonts w:ascii="Arial" w:eastAsia="Times New Roman" w:hAnsi="Arial" w:cs="Arial"/>
          <w:color w:val="000000" w:themeColor="text1"/>
          <w:sz w:val="24"/>
          <w:szCs w:val="24"/>
          <w:lang w:eastAsia="es-ES"/>
        </w:rPr>
        <w:t>nueve</w:t>
      </w:r>
      <w:r w:rsidRPr="00B526B4">
        <w:rPr>
          <w:rFonts w:ascii="Arial" w:eastAsia="Times New Roman" w:hAnsi="Arial" w:cs="Arial"/>
          <w:color w:val="000000" w:themeColor="text1"/>
          <w:sz w:val="24"/>
          <w:szCs w:val="24"/>
          <w:lang w:eastAsia="es-ES"/>
        </w:rPr>
        <w:t xml:space="preserve">, para que manifieste lo que a su derecho convenga respecto del cumplimiento dado por el sujeto obligado a la resolución dictada </w:t>
      </w:r>
      <w:r w:rsidR="00066547" w:rsidRPr="00B526B4">
        <w:rPr>
          <w:rFonts w:ascii="Arial" w:eastAsia="Times New Roman" w:hAnsi="Arial" w:cs="Arial"/>
          <w:color w:val="000000" w:themeColor="text1"/>
          <w:sz w:val="24"/>
          <w:szCs w:val="24"/>
          <w:lang w:eastAsia="es-ES"/>
        </w:rPr>
        <w:t xml:space="preserve"> en fecha 28 veintiocho de junio de 2019 dos mil diecinueve, </w:t>
      </w:r>
      <w:r w:rsidRPr="00B526B4">
        <w:rPr>
          <w:rFonts w:ascii="Arial" w:eastAsia="Times New Roman" w:hAnsi="Arial" w:cs="Arial"/>
          <w:color w:val="000000" w:themeColor="text1"/>
          <w:sz w:val="24"/>
          <w:szCs w:val="24"/>
          <w:lang w:eastAsia="es-ES"/>
        </w:rPr>
        <w:t xml:space="preserve">dentro del presente recurso de revisión; mismo que fue  notificado al recurrente el </w:t>
      </w:r>
      <w:r w:rsidR="00066547" w:rsidRPr="00B526B4">
        <w:rPr>
          <w:rFonts w:ascii="Arial" w:eastAsia="Times New Roman" w:hAnsi="Arial" w:cs="Arial"/>
          <w:color w:val="000000" w:themeColor="text1"/>
          <w:sz w:val="24"/>
          <w:szCs w:val="24"/>
          <w:lang w:eastAsia="es-ES"/>
        </w:rPr>
        <w:t xml:space="preserve">16 dieciséis </w:t>
      </w:r>
      <w:r w:rsidR="00787C7F" w:rsidRPr="00B526B4">
        <w:rPr>
          <w:rFonts w:ascii="Arial" w:eastAsia="Times New Roman" w:hAnsi="Arial" w:cs="Arial"/>
          <w:color w:val="000000" w:themeColor="text1"/>
          <w:sz w:val="24"/>
          <w:szCs w:val="24"/>
          <w:lang w:eastAsia="es-ES"/>
        </w:rPr>
        <w:t xml:space="preserve">de </w:t>
      </w:r>
      <w:r w:rsidR="00066547" w:rsidRPr="00B526B4">
        <w:rPr>
          <w:rFonts w:ascii="Arial" w:eastAsia="Times New Roman" w:hAnsi="Arial" w:cs="Arial"/>
          <w:color w:val="000000" w:themeColor="text1"/>
          <w:sz w:val="24"/>
          <w:szCs w:val="24"/>
          <w:lang w:eastAsia="es-ES"/>
        </w:rPr>
        <w:t>agosto</w:t>
      </w:r>
      <w:r w:rsidRPr="00B526B4">
        <w:rPr>
          <w:rFonts w:ascii="Arial" w:eastAsia="Times New Roman" w:hAnsi="Arial" w:cs="Arial"/>
          <w:color w:val="000000" w:themeColor="text1"/>
          <w:sz w:val="24"/>
          <w:szCs w:val="24"/>
          <w:lang w:eastAsia="es-ES"/>
        </w:rPr>
        <w:t xml:space="preserve"> de 201</w:t>
      </w:r>
      <w:r w:rsidR="00787C7F" w:rsidRPr="00B526B4">
        <w:rPr>
          <w:rFonts w:ascii="Arial" w:eastAsia="Times New Roman" w:hAnsi="Arial" w:cs="Arial"/>
          <w:color w:val="000000" w:themeColor="text1"/>
          <w:sz w:val="24"/>
          <w:szCs w:val="24"/>
          <w:lang w:eastAsia="es-ES"/>
        </w:rPr>
        <w:t>9</w:t>
      </w:r>
      <w:r w:rsidRPr="00B526B4">
        <w:rPr>
          <w:rFonts w:ascii="Arial" w:eastAsia="Times New Roman" w:hAnsi="Arial" w:cs="Arial"/>
          <w:color w:val="000000" w:themeColor="text1"/>
          <w:sz w:val="24"/>
          <w:szCs w:val="24"/>
          <w:lang w:eastAsia="es-ES"/>
        </w:rPr>
        <w:t xml:space="preserve"> dos mil dieci</w:t>
      </w:r>
      <w:r w:rsidR="00787C7F" w:rsidRPr="00B526B4">
        <w:rPr>
          <w:rFonts w:ascii="Arial" w:eastAsia="Times New Roman" w:hAnsi="Arial" w:cs="Arial"/>
          <w:color w:val="000000" w:themeColor="text1"/>
          <w:sz w:val="24"/>
          <w:szCs w:val="24"/>
          <w:lang w:eastAsia="es-ES"/>
        </w:rPr>
        <w:t>nueve</w:t>
      </w:r>
      <w:r w:rsidRPr="00B526B4">
        <w:rPr>
          <w:rFonts w:ascii="Arial" w:eastAsia="Times New Roman" w:hAnsi="Arial" w:cs="Arial"/>
          <w:color w:val="000000" w:themeColor="text1"/>
          <w:sz w:val="24"/>
          <w:szCs w:val="24"/>
          <w:lang w:eastAsia="es-ES"/>
        </w:rPr>
        <w:t xml:space="preserve">, por lo que dicho plazo comenzó a correr el </w:t>
      </w:r>
      <w:r w:rsidR="00066547" w:rsidRPr="00B526B4">
        <w:rPr>
          <w:rFonts w:ascii="Arial" w:eastAsia="Times New Roman" w:hAnsi="Arial" w:cs="Arial"/>
          <w:color w:val="000000" w:themeColor="text1"/>
          <w:sz w:val="24"/>
          <w:szCs w:val="24"/>
          <w:lang w:eastAsia="es-ES"/>
        </w:rPr>
        <w:t>19 diecinueve de agosto</w:t>
      </w:r>
      <w:r w:rsidR="002C03E1" w:rsidRPr="00B526B4">
        <w:rPr>
          <w:rFonts w:ascii="Arial" w:eastAsia="Times New Roman" w:hAnsi="Arial" w:cs="Arial"/>
          <w:color w:val="000000" w:themeColor="text1"/>
          <w:sz w:val="24"/>
          <w:szCs w:val="24"/>
          <w:lang w:eastAsia="es-ES"/>
        </w:rPr>
        <w:t xml:space="preserve"> </w:t>
      </w:r>
      <w:r w:rsidRPr="00B526B4">
        <w:rPr>
          <w:rFonts w:ascii="Arial" w:eastAsia="Times New Roman" w:hAnsi="Arial" w:cs="Arial"/>
          <w:color w:val="000000" w:themeColor="text1"/>
          <w:sz w:val="24"/>
          <w:szCs w:val="24"/>
          <w:lang w:eastAsia="es-ES"/>
        </w:rPr>
        <w:t xml:space="preserve">y concluyó el </w:t>
      </w:r>
      <w:r w:rsidR="00066547" w:rsidRPr="00B526B4">
        <w:rPr>
          <w:rFonts w:ascii="Arial" w:eastAsia="Times New Roman" w:hAnsi="Arial" w:cs="Arial"/>
          <w:color w:val="000000" w:themeColor="text1"/>
          <w:sz w:val="24"/>
          <w:szCs w:val="24"/>
          <w:lang w:eastAsia="es-ES"/>
        </w:rPr>
        <w:t>23 veintitrés de agosto</w:t>
      </w:r>
      <w:r w:rsidRPr="00B526B4">
        <w:rPr>
          <w:rFonts w:ascii="Arial" w:eastAsia="Times New Roman" w:hAnsi="Arial" w:cs="Arial"/>
          <w:color w:val="000000" w:themeColor="text1"/>
          <w:sz w:val="24"/>
          <w:szCs w:val="24"/>
          <w:lang w:eastAsia="es-ES"/>
        </w:rPr>
        <w:t xml:space="preserve">, ambos de </w:t>
      </w:r>
      <w:r w:rsidR="003137C8" w:rsidRPr="00B526B4">
        <w:rPr>
          <w:rFonts w:ascii="Arial" w:eastAsia="Times New Roman" w:hAnsi="Arial" w:cs="Arial"/>
          <w:color w:val="000000" w:themeColor="text1"/>
          <w:sz w:val="24"/>
          <w:szCs w:val="24"/>
          <w:lang w:eastAsia="es-ES"/>
        </w:rPr>
        <w:t>201</w:t>
      </w:r>
      <w:r w:rsidR="004C3FF4" w:rsidRPr="00B526B4">
        <w:rPr>
          <w:rFonts w:ascii="Arial" w:eastAsia="Times New Roman" w:hAnsi="Arial" w:cs="Arial"/>
          <w:color w:val="000000" w:themeColor="text1"/>
          <w:sz w:val="24"/>
          <w:szCs w:val="24"/>
          <w:lang w:eastAsia="es-ES"/>
        </w:rPr>
        <w:t>9</w:t>
      </w:r>
      <w:r w:rsidRPr="00B526B4">
        <w:rPr>
          <w:rFonts w:ascii="Arial" w:eastAsia="Times New Roman" w:hAnsi="Arial" w:cs="Arial"/>
          <w:color w:val="000000" w:themeColor="text1"/>
          <w:sz w:val="24"/>
          <w:szCs w:val="24"/>
          <w:lang w:eastAsia="es-ES"/>
        </w:rPr>
        <w:t xml:space="preserve">; descontándose los días inhábiles. Lo que se asienta para constancia legal en la ciudad de San Luis Potosí, San Luis Potosí a </w:t>
      </w:r>
      <w:bookmarkStart w:id="1" w:name="_Hlk14353980"/>
      <w:r w:rsidR="00D7426A" w:rsidRPr="00B526B4">
        <w:rPr>
          <w:rFonts w:ascii="Arial" w:eastAsia="Times New Roman" w:hAnsi="Arial" w:cs="Arial"/>
          <w:color w:val="000000" w:themeColor="text1"/>
          <w:sz w:val="24"/>
          <w:szCs w:val="24"/>
          <w:lang w:eastAsia="es-ES"/>
        </w:rPr>
        <w:t>02 dos de octubre</w:t>
      </w:r>
      <w:r w:rsidR="003137C8" w:rsidRPr="00B526B4">
        <w:rPr>
          <w:rFonts w:ascii="Arial" w:eastAsia="Times New Roman" w:hAnsi="Arial" w:cs="Arial"/>
          <w:color w:val="000000" w:themeColor="text1"/>
          <w:sz w:val="24"/>
          <w:szCs w:val="24"/>
          <w:lang w:eastAsia="es-ES"/>
        </w:rPr>
        <w:t xml:space="preserve"> de 2019 dos mil diecinueve</w:t>
      </w:r>
      <w:bookmarkEnd w:id="1"/>
      <w:r w:rsidRPr="00B526B4">
        <w:rPr>
          <w:rFonts w:ascii="Arial" w:eastAsia="Times New Roman" w:hAnsi="Arial" w:cs="Arial"/>
          <w:color w:val="000000" w:themeColor="text1"/>
          <w:sz w:val="24"/>
          <w:szCs w:val="24"/>
          <w:lang w:eastAsia="es-ES"/>
        </w:rPr>
        <w:t xml:space="preserve">. </w:t>
      </w:r>
    </w:p>
    <w:p w14:paraId="4DE865DF" w14:textId="55C29D70" w:rsidR="00A832AB" w:rsidRPr="00B526B4" w:rsidRDefault="00A832AB" w:rsidP="00A832AB">
      <w:pPr>
        <w:tabs>
          <w:tab w:val="left" w:pos="6840"/>
        </w:tabs>
        <w:spacing w:after="0" w:line="240" w:lineRule="auto"/>
        <w:jc w:val="both"/>
        <w:outlineLvl w:val="5"/>
        <w:rPr>
          <w:rFonts w:ascii="Arial" w:eastAsia="Times New Roman" w:hAnsi="Arial" w:cs="Arial"/>
          <w:color w:val="000000" w:themeColor="text1"/>
          <w:sz w:val="24"/>
          <w:szCs w:val="24"/>
          <w:lang w:eastAsia="es-ES"/>
        </w:rPr>
      </w:pPr>
      <w:r w:rsidRPr="00B526B4">
        <w:rPr>
          <w:rFonts w:ascii="Arial" w:eastAsia="Times New Roman" w:hAnsi="Arial" w:cs="Arial"/>
          <w:b/>
          <w:color w:val="000000" w:themeColor="text1"/>
          <w:sz w:val="24"/>
          <w:szCs w:val="24"/>
          <w:lang w:eastAsia="es-ES"/>
        </w:rPr>
        <w:t>DOY FE.</w:t>
      </w:r>
      <w:r w:rsidR="00F853EE" w:rsidRPr="00B526B4">
        <w:rPr>
          <w:rFonts w:ascii="Arial" w:eastAsia="Times New Roman" w:hAnsi="Arial" w:cs="Arial"/>
          <w:b/>
          <w:color w:val="000000" w:themeColor="text1"/>
          <w:sz w:val="24"/>
          <w:szCs w:val="24"/>
          <w:lang w:eastAsia="es-ES"/>
        </w:rPr>
        <w:t xml:space="preserve"> </w:t>
      </w:r>
      <w:r w:rsidRPr="00B526B4">
        <w:rPr>
          <w:rFonts w:ascii="Arial" w:eastAsia="Times New Roman" w:hAnsi="Arial" w:cs="Arial"/>
          <w:b/>
          <w:color w:val="000000" w:themeColor="text1"/>
          <w:sz w:val="24"/>
          <w:szCs w:val="24"/>
          <w:lang w:eastAsia="es-ES"/>
        </w:rPr>
        <w:t>-</w:t>
      </w:r>
      <w:r w:rsidR="00F853EE" w:rsidRPr="00B526B4">
        <w:rPr>
          <w:rFonts w:ascii="Arial" w:eastAsia="Times New Roman" w:hAnsi="Arial" w:cs="Arial"/>
          <w:b/>
          <w:color w:val="000000" w:themeColor="text1"/>
          <w:sz w:val="24"/>
          <w:szCs w:val="24"/>
          <w:lang w:eastAsia="es-ES"/>
        </w:rPr>
        <w:t xml:space="preserve"> </w:t>
      </w:r>
    </w:p>
    <w:bookmarkEnd w:id="0"/>
    <w:p w14:paraId="5120B5D8" w14:textId="77777777" w:rsidR="00A832AB" w:rsidRPr="00B526B4" w:rsidRDefault="00FF56CF" w:rsidP="00FF56CF">
      <w:pPr>
        <w:tabs>
          <w:tab w:val="left" w:pos="6840"/>
        </w:tabs>
        <w:spacing w:after="0" w:line="360" w:lineRule="auto"/>
        <w:ind w:left="708" w:firstLine="709"/>
        <w:jc w:val="right"/>
        <w:outlineLvl w:val="5"/>
        <w:rPr>
          <w:rFonts w:ascii="Arial" w:hAnsi="Arial" w:cs="Arial"/>
          <w:color w:val="000000" w:themeColor="text1"/>
          <w:sz w:val="24"/>
          <w:szCs w:val="24"/>
        </w:rPr>
      </w:pPr>
      <w:r w:rsidRPr="00B526B4">
        <w:rPr>
          <w:rFonts w:ascii="Arial" w:hAnsi="Arial" w:cs="Arial"/>
          <w:color w:val="000000" w:themeColor="text1"/>
          <w:sz w:val="24"/>
          <w:szCs w:val="24"/>
        </w:rPr>
        <w:t xml:space="preserve">        </w:t>
      </w:r>
      <w:r w:rsidR="00266ADC" w:rsidRPr="00B526B4">
        <w:rPr>
          <w:rFonts w:ascii="Arial" w:hAnsi="Arial" w:cs="Arial"/>
          <w:color w:val="000000" w:themeColor="text1"/>
          <w:sz w:val="24"/>
          <w:szCs w:val="24"/>
        </w:rPr>
        <w:t xml:space="preserve">                                                                       </w:t>
      </w:r>
      <w:r w:rsidR="00C7664A" w:rsidRPr="00B526B4">
        <w:rPr>
          <w:rFonts w:ascii="Arial" w:hAnsi="Arial" w:cs="Arial"/>
          <w:color w:val="000000" w:themeColor="text1"/>
          <w:sz w:val="24"/>
          <w:szCs w:val="24"/>
        </w:rPr>
        <w:t xml:space="preserve">                        </w:t>
      </w:r>
      <w:r w:rsidR="00C0019F" w:rsidRPr="00B526B4">
        <w:rPr>
          <w:rFonts w:ascii="Arial" w:hAnsi="Arial" w:cs="Arial"/>
          <w:color w:val="000000" w:themeColor="text1"/>
          <w:sz w:val="24"/>
          <w:szCs w:val="24"/>
        </w:rPr>
        <w:t xml:space="preserve">               </w:t>
      </w:r>
      <w:r w:rsidR="00B84B92" w:rsidRPr="00B526B4">
        <w:rPr>
          <w:rFonts w:ascii="Arial" w:hAnsi="Arial" w:cs="Arial"/>
          <w:color w:val="000000" w:themeColor="text1"/>
          <w:sz w:val="24"/>
          <w:szCs w:val="24"/>
        </w:rPr>
        <w:t xml:space="preserve">   </w:t>
      </w:r>
      <w:r w:rsidR="000A4F5D" w:rsidRPr="00B526B4">
        <w:rPr>
          <w:rFonts w:ascii="Arial" w:hAnsi="Arial" w:cs="Arial"/>
          <w:color w:val="000000" w:themeColor="text1"/>
          <w:sz w:val="24"/>
          <w:szCs w:val="24"/>
        </w:rPr>
        <w:t xml:space="preserve">  </w:t>
      </w:r>
      <w:r w:rsidR="008D0A3C" w:rsidRPr="00B526B4">
        <w:rPr>
          <w:rFonts w:ascii="Arial" w:hAnsi="Arial" w:cs="Arial"/>
          <w:color w:val="000000" w:themeColor="text1"/>
          <w:sz w:val="24"/>
          <w:szCs w:val="24"/>
        </w:rPr>
        <w:t xml:space="preserve">    </w:t>
      </w:r>
      <w:r w:rsidR="006F5A3A" w:rsidRPr="00B526B4">
        <w:rPr>
          <w:rFonts w:ascii="Arial" w:hAnsi="Arial" w:cs="Arial"/>
          <w:color w:val="000000" w:themeColor="text1"/>
          <w:sz w:val="24"/>
          <w:szCs w:val="24"/>
        </w:rPr>
        <w:t xml:space="preserve">        </w:t>
      </w:r>
      <w:r w:rsidR="00F14988" w:rsidRPr="00B526B4">
        <w:rPr>
          <w:rFonts w:ascii="Arial" w:hAnsi="Arial" w:cs="Arial"/>
          <w:color w:val="000000" w:themeColor="text1"/>
          <w:sz w:val="24"/>
          <w:szCs w:val="24"/>
        </w:rPr>
        <w:t xml:space="preserve">     </w:t>
      </w:r>
    </w:p>
    <w:p w14:paraId="02AA5CFD" w14:textId="034388F9" w:rsidR="00C0019F" w:rsidRPr="00B526B4" w:rsidRDefault="00A04BCB" w:rsidP="00A832AB">
      <w:pPr>
        <w:tabs>
          <w:tab w:val="left" w:pos="6840"/>
        </w:tabs>
        <w:spacing w:after="0" w:line="360" w:lineRule="auto"/>
        <w:ind w:firstLine="708"/>
        <w:outlineLvl w:val="5"/>
        <w:rPr>
          <w:rFonts w:ascii="Arial" w:hAnsi="Arial" w:cs="Arial"/>
          <w:color w:val="000000" w:themeColor="text1"/>
          <w:sz w:val="24"/>
          <w:szCs w:val="24"/>
        </w:rPr>
      </w:pPr>
      <w:bookmarkStart w:id="2" w:name="_Hlk20300889"/>
      <w:bookmarkStart w:id="3" w:name="_Hlk20902439"/>
      <w:r w:rsidRPr="00B526B4">
        <w:rPr>
          <w:rFonts w:ascii="Arial" w:hAnsi="Arial" w:cs="Arial"/>
          <w:color w:val="000000" w:themeColor="text1"/>
          <w:sz w:val="24"/>
          <w:szCs w:val="24"/>
        </w:rPr>
        <w:t xml:space="preserve">San Luis Potosí, </w:t>
      </w:r>
      <w:r w:rsidR="002D0070" w:rsidRPr="00B526B4">
        <w:rPr>
          <w:rFonts w:ascii="Arial" w:hAnsi="Arial" w:cs="Arial"/>
          <w:color w:val="000000" w:themeColor="text1"/>
          <w:sz w:val="24"/>
          <w:szCs w:val="24"/>
        </w:rPr>
        <w:t>S</w:t>
      </w:r>
      <w:r w:rsidR="00A832AB" w:rsidRPr="00B526B4">
        <w:rPr>
          <w:rFonts w:ascii="Arial" w:hAnsi="Arial" w:cs="Arial"/>
          <w:color w:val="000000" w:themeColor="text1"/>
          <w:sz w:val="24"/>
          <w:szCs w:val="24"/>
        </w:rPr>
        <w:t xml:space="preserve">an </w:t>
      </w:r>
      <w:r w:rsidR="002D0070" w:rsidRPr="00B526B4">
        <w:rPr>
          <w:rFonts w:ascii="Arial" w:hAnsi="Arial" w:cs="Arial"/>
          <w:color w:val="000000" w:themeColor="text1"/>
          <w:sz w:val="24"/>
          <w:szCs w:val="24"/>
        </w:rPr>
        <w:t>L</w:t>
      </w:r>
      <w:r w:rsidR="00A832AB" w:rsidRPr="00B526B4">
        <w:rPr>
          <w:rFonts w:ascii="Arial" w:hAnsi="Arial" w:cs="Arial"/>
          <w:color w:val="000000" w:themeColor="text1"/>
          <w:sz w:val="24"/>
          <w:szCs w:val="24"/>
        </w:rPr>
        <w:t xml:space="preserve">uis </w:t>
      </w:r>
      <w:r w:rsidR="002D0070" w:rsidRPr="00B526B4">
        <w:rPr>
          <w:rFonts w:ascii="Arial" w:hAnsi="Arial" w:cs="Arial"/>
          <w:color w:val="000000" w:themeColor="text1"/>
          <w:sz w:val="24"/>
          <w:szCs w:val="24"/>
        </w:rPr>
        <w:t>P</w:t>
      </w:r>
      <w:r w:rsidR="00A832AB" w:rsidRPr="00B526B4">
        <w:rPr>
          <w:rFonts w:ascii="Arial" w:hAnsi="Arial" w:cs="Arial"/>
          <w:color w:val="000000" w:themeColor="text1"/>
          <w:sz w:val="24"/>
          <w:szCs w:val="24"/>
        </w:rPr>
        <w:t>otosí</w:t>
      </w:r>
      <w:r w:rsidRPr="00B526B4">
        <w:rPr>
          <w:rFonts w:ascii="Arial" w:hAnsi="Arial" w:cs="Arial"/>
          <w:color w:val="000000" w:themeColor="text1"/>
          <w:sz w:val="24"/>
          <w:szCs w:val="24"/>
        </w:rPr>
        <w:t xml:space="preserve">, </w:t>
      </w:r>
      <w:r w:rsidR="00D7426A" w:rsidRPr="00B526B4">
        <w:rPr>
          <w:rFonts w:ascii="Arial" w:eastAsia="Times New Roman" w:hAnsi="Arial" w:cs="Arial"/>
          <w:color w:val="000000" w:themeColor="text1"/>
          <w:sz w:val="24"/>
          <w:szCs w:val="24"/>
          <w:lang w:eastAsia="es-ES"/>
        </w:rPr>
        <w:t xml:space="preserve">02 dos de octubre </w:t>
      </w:r>
      <w:r w:rsidR="003137C8" w:rsidRPr="00B526B4">
        <w:rPr>
          <w:rFonts w:ascii="Arial" w:hAnsi="Arial" w:cs="Arial"/>
          <w:color w:val="000000" w:themeColor="text1"/>
          <w:sz w:val="24"/>
          <w:szCs w:val="24"/>
        </w:rPr>
        <w:t>de 2019 dos mil diecinueve</w:t>
      </w:r>
      <w:r w:rsidRPr="00B526B4">
        <w:rPr>
          <w:rFonts w:ascii="Arial" w:hAnsi="Arial" w:cs="Arial"/>
          <w:color w:val="000000" w:themeColor="text1"/>
          <w:sz w:val="24"/>
          <w:szCs w:val="24"/>
        </w:rPr>
        <w:t>.</w:t>
      </w:r>
      <w:r w:rsidR="006F5A3A" w:rsidRPr="00B526B4">
        <w:rPr>
          <w:rFonts w:ascii="Arial" w:hAnsi="Arial" w:cs="Arial"/>
          <w:color w:val="000000" w:themeColor="text1"/>
          <w:sz w:val="24"/>
          <w:szCs w:val="24"/>
        </w:rPr>
        <w:t xml:space="preserve">    </w:t>
      </w:r>
    </w:p>
    <w:p w14:paraId="5CBE00D8" w14:textId="77777777" w:rsidR="001C3373" w:rsidRPr="00B526B4" w:rsidRDefault="001C3373" w:rsidP="00791265">
      <w:pPr>
        <w:tabs>
          <w:tab w:val="left" w:pos="6840"/>
        </w:tabs>
        <w:spacing w:after="0" w:line="360" w:lineRule="auto"/>
        <w:outlineLvl w:val="5"/>
        <w:rPr>
          <w:rFonts w:ascii="Arial" w:hAnsi="Arial" w:cs="Arial"/>
          <w:color w:val="000000" w:themeColor="text1"/>
          <w:sz w:val="24"/>
          <w:szCs w:val="24"/>
        </w:rPr>
      </w:pPr>
    </w:p>
    <w:p w14:paraId="00333B63" w14:textId="3229235B" w:rsidR="00791265" w:rsidRPr="00B526B4" w:rsidRDefault="0038176B" w:rsidP="004846F9">
      <w:pPr>
        <w:spacing w:after="0" w:line="360" w:lineRule="auto"/>
        <w:ind w:firstLine="708"/>
        <w:jc w:val="both"/>
        <w:rPr>
          <w:rFonts w:ascii="Arial" w:hAnsi="Arial" w:cs="Arial"/>
          <w:color w:val="000000" w:themeColor="text1"/>
          <w:sz w:val="24"/>
          <w:szCs w:val="24"/>
        </w:rPr>
      </w:pPr>
      <w:r w:rsidRPr="00B526B4">
        <w:rPr>
          <w:rFonts w:ascii="Arial" w:hAnsi="Arial" w:cs="Arial"/>
          <w:color w:val="000000" w:themeColor="text1"/>
          <w:sz w:val="24"/>
          <w:szCs w:val="24"/>
        </w:rPr>
        <w:t>Visto el estado que guardan los presentes autos y de una revisión a las constancias que integran el expediente c</w:t>
      </w:r>
      <w:r w:rsidR="00774BC8" w:rsidRPr="00B526B4">
        <w:rPr>
          <w:rFonts w:ascii="Arial" w:hAnsi="Arial" w:cs="Arial"/>
          <w:color w:val="000000" w:themeColor="text1"/>
          <w:sz w:val="24"/>
          <w:szCs w:val="24"/>
        </w:rPr>
        <w:t>o</w:t>
      </w:r>
      <w:r w:rsidR="001A14C5" w:rsidRPr="00B526B4">
        <w:rPr>
          <w:rFonts w:ascii="Arial" w:hAnsi="Arial" w:cs="Arial"/>
          <w:color w:val="000000" w:themeColor="text1"/>
          <w:sz w:val="24"/>
          <w:szCs w:val="24"/>
        </w:rPr>
        <w:t>n fundamento en los artículos 8</w:t>
      </w:r>
      <w:r w:rsidR="00FF0E16" w:rsidRPr="00B526B4">
        <w:rPr>
          <w:rFonts w:ascii="Arial" w:hAnsi="Arial" w:cs="Arial"/>
          <w:color w:val="000000" w:themeColor="text1"/>
          <w:sz w:val="24"/>
          <w:szCs w:val="24"/>
        </w:rPr>
        <w:t>;</w:t>
      </w:r>
      <w:r w:rsidR="001A14C5" w:rsidRPr="00B526B4">
        <w:rPr>
          <w:rFonts w:ascii="Arial" w:hAnsi="Arial" w:cs="Arial"/>
          <w:color w:val="000000" w:themeColor="text1"/>
          <w:sz w:val="24"/>
          <w:szCs w:val="24"/>
        </w:rPr>
        <w:t xml:space="preserve"> 10</w:t>
      </w:r>
      <w:r w:rsidR="00FF0E16" w:rsidRPr="00B526B4">
        <w:rPr>
          <w:rFonts w:ascii="Arial" w:hAnsi="Arial" w:cs="Arial"/>
          <w:color w:val="000000" w:themeColor="text1"/>
          <w:sz w:val="24"/>
          <w:szCs w:val="24"/>
        </w:rPr>
        <w:t>;</w:t>
      </w:r>
      <w:r w:rsidR="001A14C5" w:rsidRPr="00B526B4">
        <w:rPr>
          <w:rFonts w:ascii="Arial" w:hAnsi="Arial" w:cs="Arial"/>
          <w:color w:val="000000" w:themeColor="text1"/>
          <w:sz w:val="24"/>
          <w:szCs w:val="24"/>
        </w:rPr>
        <w:t xml:space="preserve"> 27</w:t>
      </w:r>
      <w:r w:rsidR="00FF0E16" w:rsidRPr="00B526B4">
        <w:rPr>
          <w:rFonts w:ascii="Arial" w:hAnsi="Arial" w:cs="Arial"/>
          <w:color w:val="000000" w:themeColor="text1"/>
          <w:sz w:val="24"/>
          <w:szCs w:val="24"/>
        </w:rPr>
        <w:t>,</w:t>
      </w:r>
      <w:r w:rsidR="001A14C5" w:rsidRPr="00B526B4">
        <w:rPr>
          <w:rFonts w:ascii="Arial" w:hAnsi="Arial" w:cs="Arial"/>
          <w:color w:val="000000" w:themeColor="text1"/>
          <w:sz w:val="24"/>
          <w:szCs w:val="24"/>
        </w:rPr>
        <w:t xml:space="preserve"> primer párrafo</w:t>
      </w:r>
      <w:r w:rsidR="00FF0E16" w:rsidRPr="00B526B4">
        <w:rPr>
          <w:rFonts w:ascii="Arial" w:hAnsi="Arial" w:cs="Arial"/>
          <w:color w:val="000000" w:themeColor="text1"/>
          <w:sz w:val="24"/>
          <w:szCs w:val="24"/>
        </w:rPr>
        <w:t>;</w:t>
      </w:r>
      <w:r w:rsidR="001A14C5" w:rsidRPr="00B526B4">
        <w:rPr>
          <w:rFonts w:ascii="Arial" w:hAnsi="Arial" w:cs="Arial"/>
          <w:color w:val="000000" w:themeColor="text1"/>
          <w:sz w:val="24"/>
          <w:szCs w:val="24"/>
        </w:rPr>
        <w:t xml:space="preserve"> 184 y 185 de la Ley de Transparencia y Acceso a la Información Pública del Estado, es</w:t>
      </w:r>
      <w:r w:rsidRPr="00B526B4">
        <w:rPr>
          <w:rFonts w:ascii="Arial" w:hAnsi="Arial" w:cs="Arial"/>
          <w:color w:val="000000" w:themeColor="text1"/>
          <w:sz w:val="24"/>
          <w:szCs w:val="24"/>
        </w:rPr>
        <w:t xml:space="preserve">ta Comisión procede a analizar el presente sumario </w:t>
      </w:r>
      <w:r w:rsidR="001A14C5" w:rsidRPr="00B526B4">
        <w:rPr>
          <w:rFonts w:ascii="Arial" w:hAnsi="Arial" w:cs="Arial"/>
          <w:color w:val="000000" w:themeColor="text1"/>
          <w:sz w:val="24"/>
          <w:szCs w:val="24"/>
        </w:rPr>
        <w:t>a efecto de determinar el cumplimi</w:t>
      </w:r>
      <w:r w:rsidRPr="00B526B4">
        <w:rPr>
          <w:rFonts w:ascii="Arial" w:hAnsi="Arial" w:cs="Arial"/>
          <w:color w:val="000000" w:themeColor="text1"/>
          <w:sz w:val="24"/>
          <w:szCs w:val="24"/>
        </w:rPr>
        <w:t>ento o incumplimiento a la resolu</w:t>
      </w:r>
      <w:r w:rsidR="001A3205" w:rsidRPr="00B526B4">
        <w:rPr>
          <w:rFonts w:ascii="Arial" w:hAnsi="Arial" w:cs="Arial"/>
          <w:color w:val="000000" w:themeColor="text1"/>
          <w:sz w:val="24"/>
          <w:szCs w:val="24"/>
        </w:rPr>
        <w:t>ción dictada en el recurso de rev</w:t>
      </w:r>
      <w:r w:rsidR="00F35188" w:rsidRPr="00B526B4">
        <w:rPr>
          <w:rFonts w:ascii="Arial" w:hAnsi="Arial" w:cs="Arial"/>
          <w:color w:val="000000" w:themeColor="text1"/>
          <w:sz w:val="24"/>
          <w:szCs w:val="24"/>
        </w:rPr>
        <w:t xml:space="preserve">isión </w:t>
      </w:r>
      <w:r w:rsidR="00F01CA7" w:rsidRPr="00B526B4">
        <w:rPr>
          <w:rFonts w:ascii="Arial" w:hAnsi="Arial" w:cs="Arial"/>
          <w:color w:val="000000" w:themeColor="text1"/>
          <w:sz w:val="24"/>
          <w:szCs w:val="24"/>
        </w:rPr>
        <w:t>358</w:t>
      </w:r>
      <w:r w:rsidR="003137C8" w:rsidRPr="00B526B4">
        <w:rPr>
          <w:rFonts w:ascii="Arial" w:hAnsi="Arial" w:cs="Arial"/>
          <w:color w:val="000000" w:themeColor="text1"/>
          <w:sz w:val="24"/>
          <w:szCs w:val="24"/>
        </w:rPr>
        <w:t>/201</w:t>
      </w:r>
      <w:r w:rsidR="00F01CA7" w:rsidRPr="00B526B4">
        <w:rPr>
          <w:rFonts w:ascii="Arial" w:hAnsi="Arial" w:cs="Arial"/>
          <w:color w:val="000000" w:themeColor="text1"/>
          <w:sz w:val="24"/>
          <w:szCs w:val="24"/>
        </w:rPr>
        <w:t>7</w:t>
      </w:r>
      <w:r w:rsidR="003137C8" w:rsidRPr="00B526B4">
        <w:rPr>
          <w:rFonts w:ascii="Arial" w:hAnsi="Arial" w:cs="Arial"/>
          <w:color w:val="000000" w:themeColor="text1"/>
          <w:sz w:val="24"/>
          <w:szCs w:val="24"/>
        </w:rPr>
        <w:t>-1</w:t>
      </w:r>
      <w:r w:rsidR="002D371A" w:rsidRPr="00B526B4">
        <w:rPr>
          <w:rFonts w:ascii="Arial" w:hAnsi="Arial" w:cs="Arial"/>
          <w:color w:val="000000" w:themeColor="text1"/>
          <w:sz w:val="24"/>
          <w:szCs w:val="24"/>
        </w:rPr>
        <w:t>.</w:t>
      </w:r>
    </w:p>
    <w:p w14:paraId="4879F212" w14:textId="77777777" w:rsidR="004846F9" w:rsidRPr="00B526B4" w:rsidRDefault="004846F9" w:rsidP="004846F9">
      <w:pPr>
        <w:spacing w:after="0" w:line="360" w:lineRule="auto"/>
        <w:ind w:firstLine="708"/>
        <w:jc w:val="both"/>
        <w:rPr>
          <w:rFonts w:ascii="Arial" w:hAnsi="Arial" w:cs="Arial"/>
          <w:color w:val="000000" w:themeColor="text1"/>
          <w:sz w:val="24"/>
          <w:szCs w:val="24"/>
        </w:rPr>
      </w:pPr>
    </w:p>
    <w:p w14:paraId="094883B8" w14:textId="2C2B1021" w:rsidR="002D371A" w:rsidRPr="00B526B4" w:rsidRDefault="001A14C5" w:rsidP="004846F9">
      <w:pPr>
        <w:spacing w:after="0" w:line="360" w:lineRule="auto"/>
        <w:ind w:firstLine="708"/>
        <w:jc w:val="both"/>
        <w:rPr>
          <w:rFonts w:ascii="Arial" w:hAnsi="Arial" w:cs="Arial"/>
          <w:color w:val="000000" w:themeColor="text1"/>
          <w:sz w:val="24"/>
          <w:szCs w:val="24"/>
        </w:rPr>
      </w:pPr>
      <w:r w:rsidRPr="00B526B4">
        <w:rPr>
          <w:rFonts w:ascii="Arial" w:hAnsi="Arial" w:cs="Arial"/>
          <w:color w:val="000000" w:themeColor="text1"/>
          <w:sz w:val="24"/>
          <w:szCs w:val="24"/>
        </w:rPr>
        <w:t>En p</w:t>
      </w:r>
      <w:r w:rsidR="002D371A" w:rsidRPr="00B526B4">
        <w:rPr>
          <w:rFonts w:ascii="Arial" w:hAnsi="Arial" w:cs="Arial"/>
          <w:color w:val="000000" w:themeColor="text1"/>
          <w:sz w:val="24"/>
          <w:szCs w:val="24"/>
        </w:rPr>
        <w:t xml:space="preserve">rimer </w:t>
      </w:r>
      <w:r w:rsidR="00FF0E16" w:rsidRPr="00B526B4">
        <w:rPr>
          <w:rFonts w:ascii="Arial" w:hAnsi="Arial" w:cs="Arial"/>
          <w:color w:val="000000" w:themeColor="text1"/>
          <w:sz w:val="24"/>
          <w:szCs w:val="24"/>
        </w:rPr>
        <w:t>término</w:t>
      </w:r>
      <w:r w:rsidR="002D371A" w:rsidRPr="00B526B4">
        <w:rPr>
          <w:rFonts w:ascii="Arial" w:hAnsi="Arial" w:cs="Arial"/>
          <w:color w:val="000000" w:themeColor="text1"/>
          <w:sz w:val="24"/>
          <w:szCs w:val="24"/>
        </w:rPr>
        <w:t xml:space="preserve">, </w:t>
      </w:r>
      <w:r w:rsidR="00FF0E16" w:rsidRPr="00B526B4">
        <w:rPr>
          <w:rFonts w:ascii="Arial" w:hAnsi="Arial" w:cs="Arial"/>
          <w:color w:val="000000" w:themeColor="text1"/>
          <w:sz w:val="24"/>
          <w:szCs w:val="24"/>
        </w:rPr>
        <w:t>resulta necesario</w:t>
      </w:r>
      <w:r w:rsidR="002D371A" w:rsidRPr="00B526B4">
        <w:rPr>
          <w:rFonts w:ascii="Arial" w:hAnsi="Arial" w:cs="Arial"/>
          <w:color w:val="000000" w:themeColor="text1"/>
          <w:sz w:val="24"/>
          <w:szCs w:val="24"/>
        </w:rPr>
        <w:t xml:space="preserve"> insertar los efectos dictados en la resolución:</w:t>
      </w:r>
    </w:p>
    <w:p w14:paraId="3DF1F047" w14:textId="77777777" w:rsidR="00490BC0" w:rsidRPr="00B526B4" w:rsidRDefault="00490BC0" w:rsidP="00490BC0">
      <w:pPr>
        <w:pStyle w:val="corte4fondo"/>
        <w:tabs>
          <w:tab w:val="left" w:pos="567"/>
        </w:tabs>
        <w:spacing w:line="240" w:lineRule="auto"/>
        <w:rPr>
          <w:rFonts w:cs="Arial"/>
          <w:i/>
          <w:color w:val="000000" w:themeColor="text1"/>
          <w:sz w:val="20"/>
        </w:rPr>
      </w:pPr>
    </w:p>
    <w:p w14:paraId="39A79629" w14:textId="77777777" w:rsidR="00093F23" w:rsidRPr="00B526B4" w:rsidRDefault="00490BC0" w:rsidP="00093F23">
      <w:pPr>
        <w:pStyle w:val="corte4fondo"/>
        <w:tabs>
          <w:tab w:val="left" w:pos="567"/>
        </w:tabs>
        <w:spacing w:line="240" w:lineRule="auto"/>
        <w:rPr>
          <w:rFonts w:cs="Arial"/>
          <w:i/>
          <w:color w:val="000000" w:themeColor="text1"/>
          <w:sz w:val="20"/>
        </w:rPr>
      </w:pPr>
      <w:r w:rsidRPr="00B526B4">
        <w:rPr>
          <w:rFonts w:cs="Arial"/>
          <w:i/>
          <w:color w:val="000000" w:themeColor="text1"/>
          <w:sz w:val="20"/>
        </w:rPr>
        <w:t>“</w:t>
      </w:r>
      <w:r w:rsidR="00093F23" w:rsidRPr="00B526B4">
        <w:rPr>
          <w:rFonts w:cs="Arial"/>
          <w:i/>
          <w:color w:val="000000" w:themeColor="text1"/>
          <w:sz w:val="20"/>
        </w:rPr>
        <w:t>[</w:t>
      </w:r>
      <w:r w:rsidRPr="00B526B4">
        <w:rPr>
          <w:rFonts w:cs="Arial"/>
          <w:i/>
          <w:color w:val="000000" w:themeColor="text1"/>
          <w:sz w:val="20"/>
        </w:rPr>
        <w:t>…</w:t>
      </w:r>
      <w:r w:rsidR="00093F23" w:rsidRPr="00B526B4">
        <w:rPr>
          <w:rFonts w:cs="Arial"/>
          <w:i/>
          <w:color w:val="000000" w:themeColor="text1"/>
          <w:sz w:val="20"/>
        </w:rPr>
        <w:t>]</w:t>
      </w:r>
    </w:p>
    <w:p w14:paraId="73BFA17F" w14:textId="3CC1F99D" w:rsidR="00093F23" w:rsidRPr="00B526B4" w:rsidRDefault="00121CD7" w:rsidP="007D1D58">
      <w:pPr>
        <w:pStyle w:val="corte4fondo"/>
        <w:tabs>
          <w:tab w:val="left" w:pos="567"/>
        </w:tabs>
        <w:spacing w:line="240" w:lineRule="auto"/>
        <w:rPr>
          <w:rFonts w:cs="Arial"/>
          <w:b/>
          <w:i/>
          <w:color w:val="000000" w:themeColor="text1"/>
          <w:sz w:val="20"/>
        </w:rPr>
      </w:pPr>
      <w:r w:rsidRPr="00B526B4">
        <w:rPr>
          <w:rFonts w:cs="Arial"/>
          <w:b/>
          <w:i/>
          <w:color w:val="000000" w:themeColor="text1"/>
          <w:sz w:val="20"/>
        </w:rPr>
        <w:t>6.</w:t>
      </w:r>
      <w:r w:rsidR="00F01CA7" w:rsidRPr="00B526B4">
        <w:rPr>
          <w:rFonts w:cs="Arial"/>
          <w:b/>
          <w:i/>
          <w:color w:val="000000" w:themeColor="text1"/>
          <w:sz w:val="20"/>
        </w:rPr>
        <w:t>4</w:t>
      </w:r>
      <w:r w:rsidR="007D1D58" w:rsidRPr="00B526B4">
        <w:rPr>
          <w:rFonts w:cs="Arial"/>
          <w:b/>
          <w:i/>
          <w:color w:val="000000" w:themeColor="text1"/>
          <w:sz w:val="20"/>
        </w:rPr>
        <w:t xml:space="preserve">. </w:t>
      </w:r>
      <w:r w:rsidR="00DD73A6" w:rsidRPr="00B526B4">
        <w:rPr>
          <w:rFonts w:cs="Arial"/>
          <w:b/>
          <w:i/>
          <w:color w:val="000000" w:themeColor="text1"/>
          <w:sz w:val="20"/>
        </w:rPr>
        <w:t>E</w:t>
      </w:r>
      <w:r w:rsidR="007D1D58" w:rsidRPr="00B526B4">
        <w:rPr>
          <w:rFonts w:cs="Arial"/>
          <w:b/>
          <w:i/>
          <w:color w:val="000000" w:themeColor="text1"/>
          <w:sz w:val="20"/>
        </w:rPr>
        <w:t>fectos de</w:t>
      </w:r>
      <w:r w:rsidRPr="00B526B4">
        <w:rPr>
          <w:rFonts w:cs="Arial"/>
          <w:b/>
          <w:i/>
          <w:color w:val="000000" w:themeColor="text1"/>
          <w:sz w:val="20"/>
        </w:rPr>
        <w:t xml:space="preserve"> esta</w:t>
      </w:r>
      <w:r w:rsidR="007D1D58" w:rsidRPr="00B526B4">
        <w:rPr>
          <w:rFonts w:cs="Arial"/>
          <w:b/>
          <w:i/>
          <w:color w:val="000000" w:themeColor="text1"/>
          <w:sz w:val="20"/>
        </w:rPr>
        <w:t xml:space="preserve"> resolución.</w:t>
      </w:r>
    </w:p>
    <w:p w14:paraId="62C614E4" w14:textId="6F2A316B" w:rsidR="00121CD7" w:rsidRPr="00B526B4" w:rsidRDefault="00121CD7" w:rsidP="007D1D58">
      <w:pPr>
        <w:pStyle w:val="corte4fondo"/>
        <w:tabs>
          <w:tab w:val="left" w:pos="567"/>
        </w:tabs>
        <w:spacing w:line="240" w:lineRule="auto"/>
        <w:rPr>
          <w:rFonts w:cs="Arial"/>
          <w:i/>
          <w:color w:val="000000" w:themeColor="text1"/>
          <w:sz w:val="20"/>
        </w:rPr>
      </w:pPr>
      <w:r w:rsidRPr="00B526B4">
        <w:rPr>
          <w:rFonts w:cs="Arial"/>
          <w:i/>
          <w:color w:val="000000" w:themeColor="text1"/>
          <w:sz w:val="20"/>
        </w:rPr>
        <w:t xml:space="preserve">Por las consideraciones expuestas, esta Comisión Estatal de Garantía de Acceso a la Información Pública de conformidad con el </w:t>
      </w:r>
      <w:r w:rsidR="00354CAA" w:rsidRPr="00B526B4">
        <w:rPr>
          <w:rFonts w:cs="Arial"/>
          <w:i/>
          <w:color w:val="000000" w:themeColor="text1"/>
          <w:sz w:val="20"/>
        </w:rPr>
        <w:t>artículo</w:t>
      </w:r>
      <w:r w:rsidRPr="00B526B4">
        <w:rPr>
          <w:rFonts w:cs="Arial"/>
          <w:i/>
          <w:color w:val="000000" w:themeColor="text1"/>
          <w:sz w:val="20"/>
        </w:rPr>
        <w:t xml:space="preserve"> </w:t>
      </w:r>
      <w:r w:rsidR="00F01CA7" w:rsidRPr="00B526B4">
        <w:rPr>
          <w:rFonts w:cs="Arial"/>
          <w:i/>
          <w:color w:val="000000" w:themeColor="text1"/>
          <w:sz w:val="20"/>
        </w:rPr>
        <w:t>164</w:t>
      </w:r>
      <w:r w:rsidRPr="00B526B4">
        <w:rPr>
          <w:rFonts w:cs="Arial"/>
          <w:i/>
          <w:color w:val="000000" w:themeColor="text1"/>
          <w:sz w:val="20"/>
        </w:rPr>
        <w:t xml:space="preserve"> </w:t>
      </w:r>
      <w:r w:rsidR="00354CAA" w:rsidRPr="00B526B4">
        <w:rPr>
          <w:rFonts w:cs="Arial"/>
          <w:i/>
          <w:color w:val="000000" w:themeColor="text1"/>
          <w:sz w:val="20"/>
        </w:rPr>
        <w:t>de la Ley de Transparencia y Acceso a la Información Pública del Estado</w:t>
      </w:r>
      <w:r w:rsidR="00C95760" w:rsidRPr="00B526B4">
        <w:rPr>
          <w:rFonts w:cs="Arial"/>
          <w:i/>
          <w:color w:val="000000" w:themeColor="text1"/>
          <w:sz w:val="20"/>
        </w:rPr>
        <w:t xml:space="preserve">, </w:t>
      </w:r>
      <w:r w:rsidR="00F01CA7" w:rsidRPr="00B526B4">
        <w:rPr>
          <w:rFonts w:cs="Arial"/>
          <w:b/>
          <w:bCs/>
          <w:i/>
          <w:color w:val="000000" w:themeColor="text1"/>
          <w:sz w:val="20"/>
        </w:rPr>
        <w:t>APLICA EL PRINCIPIO DE AFIRMATIVA FICTA</w:t>
      </w:r>
      <w:r w:rsidR="00F01CA7" w:rsidRPr="00B526B4">
        <w:rPr>
          <w:rFonts w:cs="Arial"/>
          <w:i/>
          <w:color w:val="000000" w:themeColor="text1"/>
          <w:sz w:val="20"/>
        </w:rPr>
        <w:t xml:space="preserve"> y conmina </w:t>
      </w:r>
      <w:r w:rsidR="00C95760" w:rsidRPr="00B526B4">
        <w:rPr>
          <w:rFonts w:cs="Arial"/>
          <w:i/>
          <w:color w:val="000000" w:themeColor="text1"/>
          <w:sz w:val="20"/>
        </w:rPr>
        <w:t xml:space="preserve"> el </w:t>
      </w:r>
      <w:r w:rsidR="00F01CA7" w:rsidRPr="00B526B4">
        <w:rPr>
          <w:rFonts w:cs="Arial"/>
          <w:i/>
          <w:color w:val="000000" w:themeColor="text1"/>
          <w:sz w:val="20"/>
        </w:rPr>
        <w:t>ente obligado para que entregue a la particular, de manera gratuita</w:t>
      </w:r>
      <w:r w:rsidR="00354CAA" w:rsidRPr="00B526B4">
        <w:rPr>
          <w:rFonts w:cs="Arial"/>
          <w:i/>
          <w:color w:val="000000" w:themeColor="text1"/>
          <w:sz w:val="20"/>
        </w:rPr>
        <w:t>:</w:t>
      </w:r>
    </w:p>
    <w:p w14:paraId="4A19EA1A" w14:textId="77777777" w:rsidR="00354CAA" w:rsidRPr="00B526B4" w:rsidRDefault="00354CAA" w:rsidP="007D1D58">
      <w:pPr>
        <w:pStyle w:val="corte4fondo"/>
        <w:tabs>
          <w:tab w:val="left" w:pos="567"/>
        </w:tabs>
        <w:spacing w:line="240" w:lineRule="auto"/>
        <w:rPr>
          <w:rFonts w:cs="Arial"/>
          <w:i/>
          <w:color w:val="000000" w:themeColor="text1"/>
          <w:sz w:val="20"/>
        </w:rPr>
      </w:pPr>
    </w:p>
    <w:p w14:paraId="219A3140" w14:textId="09D13948" w:rsidR="005A774A" w:rsidRPr="00B526B4" w:rsidRDefault="00354CAA" w:rsidP="00C95760">
      <w:pPr>
        <w:pStyle w:val="corte4fondo"/>
        <w:tabs>
          <w:tab w:val="left" w:pos="567"/>
        </w:tabs>
        <w:spacing w:line="240" w:lineRule="auto"/>
        <w:rPr>
          <w:rFonts w:cs="Arial"/>
          <w:bCs/>
          <w:i/>
          <w:color w:val="000000" w:themeColor="text1"/>
          <w:sz w:val="20"/>
        </w:rPr>
      </w:pPr>
      <w:r w:rsidRPr="00B526B4">
        <w:rPr>
          <w:rFonts w:cs="Arial"/>
          <w:b/>
          <w:bCs/>
          <w:i/>
          <w:color w:val="000000" w:themeColor="text1"/>
          <w:sz w:val="20"/>
        </w:rPr>
        <w:t>6.</w:t>
      </w:r>
      <w:r w:rsidR="00F01CA7" w:rsidRPr="00B526B4">
        <w:rPr>
          <w:rFonts w:cs="Arial"/>
          <w:b/>
          <w:bCs/>
          <w:i/>
          <w:color w:val="000000" w:themeColor="text1"/>
          <w:sz w:val="20"/>
        </w:rPr>
        <w:t>4</w:t>
      </w:r>
      <w:r w:rsidRPr="00B526B4">
        <w:rPr>
          <w:rFonts w:cs="Arial"/>
          <w:b/>
          <w:bCs/>
          <w:i/>
          <w:color w:val="000000" w:themeColor="text1"/>
          <w:sz w:val="20"/>
        </w:rPr>
        <w:t xml:space="preserve">.1. </w:t>
      </w:r>
      <w:r w:rsidRPr="00B526B4">
        <w:rPr>
          <w:rFonts w:cs="Arial"/>
          <w:bCs/>
          <w:i/>
          <w:color w:val="000000" w:themeColor="text1"/>
          <w:sz w:val="20"/>
        </w:rPr>
        <w:t xml:space="preserve"> </w:t>
      </w:r>
      <w:r w:rsidR="00F01CA7" w:rsidRPr="00B526B4">
        <w:rPr>
          <w:rFonts w:cs="Arial"/>
          <w:bCs/>
          <w:i/>
          <w:color w:val="000000" w:themeColor="text1"/>
          <w:sz w:val="20"/>
        </w:rPr>
        <w:t>Directorio de los funcionarios públicos que trabajan para ese ayuntamiento y remuneración bruta y neta que reciben los empleados de ese ayuntamiento</w:t>
      </w:r>
      <w:r w:rsidR="00C95760" w:rsidRPr="00B526B4">
        <w:rPr>
          <w:rFonts w:cs="Arial"/>
          <w:bCs/>
          <w:i/>
          <w:color w:val="000000" w:themeColor="text1"/>
          <w:sz w:val="20"/>
        </w:rPr>
        <w:t>.</w:t>
      </w:r>
      <w:r w:rsidR="00093F23" w:rsidRPr="00B526B4">
        <w:rPr>
          <w:rFonts w:cs="Arial"/>
          <w:i/>
          <w:color w:val="000000" w:themeColor="text1"/>
          <w:sz w:val="20"/>
        </w:rPr>
        <w:t>[…]</w:t>
      </w:r>
      <w:r w:rsidR="00A84974" w:rsidRPr="00B526B4">
        <w:rPr>
          <w:rFonts w:cs="Arial"/>
          <w:i/>
          <w:color w:val="000000" w:themeColor="text1"/>
          <w:sz w:val="20"/>
        </w:rPr>
        <w:t xml:space="preserve">” </w:t>
      </w:r>
    </w:p>
    <w:p w14:paraId="33602C55" w14:textId="77777777" w:rsidR="00490BC0" w:rsidRPr="00B526B4" w:rsidRDefault="00490BC0" w:rsidP="00490BC0">
      <w:pPr>
        <w:spacing w:after="0" w:line="360" w:lineRule="auto"/>
        <w:ind w:firstLine="708"/>
        <w:jc w:val="both"/>
        <w:rPr>
          <w:rFonts w:ascii="Arial" w:hAnsi="Arial" w:cs="Arial"/>
          <w:color w:val="000000" w:themeColor="text1"/>
          <w:sz w:val="24"/>
          <w:szCs w:val="24"/>
        </w:rPr>
      </w:pPr>
    </w:p>
    <w:p w14:paraId="0668E3E4" w14:textId="3B38382C" w:rsidR="00490BC0" w:rsidRPr="00B526B4" w:rsidRDefault="00093F23" w:rsidP="00400107">
      <w:pPr>
        <w:spacing w:after="0" w:line="360" w:lineRule="auto"/>
        <w:ind w:firstLine="708"/>
        <w:jc w:val="both"/>
        <w:rPr>
          <w:rFonts w:ascii="Arial" w:hAnsi="Arial" w:cs="Arial"/>
          <w:color w:val="000000" w:themeColor="text1"/>
          <w:sz w:val="24"/>
          <w:szCs w:val="24"/>
        </w:rPr>
      </w:pPr>
      <w:r w:rsidRPr="00B526B4">
        <w:rPr>
          <w:rFonts w:ascii="Arial" w:hAnsi="Arial" w:cs="Arial"/>
          <w:color w:val="000000" w:themeColor="text1"/>
          <w:sz w:val="24"/>
          <w:szCs w:val="24"/>
        </w:rPr>
        <w:t>Debido a</w:t>
      </w:r>
      <w:r w:rsidR="00490BC0" w:rsidRPr="00B526B4">
        <w:rPr>
          <w:rFonts w:ascii="Arial" w:hAnsi="Arial" w:cs="Arial"/>
          <w:color w:val="000000" w:themeColor="text1"/>
          <w:sz w:val="24"/>
          <w:szCs w:val="24"/>
        </w:rPr>
        <w:t xml:space="preserve"> lo anterior, el sujeto obligado </w:t>
      </w:r>
      <w:r w:rsidRPr="00B526B4">
        <w:rPr>
          <w:rFonts w:ascii="Arial" w:hAnsi="Arial" w:cs="Arial"/>
          <w:color w:val="000000" w:themeColor="text1"/>
          <w:sz w:val="24"/>
          <w:szCs w:val="24"/>
        </w:rPr>
        <w:t xml:space="preserve">por conducto </w:t>
      </w:r>
      <w:r w:rsidR="00A53BAD" w:rsidRPr="00B526B4">
        <w:rPr>
          <w:rFonts w:ascii="Arial" w:hAnsi="Arial" w:cs="Arial"/>
          <w:color w:val="000000" w:themeColor="text1"/>
          <w:sz w:val="24"/>
          <w:szCs w:val="24"/>
        </w:rPr>
        <w:t>del Titular de la Unidad de Transparencia</w:t>
      </w:r>
      <w:r w:rsidR="00A5553C" w:rsidRPr="00B526B4">
        <w:rPr>
          <w:rFonts w:ascii="Arial" w:hAnsi="Arial" w:cs="Arial"/>
          <w:color w:val="000000" w:themeColor="text1"/>
          <w:sz w:val="24"/>
          <w:szCs w:val="24"/>
        </w:rPr>
        <w:t xml:space="preserve"> del Ayuntamiento de Ébano, San Luis Potosí, </w:t>
      </w:r>
      <w:r w:rsidR="00A53BAD" w:rsidRPr="00B526B4">
        <w:rPr>
          <w:rFonts w:ascii="Arial" w:hAnsi="Arial" w:cs="Arial"/>
          <w:color w:val="000000" w:themeColor="text1"/>
          <w:sz w:val="24"/>
          <w:szCs w:val="24"/>
        </w:rPr>
        <w:t xml:space="preserve">presentó </w:t>
      </w:r>
      <w:r w:rsidR="00C95760" w:rsidRPr="00B526B4">
        <w:rPr>
          <w:rFonts w:ascii="Arial" w:hAnsi="Arial" w:cs="Arial"/>
          <w:color w:val="000000" w:themeColor="text1"/>
          <w:sz w:val="24"/>
          <w:szCs w:val="24"/>
        </w:rPr>
        <w:t xml:space="preserve"> </w:t>
      </w:r>
      <w:r w:rsidRPr="00B526B4">
        <w:rPr>
          <w:rFonts w:ascii="Arial" w:hAnsi="Arial" w:cs="Arial"/>
          <w:color w:val="000000" w:themeColor="text1"/>
          <w:sz w:val="24"/>
          <w:szCs w:val="24"/>
        </w:rPr>
        <w:t>el</w:t>
      </w:r>
      <w:r w:rsidR="00A5553C" w:rsidRPr="00B526B4">
        <w:rPr>
          <w:rFonts w:ascii="Arial" w:hAnsi="Arial" w:cs="Arial"/>
          <w:color w:val="000000" w:themeColor="text1"/>
          <w:sz w:val="24"/>
          <w:szCs w:val="24"/>
        </w:rPr>
        <w:t xml:space="preserve"> </w:t>
      </w:r>
      <w:r w:rsidR="00490BC0" w:rsidRPr="00B526B4">
        <w:rPr>
          <w:rFonts w:ascii="Arial" w:hAnsi="Arial" w:cs="Arial"/>
          <w:color w:val="000000" w:themeColor="text1"/>
          <w:sz w:val="24"/>
          <w:szCs w:val="24"/>
        </w:rPr>
        <w:t xml:space="preserve">oficio </w:t>
      </w:r>
      <w:r w:rsidR="00A5553C" w:rsidRPr="00B526B4">
        <w:rPr>
          <w:rFonts w:ascii="Arial" w:hAnsi="Arial" w:cs="Arial"/>
          <w:color w:val="000000" w:themeColor="text1"/>
          <w:sz w:val="24"/>
          <w:szCs w:val="24"/>
        </w:rPr>
        <w:t>2018/DUT/007</w:t>
      </w:r>
      <w:r w:rsidRPr="00B526B4">
        <w:rPr>
          <w:rFonts w:ascii="Arial" w:hAnsi="Arial" w:cs="Arial"/>
          <w:color w:val="000000" w:themeColor="text1"/>
          <w:sz w:val="24"/>
          <w:szCs w:val="24"/>
        </w:rPr>
        <w:t xml:space="preserve">, </w:t>
      </w:r>
      <w:r w:rsidR="00A84974" w:rsidRPr="00B526B4">
        <w:rPr>
          <w:rFonts w:ascii="Arial" w:hAnsi="Arial" w:cs="Arial"/>
          <w:color w:val="000000" w:themeColor="text1"/>
          <w:sz w:val="24"/>
          <w:szCs w:val="24"/>
        </w:rPr>
        <w:t xml:space="preserve">recibido </w:t>
      </w:r>
      <w:r w:rsidR="00691693" w:rsidRPr="00B526B4">
        <w:rPr>
          <w:rFonts w:ascii="Arial" w:hAnsi="Arial" w:cs="Arial"/>
          <w:color w:val="000000" w:themeColor="text1"/>
          <w:sz w:val="24"/>
          <w:szCs w:val="24"/>
        </w:rPr>
        <w:t xml:space="preserve">en la oficialía de partes de este cuerpo colegiado </w:t>
      </w:r>
      <w:r w:rsidR="00A84974" w:rsidRPr="00B526B4">
        <w:rPr>
          <w:rFonts w:ascii="Arial" w:hAnsi="Arial" w:cs="Arial"/>
          <w:color w:val="000000" w:themeColor="text1"/>
          <w:sz w:val="24"/>
          <w:szCs w:val="24"/>
        </w:rPr>
        <w:lastRenderedPageBreak/>
        <w:t xml:space="preserve">el </w:t>
      </w:r>
      <w:r w:rsidR="00A5553C" w:rsidRPr="00B526B4">
        <w:rPr>
          <w:rFonts w:ascii="Arial" w:hAnsi="Arial" w:cs="Arial"/>
          <w:color w:val="000000" w:themeColor="text1"/>
          <w:sz w:val="24"/>
          <w:szCs w:val="24"/>
        </w:rPr>
        <w:t>08 ocho de agosto</w:t>
      </w:r>
      <w:r w:rsidR="00CD0A07" w:rsidRPr="00B526B4">
        <w:rPr>
          <w:rFonts w:ascii="Arial" w:hAnsi="Arial" w:cs="Arial"/>
          <w:color w:val="000000" w:themeColor="text1"/>
          <w:sz w:val="24"/>
          <w:szCs w:val="24"/>
        </w:rPr>
        <w:t xml:space="preserve"> </w:t>
      </w:r>
      <w:r w:rsidR="00490BC0" w:rsidRPr="00B526B4">
        <w:rPr>
          <w:rFonts w:ascii="Arial" w:hAnsi="Arial" w:cs="Arial"/>
          <w:color w:val="000000" w:themeColor="text1"/>
          <w:sz w:val="24"/>
          <w:szCs w:val="24"/>
        </w:rPr>
        <w:t>de</w:t>
      </w:r>
      <w:r w:rsidR="00A84974" w:rsidRPr="00B526B4">
        <w:rPr>
          <w:rFonts w:ascii="Arial" w:hAnsi="Arial" w:cs="Arial"/>
          <w:color w:val="000000" w:themeColor="text1"/>
          <w:sz w:val="24"/>
          <w:szCs w:val="24"/>
        </w:rPr>
        <w:t xml:space="preserve">l </w:t>
      </w:r>
      <w:r w:rsidR="00400107" w:rsidRPr="00B526B4">
        <w:rPr>
          <w:rFonts w:ascii="Arial" w:hAnsi="Arial" w:cs="Arial"/>
          <w:color w:val="000000" w:themeColor="text1"/>
          <w:sz w:val="24"/>
          <w:szCs w:val="24"/>
        </w:rPr>
        <w:t>201</w:t>
      </w:r>
      <w:r w:rsidR="00A5553C" w:rsidRPr="00B526B4">
        <w:rPr>
          <w:rFonts w:ascii="Arial" w:hAnsi="Arial" w:cs="Arial"/>
          <w:color w:val="000000" w:themeColor="text1"/>
          <w:sz w:val="24"/>
          <w:szCs w:val="24"/>
        </w:rPr>
        <w:t>8</w:t>
      </w:r>
      <w:r w:rsidR="00400107" w:rsidRPr="00B526B4">
        <w:rPr>
          <w:rFonts w:ascii="Arial" w:hAnsi="Arial" w:cs="Arial"/>
          <w:color w:val="000000" w:themeColor="text1"/>
          <w:sz w:val="24"/>
          <w:szCs w:val="24"/>
        </w:rPr>
        <w:t xml:space="preserve"> dos mil dieci</w:t>
      </w:r>
      <w:r w:rsidR="00A5553C" w:rsidRPr="00B526B4">
        <w:rPr>
          <w:rFonts w:ascii="Arial" w:hAnsi="Arial" w:cs="Arial"/>
          <w:color w:val="000000" w:themeColor="text1"/>
          <w:sz w:val="24"/>
          <w:szCs w:val="24"/>
        </w:rPr>
        <w:t>ocho</w:t>
      </w:r>
      <w:r w:rsidR="00490BC0" w:rsidRPr="00B526B4">
        <w:rPr>
          <w:rFonts w:ascii="Arial" w:hAnsi="Arial" w:cs="Arial"/>
          <w:color w:val="000000" w:themeColor="text1"/>
          <w:sz w:val="24"/>
          <w:szCs w:val="24"/>
        </w:rPr>
        <w:t xml:space="preserve">, </w:t>
      </w:r>
      <w:r w:rsidR="00691693" w:rsidRPr="00B526B4">
        <w:rPr>
          <w:rFonts w:ascii="Arial" w:hAnsi="Arial" w:cs="Arial"/>
          <w:color w:val="000000" w:themeColor="text1"/>
          <w:sz w:val="24"/>
          <w:szCs w:val="24"/>
        </w:rPr>
        <w:t xml:space="preserve">junto </w:t>
      </w:r>
      <w:r w:rsidR="00490BC0" w:rsidRPr="00B526B4">
        <w:rPr>
          <w:rFonts w:ascii="Arial" w:hAnsi="Arial" w:cs="Arial"/>
          <w:color w:val="000000" w:themeColor="text1"/>
          <w:sz w:val="24"/>
          <w:szCs w:val="24"/>
        </w:rPr>
        <w:t xml:space="preserve">con </w:t>
      </w:r>
      <w:r w:rsidR="00CD0A07" w:rsidRPr="00B526B4">
        <w:rPr>
          <w:rFonts w:ascii="Arial" w:hAnsi="Arial" w:cs="Arial"/>
          <w:color w:val="000000" w:themeColor="text1"/>
          <w:sz w:val="24"/>
          <w:szCs w:val="24"/>
        </w:rPr>
        <w:t>un</w:t>
      </w:r>
      <w:r w:rsidR="00490BC0" w:rsidRPr="00B526B4">
        <w:rPr>
          <w:rFonts w:ascii="Arial" w:hAnsi="Arial" w:cs="Arial"/>
          <w:color w:val="000000" w:themeColor="text1"/>
          <w:sz w:val="24"/>
          <w:szCs w:val="24"/>
        </w:rPr>
        <w:t xml:space="preserve"> anexo, donde informa sobre el cumplimiento al resolutivo</w:t>
      </w:r>
      <w:r w:rsidR="002506C8" w:rsidRPr="00B526B4">
        <w:rPr>
          <w:rFonts w:ascii="Arial" w:hAnsi="Arial" w:cs="Arial"/>
          <w:color w:val="000000" w:themeColor="text1"/>
          <w:sz w:val="24"/>
          <w:szCs w:val="24"/>
        </w:rPr>
        <w:t>.</w:t>
      </w:r>
    </w:p>
    <w:p w14:paraId="00FB4785" w14:textId="77777777" w:rsidR="00510B8D" w:rsidRPr="00B526B4" w:rsidRDefault="00510B8D" w:rsidP="00AB70B7">
      <w:pPr>
        <w:spacing w:after="0" w:line="240" w:lineRule="auto"/>
        <w:jc w:val="both"/>
        <w:rPr>
          <w:rFonts w:ascii="Arial" w:hAnsi="Arial" w:cs="Arial"/>
          <w:color w:val="000000" w:themeColor="text1"/>
          <w:sz w:val="24"/>
          <w:szCs w:val="24"/>
          <w:highlight w:val="yellow"/>
        </w:rPr>
      </w:pPr>
    </w:p>
    <w:p w14:paraId="0D5ADD0A" w14:textId="2C0F74B9" w:rsidR="00823416" w:rsidRPr="00B526B4" w:rsidRDefault="00E40AEA" w:rsidP="00FF3C9A">
      <w:pPr>
        <w:pStyle w:val="corte4fondo"/>
        <w:tabs>
          <w:tab w:val="left" w:pos="567"/>
        </w:tabs>
        <w:rPr>
          <w:rFonts w:cs="Arial"/>
          <w:color w:val="000000" w:themeColor="text1"/>
          <w:sz w:val="24"/>
          <w:szCs w:val="24"/>
        </w:rPr>
      </w:pPr>
      <w:r w:rsidRPr="00B526B4">
        <w:rPr>
          <w:rFonts w:cs="Arial"/>
          <w:color w:val="000000" w:themeColor="text1"/>
          <w:sz w:val="24"/>
          <w:szCs w:val="24"/>
        </w:rPr>
        <w:t xml:space="preserve">Ahora bien, </w:t>
      </w:r>
      <w:r w:rsidR="00AB70B7" w:rsidRPr="00B526B4">
        <w:rPr>
          <w:rFonts w:cs="Arial"/>
          <w:color w:val="000000" w:themeColor="text1"/>
          <w:sz w:val="24"/>
          <w:szCs w:val="24"/>
        </w:rPr>
        <w:t xml:space="preserve">para efecto del presente estudio es importante </w:t>
      </w:r>
      <w:r w:rsidR="00FF3C9A" w:rsidRPr="00B526B4">
        <w:rPr>
          <w:rFonts w:cs="Arial"/>
          <w:color w:val="000000" w:themeColor="text1"/>
          <w:sz w:val="24"/>
          <w:szCs w:val="24"/>
        </w:rPr>
        <w:t xml:space="preserve">señalar el </w:t>
      </w:r>
      <w:r w:rsidRPr="00B526B4">
        <w:rPr>
          <w:rFonts w:cs="Arial"/>
          <w:color w:val="000000" w:themeColor="text1"/>
          <w:sz w:val="24"/>
          <w:szCs w:val="24"/>
        </w:rPr>
        <w:t xml:space="preserve">contenido del </w:t>
      </w:r>
      <w:r w:rsidR="00FF3C9A" w:rsidRPr="00B526B4">
        <w:rPr>
          <w:rFonts w:cs="Arial"/>
          <w:color w:val="000000" w:themeColor="text1"/>
          <w:sz w:val="24"/>
          <w:szCs w:val="24"/>
        </w:rPr>
        <w:t xml:space="preserve">ocurso </w:t>
      </w:r>
      <w:r w:rsidR="00F32441" w:rsidRPr="00B526B4">
        <w:rPr>
          <w:rFonts w:cs="Arial"/>
          <w:color w:val="000000" w:themeColor="text1"/>
          <w:sz w:val="24"/>
          <w:szCs w:val="24"/>
        </w:rPr>
        <w:t>(visible a foja</w:t>
      </w:r>
      <w:r w:rsidR="00400107" w:rsidRPr="00B526B4">
        <w:rPr>
          <w:rFonts w:cs="Arial"/>
          <w:color w:val="000000" w:themeColor="text1"/>
          <w:sz w:val="24"/>
          <w:szCs w:val="24"/>
        </w:rPr>
        <w:t xml:space="preserve">s </w:t>
      </w:r>
      <w:r w:rsidR="00FF3C9A" w:rsidRPr="00B526B4">
        <w:rPr>
          <w:rFonts w:cs="Arial"/>
          <w:color w:val="000000" w:themeColor="text1"/>
          <w:sz w:val="24"/>
          <w:szCs w:val="24"/>
        </w:rPr>
        <w:t>38</w:t>
      </w:r>
      <w:r w:rsidR="00400107" w:rsidRPr="00B526B4">
        <w:rPr>
          <w:rFonts w:cs="Arial"/>
          <w:color w:val="000000" w:themeColor="text1"/>
          <w:sz w:val="24"/>
          <w:szCs w:val="24"/>
        </w:rPr>
        <w:t xml:space="preserve"> a </w:t>
      </w:r>
      <w:r w:rsidR="00FF3C9A" w:rsidRPr="00B526B4">
        <w:rPr>
          <w:rFonts w:cs="Arial"/>
          <w:color w:val="000000" w:themeColor="text1"/>
          <w:sz w:val="24"/>
          <w:szCs w:val="24"/>
        </w:rPr>
        <w:t>56</w:t>
      </w:r>
      <w:r w:rsidR="00400107" w:rsidRPr="00B526B4">
        <w:rPr>
          <w:rFonts w:cs="Arial"/>
          <w:color w:val="000000" w:themeColor="text1"/>
          <w:sz w:val="24"/>
          <w:szCs w:val="24"/>
        </w:rPr>
        <w:t xml:space="preserve"> </w:t>
      </w:r>
      <w:r w:rsidR="00F32441" w:rsidRPr="00B526B4">
        <w:rPr>
          <w:rFonts w:cs="Arial"/>
          <w:color w:val="000000" w:themeColor="text1"/>
          <w:sz w:val="24"/>
          <w:szCs w:val="24"/>
        </w:rPr>
        <w:t xml:space="preserve">de autos), </w:t>
      </w:r>
      <w:r w:rsidR="00FF3C9A" w:rsidRPr="00B526B4">
        <w:rPr>
          <w:rFonts w:cs="Arial"/>
          <w:color w:val="000000" w:themeColor="text1"/>
          <w:sz w:val="24"/>
          <w:szCs w:val="24"/>
        </w:rPr>
        <w:t xml:space="preserve">con el que pretendió dar cumplimiento a la resolución en mención, </w:t>
      </w:r>
      <w:r w:rsidR="00823416" w:rsidRPr="00B526B4">
        <w:rPr>
          <w:rFonts w:cs="Arial"/>
          <w:color w:val="000000" w:themeColor="text1"/>
          <w:sz w:val="24"/>
          <w:szCs w:val="24"/>
        </w:rPr>
        <w:t>mismo que comprende:</w:t>
      </w:r>
    </w:p>
    <w:p w14:paraId="72856D5F" w14:textId="5F3FE0BE" w:rsidR="00A4775C" w:rsidRPr="00B526B4" w:rsidRDefault="00FF3C9A" w:rsidP="0036229A">
      <w:pPr>
        <w:pStyle w:val="corte4fondo"/>
        <w:numPr>
          <w:ilvl w:val="0"/>
          <w:numId w:val="17"/>
        </w:numPr>
        <w:tabs>
          <w:tab w:val="left" w:pos="567"/>
        </w:tabs>
        <w:rPr>
          <w:rFonts w:cs="Arial"/>
          <w:color w:val="000000" w:themeColor="text1"/>
          <w:sz w:val="24"/>
          <w:szCs w:val="24"/>
        </w:rPr>
      </w:pPr>
      <w:r w:rsidRPr="00B526B4">
        <w:rPr>
          <w:rFonts w:cs="Arial"/>
          <w:color w:val="000000" w:themeColor="text1"/>
          <w:sz w:val="24"/>
          <w:szCs w:val="24"/>
        </w:rPr>
        <w:t>Oficio número 2018/DUT/007, signado por el Titular de la Unidad de Transparencia del ayuntamiento de Ébano, S.L.P.</w:t>
      </w:r>
    </w:p>
    <w:p w14:paraId="37EAA6AA" w14:textId="6487C638" w:rsidR="00FF3C9A" w:rsidRPr="00B526B4" w:rsidRDefault="00FF3C9A" w:rsidP="0036229A">
      <w:pPr>
        <w:pStyle w:val="corte4fondo"/>
        <w:numPr>
          <w:ilvl w:val="0"/>
          <w:numId w:val="17"/>
        </w:numPr>
        <w:tabs>
          <w:tab w:val="left" w:pos="567"/>
        </w:tabs>
        <w:rPr>
          <w:rFonts w:cs="Arial"/>
          <w:color w:val="000000" w:themeColor="text1"/>
          <w:sz w:val="24"/>
          <w:szCs w:val="24"/>
        </w:rPr>
      </w:pPr>
      <w:r w:rsidRPr="00B526B4">
        <w:rPr>
          <w:rFonts w:cs="Arial"/>
          <w:color w:val="000000" w:themeColor="text1"/>
          <w:sz w:val="24"/>
          <w:szCs w:val="24"/>
        </w:rPr>
        <w:t xml:space="preserve">Nombramiento del C. Mauro Jorge Ruiz </w:t>
      </w:r>
      <w:r w:rsidR="002660E5" w:rsidRPr="00B526B4">
        <w:rPr>
          <w:rFonts w:cs="Arial"/>
          <w:color w:val="000000" w:themeColor="text1"/>
          <w:sz w:val="24"/>
          <w:szCs w:val="24"/>
        </w:rPr>
        <w:t xml:space="preserve"> Saldierna como Director de la unidad de trasparencia de Ébano, S.L.P.</w:t>
      </w:r>
    </w:p>
    <w:p w14:paraId="47CC3B8B" w14:textId="4EA0462F" w:rsidR="002660E5" w:rsidRPr="00B526B4" w:rsidRDefault="002660E5" w:rsidP="0036229A">
      <w:pPr>
        <w:pStyle w:val="corte4fondo"/>
        <w:numPr>
          <w:ilvl w:val="0"/>
          <w:numId w:val="17"/>
        </w:numPr>
        <w:tabs>
          <w:tab w:val="left" w:pos="567"/>
        </w:tabs>
        <w:rPr>
          <w:rFonts w:cs="Arial"/>
          <w:color w:val="000000" w:themeColor="text1"/>
          <w:sz w:val="24"/>
          <w:szCs w:val="24"/>
        </w:rPr>
      </w:pPr>
      <w:r w:rsidRPr="00B526B4">
        <w:rPr>
          <w:rFonts w:cs="Arial"/>
          <w:color w:val="000000" w:themeColor="text1"/>
          <w:sz w:val="24"/>
          <w:szCs w:val="24"/>
        </w:rPr>
        <w:t xml:space="preserve">Oficio número 2018/DUT/001 signado por la tesorera municipal Beatriz Eugenia Salas </w:t>
      </w:r>
      <w:r w:rsidR="008D6E25" w:rsidRPr="00B526B4">
        <w:rPr>
          <w:rFonts w:cs="Arial"/>
          <w:color w:val="000000" w:themeColor="text1"/>
          <w:sz w:val="24"/>
          <w:szCs w:val="24"/>
        </w:rPr>
        <w:t>Guzmán</w:t>
      </w:r>
      <w:r w:rsidRPr="00B526B4">
        <w:rPr>
          <w:rFonts w:cs="Arial"/>
          <w:color w:val="000000" w:themeColor="text1"/>
          <w:sz w:val="24"/>
          <w:szCs w:val="24"/>
        </w:rPr>
        <w:t>.</w:t>
      </w:r>
    </w:p>
    <w:p w14:paraId="670E7FA4" w14:textId="554ECC32" w:rsidR="002660E5" w:rsidRPr="00B526B4" w:rsidRDefault="002660E5" w:rsidP="0036229A">
      <w:pPr>
        <w:pStyle w:val="corte4fondo"/>
        <w:numPr>
          <w:ilvl w:val="0"/>
          <w:numId w:val="17"/>
        </w:numPr>
        <w:tabs>
          <w:tab w:val="left" w:pos="567"/>
        </w:tabs>
        <w:rPr>
          <w:rFonts w:cs="Arial"/>
          <w:color w:val="000000" w:themeColor="text1"/>
          <w:sz w:val="24"/>
          <w:szCs w:val="24"/>
        </w:rPr>
      </w:pPr>
      <w:r w:rsidRPr="00B526B4">
        <w:rPr>
          <w:rFonts w:cs="Arial"/>
          <w:color w:val="000000" w:themeColor="text1"/>
          <w:sz w:val="24"/>
          <w:szCs w:val="24"/>
        </w:rPr>
        <w:t xml:space="preserve">Anexos </w:t>
      </w:r>
      <w:r w:rsidR="008D6E25" w:rsidRPr="00B526B4">
        <w:rPr>
          <w:rFonts w:cs="Arial"/>
          <w:color w:val="000000" w:themeColor="text1"/>
          <w:sz w:val="24"/>
          <w:szCs w:val="24"/>
        </w:rPr>
        <w:t>visibles a fojas 41 a 56 de autos.</w:t>
      </w:r>
    </w:p>
    <w:p w14:paraId="4A0D5950" w14:textId="7D2828AD" w:rsidR="00F874E4" w:rsidRPr="00B526B4" w:rsidRDefault="00F874E4" w:rsidP="007C14F3">
      <w:pPr>
        <w:pStyle w:val="corte4fondo"/>
        <w:tabs>
          <w:tab w:val="left" w:pos="567"/>
        </w:tabs>
        <w:ind w:firstLine="0"/>
        <w:rPr>
          <w:rFonts w:cs="Arial"/>
          <w:color w:val="000000" w:themeColor="text1"/>
          <w:sz w:val="24"/>
          <w:szCs w:val="24"/>
          <w:highlight w:val="yellow"/>
        </w:rPr>
      </w:pPr>
    </w:p>
    <w:p w14:paraId="3AAC8057" w14:textId="58ABDC4B" w:rsidR="008D6E25" w:rsidRPr="00B526B4" w:rsidRDefault="00AB70B7" w:rsidP="007C14F3">
      <w:pPr>
        <w:pStyle w:val="corte4fondo"/>
        <w:tabs>
          <w:tab w:val="left" w:pos="567"/>
        </w:tabs>
        <w:rPr>
          <w:rFonts w:cs="Arial"/>
          <w:color w:val="000000" w:themeColor="text1"/>
          <w:sz w:val="24"/>
          <w:szCs w:val="24"/>
        </w:rPr>
      </w:pPr>
      <w:r w:rsidRPr="00B526B4">
        <w:rPr>
          <w:rFonts w:cs="Arial"/>
          <w:color w:val="000000" w:themeColor="text1"/>
          <w:sz w:val="24"/>
          <w:szCs w:val="24"/>
        </w:rPr>
        <w:t xml:space="preserve">En este contexto y </w:t>
      </w:r>
      <w:r w:rsidR="00796EF3" w:rsidRPr="00B526B4">
        <w:rPr>
          <w:rFonts w:cs="Arial"/>
          <w:color w:val="000000" w:themeColor="text1"/>
          <w:sz w:val="24"/>
          <w:szCs w:val="24"/>
        </w:rPr>
        <w:t xml:space="preserve">al haberse analizado dicha información en la cual se pretendió dar cumplimiento a la resolución de fecha 20 veinte de septiembre de 2017 dos mil diecisiete, por proveído de fecha 28 veintiocho de junio de 2019 dos mil diecinueve, </w:t>
      </w:r>
      <w:r w:rsidR="008D6E25" w:rsidRPr="00B526B4">
        <w:rPr>
          <w:rFonts w:cs="Arial"/>
          <w:color w:val="000000" w:themeColor="text1"/>
          <w:sz w:val="24"/>
          <w:szCs w:val="24"/>
        </w:rPr>
        <w:t xml:space="preserve"> </w:t>
      </w:r>
      <w:r w:rsidR="00796EF3" w:rsidRPr="00B526B4">
        <w:rPr>
          <w:rFonts w:cs="Arial"/>
          <w:color w:val="000000" w:themeColor="text1"/>
          <w:sz w:val="24"/>
          <w:szCs w:val="24"/>
        </w:rPr>
        <w:t>en el cual se declara lo siguiente:</w:t>
      </w:r>
    </w:p>
    <w:p w14:paraId="542F1C09" w14:textId="77777777" w:rsidR="00053303" w:rsidRPr="00B526B4" w:rsidRDefault="00053303" w:rsidP="007C14F3">
      <w:pPr>
        <w:pStyle w:val="corte4fondo"/>
        <w:tabs>
          <w:tab w:val="left" w:pos="567"/>
        </w:tabs>
        <w:rPr>
          <w:rFonts w:cs="Arial"/>
          <w:color w:val="000000" w:themeColor="text1"/>
          <w:sz w:val="24"/>
          <w:szCs w:val="24"/>
        </w:rPr>
      </w:pPr>
    </w:p>
    <w:p w14:paraId="0949868B" w14:textId="2071C4D2" w:rsidR="00796EF3" w:rsidRPr="00B526B4" w:rsidRDefault="00796EF3" w:rsidP="00796EF3">
      <w:pPr>
        <w:pStyle w:val="corte4fondo"/>
        <w:tabs>
          <w:tab w:val="left" w:pos="567"/>
        </w:tabs>
        <w:spacing w:line="240" w:lineRule="auto"/>
        <w:rPr>
          <w:rFonts w:cs="Arial"/>
          <w:i/>
          <w:color w:val="000000" w:themeColor="text1"/>
          <w:sz w:val="20"/>
        </w:rPr>
      </w:pPr>
      <w:r w:rsidRPr="00B526B4">
        <w:rPr>
          <w:rFonts w:cs="Arial"/>
          <w:i/>
          <w:color w:val="000000" w:themeColor="text1"/>
          <w:sz w:val="20"/>
        </w:rPr>
        <w:t>“[…]Con relación a lo anterior, se advierte que el anexo visible a foja 41 es ilegible por lo que resulta imposible para esta comisión verificar si su contenido corresponde con lo solicitado por el recurrente.</w:t>
      </w:r>
    </w:p>
    <w:p w14:paraId="47985DAB" w14:textId="417C763C" w:rsidR="00796EF3" w:rsidRPr="00B526B4" w:rsidRDefault="00796EF3" w:rsidP="00796EF3">
      <w:pPr>
        <w:pStyle w:val="corte4fondo"/>
        <w:tabs>
          <w:tab w:val="left" w:pos="567"/>
        </w:tabs>
        <w:spacing w:line="240" w:lineRule="auto"/>
        <w:rPr>
          <w:rFonts w:cs="Arial"/>
          <w:i/>
          <w:color w:val="000000" w:themeColor="text1"/>
          <w:sz w:val="20"/>
        </w:rPr>
      </w:pPr>
      <w:r w:rsidRPr="00B526B4">
        <w:rPr>
          <w:rFonts w:cs="Arial"/>
          <w:i/>
          <w:color w:val="000000" w:themeColor="text1"/>
          <w:sz w:val="20"/>
        </w:rPr>
        <w:t>Respecto a los anexos consistentes en la tabla de información referente a la remuneración neta y bruta que reciben los empleados del ayuntamiento, se desprende que corresponde con lo solicitado, sin embargo, el sujeto obligado no acompaña la constancia con la que acredita que dichas respuestas fueron notificadas al recurrente.</w:t>
      </w:r>
    </w:p>
    <w:p w14:paraId="5ED0C299" w14:textId="724FBC4C" w:rsidR="00796EF3" w:rsidRPr="00B526B4" w:rsidRDefault="00796EF3" w:rsidP="00796EF3">
      <w:pPr>
        <w:pStyle w:val="corte4fondo"/>
        <w:tabs>
          <w:tab w:val="left" w:pos="567"/>
        </w:tabs>
        <w:spacing w:line="240" w:lineRule="auto"/>
        <w:rPr>
          <w:rFonts w:cs="Arial"/>
          <w:i/>
          <w:color w:val="000000" w:themeColor="text1"/>
          <w:sz w:val="20"/>
        </w:rPr>
      </w:pPr>
      <w:r w:rsidRPr="00B526B4">
        <w:rPr>
          <w:rFonts w:cs="Arial"/>
          <w:i/>
          <w:color w:val="000000" w:themeColor="text1"/>
          <w:sz w:val="20"/>
        </w:rPr>
        <w:t xml:space="preserve">Ahora bien, del análisis realizado a la respuesta emitida por el sujeto obligado, se tiene, </w:t>
      </w:r>
      <w:r w:rsidR="00053303" w:rsidRPr="00B526B4">
        <w:rPr>
          <w:rFonts w:cs="Arial"/>
          <w:i/>
          <w:color w:val="000000" w:themeColor="text1"/>
          <w:sz w:val="20"/>
        </w:rPr>
        <w:t>que no da cabal cumplimiento a los requisitos establecidos en la resolución en mérito, por lo que se le conmina a cumplir conforme a lo establecido en el presente proveído.</w:t>
      </w:r>
    </w:p>
    <w:p w14:paraId="77F79A88" w14:textId="008627A7" w:rsidR="00053303" w:rsidRPr="00B526B4" w:rsidRDefault="00053303" w:rsidP="00796EF3">
      <w:pPr>
        <w:pStyle w:val="corte4fondo"/>
        <w:tabs>
          <w:tab w:val="left" w:pos="567"/>
        </w:tabs>
        <w:spacing w:line="240" w:lineRule="auto"/>
        <w:rPr>
          <w:rFonts w:cs="Arial"/>
          <w:i/>
          <w:color w:val="000000" w:themeColor="text1"/>
          <w:sz w:val="20"/>
        </w:rPr>
      </w:pPr>
      <w:r w:rsidRPr="00B526B4">
        <w:rPr>
          <w:rFonts w:cs="Arial"/>
          <w:i/>
          <w:color w:val="000000" w:themeColor="text1"/>
          <w:sz w:val="20"/>
        </w:rPr>
        <w:t>En este sentido, es dable asentar que no existe constancia alguna agregada a los autos que contravenga las documentales remitidas por el sujeto obligado para acreditar el cumplimiento de la resolución.</w:t>
      </w:r>
    </w:p>
    <w:p w14:paraId="35ABE9B7" w14:textId="38A979A1" w:rsidR="00053303" w:rsidRPr="00B526B4" w:rsidRDefault="00053303" w:rsidP="00796EF3">
      <w:pPr>
        <w:pStyle w:val="corte4fondo"/>
        <w:tabs>
          <w:tab w:val="left" w:pos="567"/>
        </w:tabs>
        <w:spacing w:line="240" w:lineRule="auto"/>
        <w:rPr>
          <w:rFonts w:cs="Arial"/>
          <w:i/>
          <w:color w:val="000000" w:themeColor="text1"/>
          <w:sz w:val="20"/>
        </w:rPr>
      </w:pPr>
      <w:r w:rsidRPr="00B526B4">
        <w:rPr>
          <w:rFonts w:cs="Arial"/>
          <w:i/>
          <w:color w:val="000000" w:themeColor="text1"/>
          <w:sz w:val="20"/>
        </w:rPr>
        <w:t>Debido a lo anterior</w:t>
      </w:r>
      <w:r w:rsidRPr="00B526B4">
        <w:rPr>
          <w:rFonts w:cs="Arial"/>
          <w:i/>
          <w:color w:val="000000" w:themeColor="text1"/>
          <w:sz w:val="20"/>
          <w:u w:val="single"/>
        </w:rPr>
        <w:t>, se tiene por incumplida la resolución de mérito</w:t>
      </w:r>
      <w:r w:rsidRPr="00B526B4">
        <w:rPr>
          <w:rFonts w:cs="Arial"/>
          <w:i/>
          <w:color w:val="000000" w:themeColor="text1"/>
          <w:sz w:val="20"/>
        </w:rPr>
        <w:t>; ya que no se cumple con lo establecido en el resolutivo de análisis. […]”</w:t>
      </w:r>
    </w:p>
    <w:p w14:paraId="76530454" w14:textId="69D9F5E3" w:rsidR="00796EF3" w:rsidRPr="00B526B4" w:rsidRDefault="00796EF3" w:rsidP="007C14F3">
      <w:pPr>
        <w:pStyle w:val="corte4fondo"/>
        <w:tabs>
          <w:tab w:val="left" w:pos="567"/>
        </w:tabs>
        <w:rPr>
          <w:rFonts w:cs="Arial"/>
          <w:color w:val="000000" w:themeColor="text1"/>
          <w:sz w:val="24"/>
          <w:szCs w:val="24"/>
        </w:rPr>
      </w:pPr>
    </w:p>
    <w:p w14:paraId="12E7CE8E" w14:textId="552EED08" w:rsidR="00053303" w:rsidRPr="00B526B4" w:rsidRDefault="00053303" w:rsidP="00053303">
      <w:pPr>
        <w:spacing w:after="0" w:line="360" w:lineRule="auto"/>
        <w:ind w:firstLine="708"/>
        <w:jc w:val="both"/>
        <w:rPr>
          <w:rFonts w:ascii="Arial" w:hAnsi="Arial" w:cs="Arial"/>
          <w:color w:val="000000" w:themeColor="text1"/>
          <w:sz w:val="24"/>
          <w:szCs w:val="24"/>
        </w:rPr>
      </w:pPr>
      <w:r w:rsidRPr="00B526B4">
        <w:rPr>
          <w:rFonts w:ascii="Arial" w:hAnsi="Arial" w:cs="Arial"/>
          <w:color w:val="000000" w:themeColor="text1"/>
          <w:sz w:val="24"/>
          <w:szCs w:val="24"/>
        </w:rPr>
        <w:t>Po</w:t>
      </w:r>
      <w:r w:rsidR="007B41D3" w:rsidRPr="00B526B4">
        <w:rPr>
          <w:rFonts w:ascii="Arial" w:hAnsi="Arial" w:cs="Arial"/>
          <w:color w:val="000000" w:themeColor="text1"/>
          <w:sz w:val="24"/>
          <w:szCs w:val="24"/>
        </w:rPr>
        <w:t>r</w:t>
      </w:r>
      <w:r w:rsidRPr="00B526B4">
        <w:rPr>
          <w:rFonts w:ascii="Arial" w:hAnsi="Arial" w:cs="Arial"/>
          <w:color w:val="000000" w:themeColor="text1"/>
          <w:sz w:val="24"/>
          <w:szCs w:val="24"/>
        </w:rPr>
        <w:t xml:space="preserve"> lo que, el sujeto obligado por conducto del Titular de la Unidad de Transparencia del Ayuntamiento de Ébano, San Luis Potosí, presentó  el oficio 2019/DUT/094, recibido en la oficialía de partes de este cuerpo colegiado el 19 diecinueve de julio del 2019 dos mil diecinueve, junto con un anexo, donde informa sobre el cumplimiento al resolutivo que antecede.</w:t>
      </w:r>
    </w:p>
    <w:p w14:paraId="71EAFF1C" w14:textId="77777777" w:rsidR="00053303" w:rsidRPr="00B526B4" w:rsidRDefault="00053303" w:rsidP="00053303">
      <w:pPr>
        <w:spacing w:after="0" w:line="360" w:lineRule="auto"/>
        <w:ind w:firstLine="708"/>
        <w:jc w:val="both"/>
        <w:rPr>
          <w:rFonts w:ascii="Arial" w:hAnsi="Arial" w:cs="Arial"/>
          <w:color w:val="000000" w:themeColor="text1"/>
          <w:sz w:val="24"/>
          <w:szCs w:val="24"/>
        </w:rPr>
      </w:pPr>
    </w:p>
    <w:p w14:paraId="07B99377" w14:textId="17022086" w:rsidR="00053303" w:rsidRPr="00B526B4" w:rsidRDefault="007B41D3" w:rsidP="00053303">
      <w:pPr>
        <w:pStyle w:val="corte4fondo"/>
        <w:tabs>
          <w:tab w:val="left" w:pos="567"/>
        </w:tabs>
        <w:rPr>
          <w:rFonts w:cs="Arial"/>
          <w:color w:val="000000" w:themeColor="text1"/>
          <w:sz w:val="24"/>
          <w:szCs w:val="24"/>
        </w:rPr>
      </w:pPr>
      <w:r w:rsidRPr="00B526B4">
        <w:rPr>
          <w:rFonts w:cs="Arial"/>
          <w:color w:val="000000" w:themeColor="text1"/>
          <w:sz w:val="24"/>
          <w:szCs w:val="24"/>
        </w:rPr>
        <w:t>P</w:t>
      </w:r>
      <w:r w:rsidR="00053303" w:rsidRPr="00B526B4">
        <w:rPr>
          <w:rFonts w:cs="Arial"/>
          <w:color w:val="000000" w:themeColor="text1"/>
          <w:sz w:val="24"/>
          <w:szCs w:val="24"/>
        </w:rPr>
        <w:t>ara efecto del presente estudio es importante revisar contenido del oficio 2019/DUT/094 (visible a fojas 64 a 66 de autos), mismo que comprende:</w:t>
      </w:r>
    </w:p>
    <w:p w14:paraId="755AE37D" w14:textId="4F40C9C3" w:rsidR="00053303" w:rsidRPr="00B526B4" w:rsidRDefault="00053303" w:rsidP="00053303">
      <w:pPr>
        <w:pStyle w:val="corte4fondo"/>
        <w:numPr>
          <w:ilvl w:val="0"/>
          <w:numId w:val="17"/>
        </w:numPr>
        <w:tabs>
          <w:tab w:val="left" w:pos="567"/>
        </w:tabs>
        <w:rPr>
          <w:rFonts w:cs="Arial"/>
          <w:color w:val="000000" w:themeColor="text1"/>
          <w:sz w:val="24"/>
          <w:szCs w:val="24"/>
        </w:rPr>
      </w:pPr>
      <w:r w:rsidRPr="00B526B4">
        <w:rPr>
          <w:rFonts w:cs="Arial"/>
          <w:color w:val="000000" w:themeColor="text1"/>
          <w:sz w:val="24"/>
          <w:szCs w:val="24"/>
        </w:rPr>
        <w:lastRenderedPageBreak/>
        <w:t>Copia de la captura de pantalla del envío de la información  al correo electrónico señalado por el recurrente.</w:t>
      </w:r>
    </w:p>
    <w:p w14:paraId="3AD63982" w14:textId="6EC1B240" w:rsidR="00053303" w:rsidRPr="00B526B4" w:rsidRDefault="00053303" w:rsidP="00053303">
      <w:pPr>
        <w:pStyle w:val="corte4fondo"/>
        <w:numPr>
          <w:ilvl w:val="0"/>
          <w:numId w:val="17"/>
        </w:numPr>
        <w:tabs>
          <w:tab w:val="left" w:pos="567"/>
        </w:tabs>
        <w:rPr>
          <w:rFonts w:cs="Arial"/>
          <w:color w:val="000000" w:themeColor="text1"/>
          <w:sz w:val="24"/>
          <w:szCs w:val="24"/>
        </w:rPr>
      </w:pPr>
      <w:r w:rsidRPr="00B526B4">
        <w:rPr>
          <w:rFonts w:cs="Arial"/>
          <w:color w:val="000000" w:themeColor="text1"/>
          <w:sz w:val="24"/>
          <w:szCs w:val="24"/>
        </w:rPr>
        <w:t xml:space="preserve">Copia certificada del nombramiento otorgado al </w:t>
      </w:r>
      <w:proofErr w:type="spellStart"/>
      <w:r w:rsidR="00B848A2" w:rsidRPr="00B526B4">
        <w:rPr>
          <w:rFonts w:cs="Arial"/>
          <w:color w:val="000000" w:themeColor="text1"/>
          <w:sz w:val="24"/>
          <w:szCs w:val="24"/>
        </w:rPr>
        <w:t>Profr</w:t>
      </w:r>
      <w:proofErr w:type="spellEnd"/>
      <w:r w:rsidR="00B848A2" w:rsidRPr="00B526B4">
        <w:rPr>
          <w:rFonts w:cs="Arial"/>
          <w:color w:val="000000" w:themeColor="text1"/>
          <w:sz w:val="24"/>
          <w:szCs w:val="24"/>
        </w:rPr>
        <w:t>. Mauro Jorge Ruiz Saldierna como  Titular de la Unidad de Transparencia del sujeto obligado.</w:t>
      </w:r>
    </w:p>
    <w:p w14:paraId="38754F16" w14:textId="77777777" w:rsidR="008D6E25" w:rsidRPr="00B526B4" w:rsidRDefault="008D6E25" w:rsidP="007C14F3">
      <w:pPr>
        <w:pStyle w:val="corte4fondo"/>
        <w:tabs>
          <w:tab w:val="left" w:pos="567"/>
        </w:tabs>
        <w:rPr>
          <w:rFonts w:cs="Arial"/>
          <w:color w:val="000000" w:themeColor="text1"/>
          <w:sz w:val="24"/>
          <w:szCs w:val="24"/>
        </w:rPr>
      </w:pPr>
    </w:p>
    <w:p w14:paraId="0C9619D6" w14:textId="1C12DFD2" w:rsidR="00AB70B7" w:rsidRPr="00B526B4" w:rsidRDefault="00B848A2" w:rsidP="007C14F3">
      <w:pPr>
        <w:pStyle w:val="corte4fondo"/>
        <w:tabs>
          <w:tab w:val="left" w:pos="567"/>
        </w:tabs>
        <w:rPr>
          <w:rFonts w:cs="Arial"/>
          <w:color w:val="000000" w:themeColor="text1"/>
          <w:sz w:val="24"/>
          <w:szCs w:val="24"/>
        </w:rPr>
      </w:pPr>
      <w:r w:rsidRPr="00B526B4">
        <w:rPr>
          <w:rFonts w:cs="Arial"/>
          <w:color w:val="000000" w:themeColor="text1"/>
          <w:sz w:val="24"/>
          <w:szCs w:val="24"/>
        </w:rPr>
        <w:t xml:space="preserve">En este contexto y al analizar </w:t>
      </w:r>
      <w:r w:rsidR="00AB70B7" w:rsidRPr="00B526B4">
        <w:rPr>
          <w:rFonts w:cs="Arial"/>
          <w:color w:val="000000" w:themeColor="text1"/>
          <w:sz w:val="24"/>
          <w:szCs w:val="24"/>
        </w:rPr>
        <w:t xml:space="preserve">el contenido del </w:t>
      </w:r>
      <w:r w:rsidR="00514EAF" w:rsidRPr="00B526B4">
        <w:rPr>
          <w:rFonts w:cs="Arial"/>
          <w:color w:val="000000" w:themeColor="text1"/>
          <w:sz w:val="24"/>
          <w:szCs w:val="24"/>
        </w:rPr>
        <w:t>oficio</w:t>
      </w:r>
      <w:r w:rsidR="008D2A29" w:rsidRPr="00B526B4">
        <w:rPr>
          <w:rFonts w:cs="Arial"/>
          <w:color w:val="000000" w:themeColor="text1"/>
          <w:sz w:val="24"/>
          <w:szCs w:val="24"/>
        </w:rPr>
        <w:t xml:space="preserve"> </w:t>
      </w:r>
      <w:r w:rsidRPr="00B526B4">
        <w:rPr>
          <w:rFonts w:cs="Arial"/>
          <w:color w:val="000000" w:themeColor="text1"/>
          <w:sz w:val="24"/>
          <w:szCs w:val="24"/>
        </w:rPr>
        <w:t xml:space="preserve">2019/DUT/094 </w:t>
      </w:r>
      <w:r w:rsidR="00DA11CC" w:rsidRPr="00B526B4">
        <w:rPr>
          <w:rFonts w:cs="Arial"/>
          <w:color w:val="000000" w:themeColor="text1"/>
          <w:sz w:val="24"/>
          <w:szCs w:val="24"/>
        </w:rPr>
        <w:t xml:space="preserve"> y sus anexos</w:t>
      </w:r>
      <w:r w:rsidR="00AB70B7" w:rsidRPr="00B526B4">
        <w:rPr>
          <w:rFonts w:cs="Arial"/>
          <w:color w:val="000000" w:themeColor="text1"/>
          <w:sz w:val="24"/>
          <w:szCs w:val="24"/>
        </w:rPr>
        <w:t>, se aprecia que medularmente su respuesta consistió en:</w:t>
      </w:r>
    </w:p>
    <w:p w14:paraId="08AD7428" w14:textId="1F5EA2BE" w:rsidR="00F874E4" w:rsidRPr="00B526B4" w:rsidRDefault="00AB70B7" w:rsidP="00490BC0">
      <w:pPr>
        <w:pStyle w:val="corte4fondo"/>
        <w:tabs>
          <w:tab w:val="left" w:pos="567"/>
        </w:tabs>
        <w:rPr>
          <w:rFonts w:cs="Arial"/>
          <w:color w:val="000000" w:themeColor="text1"/>
          <w:sz w:val="24"/>
          <w:szCs w:val="24"/>
        </w:rPr>
      </w:pPr>
      <w:r w:rsidRPr="00B526B4">
        <w:rPr>
          <w:rFonts w:cs="Arial"/>
          <w:color w:val="000000" w:themeColor="text1"/>
          <w:sz w:val="24"/>
          <w:szCs w:val="24"/>
        </w:rPr>
        <w:t xml:space="preserve"> </w:t>
      </w:r>
    </w:p>
    <w:p w14:paraId="1E2BE75C" w14:textId="4CD6CC27" w:rsidR="00787FC1" w:rsidRPr="00B526B4" w:rsidRDefault="00AB70B7" w:rsidP="00DA11CC">
      <w:pPr>
        <w:pStyle w:val="corte4fondo"/>
        <w:tabs>
          <w:tab w:val="left" w:pos="567"/>
        </w:tabs>
        <w:spacing w:line="240" w:lineRule="auto"/>
        <w:rPr>
          <w:rFonts w:cs="Arial"/>
          <w:i/>
          <w:color w:val="000000" w:themeColor="text1"/>
          <w:sz w:val="20"/>
        </w:rPr>
      </w:pPr>
      <w:r w:rsidRPr="00B526B4">
        <w:rPr>
          <w:rFonts w:cs="Arial"/>
          <w:i/>
          <w:color w:val="000000" w:themeColor="text1"/>
          <w:sz w:val="20"/>
        </w:rPr>
        <w:t>“</w:t>
      </w:r>
      <w:r w:rsidR="00787FC1" w:rsidRPr="00B526B4">
        <w:rPr>
          <w:rFonts w:cs="Arial"/>
          <w:i/>
          <w:color w:val="000000" w:themeColor="text1"/>
          <w:sz w:val="20"/>
        </w:rPr>
        <w:t>[…]</w:t>
      </w:r>
      <w:r w:rsidR="008D2A29" w:rsidRPr="00B526B4">
        <w:rPr>
          <w:rFonts w:cs="Arial"/>
          <w:i/>
          <w:color w:val="000000" w:themeColor="text1"/>
          <w:sz w:val="20"/>
        </w:rPr>
        <w:t xml:space="preserve"> </w:t>
      </w:r>
      <w:r w:rsidR="00B848A2" w:rsidRPr="00B526B4">
        <w:rPr>
          <w:rFonts w:cs="Arial"/>
          <w:i/>
          <w:color w:val="000000" w:themeColor="text1"/>
          <w:sz w:val="20"/>
        </w:rPr>
        <w:t xml:space="preserve">Que atento al requerimiento hecho a esta Unidad por el H. Cabildo, por lo que estando en tiempo y forma vengo a manifestar el cumplimiento que se dio a la solicitud de información, derivada dentro del recurso de revisión </w:t>
      </w:r>
      <w:r w:rsidR="00B848A2" w:rsidRPr="00B526B4">
        <w:rPr>
          <w:rFonts w:cs="Arial"/>
          <w:b/>
          <w:bCs/>
          <w:i/>
          <w:color w:val="000000" w:themeColor="text1"/>
          <w:sz w:val="20"/>
        </w:rPr>
        <w:t>RR-358/2017-1</w:t>
      </w:r>
      <w:r w:rsidR="00B848A2" w:rsidRPr="00B526B4">
        <w:rPr>
          <w:rFonts w:cs="Arial"/>
          <w:i/>
          <w:color w:val="000000" w:themeColor="text1"/>
          <w:sz w:val="20"/>
        </w:rPr>
        <w:t xml:space="preserve">, por lo que una vez cumplimentadas la resolución, me permito adjuntar, como constancia una copia simple de la captura de pantalla de la información enviada al solicitante </w:t>
      </w:r>
      <w:r w:rsidR="00DA11CC" w:rsidRPr="00B526B4">
        <w:rPr>
          <w:rFonts w:cs="Arial"/>
          <w:i/>
          <w:color w:val="000000" w:themeColor="text1"/>
          <w:sz w:val="20"/>
        </w:rPr>
        <w:t>.</w:t>
      </w:r>
      <w:r w:rsidR="001819E9" w:rsidRPr="00B526B4">
        <w:rPr>
          <w:rFonts w:cs="Arial"/>
          <w:i/>
          <w:color w:val="000000" w:themeColor="text1"/>
          <w:sz w:val="20"/>
        </w:rPr>
        <w:t>[…]”</w:t>
      </w:r>
    </w:p>
    <w:p w14:paraId="2EC5F240" w14:textId="4C70B6A4" w:rsidR="00455302" w:rsidRPr="00B526B4" w:rsidRDefault="00455302" w:rsidP="007A0EE8">
      <w:pPr>
        <w:pStyle w:val="corte4fondo"/>
        <w:tabs>
          <w:tab w:val="left" w:pos="567"/>
        </w:tabs>
        <w:rPr>
          <w:rFonts w:cs="Arial"/>
          <w:color w:val="000000" w:themeColor="text1"/>
          <w:sz w:val="24"/>
          <w:szCs w:val="24"/>
        </w:rPr>
      </w:pPr>
    </w:p>
    <w:p w14:paraId="5939BA30" w14:textId="14D1F665" w:rsidR="00F864D2" w:rsidRPr="00B526B4" w:rsidRDefault="00223654" w:rsidP="007A0EE8">
      <w:pPr>
        <w:pStyle w:val="corte4fondo"/>
        <w:tabs>
          <w:tab w:val="left" w:pos="567"/>
        </w:tabs>
        <w:rPr>
          <w:rFonts w:cs="Arial"/>
          <w:color w:val="000000" w:themeColor="text1"/>
          <w:sz w:val="24"/>
          <w:szCs w:val="24"/>
        </w:rPr>
      </w:pPr>
      <w:r w:rsidRPr="00B526B4">
        <w:rPr>
          <w:rFonts w:cs="Arial"/>
          <w:color w:val="000000" w:themeColor="text1"/>
          <w:sz w:val="24"/>
          <w:szCs w:val="24"/>
        </w:rPr>
        <w:t>Con relación a lo anterior, se advierte que la autoridad acompañó copia</w:t>
      </w:r>
      <w:r w:rsidR="007A0EE8" w:rsidRPr="00B526B4">
        <w:rPr>
          <w:rFonts w:cs="Arial"/>
          <w:color w:val="000000" w:themeColor="text1"/>
          <w:sz w:val="24"/>
          <w:szCs w:val="24"/>
        </w:rPr>
        <w:t xml:space="preserve"> certificada</w:t>
      </w:r>
      <w:r w:rsidRPr="00B526B4">
        <w:rPr>
          <w:rFonts w:cs="Arial"/>
          <w:color w:val="000000" w:themeColor="text1"/>
          <w:sz w:val="24"/>
          <w:szCs w:val="24"/>
        </w:rPr>
        <w:t xml:space="preserve"> de</w:t>
      </w:r>
      <w:r w:rsidR="007A0EE8" w:rsidRPr="00B526B4">
        <w:rPr>
          <w:rFonts w:cs="Arial"/>
          <w:color w:val="000000" w:themeColor="text1"/>
          <w:sz w:val="24"/>
          <w:szCs w:val="24"/>
        </w:rPr>
        <w:t xml:space="preserve"> la captura de pantalla en donde anexa </w:t>
      </w:r>
      <w:r w:rsidRPr="00B526B4">
        <w:rPr>
          <w:rFonts w:cs="Arial"/>
          <w:color w:val="000000" w:themeColor="text1"/>
          <w:sz w:val="24"/>
          <w:szCs w:val="24"/>
        </w:rPr>
        <w:t>la respuesta que fue remitida al recurrente</w:t>
      </w:r>
      <w:r w:rsidR="00A21A62" w:rsidRPr="00B526B4">
        <w:rPr>
          <w:rFonts w:cs="Arial"/>
          <w:color w:val="000000" w:themeColor="text1"/>
          <w:sz w:val="24"/>
          <w:szCs w:val="24"/>
        </w:rPr>
        <w:t>:</w:t>
      </w:r>
    </w:p>
    <w:p w14:paraId="7E65C65A" w14:textId="7DC91EBC" w:rsidR="00A27AA4" w:rsidRPr="00B526B4" w:rsidRDefault="00A27AA4" w:rsidP="007A0EE8">
      <w:pPr>
        <w:pStyle w:val="corte4fondo"/>
        <w:tabs>
          <w:tab w:val="left" w:pos="567"/>
        </w:tabs>
        <w:rPr>
          <w:rFonts w:cs="Arial"/>
          <w:color w:val="000000" w:themeColor="text1"/>
          <w:sz w:val="24"/>
          <w:szCs w:val="24"/>
        </w:rPr>
      </w:pPr>
      <w:r w:rsidRPr="00B526B4">
        <w:rPr>
          <w:noProof/>
          <w:color w:val="000000" w:themeColor="text1"/>
        </w:rPr>
        <w:drawing>
          <wp:anchor distT="0" distB="0" distL="114300" distR="114300" simplePos="0" relativeHeight="251661312" behindDoc="0" locked="0" layoutInCell="1" allowOverlap="1" wp14:anchorId="5E7BAF88" wp14:editId="27AD03D1">
            <wp:simplePos x="0" y="0"/>
            <wp:positionH relativeFrom="margin">
              <wp:align>right</wp:align>
            </wp:positionH>
            <wp:positionV relativeFrom="margin">
              <wp:posOffset>4177281</wp:posOffset>
            </wp:positionV>
            <wp:extent cx="4671692" cy="6131528"/>
            <wp:effectExtent l="0" t="0" r="0" b="3175"/>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10800000">
                      <a:off x="0" y="0"/>
                      <a:ext cx="4671692" cy="6131528"/>
                    </a:xfrm>
                    <a:prstGeom prst="rect">
                      <a:avLst/>
                    </a:prstGeom>
                    <a:noFill/>
                    <a:ln>
                      <a:noFill/>
                    </a:ln>
                  </pic:spPr>
                </pic:pic>
              </a:graphicData>
            </a:graphic>
          </wp:anchor>
        </w:drawing>
      </w:r>
    </w:p>
    <w:p w14:paraId="633E3839" w14:textId="6C39BB08" w:rsidR="005B3490" w:rsidRPr="00B526B4" w:rsidRDefault="005B3490" w:rsidP="00223654">
      <w:pPr>
        <w:pStyle w:val="corte4fondo"/>
        <w:tabs>
          <w:tab w:val="left" w:pos="567"/>
        </w:tabs>
        <w:ind w:firstLine="0"/>
        <w:rPr>
          <w:rFonts w:cs="Arial"/>
          <w:color w:val="000000" w:themeColor="text1"/>
          <w:sz w:val="24"/>
          <w:szCs w:val="24"/>
        </w:rPr>
      </w:pPr>
    </w:p>
    <w:p w14:paraId="19851924" w14:textId="2222302E" w:rsidR="00A21A62" w:rsidRPr="00B526B4" w:rsidRDefault="00A21A62" w:rsidP="00223654">
      <w:pPr>
        <w:pStyle w:val="corte4fondo"/>
        <w:tabs>
          <w:tab w:val="left" w:pos="567"/>
        </w:tabs>
        <w:ind w:firstLine="0"/>
        <w:rPr>
          <w:rFonts w:cs="Arial"/>
          <w:color w:val="000000" w:themeColor="text1"/>
          <w:sz w:val="24"/>
          <w:szCs w:val="24"/>
        </w:rPr>
      </w:pPr>
    </w:p>
    <w:p w14:paraId="149F0DBC" w14:textId="50C2CA07" w:rsidR="00A21A62" w:rsidRPr="00B526B4" w:rsidRDefault="00A21A62" w:rsidP="00223654">
      <w:pPr>
        <w:pStyle w:val="corte4fondo"/>
        <w:tabs>
          <w:tab w:val="left" w:pos="567"/>
        </w:tabs>
        <w:ind w:firstLine="0"/>
        <w:rPr>
          <w:rFonts w:cs="Arial"/>
          <w:color w:val="000000" w:themeColor="text1"/>
          <w:sz w:val="24"/>
          <w:szCs w:val="24"/>
        </w:rPr>
      </w:pPr>
    </w:p>
    <w:p w14:paraId="5BE80678" w14:textId="7EED9CB5" w:rsidR="00A21A62" w:rsidRPr="00B526B4" w:rsidRDefault="00A21A62" w:rsidP="00223654">
      <w:pPr>
        <w:pStyle w:val="corte4fondo"/>
        <w:tabs>
          <w:tab w:val="left" w:pos="567"/>
        </w:tabs>
        <w:ind w:firstLine="0"/>
        <w:rPr>
          <w:rFonts w:cs="Arial"/>
          <w:color w:val="000000" w:themeColor="text1"/>
          <w:sz w:val="24"/>
          <w:szCs w:val="24"/>
        </w:rPr>
      </w:pPr>
    </w:p>
    <w:p w14:paraId="7AF38F30" w14:textId="28846119" w:rsidR="00A21A62" w:rsidRPr="00B526B4" w:rsidRDefault="00A21A62" w:rsidP="00223654">
      <w:pPr>
        <w:pStyle w:val="corte4fondo"/>
        <w:tabs>
          <w:tab w:val="left" w:pos="567"/>
        </w:tabs>
        <w:ind w:firstLine="0"/>
        <w:rPr>
          <w:rFonts w:cs="Arial"/>
          <w:color w:val="000000" w:themeColor="text1"/>
          <w:sz w:val="24"/>
          <w:szCs w:val="24"/>
        </w:rPr>
      </w:pPr>
    </w:p>
    <w:p w14:paraId="41D739B2" w14:textId="67742C98" w:rsidR="005B3490" w:rsidRPr="00B526B4" w:rsidRDefault="005B3490" w:rsidP="00223654">
      <w:pPr>
        <w:pStyle w:val="corte4fondo"/>
        <w:tabs>
          <w:tab w:val="left" w:pos="567"/>
        </w:tabs>
        <w:ind w:firstLine="0"/>
        <w:rPr>
          <w:rFonts w:cs="Arial"/>
          <w:color w:val="000000" w:themeColor="text1"/>
          <w:sz w:val="24"/>
          <w:szCs w:val="24"/>
        </w:rPr>
      </w:pPr>
    </w:p>
    <w:p w14:paraId="33718096" w14:textId="77777777" w:rsidR="00A27AA4" w:rsidRPr="00B526B4" w:rsidRDefault="00A27AA4" w:rsidP="00957A5B">
      <w:pPr>
        <w:pStyle w:val="corte4fondo"/>
        <w:tabs>
          <w:tab w:val="left" w:pos="567"/>
        </w:tabs>
        <w:rPr>
          <w:rFonts w:cs="Arial"/>
          <w:color w:val="000000" w:themeColor="text1"/>
          <w:sz w:val="24"/>
          <w:szCs w:val="24"/>
        </w:rPr>
      </w:pPr>
    </w:p>
    <w:p w14:paraId="60AC2499" w14:textId="77777777" w:rsidR="00A27AA4" w:rsidRPr="00B526B4" w:rsidRDefault="00A27AA4" w:rsidP="00957A5B">
      <w:pPr>
        <w:pStyle w:val="corte4fondo"/>
        <w:tabs>
          <w:tab w:val="left" w:pos="567"/>
        </w:tabs>
        <w:rPr>
          <w:rFonts w:cs="Arial"/>
          <w:color w:val="000000" w:themeColor="text1"/>
          <w:sz w:val="24"/>
          <w:szCs w:val="24"/>
        </w:rPr>
      </w:pPr>
    </w:p>
    <w:p w14:paraId="239B8ACB" w14:textId="77777777" w:rsidR="00A27AA4" w:rsidRPr="00B526B4" w:rsidRDefault="00A27AA4" w:rsidP="00957A5B">
      <w:pPr>
        <w:pStyle w:val="corte4fondo"/>
        <w:tabs>
          <w:tab w:val="left" w:pos="567"/>
        </w:tabs>
        <w:rPr>
          <w:rFonts w:cs="Arial"/>
          <w:color w:val="000000" w:themeColor="text1"/>
          <w:sz w:val="24"/>
          <w:szCs w:val="24"/>
        </w:rPr>
      </w:pPr>
    </w:p>
    <w:p w14:paraId="2143CEE8" w14:textId="77777777" w:rsidR="00A27AA4" w:rsidRPr="00B526B4" w:rsidRDefault="00A27AA4" w:rsidP="00957A5B">
      <w:pPr>
        <w:pStyle w:val="corte4fondo"/>
        <w:tabs>
          <w:tab w:val="left" w:pos="567"/>
        </w:tabs>
        <w:rPr>
          <w:rFonts w:cs="Arial"/>
          <w:color w:val="000000" w:themeColor="text1"/>
          <w:sz w:val="24"/>
          <w:szCs w:val="24"/>
        </w:rPr>
      </w:pPr>
    </w:p>
    <w:p w14:paraId="680B6A23" w14:textId="77777777" w:rsidR="00A27AA4" w:rsidRPr="00B526B4" w:rsidRDefault="00A27AA4" w:rsidP="00957A5B">
      <w:pPr>
        <w:pStyle w:val="corte4fondo"/>
        <w:tabs>
          <w:tab w:val="left" w:pos="567"/>
        </w:tabs>
        <w:rPr>
          <w:rFonts w:cs="Arial"/>
          <w:color w:val="000000" w:themeColor="text1"/>
          <w:sz w:val="24"/>
          <w:szCs w:val="24"/>
        </w:rPr>
      </w:pPr>
    </w:p>
    <w:p w14:paraId="559F5E32" w14:textId="77777777" w:rsidR="00A27AA4" w:rsidRPr="00B526B4" w:rsidRDefault="00A27AA4" w:rsidP="00957A5B">
      <w:pPr>
        <w:pStyle w:val="corte4fondo"/>
        <w:tabs>
          <w:tab w:val="left" w:pos="567"/>
        </w:tabs>
        <w:rPr>
          <w:rFonts w:cs="Arial"/>
          <w:color w:val="000000" w:themeColor="text1"/>
          <w:sz w:val="24"/>
          <w:szCs w:val="24"/>
        </w:rPr>
      </w:pPr>
    </w:p>
    <w:p w14:paraId="7BD3D4DA" w14:textId="77777777" w:rsidR="00A27AA4" w:rsidRPr="00B526B4" w:rsidRDefault="00A27AA4" w:rsidP="00957A5B">
      <w:pPr>
        <w:pStyle w:val="corte4fondo"/>
        <w:tabs>
          <w:tab w:val="left" w:pos="567"/>
        </w:tabs>
        <w:rPr>
          <w:rFonts w:cs="Arial"/>
          <w:color w:val="000000" w:themeColor="text1"/>
          <w:sz w:val="24"/>
          <w:szCs w:val="24"/>
        </w:rPr>
      </w:pPr>
    </w:p>
    <w:p w14:paraId="073EB805" w14:textId="77777777" w:rsidR="00A27AA4" w:rsidRPr="00B526B4" w:rsidRDefault="00A27AA4" w:rsidP="00957A5B">
      <w:pPr>
        <w:pStyle w:val="corte4fondo"/>
        <w:tabs>
          <w:tab w:val="left" w:pos="567"/>
        </w:tabs>
        <w:rPr>
          <w:rFonts w:cs="Arial"/>
          <w:color w:val="000000" w:themeColor="text1"/>
          <w:sz w:val="24"/>
          <w:szCs w:val="24"/>
        </w:rPr>
      </w:pPr>
    </w:p>
    <w:p w14:paraId="34CCE64A" w14:textId="77777777" w:rsidR="00A27AA4" w:rsidRPr="00B526B4" w:rsidRDefault="00A27AA4" w:rsidP="00957A5B">
      <w:pPr>
        <w:pStyle w:val="corte4fondo"/>
        <w:tabs>
          <w:tab w:val="left" w:pos="567"/>
        </w:tabs>
        <w:rPr>
          <w:rFonts w:cs="Arial"/>
          <w:color w:val="000000" w:themeColor="text1"/>
          <w:sz w:val="24"/>
          <w:szCs w:val="24"/>
        </w:rPr>
      </w:pPr>
    </w:p>
    <w:p w14:paraId="5326C807" w14:textId="77777777" w:rsidR="00A27AA4" w:rsidRPr="00B526B4" w:rsidRDefault="00A27AA4" w:rsidP="00957A5B">
      <w:pPr>
        <w:pStyle w:val="corte4fondo"/>
        <w:tabs>
          <w:tab w:val="left" w:pos="567"/>
        </w:tabs>
        <w:rPr>
          <w:rFonts w:cs="Arial"/>
          <w:color w:val="000000" w:themeColor="text1"/>
          <w:sz w:val="24"/>
          <w:szCs w:val="24"/>
        </w:rPr>
      </w:pPr>
    </w:p>
    <w:p w14:paraId="23A628EC" w14:textId="77777777" w:rsidR="00A27AA4" w:rsidRPr="00B526B4" w:rsidRDefault="00A27AA4" w:rsidP="00957A5B">
      <w:pPr>
        <w:pStyle w:val="corte4fondo"/>
        <w:tabs>
          <w:tab w:val="left" w:pos="567"/>
        </w:tabs>
        <w:rPr>
          <w:rFonts w:cs="Arial"/>
          <w:color w:val="000000" w:themeColor="text1"/>
          <w:sz w:val="24"/>
          <w:szCs w:val="24"/>
        </w:rPr>
      </w:pPr>
    </w:p>
    <w:p w14:paraId="1F6D5A06" w14:textId="77777777" w:rsidR="00A27AA4" w:rsidRPr="00B526B4" w:rsidRDefault="00A27AA4" w:rsidP="00957A5B">
      <w:pPr>
        <w:pStyle w:val="corte4fondo"/>
        <w:tabs>
          <w:tab w:val="left" w:pos="567"/>
        </w:tabs>
        <w:rPr>
          <w:rFonts w:cs="Arial"/>
          <w:color w:val="000000" w:themeColor="text1"/>
          <w:sz w:val="24"/>
          <w:szCs w:val="24"/>
        </w:rPr>
      </w:pPr>
    </w:p>
    <w:p w14:paraId="04A6C05A" w14:textId="77777777" w:rsidR="00A27AA4" w:rsidRPr="00B526B4" w:rsidRDefault="00A27AA4" w:rsidP="00957A5B">
      <w:pPr>
        <w:pStyle w:val="corte4fondo"/>
        <w:tabs>
          <w:tab w:val="left" w:pos="567"/>
        </w:tabs>
        <w:rPr>
          <w:rFonts w:cs="Arial"/>
          <w:color w:val="000000" w:themeColor="text1"/>
          <w:sz w:val="24"/>
          <w:szCs w:val="24"/>
        </w:rPr>
      </w:pPr>
    </w:p>
    <w:p w14:paraId="571C13E9" w14:textId="77777777" w:rsidR="00A27AA4" w:rsidRPr="00B526B4" w:rsidRDefault="00A27AA4" w:rsidP="00957A5B">
      <w:pPr>
        <w:pStyle w:val="corte4fondo"/>
        <w:tabs>
          <w:tab w:val="left" w:pos="567"/>
        </w:tabs>
        <w:rPr>
          <w:rFonts w:cs="Arial"/>
          <w:color w:val="000000" w:themeColor="text1"/>
          <w:sz w:val="24"/>
          <w:szCs w:val="24"/>
        </w:rPr>
      </w:pPr>
    </w:p>
    <w:p w14:paraId="5D75B34C" w14:textId="77777777" w:rsidR="00A27AA4" w:rsidRPr="00B526B4" w:rsidRDefault="00A27AA4" w:rsidP="00957A5B">
      <w:pPr>
        <w:pStyle w:val="corte4fondo"/>
        <w:tabs>
          <w:tab w:val="left" w:pos="567"/>
        </w:tabs>
        <w:rPr>
          <w:rFonts w:cs="Arial"/>
          <w:color w:val="000000" w:themeColor="text1"/>
          <w:sz w:val="24"/>
          <w:szCs w:val="24"/>
        </w:rPr>
      </w:pPr>
    </w:p>
    <w:p w14:paraId="2D0EFFBC" w14:textId="6189E9A9" w:rsidR="00957A5B" w:rsidRPr="00B526B4" w:rsidRDefault="003C6633" w:rsidP="00D121B0">
      <w:pPr>
        <w:pStyle w:val="corte4fondo"/>
        <w:tabs>
          <w:tab w:val="left" w:pos="567"/>
        </w:tabs>
        <w:rPr>
          <w:rFonts w:cs="Arial"/>
          <w:color w:val="000000" w:themeColor="text1"/>
          <w:sz w:val="24"/>
          <w:szCs w:val="24"/>
        </w:rPr>
      </w:pPr>
      <w:r w:rsidRPr="00B526B4">
        <w:rPr>
          <w:rFonts w:cs="Arial"/>
          <w:color w:val="000000" w:themeColor="text1"/>
          <w:sz w:val="24"/>
          <w:szCs w:val="24"/>
        </w:rPr>
        <w:t>Como se aprecia en las capturas de pantalla que anteceden</w:t>
      </w:r>
      <w:r w:rsidR="003B1781" w:rsidRPr="00B526B4">
        <w:rPr>
          <w:rFonts w:cs="Arial"/>
          <w:color w:val="000000" w:themeColor="text1"/>
          <w:sz w:val="24"/>
          <w:szCs w:val="24"/>
        </w:rPr>
        <w:t>, el sujeto obligado acompañ</w:t>
      </w:r>
      <w:r w:rsidR="007B41D3" w:rsidRPr="00B526B4">
        <w:rPr>
          <w:rFonts w:cs="Arial"/>
          <w:color w:val="000000" w:themeColor="text1"/>
          <w:sz w:val="24"/>
          <w:szCs w:val="24"/>
        </w:rPr>
        <w:t>ó</w:t>
      </w:r>
      <w:r w:rsidR="00D121B0" w:rsidRPr="00B526B4">
        <w:rPr>
          <w:rFonts w:cs="Arial"/>
          <w:color w:val="000000" w:themeColor="text1"/>
          <w:sz w:val="24"/>
          <w:szCs w:val="24"/>
        </w:rPr>
        <w:t xml:space="preserve">, </w:t>
      </w:r>
      <w:r w:rsidR="00A5284D" w:rsidRPr="00B526B4">
        <w:rPr>
          <w:rFonts w:cs="Arial"/>
          <w:color w:val="000000" w:themeColor="text1"/>
          <w:sz w:val="24"/>
          <w:szCs w:val="24"/>
        </w:rPr>
        <w:t xml:space="preserve">el envío de la información  al correo electrónico señalado por el recurrente, en la que se aprecian tres archivos uno identificado como “RESPUESTA A SOLICITUD 003…”, “LTAIPSLPA84FX-Junio 2017.xls” y “LTAIPSLPA84FXI JUNIO 2017.x…”. </w:t>
      </w:r>
    </w:p>
    <w:p w14:paraId="68982BF2" w14:textId="3A8FA623" w:rsidR="00E0593B" w:rsidRPr="00B526B4" w:rsidRDefault="00A5284D" w:rsidP="000D0657">
      <w:pPr>
        <w:pStyle w:val="corte4fondo"/>
        <w:tabs>
          <w:tab w:val="left" w:pos="567"/>
        </w:tabs>
        <w:rPr>
          <w:rFonts w:cs="Arial"/>
          <w:color w:val="000000" w:themeColor="text1"/>
          <w:sz w:val="24"/>
          <w:szCs w:val="24"/>
        </w:rPr>
      </w:pPr>
      <w:r w:rsidRPr="00B526B4">
        <w:rPr>
          <w:rFonts w:cs="Arial"/>
          <w:color w:val="000000" w:themeColor="text1"/>
          <w:sz w:val="24"/>
          <w:szCs w:val="24"/>
        </w:rPr>
        <w:t xml:space="preserve">Por lo que </w:t>
      </w:r>
      <w:r w:rsidR="00D121B0" w:rsidRPr="00B526B4">
        <w:rPr>
          <w:rFonts w:cs="Arial"/>
          <w:color w:val="000000" w:themeColor="text1"/>
          <w:sz w:val="24"/>
          <w:szCs w:val="24"/>
        </w:rPr>
        <w:t>visto</w:t>
      </w:r>
      <w:r w:rsidRPr="00B526B4">
        <w:rPr>
          <w:rFonts w:cs="Arial"/>
          <w:color w:val="000000" w:themeColor="text1"/>
          <w:sz w:val="24"/>
          <w:szCs w:val="24"/>
        </w:rPr>
        <w:t xml:space="preserve"> lo anteriormente plasmado, el sujeto obligado no acompañ</w:t>
      </w:r>
      <w:r w:rsidR="00D121B0" w:rsidRPr="00B526B4">
        <w:rPr>
          <w:rFonts w:cs="Arial"/>
          <w:color w:val="000000" w:themeColor="text1"/>
          <w:sz w:val="24"/>
          <w:szCs w:val="24"/>
        </w:rPr>
        <w:t>ó</w:t>
      </w:r>
      <w:r w:rsidRPr="00B526B4">
        <w:rPr>
          <w:rFonts w:cs="Arial"/>
          <w:color w:val="000000" w:themeColor="text1"/>
          <w:sz w:val="24"/>
          <w:szCs w:val="24"/>
        </w:rPr>
        <w:t xml:space="preserve"> el contenido de cada uno de los documentos enviados al recurrente, por </w:t>
      </w:r>
      <w:r w:rsidR="00D24881" w:rsidRPr="00B526B4">
        <w:rPr>
          <w:rFonts w:cs="Arial"/>
          <w:color w:val="000000" w:themeColor="text1"/>
          <w:sz w:val="24"/>
          <w:szCs w:val="24"/>
        </w:rPr>
        <w:t xml:space="preserve">consiguiente </w:t>
      </w:r>
      <w:r w:rsidR="000D0657" w:rsidRPr="00B526B4">
        <w:rPr>
          <w:rFonts w:cs="Arial"/>
          <w:color w:val="000000" w:themeColor="text1"/>
          <w:sz w:val="24"/>
          <w:szCs w:val="24"/>
        </w:rPr>
        <w:t xml:space="preserve">este Órgano Garante </w:t>
      </w:r>
      <w:r w:rsidRPr="00B526B4">
        <w:rPr>
          <w:rFonts w:cs="Arial"/>
          <w:color w:val="000000" w:themeColor="text1"/>
          <w:sz w:val="24"/>
          <w:szCs w:val="24"/>
        </w:rPr>
        <w:t xml:space="preserve">no </w:t>
      </w:r>
      <w:r w:rsidR="000D0657" w:rsidRPr="00B526B4">
        <w:rPr>
          <w:rFonts w:cs="Arial"/>
          <w:color w:val="000000" w:themeColor="text1"/>
          <w:sz w:val="24"/>
          <w:szCs w:val="24"/>
        </w:rPr>
        <w:t>tiene</w:t>
      </w:r>
      <w:r w:rsidRPr="00B526B4">
        <w:rPr>
          <w:rFonts w:cs="Arial"/>
          <w:color w:val="000000" w:themeColor="text1"/>
          <w:sz w:val="24"/>
          <w:szCs w:val="24"/>
        </w:rPr>
        <w:t xml:space="preserve"> </w:t>
      </w:r>
      <w:r w:rsidR="000D0657" w:rsidRPr="00B526B4">
        <w:rPr>
          <w:rFonts w:cs="Arial"/>
          <w:color w:val="000000" w:themeColor="text1"/>
          <w:sz w:val="24"/>
          <w:szCs w:val="24"/>
        </w:rPr>
        <w:t xml:space="preserve">la </w:t>
      </w:r>
      <w:r w:rsidRPr="00B526B4">
        <w:rPr>
          <w:rFonts w:cs="Arial"/>
          <w:color w:val="000000" w:themeColor="text1"/>
          <w:sz w:val="24"/>
          <w:szCs w:val="24"/>
        </w:rPr>
        <w:t xml:space="preserve">certeza de que la información </w:t>
      </w:r>
      <w:r w:rsidR="000D0657" w:rsidRPr="00B526B4">
        <w:rPr>
          <w:rFonts w:cs="Arial"/>
          <w:color w:val="000000" w:themeColor="text1"/>
          <w:sz w:val="24"/>
          <w:szCs w:val="24"/>
        </w:rPr>
        <w:t xml:space="preserve">enviada al recurrente sea la antes </w:t>
      </w:r>
      <w:r w:rsidR="004A049E" w:rsidRPr="00B526B4">
        <w:rPr>
          <w:rFonts w:cs="Arial"/>
          <w:color w:val="000000" w:themeColor="text1"/>
          <w:sz w:val="24"/>
          <w:szCs w:val="24"/>
        </w:rPr>
        <w:t xml:space="preserve">requerida o en su caso sea legible y comprensible para el particular, debiendo  haber </w:t>
      </w:r>
      <w:r w:rsidR="00232999" w:rsidRPr="00B526B4">
        <w:rPr>
          <w:rFonts w:cs="Arial"/>
          <w:color w:val="000000" w:themeColor="text1"/>
          <w:sz w:val="24"/>
          <w:szCs w:val="24"/>
        </w:rPr>
        <w:t xml:space="preserve">acompañado, además de la captura de pantalla del envío de la información, el contenido de cada uno de los documentos enviados al recurrente, esto con el fin de que se tenga la certeza de </w:t>
      </w:r>
      <w:r w:rsidR="00FB0D1B" w:rsidRPr="00B526B4">
        <w:rPr>
          <w:rFonts w:cs="Arial"/>
          <w:color w:val="000000" w:themeColor="text1"/>
          <w:sz w:val="24"/>
          <w:szCs w:val="24"/>
        </w:rPr>
        <w:t>que se dio cabal</w:t>
      </w:r>
      <w:r w:rsidR="00232999" w:rsidRPr="00B526B4">
        <w:rPr>
          <w:rFonts w:cs="Arial"/>
          <w:color w:val="000000" w:themeColor="text1"/>
          <w:sz w:val="24"/>
          <w:szCs w:val="24"/>
        </w:rPr>
        <w:t xml:space="preserve"> cumplimiento.</w:t>
      </w:r>
    </w:p>
    <w:p w14:paraId="017C93EC" w14:textId="77777777" w:rsidR="004A2A3F" w:rsidRPr="00B526B4" w:rsidRDefault="004A2A3F" w:rsidP="004A2A3F">
      <w:pPr>
        <w:spacing w:after="0" w:line="360" w:lineRule="auto"/>
        <w:jc w:val="both"/>
        <w:rPr>
          <w:rFonts w:ascii="Arial" w:hAnsi="Arial" w:cs="Arial"/>
          <w:color w:val="000000" w:themeColor="text1"/>
          <w:sz w:val="24"/>
          <w:szCs w:val="24"/>
        </w:rPr>
      </w:pPr>
    </w:p>
    <w:p w14:paraId="23437BCF" w14:textId="321E0D32" w:rsidR="004A2A3F" w:rsidRPr="00B526B4" w:rsidRDefault="004A2A3F" w:rsidP="004A2A3F">
      <w:pPr>
        <w:spacing w:after="0" w:line="360" w:lineRule="auto"/>
        <w:ind w:firstLine="708"/>
        <w:jc w:val="both"/>
        <w:rPr>
          <w:rFonts w:ascii="Arial" w:hAnsi="Arial" w:cs="Arial"/>
          <w:color w:val="000000" w:themeColor="text1"/>
          <w:sz w:val="24"/>
          <w:szCs w:val="24"/>
        </w:rPr>
      </w:pPr>
      <w:r w:rsidRPr="00B526B4">
        <w:rPr>
          <w:rFonts w:ascii="Arial" w:hAnsi="Arial" w:cs="Arial"/>
          <w:color w:val="000000" w:themeColor="text1"/>
          <w:sz w:val="24"/>
          <w:szCs w:val="24"/>
        </w:rPr>
        <w:t xml:space="preserve">Con relación a lo anterior es de precisarse que la Ley de </w:t>
      </w:r>
      <w:r w:rsidR="00B30188" w:rsidRPr="00B526B4">
        <w:rPr>
          <w:rFonts w:ascii="Arial" w:hAnsi="Arial" w:cs="Arial"/>
          <w:color w:val="000000" w:themeColor="text1"/>
          <w:sz w:val="24"/>
          <w:szCs w:val="24"/>
        </w:rPr>
        <w:t>T</w:t>
      </w:r>
      <w:r w:rsidRPr="00B526B4">
        <w:rPr>
          <w:rFonts w:ascii="Arial" w:hAnsi="Arial" w:cs="Arial"/>
          <w:color w:val="000000" w:themeColor="text1"/>
          <w:sz w:val="24"/>
          <w:szCs w:val="24"/>
        </w:rPr>
        <w:t>ransparencia señala:</w:t>
      </w:r>
    </w:p>
    <w:p w14:paraId="6EF17B14" w14:textId="77777777" w:rsidR="004A2A3F" w:rsidRPr="00B526B4" w:rsidRDefault="004A2A3F" w:rsidP="004A2A3F">
      <w:pPr>
        <w:spacing w:after="0" w:line="360" w:lineRule="auto"/>
        <w:jc w:val="both"/>
        <w:rPr>
          <w:rFonts w:ascii="Arial" w:hAnsi="Arial" w:cs="Arial"/>
          <w:b/>
          <w:i/>
          <w:color w:val="000000" w:themeColor="text1"/>
          <w:sz w:val="20"/>
          <w:szCs w:val="24"/>
        </w:rPr>
      </w:pPr>
    </w:p>
    <w:p w14:paraId="410BB387" w14:textId="77777777" w:rsidR="004A2A3F" w:rsidRPr="00B526B4" w:rsidRDefault="004A2A3F" w:rsidP="004A2A3F">
      <w:pPr>
        <w:spacing w:after="0" w:line="360" w:lineRule="auto"/>
        <w:ind w:left="680"/>
        <w:jc w:val="both"/>
        <w:rPr>
          <w:rFonts w:ascii="Arial" w:hAnsi="Arial" w:cs="Arial"/>
          <w:i/>
          <w:color w:val="000000" w:themeColor="text1"/>
        </w:rPr>
      </w:pPr>
      <w:r w:rsidRPr="00B526B4">
        <w:rPr>
          <w:rFonts w:ascii="Arial" w:hAnsi="Arial" w:cs="Arial"/>
          <w:b/>
          <w:i/>
          <w:color w:val="000000" w:themeColor="text1"/>
        </w:rPr>
        <w:t>“ARTÍCULO 183.</w:t>
      </w:r>
      <w:r w:rsidRPr="00B526B4">
        <w:rPr>
          <w:rFonts w:ascii="Arial" w:hAnsi="Arial" w:cs="Arial"/>
          <w:i/>
          <w:color w:val="000000" w:themeColor="text1"/>
        </w:rPr>
        <w:t xml:space="preserve"> Los sujetos obligados, a través de la Unidad de Transparencia, darán estricto cumplimiento a las resoluciones de la CEGAIP y deberán informar a estos sobre su cumplimiento.”</w:t>
      </w:r>
    </w:p>
    <w:p w14:paraId="78F30AA5" w14:textId="77777777" w:rsidR="004A2A3F" w:rsidRPr="00B526B4" w:rsidRDefault="004A2A3F" w:rsidP="004A2A3F">
      <w:pPr>
        <w:spacing w:after="0" w:line="360" w:lineRule="auto"/>
        <w:ind w:left="680"/>
        <w:jc w:val="both"/>
        <w:rPr>
          <w:rFonts w:ascii="Arial" w:hAnsi="Arial" w:cs="Arial"/>
          <w:b/>
          <w:i/>
          <w:color w:val="000000" w:themeColor="text1"/>
        </w:rPr>
      </w:pPr>
    </w:p>
    <w:p w14:paraId="1EEC5C85" w14:textId="77777777" w:rsidR="004A2A3F" w:rsidRPr="00B526B4" w:rsidRDefault="004A2A3F" w:rsidP="004A2A3F">
      <w:pPr>
        <w:spacing w:after="0" w:line="360" w:lineRule="auto"/>
        <w:ind w:left="680"/>
        <w:jc w:val="both"/>
        <w:rPr>
          <w:rFonts w:ascii="Arial" w:hAnsi="Arial" w:cs="Arial"/>
          <w:i/>
          <w:color w:val="000000" w:themeColor="text1"/>
        </w:rPr>
      </w:pPr>
      <w:r w:rsidRPr="00B526B4">
        <w:rPr>
          <w:rFonts w:ascii="Arial" w:hAnsi="Arial" w:cs="Arial"/>
          <w:b/>
          <w:i/>
          <w:color w:val="000000" w:themeColor="text1"/>
        </w:rPr>
        <w:t>“ARTÍCULO 184.</w:t>
      </w:r>
      <w:r w:rsidRPr="00B526B4">
        <w:rPr>
          <w:rFonts w:ascii="Arial" w:hAnsi="Arial" w:cs="Arial"/>
          <w:i/>
          <w:color w:val="000000" w:themeColor="text1"/>
        </w:rPr>
        <w:t xml:space="preserve"> Transcurrido el plazo señalado en el artículo anterior, el sujeto obligado deberá informar a la CEGAIP sobre el cumplimento de la resolución.</w:t>
      </w:r>
    </w:p>
    <w:p w14:paraId="6CA62877" w14:textId="77777777" w:rsidR="004A2A3F" w:rsidRPr="00B526B4" w:rsidRDefault="004A2A3F" w:rsidP="004A2A3F">
      <w:pPr>
        <w:spacing w:after="0" w:line="360" w:lineRule="auto"/>
        <w:ind w:left="680"/>
        <w:jc w:val="both"/>
        <w:rPr>
          <w:rFonts w:ascii="Arial" w:hAnsi="Arial" w:cs="Arial"/>
          <w:i/>
          <w:color w:val="000000" w:themeColor="text1"/>
        </w:rPr>
      </w:pPr>
    </w:p>
    <w:p w14:paraId="3D6B4861" w14:textId="6FEB3C77" w:rsidR="004A2A3F" w:rsidRPr="00B526B4" w:rsidRDefault="004A2A3F" w:rsidP="004A2A3F">
      <w:pPr>
        <w:spacing w:after="0" w:line="360" w:lineRule="auto"/>
        <w:ind w:left="680"/>
        <w:jc w:val="both"/>
        <w:rPr>
          <w:rFonts w:ascii="Arial" w:hAnsi="Arial" w:cs="Arial"/>
          <w:i/>
          <w:color w:val="000000" w:themeColor="text1"/>
        </w:rPr>
      </w:pPr>
      <w:r w:rsidRPr="00B526B4">
        <w:rPr>
          <w:rFonts w:ascii="Arial" w:hAnsi="Arial" w:cs="Arial"/>
          <w:i/>
          <w:color w:val="000000" w:themeColor="text1"/>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2E7BA0C3" w14:textId="77777777" w:rsidR="00EF2E90" w:rsidRPr="00B526B4" w:rsidRDefault="00EF2E90" w:rsidP="004A2A3F">
      <w:pPr>
        <w:spacing w:after="0" w:line="360" w:lineRule="auto"/>
        <w:ind w:left="680"/>
        <w:jc w:val="both"/>
        <w:rPr>
          <w:rFonts w:ascii="Arial" w:hAnsi="Arial" w:cs="Arial"/>
          <w:i/>
          <w:color w:val="000000" w:themeColor="text1"/>
        </w:rPr>
      </w:pPr>
    </w:p>
    <w:p w14:paraId="021D5D93" w14:textId="3550C380" w:rsidR="00604CC8" w:rsidRPr="00B526B4" w:rsidRDefault="00604CC8" w:rsidP="00604CC8">
      <w:pPr>
        <w:spacing w:after="0" w:line="360" w:lineRule="auto"/>
        <w:ind w:left="680"/>
        <w:jc w:val="both"/>
        <w:rPr>
          <w:rFonts w:ascii="Arial" w:hAnsi="Arial" w:cs="Arial"/>
          <w:i/>
          <w:color w:val="000000" w:themeColor="text1"/>
        </w:rPr>
      </w:pPr>
      <w:r w:rsidRPr="00B526B4">
        <w:rPr>
          <w:rFonts w:ascii="Arial" w:hAnsi="Arial" w:cs="Arial"/>
          <w:b/>
          <w:bCs/>
          <w:i/>
          <w:color w:val="000000" w:themeColor="text1"/>
        </w:rPr>
        <w:t>“ARTÍCULO 185.</w:t>
      </w:r>
      <w:r w:rsidRPr="00B526B4">
        <w:rPr>
          <w:rFonts w:ascii="Arial" w:hAnsi="Arial" w:cs="Arial"/>
          <w:i/>
          <w:color w:val="000000" w:themeColor="text1"/>
        </w:rPr>
        <w:t xml:space="preserve"> La CEGAIP deberá pronunciarse, en un plazo no mayor a cinco días, sobre todas las causas que el recurrente manifieste así como del resultado de la verificación realizada.</w:t>
      </w:r>
    </w:p>
    <w:p w14:paraId="07FE8A36" w14:textId="52DC7E6F" w:rsidR="00604CC8" w:rsidRPr="00B526B4" w:rsidRDefault="00604CC8" w:rsidP="00EF2E90">
      <w:pPr>
        <w:spacing w:after="0" w:line="360" w:lineRule="auto"/>
        <w:ind w:left="680"/>
        <w:jc w:val="both"/>
        <w:rPr>
          <w:rFonts w:ascii="Arial" w:hAnsi="Arial" w:cs="Arial"/>
          <w:i/>
          <w:color w:val="000000" w:themeColor="text1"/>
        </w:rPr>
      </w:pPr>
      <w:r w:rsidRPr="00B526B4">
        <w:rPr>
          <w:rFonts w:ascii="Arial" w:hAnsi="Arial" w:cs="Arial"/>
          <w:i/>
          <w:color w:val="000000" w:themeColor="text1"/>
        </w:rPr>
        <w:t>Si la CEGAIP considera que se dio cumplimiento a</w:t>
      </w:r>
      <w:r w:rsidR="00EF2E90" w:rsidRPr="00B526B4">
        <w:rPr>
          <w:rFonts w:ascii="Arial" w:hAnsi="Arial" w:cs="Arial"/>
          <w:i/>
          <w:color w:val="000000" w:themeColor="text1"/>
        </w:rPr>
        <w:t xml:space="preserve"> </w:t>
      </w:r>
      <w:r w:rsidRPr="00B526B4">
        <w:rPr>
          <w:rFonts w:ascii="Arial" w:hAnsi="Arial" w:cs="Arial"/>
          <w:i/>
          <w:color w:val="000000" w:themeColor="text1"/>
        </w:rPr>
        <w:t>la resolución, emitirá un acuerdo de cumplimiento y se ordenará el archivo del Expediente. En caso contrario:</w:t>
      </w:r>
    </w:p>
    <w:p w14:paraId="4B08FFE6" w14:textId="77777777" w:rsidR="00604CC8" w:rsidRPr="00B526B4" w:rsidRDefault="00604CC8" w:rsidP="00604CC8">
      <w:pPr>
        <w:spacing w:after="0" w:line="360" w:lineRule="auto"/>
        <w:ind w:left="680"/>
        <w:jc w:val="both"/>
        <w:rPr>
          <w:rFonts w:ascii="Arial" w:hAnsi="Arial" w:cs="Arial"/>
          <w:i/>
          <w:color w:val="000000" w:themeColor="text1"/>
        </w:rPr>
      </w:pPr>
      <w:r w:rsidRPr="00B526B4">
        <w:rPr>
          <w:rFonts w:ascii="Arial" w:hAnsi="Arial" w:cs="Arial"/>
          <w:i/>
          <w:color w:val="000000" w:themeColor="text1"/>
        </w:rPr>
        <w:t>I. Emitirá un acuerdo de incumplimiento;</w:t>
      </w:r>
      <w:bookmarkStart w:id="4" w:name="_GoBack"/>
      <w:bookmarkEnd w:id="4"/>
    </w:p>
    <w:p w14:paraId="52D33F46" w14:textId="77049C53" w:rsidR="00604CC8" w:rsidRPr="00B526B4" w:rsidRDefault="00604CC8" w:rsidP="00604CC8">
      <w:pPr>
        <w:spacing w:after="0" w:line="360" w:lineRule="auto"/>
        <w:ind w:left="680"/>
        <w:jc w:val="both"/>
        <w:rPr>
          <w:rFonts w:ascii="Arial" w:hAnsi="Arial" w:cs="Arial"/>
          <w:i/>
          <w:color w:val="000000" w:themeColor="text1"/>
        </w:rPr>
      </w:pPr>
      <w:r w:rsidRPr="00B526B4">
        <w:rPr>
          <w:rFonts w:ascii="Arial" w:hAnsi="Arial" w:cs="Arial"/>
          <w:i/>
          <w:color w:val="000000" w:themeColor="text1"/>
        </w:rPr>
        <w:lastRenderedPageBreak/>
        <w:t>II. Notificará al superior jerárquico del responsable de dar cumplimiento, para el efecto de que, en un plazo no mayor a cinco días, se dé cumplimiento a la resolución, y</w:t>
      </w:r>
    </w:p>
    <w:p w14:paraId="59E781E2" w14:textId="5FBE7492" w:rsidR="00604CC8" w:rsidRPr="00B526B4" w:rsidRDefault="00604CC8" w:rsidP="00604CC8">
      <w:pPr>
        <w:spacing w:after="0" w:line="360" w:lineRule="auto"/>
        <w:ind w:left="680"/>
        <w:jc w:val="both"/>
        <w:rPr>
          <w:rFonts w:ascii="Arial" w:hAnsi="Arial" w:cs="Arial"/>
          <w:i/>
          <w:color w:val="000000" w:themeColor="text1"/>
        </w:rPr>
      </w:pPr>
      <w:r w:rsidRPr="00B526B4">
        <w:rPr>
          <w:rFonts w:ascii="Arial" w:hAnsi="Arial" w:cs="Arial"/>
          <w:i/>
          <w:color w:val="000000" w:themeColor="text1"/>
        </w:rPr>
        <w:t>III. Determinará las medidas de apremio o sanciones, según corresponda, que deberán imponerse o las acciones procedentes que deberán aplicarse, de conformidad con lo señalado en el siguiente Título.”</w:t>
      </w:r>
    </w:p>
    <w:p w14:paraId="57C4817C" w14:textId="77777777" w:rsidR="004A2A3F" w:rsidRPr="00B526B4" w:rsidRDefault="004A2A3F" w:rsidP="004A2A3F">
      <w:pPr>
        <w:spacing w:after="0" w:line="360" w:lineRule="auto"/>
        <w:ind w:left="680" w:firstLine="708"/>
        <w:jc w:val="both"/>
        <w:rPr>
          <w:rFonts w:ascii="Arial" w:hAnsi="Arial" w:cs="Arial"/>
          <w:color w:val="000000" w:themeColor="text1"/>
        </w:rPr>
      </w:pPr>
    </w:p>
    <w:p w14:paraId="2F7A50E7" w14:textId="7A819CAF" w:rsidR="00455302" w:rsidRPr="00B526B4" w:rsidRDefault="004A2A3F" w:rsidP="00846493">
      <w:pPr>
        <w:spacing w:after="0" w:line="360" w:lineRule="auto"/>
        <w:ind w:firstLine="709"/>
        <w:jc w:val="both"/>
        <w:rPr>
          <w:rFonts w:ascii="Arial" w:hAnsi="Arial" w:cs="Arial"/>
          <w:color w:val="000000" w:themeColor="text1"/>
          <w:sz w:val="24"/>
          <w:szCs w:val="24"/>
        </w:rPr>
      </w:pPr>
      <w:r w:rsidRPr="00B526B4">
        <w:rPr>
          <w:rFonts w:ascii="Arial" w:hAnsi="Arial" w:cs="Arial"/>
          <w:color w:val="000000" w:themeColor="text1"/>
          <w:sz w:val="24"/>
          <w:szCs w:val="24"/>
        </w:rPr>
        <w:t xml:space="preserve">Debido a lo anterior, </w:t>
      </w:r>
      <w:r w:rsidRPr="00B526B4">
        <w:rPr>
          <w:rFonts w:ascii="Arial" w:hAnsi="Arial" w:cs="Arial"/>
          <w:b/>
          <w:color w:val="000000" w:themeColor="text1"/>
          <w:sz w:val="24"/>
          <w:szCs w:val="24"/>
          <w:u w:val="single"/>
        </w:rPr>
        <w:t>se tiene por incumplida la resolución de mérito</w:t>
      </w:r>
      <w:r w:rsidRPr="00B526B4">
        <w:rPr>
          <w:rFonts w:ascii="Arial" w:hAnsi="Arial" w:cs="Arial"/>
          <w:color w:val="000000" w:themeColor="text1"/>
          <w:sz w:val="24"/>
          <w:szCs w:val="24"/>
        </w:rPr>
        <w:t>; ya que no se cumple con lo establecido en el resolutivo en análisis</w:t>
      </w:r>
      <w:r w:rsidR="00B30188" w:rsidRPr="00B526B4">
        <w:rPr>
          <w:rFonts w:ascii="Arial" w:hAnsi="Arial" w:cs="Arial"/>
          <w:color w:val="000000" w:themeColor="text1"/>
          <w:sz w:val="24"/>
          <w:szCs w:val="24"/>
        </w:rPr>
        <w:t>, esto derivado de que en la respuesta que se notificó al particular en cumplimiento a la resolución dictada por esta Comisión,</w:t>
      </w:r>
      <w:r w:rsidR="00B2530F" w:rsidRPr="00B526B4">
        <w:rPr>
          <w:rFonts w:ascii="Arial" w:hAnsi="Arial" w:cs="Arial"/>
          <w:color w:val="000000" w:themeColor="text1"/>
          <w:sz w:val="24"/>
          <w:szCs w:val="24"/>
        </w:rPr>
        <w:t xml:space="preserve"> no cumple con los requisitos  de facilitar el acceso a la información, </w:t>
      </w:r>
      <w:r w:rsidR="00B30188" w:rsidRPr="00B526B4">
        <w:rPr>
          <w:rFonts w:ascii="Arial" w:hAnsi="Arial" w:cs="Arial"/>
          <w:color w:val="000000" w:themeColor="text1"/>
          <w:sz w:val="24"/>
          <w:szCs w:val="24"/>
        </w:rPr>
        <w:t>por lo que este organismo no puede tener la certeza de que la respuesta hubiera sido entregada de manera completa</w:t>
      </w:r>
      <w:r w:rsidRPr="00B526B4">
        <w:rPr>
          <w:rFonts w:ascii="Arial" w:hAnsi="Arial" w:cs="Arial"/>
          <w:color w:val="000000" w:themeColor="text1"/>
          <w:sz w:val="24"/>
          <w:szCs w:val="24"/>
        </w:rPr>
        <w:t xml:space="preserve">. </w:t>
      </w:r>
    </w:p>
    <w:p w14:paraId="5964E83F" w14:textId="77777777" w:rsidR="00FB0D1B" w:rsidRPr="00B526B4" w:rsidRDefault="00FB0D1B" w:rsidP="00846493">
      <w:pPr>
        <w:spacing w:after="0" w:line="360" w:lineRule="auto"/>
        <w:ind w:firstLine="709"/>
        <w:jc w:val="both"/>
        <w:rPr>
          <w:rFonts w:ascii="Arial" w:hAnsi="Arial" w:cs="Arial"/>
          <w:color w:val="000000" w:themeColor="text1"/>
          <w:sz w:val="24"/>
          <w:szCs w:val="24"/>
        </w:rPr>
      </w:pPr>
    </w:p>
    <w:p w14:paraId="57D336CB" w14:textId="50028F1F" w:rsidR="004A2A3F" w:rsidRPr="00B526B4" w:rsidRDefault="004A2A3F" w:rsidP="00846493">
      <w:pPr>
        <w:spacing w:after="0" w:line="360" w:lineRule="auto"/>
        <w:ind w:firstLine="709"/>
        <w:jc w:val="both"/>
        <w:rPr>
          <w:rFonts w:ascii="Arial" w:hAnsi="Arial" w:cs="Arial"/>
          <w:color w:val="000000" w:themeColor="text1"/>
          <w:sz w:val="24"/>
          <w:szCs w:val="24"/>
        </w:rPr>
      </w:pPr>
      <w:r w:rsidRPr="00B526B4">
        <w:rPr>
          <w:rFonts w:ascii="Arial" w:hAnsi="Arial" w:cs="Arial"/>
          <w:color w:val="000000" w:themeColor="text1"/>
          <w:sz w:val="24"/>
          <w:szCs w:val="24"/>
        </w:rPr>
        <w:t xml:space="preserve">En este contexto y con fundamento en lo dispuesto por el artículo 185 de la Ley de Transparencia, así como por el lineamiento vigésimo primero de los Lineamientos para la Recepción, Substanciación, Resolución y Cumplimiento de los recursos de revisión que lleva este cuerpo colegiado, </w:t>
      </w:r>
      <w:r w:rsidRPr="00B526B4">
        <w:rPr>
          <w:rFonts w:ascii="Arial" w:hAnsi="Arial" w:cs="Arial"/>
          <w:b/>
          <w:color w:val="000000" w:themeColor="text1"/>
          <w:sz w:val="24"/>
          <w:szCs w:val="24"/>
          <w:u w:val="single"/>
        </w:rPr>
        <w:t xml:space="preserve">se requiere </w:t>
      </w:r>
      <w:r w:rsidR="00B96375" w:rsidRPr="00B526B4">
        <w:rPr>
          <w:rFonts w:ascii="Arial" w:hAnsi="Arial" w:cs="Arial"/>
          <w:b/>
          <w:color w:val="000000" w:themeColor="text1"/>
          <w:sz w:val="24"/>
          <w:szCs w:val="24"/>
          <w:u w:val="single"/>
        </w:rPr>
        <w:t>su</w:t>
      </w:r>
      <w:r w:rsidRPr="00B526B4">
        <w:rPr>
          <w:rFonts w:ascii="Arial" w:hAnsi="Arial" w:cs="Arial"/>
          <w:b/>
          <w:color w:val="000000" w:themeColor="text1"/>
          <w:sz w:val="24"/>
          <w:szCs w:val="24"/>
          <w:u w:val="single"/>
        </w:rPr>
        <w:t xml:space="preserve"> Titular</w:t>
      </w:r>
      <w:r w:rsidR="00B96375" w:rsidRPr="00B526B4">
        <w:rPr>
          <w:rFonts w:ascii="Arial" w:hAnsi="Arial" w:cs="Arial"/>
          <w:b/>
          <w:color w:val="000000" w:themeColor="text1"/>
          <w:sz w:val="24"/>
          <w:szCs w:val="24"/>
          <w:u w:val="single"/>
        </w:rPr>
        <w:t xml:space="preserve"> y al Titular</w:t>
      </w:r>
      <w:r w:rsidRPr="00B526B4">
        <w:rPr>
          <w:rFonts w:ascii="Arial" w:hAnsi="Arial" w:cs="Arial"/>
          <w:b/>
          <w:color w:val="000000" w:themeColor="text1"/>
          <w:sz w:val="24"/>
          <w:szCs w:val="24"/>
          <w:u w:val="single"/>
        </w:rPr>
        <w:t xml:space="preserve"> </w:t>
      </w:r>
      <w:r w:rsidR="00B2530F" w:rsidRPr="00B526B4">
        <w:rPr>
          <w:rFonts w:ascii="Arial" w:hAnsi="Arial" w:cs="Arial"/>
          <w:b/>
          <w:color w:val="000000" w:themeColor="text1"/>
          <w:sz w:val="24"/>
          <w:szCs w:val="24"/>
          <w:u w:val="single"/>
        </w:rPr>
        <w:t xml:space="preserve">de </w:t>
      </w:r>
      <w:r w:rsidRPr="00B526B4">
        <w:rPr>
          <w:rFonts w:ascii="Arial" w:hAnsi="Arial" w:cs="Arial"/>
          <w:b/>
          <w:color w:val="000000" w:themeColor="text1"/>
          <w:sz w:val="24"/>
          <w:szCs w:val="24"/>
          <w:u w:val="single"/>
        </w:rPr>
        <w:t>la Unidad de Transparencia</w:t>
      </w:r>
      <w:r w:rsidR="00B2530F" w:rsidRPr="00B526B4">
        <w:rPr>
          <w:rFonts w:ascii="Arial" w:hAnsi="Arial" w:cs="Arial"/>
          <w:b/>
          <w:color w:val="000000" w:themeColor="text1"/>
          <w:sz w:val="24"/>
          <w:szCs w:val="24"/>
          <w:u w:val="single"/>
        </w:rPr>
        <w:t xml:space="preserve"> del </w:t>
      </w:r>
      <w:r w:rsidR="00FB0D1B" w:rsidRPr="00B526B4">
        <w:rPr>
          <w:rFonts w:ascii="Arial" w:hAnsi="Arial" w:cs="Arial"/>
          <w:b/>
          <w:color w:val="000000" w:themeColor="text1"/>
          <w:sz w:val="24"/>
          <w:szCs w:val="24"/>
          <w:u w:val="single"/>
        </w:rPr>
        <w:t>MUNICIPIO DE ÉBANO</w:t>
      </w:r>
      <w:r w:rsidRPr="00B526B4">
        <w:rPr>
          <w:rFonts w:ascii="Arial" w:hAnsi="Arial" w:cs="Arial"/>
          <w:b/>
          <w:color w:val="000000" w:themeColor="text1"/>
          <w:sz w:val="24"/>
          <w:szCs w:val="24"/>
          <w:u w:val="single"/>
        </w:rPr>
        <w:t xml:space="preserve"> para que dentro del término de 05 cinco días hábiles contados a partir del día siguiente en que se practique la respectiva notificación, acompañe las constancias necesarias que acrediten el cumplimiento dado a la resolución</w:t>
      </w:r>
      <w:r w:rsidRPr="00B526B4">
        <w:rPr>
          <w:rFonts w:ascii="Arial" w:hAnsi="Arial" w:cs="Arial"/>
          <w:color w:val="000000" w:themeColor="text1"/>
          <w:sz w:val="24"/>
          <w:szCs w:val="24"/>
        </w:rPr>
        <w:t xml:space="preserve"> dictada el  </w:t>
      </w:r>
      <w:r w:rsidR="00FB0D1B" w:rsidRPr="00B526B4">
        <w:rPr>
          <w:rFonts w:ascii="Arial" w:hAnsi="Arial" w:cs="Arial"/>
          <w:color w:val="000000" w:themeColor="text1"/>
          <w:sz w:val="24"/>
          <w:szCs w:val="24"/>
        </w:rPr>
        <w:t>20 veinte de septiembre</w:t>
      </w:r>
      <w:r w:rsidR="00EF2E90" w:rsidRPr="00B526B4">
        <w:rPr>
          <w:rFonts w:ascii="Arial" w:hAnsi="Arial" w:cs="Arial"/>
          <w:color w:val="000000" w:themeColor="text1"/>
          <w:sz w:val="24"/>
          <w:szCs w:val="24"/>
        </w:rPr>
        <w:t xml:space="preserve"> </w:t>
      </w:r>
      <w:r w:rsidRPr="00B526B4">
        <w:rPr>
          <w:rFonts w:ascii="Arial" w:hAnsi="Arial" w:cs="Arial"/>
          <w:color w:val="000000" w:themeColor="text1"/>
          <w:sz w:val="24"/>
          <w:szCs w:val="24"/>
        </w:rPr>
        <w:t xml:space="preserve"> de 201</w:t>
      </w:r>
      <w:r w:rsidR="00FB0D1B" w:rsidRPr="00B526B4">
        <w:rPr>
          <w:rFonts w:ascii="Arial" w:hAnsi="Arial" w:cs="Arial"/>
          <w:color w:val="000000" w:themeColor="text1"/>
          <w:sz w:val="24"/>
          <w:szCs w:val="24"/>
        </w:rPr>
        <w:t>7</w:t>
      </w:r>
      <w:r w:rsidRPr="00B526B4">
        <w:rPr>
          <w:rFonts w:ascii="Arial" w:hAnsi="Arial" w:cs="Arial"/>
          <w:color w:val="000000" w:themeColor="text1"/>
          <w:sz w:val="24"/>
          <w:szCs w:val="24"/>
        </w:rPr>
        <w:t xml:space="preserve"> dos mil dieci</w:t>
      </w:r>
      <w:r w:rsidR="00FB0D1B" w:rsidRPr="00B526B4">
        <w:rPr>
          <w:rFonts w:ascii="Arial" w:hAnsi="Arial" w:cs="Arial"/>
          <w:color w:val="000000" w:themeColor="text1"/>
          <w:sz w:val="24"/>
          <w:szCs w:val="24"/>
        </w:rPr>
        <w:t>siete</w:t>
      </w:r>
      <w:r w:rsidRPr="00B526B4">
        <w:rPr>
          <w:rFonts w:ascii="Arial" w:hAnsi="Arial" w:cs="Arial"/>
          <w:color w:val="000000" w:themeColor="text1"/>
          <w:sz w:val="24"/>
          <w:szCs w:val="24"/>
        </w:rPr>
        <w:t xml:space="preserve"> dentro del recurso en que se actúa, tomando en cuenta las consideraciones contenidas en el presente proveído.</w:t>
      </w:r>
    </w:p>
    <w:p w14:paraId="23BCB461" w14:textId="775FE66F" w:rsidR="00222C8C" w:rsidRPr="00B526B4" w:rsidRDefault="00222C8C" w:rsidP="00222C8C">
      <w:pPr>
        <w:spacing w:after="0" w:line="360" w:lineRule="auto"/>
        <w:ind w:firstLine="709"/>
        <w:jc w:val="both"/>
        <w:rPr>
          <w:rFonts w:ascii="Arial" w:hAnsi="Arial" w:cs="Arial"/>
          <w:color w:val="000000" w:themeColor="text1"/>
          <w:sz w:val="24"/>
          <w:szCs w:val="24"/>
        </w:rPr>
      </w:pPr>
      <w:r w:rsidRPr="00B526B4">
        <w:rPr>
          <w:rFonts w:ascii="Arial" w:hAnsi="Arial" w:cs="Arial"/>
          <w:color w:val="000000" w:themeColor="text1"/>
          <w:sz w:val="24"/>
          <w:szCs w:val="24"/>
        </w:rPr>
        <w:t>Ahora bien, en virtud del estado procesal que guarda el recurso de revisión en que se actúa y de la revisión de las constancias que lo integran, y, para efecto de dar cumplimiento al proveído que antecede, con observancia de los Lineamientos para la Aplicación de Medidas de Apremio Establecidas en la Ley de Transparencia y Acceso a la Información Pública del Estado, además de las propias constancias que integran el sumario, tómese en cuenta lo siguiente:</w:t>
      </w:r>
    </w:p>
    <w:p w14:paraId="1960AFB4" w14:textId="1C257587" w:rsidR="00222C8C" w:rsidRPr="00B526B4" w:rsidRDefault="00222C8C" w:rsidP="00222C8C">
      <w:pPr>
        <w:numPr>
          <w:ilvl w:val="0"/>
          <w:numId w:val="20"/>
        </w:numPr>
        <w:spacing w:after="0" w:line="360" w:lineRule="auto"/>
        <w:jc w:val="both"/>
        <w:rPr>
          <w:rFonts w:ascii="Arial" w:hAnsi="Arial" w:cs="Arial"/>
          <w:color w:val="000000" w:themeColor="text1"/>
          <w:sz w:val="24"/>
          <w:szCs w:val="24"/>
          <w:lang w:val="es-ES"/>
        </w:rPr>
      </w:pPr>
      <w:r w:rsidRPr="00B526B4">
        <w:rPr>
          <w:rFonts w:ascii="Arial" w:hAnsi="Arial" w:cs="Arial"/>
          <w:color w:val="000000" w:themeColor="text1"/>
          <w:sz w:val="24"/>
          <w:szCs w:val="24"/>
          <w:lang w:val="es-ES"/>
        </w:rPr>
        <w:t>El 20 veinte de septiembre de 2017 dos mil diecisiete, el Pleno de esta Comisión dicto la resolución al recurso de revisión RR-358/2017-1 PLATAFORMA; por la cual aplica el principio de afirmativa ficta y se le conminó a entregar la información solicitada en un plazo de 03 tres días. (fojas 20 a 25 de autos).</w:t>
      </w:r>
    </w:p>
    <w:p w14:paraId="2D41444A" w14:textId="08729AE5" w:rsidR="00222C8C" w:rsidRPr="00B526B4" w:rsidRDefault="00222C8C" w:rsidP="00222C8C">
      <w:pPr>
        <w:numPr>
          <w:ilvl w:val="0"/>
          <w:numId w:val="20"/>
        </w:numPr>
        <w:spacing w:after="0" w:line="360" w:lineRule="auto"/>
        <w:jc w:val="both"/>
        <w:rPr>
          <w:rFonts w:ascii="Arial" w:hAnsi="Arial" w:cs="Arial"/>
          <w:color w:val="000000" w:themeColor="text1"/>
          <w:sz w:val="24"/>
          <w:szCs w:val="24"/>
          <w:lang w:val="es-ES"/>
        </w:rPr>
      </w:pPr>
      <w:r w:rsidRPr="00B526B4">
        <w:rPr>
          <w:rFonts w:ascii="Arial" w:hAnsi="Arial" w:cs="Arial"/>
          <w:color w:val="000000" w:themeColor="text1"/>
          <w:sz w:val="24"/>
          <w:szCs w:val="24"/>
          <w:lang w:val="es-ES"/>
        </w:rPr>
        <w:lastRenderedPageBreak/>
        <w:t xml:space="preserve">El sujeto obligado fue notificado de la resolución el </w:t>
      </w:r>
      <w:r w:rsidR="00A242D1" w:rsidRPr="00B526B4">
        <w:rPr>
          <w:rFonts w:ascii="Arial" w:hAnsi="Arial" w:cs="Arial"/>
          <w:color w:val="000000" w:themeColor="text1"/>
          <w:sz w:val="24"/>
          <w:szCs w:val="24"/>
          <w:lang w:val="es-ES"/>
        </w:rPr>
        <w:t>02 dos de octubre</w:t>
      </w:r>
      <w:r w:rsidRPr="00B526B4">
        <w:rPr>
          <w:rFonts w:ascii="Arial" w:hAnsi="Arial" w:cs="Arial"/>
          <w:color w:val="000000" w:themeColor="text1"/>
          <w:sz w:val="24"/>
          <w:szCs w:val="24"/>
          <w:lang w:val="es-ES"/>
        </w:rPr>
        <w:t xml:space="preserve"> de 2017 dos mil diecisiete, conforme la certificación visible a foja </w:t>
      </w:r>
      <w:r w:rsidR="00960C77" w:rsidRPr="00B526B4">
        <w:rPr>
          <w:rFonts w:ascii="Arial" w:hAnsi="Arial" w:cs="Arial"/>
          <w:color w:val="000000" w:themeColor="text1"/>
          <w:sz w:val="24"/>
          <w:szCs w:val="24"/>
          <w:lang w:val="es-ES"/>
        </w:rPr>
        <w:t>29</w:t>
      </w:r>
      <w:r w:rsidRPr="00B526B4">
        <w:rPr>
          <w:rFonts w:ascii="Arial" w:hAnsi="Arial" w:cs="Arial"/>
          <w:color w:val="000000" w:themeColor="text1"/>
          <w:sz w:val="24"/>
          <w:szCs w:val="24"/>
          <w:lang w:val="es-ES"/>
        </w:rPr>
        <w:t xml:space="preserve"> de autos.</w:t>
      </w:r>
    </w:p>
    <w:p w14:paraId="2FACE8A8" w14:textId="35EFD9CA" w:rsidR="00960C77" w:rsidRPr="00B526B4" w:rsidRDefault="00960C77" w:rsidP="00CC1CAE">
      <w:pPr>
        <w:numPr>
          <w:ilvl w:val="0"/>
          <w:numId w:val="20"/>
        </w:numPr>
        <w:spacing w:after="0" w:line="360" w:lineRule="auto"/>
        <w:jc w:val="both"/>
        <w:rPr>
          <w:rFonts w:ascii="Arial" w:hAnsi="Arial" w:cs="Arial"/>
          <w:color w:val="000000" w:themeColor="text1"/>
          <w:sz w:val="24"/>
          <w:szCs w:val="24"/>
          <w:lang w:val="es-ES"/>
        </w:rPr>
      </w:pPr>
      <w:r w:rsidRPr="00B526B4">
        <w:rPr>
          <w:rFonts w:ascii="Arial" w:hAnsi="Arial" w:cs="Arial"/>
          <w:color w:val="000000" w:themeColor="text1"/>
          <w:sz w:val="24"/>
          <w:szCs w:val="24"/>
          <w:lang w:val="es-ES"/>
        </w:rPr>
        <w:t xml:space="preserve">En fecha 09 nueve de noviembre de 2017 dos mil diecisiete, se le </w:t>
      </w:r>
      <w:r w:rsidR="00CC1CAE" w:rsidRPr="00B526B4">
        <w:rPr>
          <w:rFonts w:ascii="Arial" w:hAnsi="Arial" w:cs="Arial"/>
          <w:color w:val="000000" w:themeColor="text1"/>
          <w:sz w:val="24"/>
          <w:szCs w:val="24"/>
          <w:lang w:val="es-ES"/>
        </w:rPr>
        <w:t>requirió al sujeto obligado a efecto de que informara sobre el cumplimiento de la resolución de mérito, en un término de 03 tres días  hábiles, notificación que se le realizo el 21 veintiuno de noviembre de 2017 dos mil diecisiete.</w:t>
      </w:r>
    </w:p>
    <w:p w14:paraId="4D82E53C" w14:textId="3D9DC9A0" w:rsidR="00CC1CAE" w:rsidRPr="00B526B4" w:rsidRDefault="00CC1CAE" w:rsidP="00CC1CAE">
      <w:pPr>
        <w:numPr>
          <w:ilvl w:val="0"/>
          <w:numId w:val="20"/>
        </w:numPr>
        <w:spacing w:after="0" w:line="360" w:lineRule="auto"/>
        <w:jc w:val="both"/>
        <w:rPr>
          <w:rFonts w:ascii="Arial" w:hAnsi="Arial" w:cs="Arial"/>
          <w:color w:val="000000" w:themeColor="text1"/>
          <w:sz w:val="24"/>
          <w:szCs w:val="24"/>
          <w:lang w:val="es-ES"/>
        </w:rPr>
      </w:pPr>
      <w:r w:rsidRPr="00B526B4">
        <w:rPr>
          <w:rFonts w:ascii="Arial" w:hAnsi="Arial" w:cs="Arial"/>
          <w:color w:val="000000" w:themeColor="text1"/>
          <w:sz w:val="24"/>
          <w:szCs w:val="24"/>
          <w:lang w:val="es-ES"/>
        </w:rPr>
        <w:t xml:space="preserve">Es el caso que, mediante proveído de 28 veintiocho de febrero de 2018 dos mil dieciocho, se advierte que el sujeto obligado fue omiso en atender las resoluciones dictadas en el presente recurso de revisión, por lo que se le requirió al Presidente Municipal y al Titular de la Unidad de Transparencia del Municipio de Ébano, para que en termino de tres días hábiles remita los documentos que justifiquen el cumplimiento, siendo debidamente notificados el 08 ocho de marzo de </w:t>
      </w:r>
      <w:r w:rsidR="004F7B55" w:rsidRPr="00B526B4">
        <w:rPr>
          <w:rFonts w:ascii="Arial" w:hAnsi="Arial" w:cs="Arial"/>
          <w:color w:val="000000" w:themeColor="text1"/>
          <w:sz w:val="24"/>
          <w:szCs w:val="24"/>
          <w:lang w:val="es-ES"/>
        </w:rPr>
        <w:t>2018 dos mil dieciocho.</w:t>
      </w:r>
    </w:p>
    <w:p w14:paraId="3BE591B1" w14:textId="5A4A5AAE" w:rsidR="00222C8C" w:rsidRPr="00B526B4" w:rsidRDefault="00222C8C" w:rsidP="00222C8C">
      <w:pPr>
        <w:numPr>
          <w:ilvl w:val="0"/>
          <w:numId w:val="20"/>
        </w:numPr>
        <w:spacing w:after="0" w:line="360" w:lineRule="auto"/>
        <w:jc w:val="both"/>
        <w:rPr>
          <w:rFonts w:ascii="Arial" w:hAnsi="Arial" w:cs="Arial"/>
          <w:color w:val="000000" w:themeColor="text1"/>
          <w:sz w:val="24"/>
          <w:szCs w:val="24"/>
          <w:lang w:val="es-ES"/>
        </w:rPr>
      </w:pPr>
      <w:r w:rsidRPr="00B526B4">
        <w:rPr>
          <w:rFonts w:ascii="Arial" w:hAnsi="Arial" w:cs="Arial"/>
          <w:color w:val="000000" w:themeColor="text1"/>
          <w:sz w:val="24"/>
          <w:szCs w:val="24"/>
          <w:lang w:val="es-ES"/>
        </w:rPr>
        <w:t xml:space="preserve">Mediante proveído de </w:t>
      </w:r>
      <w:r w:rsidR="00A242D1" w:rsidRPr="00B526B4">
        <w:rPr>
          <w:rFonts w:ascii="Arial" w:hAnsi="Arial" w:cs="Arial"/>
          <w:color w:val="000000" w:themeColor="text1"/>
          <w:sz w:val="24"/>
          <w:szCs w:val="24"/>
          <w:lang w:val="es-ES"/>
        </w:rPr>
        <w:t>03 tres de septiembre</w:t>
      </w:r>
      <w:r w:rsidRPr="00B526B4">
        <w:rPr>
          <w:rFonts w:ascii="Arial" w:hAnsi="Arial" w:cs="Arial"/>
          <w:color w:val="000000" w:themeColor="text1"/>
          <w:sz w:val="24"/>
          <w:szCs w:val="24"/>
          <w:lang w:val="es-ES"/>
        </w:rPr>
        <w:t xml:space="preserve"> de 201</w:t>
      </w:r>
      <w:r w:rsidR="00A242D1" w:rsidRPr="00B526B4">
        <w:rPr>
          <w:rFonts w:ascii="Arial" w:hAnsi="Arial" w:cs="Arial"/>
          <w:color w:val="000000" w:themeColor="text1"/>
          <w:sz w:val="24"/>
          <w:szCs w:val="24"/>
          <w:lang w:val="es-ES"/>
        </w:rPr>
        <w:t>8</w:t>
      </w:r>
      <w:r w:rsidRPr="00B526B4">
        <w:rPr>
          <w:rFonts w:ascii="Arial" w:hAnsi="Arial" w:cs="Arial"/>
          <w:color w:val="000000" w:themeColor="text1"/>
          <w:sz w:val="24"/>
          <w:szCs w:val="24"/>
          <w:lang w:val="es-ES"/>
        </w:rPr>
        <w:t xml:space="preserve"> dos mil dieci</w:t>
      </w:r>
      <w:r w:rsidR="00A242D1" w:rsidRPr="00B526B4">
        <w:rPr>
          <w:rFonts w:ascii="Arial" w:hAnsi="Arial" w:cs="Arial"/>
          <w:color w:val="000000" w:themeColor="text1"/>
          <w:sz w:val="24"/>
          <w:szCs w:val="24"/>
          <w:lang w:val="es-ES"/>
        </w:rPr>
        <w:t>ocho</w:t>
      </w:r>
      <w:r w:rsidRPr="00B526B4">
        <w:rPr>
          <w:rFonts w:ascii="Arial" w:hAnsi="Arial" w:cs="Arial"/>
          <w:color w:val="000000" w:themeColor="text1"/>
          <w:sz w:val="24"/>
          <w:szCs w:val="24"/>
          <w:lang w:val="es-ES"/>
        </w:rPr>
        <w:t>, se tuvo al sujeto obligado por acompañadas las constancias con las que pretendía dar cumplimiento a la resolución dictada en el presente asunto. Asimismo, se le dio vista al recurrente para que manifestara lo que a su derecho conviniere respecto del cumplimiento dado por el sujeto obligado.</w:t>
      </w:r>
    </w:p>
    <w:p w14:paraId="7112FFBA" w14:textId="6E8295B8" w:rsidR="00222C8C" w:rsidRPr="00B526B4" w:rsidRDefault="00222C8C" w:rsidP="00D75E4D">
      <w:pPr>
        <w:numPr>
          <w:ilvl w:val="0"/>
          <w:numId w:val="20"/>
        </w:numPr>
        <w:spacing w:after="0" w:line="360" w:lineRule="auto"/>
        <w:jc w:val="both"/>
        <w:rPr>
          <w:rFonts w:ascii="Arial" w:hAnsi="Arial" w:cs="Arial"/>
          <w:color w:val="000000" w:themeColor="text1"/>
          <w:sz w:val="24"/>
          <w:szCs w:val="24"/>
          <w:lang w:val="es-ES"/>
        </w:rPr>
      </w:pPr>
      <w:r w:rsidRPr="00B526B4">
        <w:rPr>
          <w:rFonts w:ascii="Arial" w:hAnsi="Arial" w:cs="Arial"/>
          <w:color w:val="000000" w:themeColor="text1"/>
          <w:sz w:val="24"/>
          <w:szCs w:val="24"/>
          <w:lang w:val="es-ES"/>
        </w:rPr>
        <w:t xml:space="preserve">Por proveído de </w:t>
      </w:r>
      <w:r w:rsidR="00A242D1" w:rsidRPr="00B526B4">
        <w:rPr>
          <w:rFonts w:ascii="Arial" w:hAnsi="Arial" w:cs="Arial"/>
          <w:color w:val="000000" w:themeColor="text1"/>
          <w:sz w:val="24"/>
          <w:szCs w:val="24"/>
          <w:lang w:val="es-ES"/>
        </w:rPr>
        <w:t>28 veintiocho de junio</w:t>
      </w:r>
      <w:r w:rsidRPr="00B526B4">
        <w:rPr>
          <w:rFonts w:ascii="Arial" w:hAnsi="Arial" w:cs="Arial"/>
          <w:color w:val="000000" w:themeColor="text1"/>
          <w:sz w:val="24"/>
          <w:szCs w:val="24"/>
          <w:lang w:val="es-ES"/>
        </w:rPr>
        <w:t xml:space="preserve"> de 201</w:t>
      </w:r>
      <w:r w:rsidR="00A242D1" w:rsidRPr="00B526B4">
        <w:rPr>
          <w:rFonts w:ascii="Arial" w:hAnsi="Arial" w:cs="Arial"/>
          <w:color w:val="000000" w:themeColor="text1"/>
          <w:sz w:val="24"/>
          <w:szCs w:val="24"/>
          <w:lang w:val="es-ES"/>
        </w:rPr>
        <w:t>9</w:t>
      </w:r>
      <w:r w:rsidRPr="00B526B4">
        <w:rPr>
          <w:rFonts w:ascii="Arial" w:hAnsi="Arial" w:cs="Arial"/>
          <w:color w:val="000000" w:themeColor="text1"/>
          <w:sz w:val="24"/>
          <w:szCs w:val="24"/>
          <w:lang w:val="es-ES"/>
        </w:rPr>
        <w:t xml:space="preserve"> dos mil dieci</w:t>
      </w:r>
      <w:r w:rsidR="00A242D1" w:rsidRPr="00B526B4">
        <w:rPr>
          <w:rFonts w:ascii="Arial" w:hAnsi="Arial" w:cs="Arial"/>
          <w:color w:val="000000" w:themeColor="text1"/>
          <w:sz w:val="24"/>
          <w:szCs w:val="24"/>
          <w:lang w:val="es-ES"/>
        </w:rPr>
        <w:t>nueve</w:t>
      </w:r>
      <w:r w:rsidRPr="00B526B4">
        <w:rPr>
          <w:rFonts w:ascii="Arial" w:hAnsi="Arial" w:cs="Arial"/>
          <w:color w:val="000000" w:themeColor="text1"/>
          <w:sz w:val="24"/>
          <w:szCs w:val="24"/>
          <w:lang w:val="es-ES"/>
        </w:rPr>
        <w:t xml:space="preserve">, se decretó el incumplimiento a la resolución de mérito, en virtud de que el sujeto obligado </w:t>
      </w:r>
      <w:r w:rsidR="00A242D1" w:rsidRPr="00B526B4">
        <w:rPr>
          <w:rFonts w:ascii="Arial" w:hAnsi="Arial" w:cs="Arial"/>
          <w:color w:val="000000" w:themeColor="text1"/>
          <w:sz w:val="24"/>
          <w:szCs w:val="24"/>
          <w:lang w:val="es-ES"/>
        </w:rPr>
        <w:t>no acompaña la constancia con la que acredita que dichas respuestas fueron notificadas al recurrente</w:t>
      </w:r>
      <w:r w:rsidRPr="00B526B4">
        <w:rPr>
          <w:rFonts w:ascii="Arial" w:hAnsi="Arial" w:cs="Arial"/>
          <w:color w:val="000000" w:themeColor="text1"/>
          <w:sz w:val="24"/>
          <w:szCs w:val="24"/>
          <w:lang w:val="es-ES"/>
        </w:rPr>
        <w:t>.</w:t>
      </w:r>
      <w:r w:rsidR="00D75E4D" w:rsidRPr="00B526B4">
        <w:rPr>
          <w:rFonts w:ascii="Arial" w:hAnsi="Arial" w:cs="Arial"/>
          <w:color w:val="000000" w:themeColor="text1"/>
          <w:sz w:val="24"/>
          <w:szCs w:val="24"/>
          <w:lang w:val="es-ES"/>
        </w:rPr>
        <w:t xml:space="preserve"> </w:t>
      </w:r>
      <w:r w:rsidRPr="00B526B4">
        <w:rPr>
          <w:rFonts w:ascii="Arial" w:hAnsi="Arial" w:cs="Arial"/>
          <w:color w:val="000000" w:themeColor="text1"/>
          <w:sz w:val="24"/>
          <w:szCs w:val="24"/>
          <w:lang w:val="es-ES"/>
        </w:rPr>
        <w:t xml:space="preserve">En el mismo acuerdo, se requirió al </w:t>
      </w:r>
      <w:r w:rsidR="00D75E4D" w:rsidRPr="00B526B4">
        <w:rPr>
          <w:rFonts w:ascii="Arial" w:hAnsi="Arial" w:cs="Arial"/>
          <w:color w:val="000000" w:themeColor="text1"/>
          <w:sz w:val="24"/>
          <w:szCs w:val="24"/>
          <w:lang w:val="es-ES"/>
        </w:rPr>
        <w:t xml:space="preserve">Titular del Ayuntamiento de Ébano, S.L.P., </w:t>
      </w:r>
      <w:r w:rsidRPr="00B526B4">
        <w:rPr>
          <w:rFonts w:ascii="Arial" w:hAnsi="Arial" w:cs="Arial"/>
          <w:color w:val="000000" w:themeColor="text1"/>
          <w:sz w:val="24"/>
          <w:szCs w:val="24"/>
          <w:lang w:val="es-ES"/>
        </w:rPr>
        <w:t xml:space="preserve"> para que girara las instrucciones necesarias para asegurar el debido cumplimiento y se le apercibió conforme los artículos 190 y 197 fracción XV. El referido proveído fue notificado el </w:t>
      </w:r>
      <w:r w:rsidR="001702B7" w:rsidRPr="00B526B4">
        <w:rPr>
          <w:rFonts w:ascii="Arial" w:hAnsi="Arial" w:cs="Arial"/>
          <w:color w:val="000000" w:themeColor="text1"/>
          <w:sz w:val="24"/>
          <w:szCs w:val="24"/>
          <w:lang w:val="es-ES"/>
        </w:rPr>
        <w:t>05 cinco de julio</w:t>
      </w:r>
      <w:r w:rsidRPr="00B526B4">
        <w:rPr>
          <w:rFonts w:ascii="Arial" w:hAnsi="Arial" w:cs="Arial"/>
          <w:color w:val="000000" w:themeColor="text1"/>
          <w:sz w:val="24"/>
          <w:szCs w:val="24"/>
          <w:lang w:val="es-ES"/>
        </w:rPr>
        <w:t xml:space="preserve"> de 201</w:t>
      </w:r>
      <w:r w:rsidR="001702B7" w:rsidRPr="00B526B4">
        <w:rPr>
          <w:rFonts w:ascii="Arial" w:hAnsi="Arial" w:cs="Arial"/>
          <w:color w:val="000000" w:themeColor="text1"/>
          <w:sz w:val="24"/>
          <w:szCs w:val="24"/>
          <w:lang w:val="es-ES"/>
        </w:rPr>
        <w:t>9</w:t>
      </w:r>
      <w:r w:rsidRPr="00B526B4">
        <w:rPr>
          <w:rFonts w:ascii="Arial" w:hAnsi="Arial" w:cs="Arial"/>
          <w:color w:val="000000" w:themeColor="text1"/>
          <w:sz w:val="24"/>
          <w:szCs w:val="24"/>
          <w:lang w:val="es-ES"/>
        </w:rPr>
        <w:t xml:space="preserve"> dos mil dieci</w:t>
      </w:r>
      <w:r w:rsidR="001702B7" w:rsidRPr="00B526B4">
        <w:rPr>
          <w:rFonts w:ascii="Arial" w:hAnsi="Arial" w:cs="Arial"/>
          <w:color w:val="000000" w:themeColor="text1"/>
          <w:sz w:val="24"/>
          <w:szCs w:val="24"/>
          <w:lang w:val="es-ES"/>
        </w:rPr>
        <w:t>nueve.</w:t>
      </w:r>
    </w:p>
    <w:p w14:paraId="00E966E7" w14:textId="628ED58E" w:rsidR="00222C8C" w:rsidRPr="00B526B4" w:rsidRDefault="00222C8C" w:rsidP="00222C8C">
      <w:pPr>
        <w:numPr>
          <w:ilvl w:val="0"/>
          <w:numId w:val="20"/>
        </w:numPr>
        <w:spacing w:after="0" w:line="360" w:lineRule="auto"/>
        <w:jc w:val="both"/>
        <w:rPr>
          <w:rFonts w:ascii="Arial" w:hAnsi="Arial" w:cs="Arial"/>
          <w:color w:val="000000" w:themeColor="text1"/>
          <w:sz w:val="24"/>
          <w:szCs w:val="24"/>
          <w:lang w:val="es-ES"/>
        </w:rPr>
      </w:pPr>
      <w:r w:rsidRPr="00B526B4">
        <w:rPr>
          <w:rFonts w:ascii="Arial" w:hAnsi="Arial" w:cs="Arial"/>
          <w:color w:val="000000" w:themeColor="text1"/>
          <w:sz w:val="24"/>
          <w:szCs w:val="24"/>
          <w:lang w:val="es-ES"/>
        </w:rPr>
        <w:t xml:space="preserve">Por proveído de </w:t>
      </w:r>
      <w:r w:rsidR="001702B7" w:rsidRPr="00B526B4">
        <w:rPr>
          <w:rFonts w:ascii="Arial" w:hAnsi="Arial" w:cs="Arial"/>
          <w:color w:val="000000" w:themeColor="text1"/>
          <w:sz w:val="24"/>
          <w:szCs w:val="24"/>
          <w:lang w:val="es-ES"/>
        </w:rPr>
        <w:t>15 quince de agosto</w:t>
      </w:r>
      <w:r w:rsidRPr="00B526B4">
        <w:rPr>
          <w:rFonts w:ascii="Arial" w:hAnsi="Arial" w:cs="Arial"/>
          <w:color w:val="000000" w:themeColor="text1"/>
          <w:sz w:val="24"/>
          <w:szCs w:val="24"/>
          <w:lang w:val="es-ES"/>
        </w:rPr>
        <w:t xml:space="preserve"> de 201</w:t>
      </w:r>
      <w:r w:rsidR="001702B7" w:rsidRPr="00B526B4">
        <w:rPr>
          <w:rFonts w:ascii="Arial" w:hAnsi="Arial" w:cs="Arial"/>
          <w:color w:val="000000" w:themeColor="text1"/>
          <w:sz w:val="24"/>
          <w:szCs w:val="24"/>
          <w:lang w:val="es-ES"/>
        </w:rPr>
        <w:t>9</w:t>
      </w:r>
      <w:r w:rsidRPr="00B526B4">
        <w:rPr>
          <w:rFonts w:ascii="Arial" w:hAnsi="Arial" w:cs="Arial"/>
          <w:color w:val="000000" w:themeColor="text1"/>
          <w:sz w:val="24"/>
          <w:szCs w:val="24"/>
          <w:lang w:val="es-ES"/>
        </w:rPr>
        <w:t xml:space="preserve"> dos mil dieci</w:t>
      </w:r>
      <w:r w:rsidR="001702B7" w:rsidRPr="00B526B4">
        <w:rPr>
          <w:rFonts w:ascii="Arial" w:hAnsi="Arial" w:cs="Arial"/>
          <w:color w:val="000000" w:themeColor="text1"/>
          <w:sz w:val="24"/>
          <w:szCs w:val="24"/>
          <w:lang w:val="es-ES"/>
        </w:rPr>
        <w:t>nueve</w:t>
      </w:r>
      <w:r w:rsidRPr="00B526B4">
        <w:rPr>
          <w:rFonts w:ascii="Arial" w:hAnsi="Arial" w:cs="Arial"/>
          <w:color w:val="000000" w:themeColor="text1"/>
          <w:sz w:val="24"/>
          <w:szCs w:val="24"/>
          <w:lang w:val="es-ES"/>
        </w:rPr>
        <w:t xml:space="preserve">, se </w:t>
      </w:r>
      <w:bookmarkStart w:id="5" w:name="_Hlk511910681"/>
      <w:r w:rsidRPr="00B526B4">
        <w:rPr>
          <w:rFonts w:ascii="Arial" w:hAnsi="Arial" w:cs="Arial"/>
          <w:color w:val="000000" w:themeColor="text1"/>
          <w:sz w:val="24"/>
          <w:szCs w:val="24"/>
          <w:lang w:val="es-ES"/>
        </w:rPr>
        <w:t xml:space="preserve">tuvo por recibido el oficio </w:t>
      </w:r>
      <w:r w:rsidR="001702B7" w:rsidRPr="00B526B4">
        <w:rPr>
          <w:rFonts w:ascii="Arial" w:hAnsi="Arial" w:cs="Arial"/>
          <w:color w:val="000000" w:themeColor="text1"/>
          <w:sz w:val="24"/>
          <w:szCs w:val="24"/>
          <w:lang w:val="es-ES"/>
        </w:rPr>
        <w:t>2019/DUT/094</w:t>
      </w:r>
      <w:r w:rsidRPr="00B526B4">
        <w:rPr>
          <w:rFonts w:ascii="Arial" w:hAnsi="Arial" w:cs="Arial"/>
          <w:color w:val="000000" w:themeColor="text1"/>
          <w:sz w:val="24"/>
          <w:szCs w:val="24"/>
          <w:lang w:val="es-ES"/>
        </w:rPr>
        <w:t xml:space="preserve"> y se tuvo al sujeto obligado por informado sobre el cumplimiento a la resolución dictada en el presente recurso; asimismo se le dio vista al recurrente para que manifestara lo que a su derecho conviniere </w:t>
      </w:r>
      <w:r w:rsidRPr="00B526B4">
        <w:rPr>
          <w:rFonts w:ascii="Arial" w:hAnsi="Arial" w:cs="Arial"/>
          <w:color w:val="000000" w:themeColor="text1"/>
          <w:sz w:val="24"/>
          <w:szCs w:val="24"/>
          <w:lang w:val="es-ES"/>
        </w:rPr>
        <w:lastRenderedPageBreak/>
        <w:t xml:space="preserve">respecto al cumplimiento dado por el sujeto obligado a la resolución de </w:t>
      </w:r>
      <w:r w:rsidR="00777784" w:rsidRPr="00B526B4">
        <w:rPr>
          <w:rFonts w:ascii="Arial" w:hAnsi="Arial" w:cs="Arial"/>
          <w:color w:val="000000" w:themeColor="text1"/>
          <w:sz w:val="24"/>
          <w:szCs w:val="24"/>
          <w:lang w:val="es-ES"/>
        </w:rPr>
        <w:t>mérito.</w:t>
      </w:r>
    </w:p>
    <w:bookmarkEnd w:id="5"/>
    <w:p w14:paraId="5E423E17" w14:textId="00FF2210" w:rsidR="00222C8C" w:rsidRPr="00B526B4" w:rsidRDefault="00222C8C" w:rsidP="004E477A">
      <w:pPr>
        <w:numPr>
          <w:ilvl w:val="0"/>
          <w:numId w:val="20"/>
        </w:numPr>
        <w:spacing w:after="0"/>
        <w:jc w:val="both"/>
        <w:rPr>
          <w:rFonts w:ascii="Arial" w:hAnsi="Arial" w:cs="Arial"/>
          <w:color w:val="000000" w:themeColor="text1"/>
          <w:sz w:val="24"/>
          <w:szCs w:val="24"/>
          <w:lang w:val="es-ES"/>
        </w:rPr>
      </w:pPr>
      <w:r w:rsidRPr="00B526B4">
        <w:rPr>
          <w:rFonts w:ascii="Arial" w:hAnsi="Arial" w:cs="Arial"/>
          <w:color w:val="000000" w:themeColor="text1"/>
          <w:sz w:val="24"/>
          <w:szCs w:val="24"/>
          <w:lang w:val="es-ES"/>
        </w:rPr>
        <w:t>E</w:t>
      </w:r>
      <w:r w:rsidR="00390B0E" w:rsidRPr="00B526B4">
        <w:rPr>
          <w:rFonts w:ascii="Arial" w:hAnsi="Arial" w:cs="Arial"/>
          <w:color w:val="000000" w:themeColor="text1"/>
          <w:sz w:val="24"/>
          <w:szCs w:val="24"/>
          <w:lang w:val="es-ES"/>
        </w:rPr>
        <w:t>s por lo que en fecha</w:t>
      </w:r>
      <w:r w:rsidRPr="00B526B4">
        <w:rPr>
          <w:rFonts w:ascii="Arial" w:hAnsi="Arial" w:cs="Arial"/>
          <w:color w:val="000000" w:themeColor="text1"/>
          <w:sz w:val="24"/>
          <w:szCs w:val="24"/>
          <w:lang w:val="es-ES"/>
        </w:rPr>
        <w:t xml:space="preserve"> 2</w:t>
      </w:r>
      <w:r w:rsidR="00390B0E" w:rsidRPr="00B526B4">
        <w:rPr>
          <w:rFonts w:ascii="Arial" w:hAnsi="Arial" w:cs="Arial"/>
          <w:color w:val="000000" w:themeColor="text1"/>
          <w:sz w:val="24"/>
          <w:szCs w:val="24"/>
          <w:lang w:val="es-ES"/>
        </w:rPr>
        <w:t>7</w:t>
      </w:r>
      <w:r w:rsidRPr="00B526B4">
        <w:rPr>
          <w:rFonts w:ascii="Arial" w:hAnsi="Arial" w:cs="Arial"/>
          <w:color w:val="000000" w:themeColor="text1"/>
          <w:sz w:val="24"/>
          <w:szCs w:val="24"/>
          <w:lang w:val="es-ES"/>
        </w:rPr>
        <w:t xml:space="preserve"> veinti</w:t>
      </w:r>
      <w:r w:rsidR="00390B0E" w:rsidRPr="00B526B4">
        <w:rPr>
          <w:rFonts w:ascii="Arial" w:hAnsi="Arial" w:cs="Arial"/>
          <w:color w:val="000000" w:themeColor="text1"/>
          <w:sz w:val="24"/>
          <w:szCs w:val="24"/>
          <w:lang w:val="es-ES"/>
        </w:rPr>
        <w:t>siete</w:t>
      </w:r>
      <w:r w:rsidRPr="00B526B4">
        <w:rPr>
          <w:rFonts w:ascii="Arial" w:hAnsi="Arial" w:cs="Arial"/>
          <w:color w:val="000000" w:themeColor="text1"/>
          <w:sz w:val="24"/>
          <w:szCs w:val="24"/>
          <w:lang w:val="es-ES"/>
        </w:rPr>
        <w:t xml:space="preserve"> de </w:t>
      </w:r>
      <w:r w:rsidR="00390B0E" w:rsidRPr="00B526B4">
        <w:rPr>
          <w:rFonts w:ascii="Arial" w:hAnsi="Arial" w:cs="Arial"/>
          <w:color w:val="000000" w:themeColor="text1"/>
          <w:sz w:val="24"/>
          <w:szCs w:val="24"/>
          <w:lang w:val="es-ES"/>
        </w:rPr>
        <w:t>septiembre</w:t>
      </w:r>
      <w:r w:rsidRPr="00B526B4">
        <w:rPr>
          <w:rFonts w:ascii="Arial" w:hAnsi="Arial" w:cs="Arial"/>
          <w:color w:val="000000" w:themeColor="text1"/>
          <w:sz w:val="24"/>
          <w:szCs w:val="24"/>
          <w:lang w:val="es-ES"/>
        </w:rPr>
        <w:t xml:space="preserve"> de 201</w:t>
      </w:r>
      <w:r w:rsidR="00390B0E" w:rsidRPr="00B526B4">
        <w:rPr>
          <w:rFonts w:ascii="Arial" w:hAnsi="Arial" w:cs="Arial"/>
          <w:color w:val="000000" w:themeColor="text1"/>
          <w:sz w:val="24"/>
          <w:szCs w:val="24"/>
          <w:lang w:val="es-ES"/>
        </w:rPr>
        <w:t>9</w:t>
      </w:r>
      <w:r w:rsidRPr="00B526B4">
        <w:rPr>
          <w:rFonts w:ascii="Arial" w:hAnsi="Arial" w:cs="Arial"/>
          <w:color w:val="000000" w:themeColor="text1"/>
          <w:sz w:val="24"/>
          <w:szCs w:val="24"/>
          <w:lang w:val="es-ES"/>
        </w:rPr>
        <w:t xml:space="preserve"> dos mil dieci</w:t>
      </w:r>
      <w:r w:rsidR="00390B0E" w:rsidRPr="00B526B4">
        <w:rPr>
          <w:rFonts w:ascii="Arial" w:hAnsi="Arial" w:cs="Arial"/>
          <w:color w:val="000000" w:themeColor="text1"/>
          <w:sz w:val="24"/>
          <w:szCs w:val="24"/>
          <w:lang w:val="es-ES"/>
        </w:rPr>
        <w:t>nueve</w:t>
      </w:r>
      <w:r w:rsidRPr="00B526B4">
        <w:rPr>
          <w:rFonts w:ascii="Arial" w:hAnsi="Arial" w:cs="Arial"/>
          <w:color w:val="000000" w:themeColor="text1"/>
          <w:sz w:val="24"/>
          <w:szCs w:val="24"/>
          <w:lang w:val="es-ES"/>
        </w:rPr>
        <w:t>, se decret</w:t>
      </w:r>
      <w:r w:rsidR="00390B0E" w:rsidRPr="00B526B4">
        <w:rPr>
          <w:rFonts w:ascii="Arial" w:hAnsi="Arial" w:cs="Arial"/>
          <w:color w:val="000000" w:themeColor="text1"/>
          <w:sz w:val="24"/>
          <w:szCs w:val="24"/>
          <w:lang w:val="es-ES"/>
        </w:rPr>
        <w:t>a</w:t>
      </w:r>
      <w:r w:rsidRPr="00B526B4">
        <w:rPr>
          <w:rFonts w:ascii="Arial" w:hAnsi="Arial" w:cs="Arial"/>
          <w:color w:val="000000" w:themeColor="text1"/>
          <w:sz w:val="24"/>
          <w:szCs w:val="24"/>
          <w:lang w:val="es-ES"/>
        </w:rPr>
        <w:t xml:space="preserve"> el incumplimiento a la resolución de mérito, en virtud de que el sujeto obligado cuando presentó ante este cuerpo colegiado las constancias con las que pretendía acreditar el cumplimiento a la resolución en comento, </w:t>
      </w:r>
      <w:r w:rsidR="00390B0E" w:rsidRPr="00B526B4">
        <w:rPr>
          <w:rFonts w:ascii="Arial" w:hAnsi="Arial" w:cs="Arial"/>
          <w:color w:val="000000" w:themeColor="text1"/>
          <w:sz w:val="24"/>
          <w:szCs w:val="24"/>
          <w:lang w:val="es-ES"/>
        </w:rPr>
        <w:t xml:space="preserve">omitió acompañar </w:t>
      </w:r>
      <w:r w:rsidRPr="00B526B4">
        <w:rPr>
          <w:rFonts w:ascii="Arial" w:hAnsi="Arial" w:cs="Arial"/>
          <w:color w:val="000000" w:themeColor="text1"/>
          <w:sz w:val="24"/>
          <w:szCs w:val="24"/>
          <w:lang w:val="es-ES"/>
        </w:rPr>
        <w:t>documentos</w:t>
      </w:r>
      <w:r w:rsidR="00390B0E" w:rsidRPr="00B526B4">
        <w:rPr>
          <w:rFonts w:ascii="Arial" w:hAnsi="Arial" w:cs="Arial"/>
          <w:color w:val="000000" w:themeColor="text1"/>
          <w:sz w:val="24"/>
          <w:szCs w:val="24"/>
          <w:lang w:val="es-ES"/>
        </w:rPr>
        <w:t xml:space="preserve"> fundamentales para decretar el cumplimiento, en razón de lo anterior,</w:t>
      </w:r>
      <w:r w:rsidRPr="00B526B4">
        <w:rPr>
          <w:rFonts w:ascii="Arial" w:hAnsi="Arial" w:cs="Arial"/>
          <w:color w:val="000000" w:themeColor="text1"/>
          <w:sz w:val="24"/>
          <w:szCs w:val="24"/>
          <w:lang w:val="es-ES"/>
        </w:rPr>
        <w:t xml:space="preserve"> se </w:t>
      </w:r>
      <w:r w:rsidR="00390B0E" w:rsidRPr="00B526B4">
        <w:rPr>
          <w:rFonts w:ascii="Arial" w:hAnsi="Arial" w:cs="Arial"/>
          <w:color w:val="000000" w:themeColor="text1"/>
          <w:sz w:val="24"/>
          <w:szCs w:val="24"/>
          <w:lang w:val="es-ES"/>
        </w:rPr>
        <w:t>determinó</w:t>
      </w:r>
      <w:r w:rsidRPr="00B526B4">
        <w:rPr>
          <w:rFonts w:ascii="Arial" w:hAnsi="Arial" w:cs="Arial"/>
          <w:color w:val="000000" w:themeColor="text1"/>
          <w:sz w:val="24"/>
          <w:szCs w:val="24"/>
          <w:lang w:val="es-ES"/>
        </w:rPr>
        <w:t xml:space="preserve"> que se encontraban elementos para someter a consideración del pleno de este órgano colegiado, el inicio del procedimiento para la imposición de medidas de apremio</w:t>
      </w:r>
      <w:r w:rsidR="00390B0E" w:rsidRPr="00B526B4">
        <w:rPr>
          <w:rFonts w:ascii="Arial" w:hAnsi="Arial" w:cs="Arial"/>
          <w:color w:val="000000" w:themeColor="text1"/>
          <w:sz w:val="24"/>
          <w:szCs w:val="24"/>
          <w:lang w:val="es-ES"/>
        </w:rPr>
        <w:t xml:space="preserve">. </w:t>
      </w:r>
      <w:r w:rsidRPr="00B526B4">
        <w:rPr>
          <w:rFonts w:ascii="Arial" w:hAnsi="Arial" w:cs="Arial"/>
          <w:color w:val="000000" w:themeColor="text1"/>
          <w:sz w:val="24"/>
          <w:szCs w:val="24"/>
          <w:lang w:val="es-ES"/>
        </w:rPr>
        <w:t>Así mismo, se ordenó coadyuvar en la conformación de la información suficiente para determinar lo que a derecho corresponda</w:t>
      </w:r>
      <w:r w:rsidR="00390B0E" w:rsidRPr="00B526B4">
        <w:rPr>
          <w:rFonts w:ascii="Arial" w:hAnsi="Arial" w:cs="Arial"/>
          <w:color w:val="000000" w:themeColor="text1"/>
          <w:sz w:val="24"/>
          <w:szCs w:val="24"/>
          <w:lang w:val="es-ES"/>
        </w:rPr>
        <w:t>.</w:t>
      </w:r>
    </w:p>
    <w:p w14:paraId="2E54DDF6" w14:textId="77777777" w:rsidR="00222C8C" w:rsidRPr="00B526B4" w:rsidRDefault="00222C8C" w:rsidP="004E477A">
      <w:pPr>
        <w:spacing w:after="0"/>
        <w:ind w:firstLine="709"/>
        <w:jc w:val="both"/>
        <w:rPr>
          <w:rFonts w:ascii="Arial" w:hAnsi="Arial" w:cs="Arial"/>
          <w:color w:val="000000" w:themeColor="text1"/>
          <w:sz w:val="24"/>
          <w:szCs w:val="24"/>
        </w:rPr>
      </w:pPr>
    </w:p>
    <w:p w14:paraId="5E8181DF" w14:textId="6FA3C996" w:rsidR="00A57514" w:rsidRDefault="00222C8C" w:rsidP="004E477A">
      <w:pPr>
        <w:spacing w:after="0"/>
        <w:ind w:firstLine="709"/>
        <w:jc w:val="both"/>
        <w:rPr>
          <w:rFonts w:ascii="Arial" w:hAnsi="Arial" w:cs="Arial"/>
          <w:color w:val="000000" w:themeColor="text1"/>
          <w:sz w:val="24"/>
          <w:szCs w:val="24"/>
        </w:rPr>
      </w:pPr>
      <w:r w:rsidRPr="00B526B4">
        <w:rPr>
          <w:rFonts w:ascii="Arial" w:hAnsi="Arial" w:cs="Arial"/>
          <w:color w:val="000000" w:themeColor="text1"/>
          <w:sz w:val="24"/>
          <w:szCs w:val="24"/>
        </w:rPr>
        <w:t>De este modo, se cuentan con elementos suficientes para someter</w:t>
      </w:r>
      <w:r w:rsidR="002D5C01" w:rsidRPr="00B526B4">
        <w:rPr>
          <w:rFonts w:ascii="Arial" w:hAnsi="Arial" w:cs="Arial"/>
          <w:color w:val="000000" w:themeColor="text1"/>
          <w:sz w:val="24"/>
          <w:szCs w:val="24"/>
        </w:rPr>
        <w:t xml:space="preserve"> a consideración</w:t>
      </w:r>
      <w:r w:rsidRPr="00B526B4">
        <w:rPr>
          <w:rFonts w:ascii="Arial" w:hAnsi="Arial" w:cs="Arial"/>
          <w:color w:val="000000" w:themeColor="text1"/>
          <w:sz w:val="24"/>
          <w:szCs w:val="24"/>
        </w:rPr>
        <w:t xml:space="preserve"> </w:t>
      </w:r>
      <w:r w:rsidR="002D5C01" w:rsidRPr="00B526B4">
        <w:rPr>
          <w:rFonts w:ascii="Arial" w:hAnsi="Arial" w:cs="Arial"/>
          <w:color w:val="000000" w:themeColor="text1"/>
          <w:sz w:val="24"/>
          <w:szCs w:val="24"/>
        </w:rPr>
        <w:t>del</w:t>
      </w:r>
      <w:r w:rsidRPr="00B526B4">
        <w:rPr>
          <w:rFonts w:ascii="Arial" w:hAnsi="Arial" w:cs="Arial"/>
          <w:color w:val="000000" w:themeColor="text1"/>
          <w:sz w:val="24"/>
          <w:szCs w:val="24"/>
        </w:rPr>
        <w:t xml:space="preserve"> Pleno el inicio del procedimiento para la imposición de medida de apremio correspondiente en el artículo 190, fracción II, en contra del  Titular de la Unidad de Transparencia, del Ayuntamiento de </w:t>
      </w:r>
      <w:r w:rsidR="00777784" w:rsidRPr="00B526B4">
        <w:rPr>
          <w:rFonts w:ascii="Arial" w:hAnsi="Arial" w:cs="Arial"/>
          <w:color w:val="000000" w:themeColor="text1"/>
          <w:sz w:val="24"/>
          <w:szCs w:val="24"/>
        </w:rPr>
        <w:t>Ébano</w:t>
      </w:r>
      <w:r w:rsidRPr="00B526B4">
        <w:rPr>
          <w:rFonts w:ascii="Arial" w:hAnsi="Arial" w:cs="Arial"/>
          <w:color w:val="000000" w:themeColor="text1"/>
          <w:sz w:val="24"/>
          <w:szCs w:val="24"/>
        </w:rPr>
        <w:t>, San Luis Potosí, toda vez que en el expediente obran constancias que pudieran acreditar  la omisión de dar cumplimiento a la resolución dictada en el recurso de revisión RR-</w:t>
      </w:r>
      <w:r w:rsidR="00777784" w:rsidRPr="00B526B4">
        <w:rPr>
          <w:rFonts w:ascii="Arial" w:hAnsi="Arial" w:cs="Arial"/>
          <w:color w:val="000000" w:themeColor="text1"/>
          <w:sz w:val="24"/>
          <w:szCs w:val="24"/>
        </w:rPr>
        <w:t>358</w:t>
      </w:r>
      <w:r w:rsidRPr="00B526B4">
        <w:rPr>
          <w:rFonts w:ascii="Arial" w:hAnsi="Arial" w:cs="Arial"/>
          <w:color w:val="000000" w:themeColor="text1"/>
          <w:sz w:val="24"/>
          <w:szCs w:val="24"/>
        </w:rPr>
        <w:t>/201</w:t>
      </w:r>
      <w:r w:rsidR="00777784" w:rsidRPr="00B526B4">
        <w:rPr>
          <w:rFonts w:ascii="Arial" w:hAnsi="Arial" w:cs="Arial"/>
          <w:color w:val="000000" w:themeColor="text1"/>
          <w:sz w:val="24"/>
          <w:szCs w:val="24"/>
        </w:rPr>
        <w:t>7</w:t>
      </w:r>
      <w:r w:rsidRPr="00B526B4">
        <w:rPr>
          <w:rFonts w:ascii="Arial" w:hAnsi="Arial" w:cs="Arial"/>
          <w:color w:val="000000" w:themeColor="text1"/>
          <w:sz w:val="24"/>
          <w:szCs w:val="24"/>
        </w:rPr>
        <w:t>-1 PLATAFORMA, por los referidos servidores públicos.</w:t>
      </w:r>
    </w:p>
    <w:p w14:paraId="5CE9F27F" w14:textId="75948A10" w:rsidR="004A2A3F" w:rsidRPr="00B526B4" w:rsidRDefault="00222C8C" w:rsidP="004D4A13">
      <w:pPr>
        <w:spacing w:after="0" w:line="360" w:lineRule="auto"/>
        <w:ind w:firstLine="709"/>
        <w:jc w:val="both"/>
        <w:rPr>
          <w:rFonts w:ascii="Arial" w:hAnsi="Arial" w:cs="Arial"/>
          <w:color w:val="000000" w:themeColor="text1"/>
          <w:sz w:val="24"/>
          <w:szCs w:val="24"/>
        </w:rPr>
      </w:pPr>
      <w:r w:rsidRPr="00B526B4">
        <w:rPr>
          <w:rFonts w:ascii="Arial" w:hAnsi="Arial" w:cs="Arial"/>
          <w:color w:val="000000" w:themeColor="text1"/>
          <w:sz w:val="24"/>
          <w:szCs w:val="24"/>
        </w:rPr>
        <w:t>De lo expuesto, túrnese el presente expediente a la Secretaria de Pleno a efecto de que incluya en el orden del día de la sesión de pleno que corresponda, este asunto, bajo el análisis que aquí se formula para todos los efectos legales correspondientes</w:t>
      </w:r>
      <w:r w:rsidR="004D4A13" w:rsidRPr="00B526B4">
        <w:rPr>
          <w:rFonts w:ascii="Arial" w:hAnsi="Arial" w:cs="Arial"/>
          <w:color w:val="000000" w:themeColor="text1"/>
          <w:sz w:val="24"/>
          <w:szCs w:val="24"/>
        </w:rPr>
        <w:t xml:space="preserve">.- </w:t>
      </w:r>
      <w:r w:rsidR="004A2A3F" w:rsidRPr="00B526B4">
        <w:rPr>
          <w:rFonts w:ascii="Arial" w:hAnsi="Arial" w:cs="Arial"/>
          <w:b/>
          <w:color w:val="000000" w:themeColor="text1"/>
          <w:sz w:val="24"/>
          <w:szCs w:val="24"/>
        </w:rPr>
        <w:t>Notifíquese por lista y personalmente al sujeto obligado</w:t>
      </w:r>
      <w:r w:rsidR="004A2A3F" w:rsidRPr="00B526B4">
        <w:rPr>
          <w:rFonts w:ascii="Arial" w:hAnsi="Arial" w:cs="Arial"/>
          <w:color w:val="000000" w:themeColor="text1"/>
          <w:sz w:val="24"/>
          <w:szCs w:val="24"/>
        </w:rPr>
        <w:t>.</w:t>
      </w:r>
    </w:p>
    <w:p w14:paraId="0D8035E2" w14:textId="34880A50" w:rsidR="004A2A3F" w:rsidRPr="00C26BD4" w:rsidRDefault="00C26BD4" w:rsidP="004E477A">
      <w:pPr>
        <w:ind w:firstLine="709"/>
        <w:jc w:val="both"/>
        <w:rPr>
          <w:rFonts w:ascii="Arial" w:hAnsi="Arial" w:cs="Arial"/>
          <w:bCs/>
          <w:color w:val="000000" w:themeColor="text1"/>
          <w:sz w:val="24"/>
          <w:szCs w:val="24"/>
        </w:rPr>
      </w:pPr>
      <w:bookmarkStart w:id="6" w:name="_Hlk528135679"/>
      <w:bookmarkEnd w:id="2"/>
      <w:bookmarkEnd w:id="3"/>
      <w:r w:rsidRPr="00C26BD4">
        <w:rPr>
          <w:rFonts w:ascii="Arial" w:hAnsi="Arial" w:cs="Arial"/>
          <w:bCs/>
          <w:color w:val="000000" w:themeColor="text1"/>
          <w:sz w:val="24"/>
          <w:szCs w:val="24"/>
        </w:rPr>
        <w:t>Así lo proveyó y firma el Comisionado Presidente de la Comisión Estatal</w:t>
      </w:r>
      <w:r>
        <w:rPr>
          <w:rFonts w:ascii="Arial" w:hAnsi="Arial" w:cs="Arial"/>
          <w:bCs/>
          <w:color w:val="000000" w:themeColor="text1"/>
          <w:sz w:val="24"/>
          <w:szCs w:val="24"/>
        </w:rPr>
        <w:t xml:space="preserve"> </w:t>
      </w:r>
      <w:r w:rsidRPr="00C26BD4">
        <w:rPr>
          <w:rFonts w:ascii="Arial" w:hAnsi="Arial" w:cs="Arial"/>
          <w:bCs/>
          <w:color w:val="000000" w:themeColor="text1"/>
          <w:sz w:val="24"/>
          <w:szCs w:val="24"/>
        </w:rPr>
        <w:t>de Garantía de Acceso a la Información Pública Alejandro Lafuente Torres, que</w:t>
      </w:r>
      <w:r w:rsidRPr="00C26BD4">
        <w:rPr>
          <w:rFonts w:ascii="Arial" w:hAnsi="Arial" w:cs="Arial"/>
          <w:bCs/>
          <w:color w:val="000000" w:themeColor="text1"/>
          <w:sz w:val="24"/>
          <w:szCs w:val="24"/>
        </w:rPr>
        <w:t xml:space="preserve"> </w:t>
      </w:r>
      <w:r w:rsidRPr="00C26BD4">
        <w:rPr>
          <w:rFonts w:ascii="Arial" w:hAnsi="Arial" w:cs="Arial"/>
          <w:bCs/>
          <w:color w:val="000000" w:themeColor="text1"/>
          <w:sz w:val="24"/>
          <w:szCs w:val="24"/>
        </w:rPr>
        <w:t>actúa con Rosa María Motilla García, Secretaria de Pleno que da fe.</w:t>
      </w:r>
    </w:p>
    <w:p w14:paraId="0A9FE098" w14:textId="04FDB9F3" w:rsidR="004A2A3F" w:rsidRPr="00B526B4" w:rsidRDefault="004E477A" w:rsidP="004A2A3F">
      <w:pPr>
        <w:spacing w:line="360" w:lineRule="auto"/>
        <w:rPr>
          <w:rFonts w:ascii="Arial" w:hAnsi="Arial" w:cs="Arial"/>
          <w:color w:val="000000" w:themeColor="text1"/>
          <w:highlight w:val="yellow"/>
        </w:rPr>
      </w:pPr>
      <w:r w:rsidRPr="00B526B4">
        <w:rPr>
          <w:rFonts w:ascii="Arial" w:hAnsi="Arial" w:cs="Arial"/>
          <w:noProof/>
          <w:color w:val="000000" w:themeColor="text1"/>
          <w:highlight w:val="yellow"/>
          <w:lang w:eastAsia="es-MX"/>
        </w:rPr>
        <mc:AlternateContent>
          <mc:Choice Requires="wps">
            <w:drawing>
              <wp:anchor distT="0" distB="0" distL="114300" distR="114300" simplePos="0" relativeHeight="251660288" behindDoc="0" locked="0" layoutInCell="1" allowOverlap="1" wp14:anchorId="5A3E0DDC" wp14:editId="65FA0981">
                <wp:simplePos x="0" y="0"/>
                <wp:positionH relativeFrom="margin">
                  <wp:posOffset>2724067</wp:posOffset>
                </wp:positionH>
                <wp:positionV relativeFrom="paragraph">
                  <wp:posOffset>364462</wp:posOffset>
                </wp:positionV>
                <wp:extent cx="2470150" cy="516835"/>
                <wp:effectExtent l="0" t="0" r="6350" b="0"/>
                <wp:wrapNone/>
                <wp:docPr id="68" name="Cuadro de texto 68"/>
                <wp:cNvGraphicFramePr/>
                <a:graphic xmlns:a="http://schemas.openxmlformats.org/drawingml/2006/main">
                  <a:graphicData uri="http://schemas.microsoft.com/office/word/2010/wordprocessingShape">
                    <wps:wsp>
                      <wps:cNvSpPr txBox="1"/>
                      <wps:spPr>
                        <a:xfrm>
                          <a:off x="0" y="0"/>
                          <a:ext cx="2470150" cy="516835"/>
                        </a:xfrm>
                        <a:prstGeom prst="rect">
                          <a:avLst/>
                        </a:prstGeom>
                        <a:solidFill>
                          <a:schemeClr val="lt1"/>
                        </a:solidFill>
                        <a:ln w="6350">
                          <a:noFill/>
                        </a:ln>
                      </wps:spPr>
                      <wps:txbx>
                        <w:txbxContent>
                          <w:p w14:paraId="61D755B4" w14:textId="77777777" w:rsidR="00C26BD4" w:rsidRPr="00C26BD4" w:rsidRDefault="00C26BD4" w:rsidP="00C26BD4">
                            <w:pPr>
                              <w:spacing w:after="0"/>
                              <w:jc w:val="center"/>
                              <w:rPr>
                                <w:rFonts w:ascii="Arial" w:hAnsi="Arial" w:cs="Arial"/>
                                <w:b/>
                                <w:sz w:val="24"/>
                                <w:szCs w:val="24"/>
                              </w:rPr>
                            </w:pPr>
                            <w:r w:rsidRPr="00C26BD4">
                              <w:rPr>
                                <w:rFonts w:ascii="Arial" w:hAnsi="Arial" w:cs="Arial"/>
                                <w:b/>
                                <w:sz w:val="24"/>
                                <w:szCs w:val="24"/>
                              </w:rPr>
                              <w:t>Rosa María Motilla García</w:t>
                            </w:r>
                          </w:p>
                          <w:p w14:paraId="5B8259BC" w14:textId="354ACFA8" w:rsidR="004A2A3F" w:rsidRPr="00996B13" w:rsidRDefault="00C26BD4" w:rsidP="004A2A3F">
                            <w:pPr>
                              <w:spacing w:after="0"/>
                              <w:jc w:val="center"/>
                              <w:rPr>
                                <w:rFonts w:ascii="Arial" w:hAnsi="Arial" w:cs="Arial"/>
                                <w:b/>
                                <w:sz w:val="24"/>
                                <w:szCs w:val="24"/>
                                <w:lang w:val="es-ES"/>
                              </w:rPr>
                            </w:pPr>
                            <w:r w:rsidRPr="00C26BD4">
                              <w:rPr>
                                <w:rFonts w:ascii="Arial" w:hAnsi="Arial" w:cs="Arial"/>
                                <w:b/>
                                <w:sz w:val="24"/>
                                <w:szCs w:val="24"/>
                              </w:rPr>
                              <w:t>Secretaria de Pleno</w:t>
                            </w:r>
                            <w:r w:rsidR="004A2A3F" w:rsidRPr="00996B13">
                              <w:rPr>
                                <w:rFonts w:ascii="Arial" w:hAnsi="Arial" w:cs="Arial"/>
                                <w:b/>
                                <w:sz w:val="24"/>
                                <w:szCs w:val="24"/>
                              </w:rPr>
                              <w:t>.</w:t>
                            </w:r>
                          </w:p>
                          <w:p w14:paraId="32B97882" w14:textId="77777777" w:rsidR="004A2A3F" w:rsidRDefault="004A2A3F" w:rsidP="004A2A3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3E0DDC" id="_x0000_t202" coordsize="21600,21600" o:spt="202" path="m,l,21600r21600,l21600,xe">
                <v:stroke joinstyle="miter"/>
                <v:path gradientshapeok="t" o:connecttype="rect"/>
              </v:shapetype>
              <v:shape id="Cuadro de texto 68" o:spid="_x0000_s1026" type="#_x0000_t202" style="position:absolute;margin-left:214.5pt;margin-top:28.7pt;width:194.5pt;height:40.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" fillcolor="white [3201]" stroked="f" strokeweight=".5pt">
                <v:textbox>
                  <w:txbxContent>
                    <w:p w14:paraId="61D755B4" w14:textId="77777777" w:rsidR="00C26BD4" w:rsidRPr="00C26BD4" w:rsidRDefault="00C26BD4" w:rsidP="00C26BD4">
                      <w:pPr>
                        <w:spacing w:after="0"/>
                        <w:jc w:val="center"/>
                        <w:rPr>
                          <w:rFonts w:ascii="Arial" w:hAnsi="Arial" w:cs="Arial"/>
                          <w:b/>
                          <w:sz w:val="24"/>
                          <w:szCs w:val="24"/>
                        </w:rPr>
                      </w:pPr>
                      <w:r w:rsidRPr="00C26BD4">
                        <w:rPr>
                          <w:rFonts w:ascii="Arial" w:hAnsi="Arial" w:cs="Arial"/>
                          <w:b/>
                          <w:sz w:val="24"/>
                          <w:szCs w:val="24"/>
                        </w:rPr>
                        <w:t>Rosa María Motilla García</w:t>
                      </w:r>
                    </w:p>
                    <w:p w14:paraId="5B8259BC" w14:textId="354ACFA8" w:rsidR="004A2A3F" w:rsidRPr="00996B13" w:rsidRDefault="00C26BD4" w:rsidP="004A2A3F">
                      <w:pPr>
                        <w:spacing w:after="0"/>
                        <w:jc w:val="center"/>
                        <w:rPr>
                          <w:rFonts w:ascii="Arial" w:hAnsi="Arial" w:cs="Arial"/>
                          <w:b/>
                          <w:sz w:val="24"/>
                          <w:szCs w:val="24"/>
                          <w:lang w:val="es-ES"/>
                        </w:rPr>
                      </w:pPr>
                      <w:r w:rsidRPr="00C26BD4">
                        <w:rPr>
                          <w:rFonts w:ascii="Arial" w:hAnsi="Arial" w:cs="Arial"/>
                          <w:b/>
                          <w:sz w:val="24"/>
                          <w:szCs w:val="24"/>
                        </w:rPr>
                        <w:t>Secretaria de Pleno</w:t>
                      </w:r>
                      <w:r w:rsidR="004A2A3F" w:rsidRPr="00996B13">
                        <w:rPr>
                          <w:rFonts w:ascii="Arial" w:hAnsi="Arial" w:cs="Arial"/>
                          <w:b/>
                          <w:sz w:val="24"/>
                          <w:szCs w:val="24"/>
                        </w:rPr>
                        <w:t>.</w:t>
                      </w:r>
                    </w:p>
                    <w:p w14:paraId="32B97882" w14:textId="77777777" w:rsidR="004A2A3F" w:rsidRDefault="004A2A3F" w:rsidP="004A2A3F"/>
                  </w:txbxContent>
                </v:textbox>
                <w10:wrap anchorx="margin"/>
              </v:shape>
            </w:pict>
          </mc:Fallback>
        </mc:AlternateContent>
      </w:r>
      <w:r w:rsidRPr="00B526B4">
        <w:rPr>
          <w:rFonts w:ascii="Arial" w:hAnsi="Arial" w:cs="Arial"/>
          <w:noProof/>
          <w:color w:val="000000" w:themeColor="text1"/>
          <w:highlight w:val="yellow"/>
          <w:lang w:eastAsia="es-MX"/>
        </w:rPr>
        <mc:AlternateContent>
          <mc:Choice Requires="wps">
            <w:drawing>
              <wp:anchor distT="0" distB="0" distL="114300" distR="114300" simplePos="0" relativeHeight="251659264" behindDoc="0" locked="0" layoutInCell="1" allowOverlap="1" wp14:anchorId="693367FA" wp14:editId="3D494B8A">
                <wp:simplePos x="0" y="0"/>
                <wp:positionH relativeFrom="margin">
                  <wp:align>left</wp:align>
                </wp:positionH>
                <wp:positionV relativeFrom="paragraph">
                  <wp:posOffset>364462</wp:posOffset>
                </wp:positionV>
                <wp:extent cx="2279650" cy="620202"/>
                <wp:effectExtent l="0" t="0" r="6350" b="8890"/>
                <wp:wrapNone/>
                <wp:docPr id="67" name="Cuadro de texto 67"/>
                <wp:cNvGraphicFramePr/>
                <a:graphic xmlns:a="http://schemas.openxmlformats.org/drawingml/2006/main">
                  <a:graphicData uri="http://schemas.microsoft.com/office/word/2010/wordprocessingShape">
                    <wps:wsp>
                      <wps:cNvSpPr txBox="1"/>
                      <wps:spPr>
                        <a:xfrm>
                          <a:off x="0" y="0"/>
                          <a:ext cx="2279650" cy="620202"/>
                        </a:xfrm>
                        <a:prstGeom prst="rect">
                          <a:avLst/>
                        </a:prstGeom>
                        <a:solidFill>
                          <a:schemeClr val="lt1"/>
                        </a:solidFill>
                        <a:ln w="6350">
                          <a:noFill/>
                        </a:ln>
                      </wps:spPr>
                      <wps:txbx>
                        <w:txbxContent>
                          <w:p w14:paraId="1E5FAA2B" w14:textId="77777777" w:rsidR="004A2A3F" w:rsidRPr="00996B13" w:rsidRDefault="004A2A3F" w:rsidP="004A2A3F">
                            <w:pPr>
                              <w:spacing w:after="0" w:line="240" w:lineRule="auto"/>
                              <w:jc w:val="center"/>
                              <w:rPr>
                                <w:rFonts w:ascii="Arial" w:hAnsi="Arial" w:cs="Arial"/>
                                <w:b/>
                                <w:sz w:val="24"/>
                                <w:szCs w:val="24"/>
                              </w:rPr>
                            </w:pPr>
                            <w:r w:rsidRPr="00996B13">
                              <w:rPr>
                                <w:rFonts w:ascii="Arial" w:hAnsi="Arial" w:cs="Arial"/>
                                <w:b/>
                                <w:sz w:val="24"/>
                                <w:szCs w:val="24"/>
                              </w:rPr>
                              <w:t>Maestro Alejandro Lafuente Torres.</w:t>
                            </w:r>
                          </w:p>
                          <w:p w14:paraId="570FE79F" w14:textId="77777777" w:rsidR="004A2A3F" w:rsidRPr="00996B13" w:rsidRDefault="004A2A3F" w:rsidP="004A2A3F">
                            <w:pPr>
                              <w:spacing w:after="0" w:line="240" w:lineRule="auto"/>
                              <w:jc w:val="center"/>
                            </w:pPr>
                            <w:r w:rsidRPr="00996B13">
                              <w:rPr>
                                <w:rFonts w:ascii="Arial" w:hAnsi="Arial" w:cs="Arial"/>
                                <w:b/>
                                <w:sz w:val="24"/>
                                <w:szCs w:val="24"/>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3367FA" id="Cuadro de texto 67" o:spid="_x0000_s1027" type="#_x0000_t202" style="position:absolute;margin-left:0;margin-top:28.7pt;width:179.5pt;height:48.8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" fillcolor="white [3201]" stroked="f" strokeweight=".5pt">
                <v:textbox>
                  <w:txbxContent>
                    <w:p w14:paraId="1E5FAA2B" w14:textId="77777777" w:rsidR="004A2A3F" w:rsidRPr="00996B13" w:rsidRDefault="004A2A3F" w:rsidP="004A2A3F">
                      <w:pPr>
                        <w:spacing w:after="0" w:line="240" w:lineRule="auto"/>
                        <w:jc w:val="center"/>
                        <w:rPr>
                          <w:rFonts w:ascii="Arial" w:hAnsi="Arial" w:cs="Arial"/>
                          <w:b/>
                          <w:sz w:val="24"/>
                          <w:szCs w:val="24"/>
                        </w:rPr>
                      </w:pPr>
                      <w:r w:rsidRPr="00996B13">
                        <w:rPr>
                          <w:rFonts w:ascii="Arial" w:hAnsi="Arial" w:cs="Arial"/>
                          <w:b/>
                          <w:sz w:val="24"/>
                          <w:szCs w:val="24"/>
                        </w:rPr>
                        <w:t>Maestro Alejandro Lafuente Torres.</w:t>
                      </w:r>
                    </w:p>
                    <w:p w14:paraId="570FE79F" w14:textId="77777777" w:rsidR="004A2A3F" w:rsidRPr="00996B13" w:rsidRDefault="004A2A3F" w:rsidP="004A2A3F">
                      <w:pPr>
                        <w:spacing w:after="0" w:line="240" w:lineRule="auto"/>
                        <w:jc w:val="center"/>
                      </w:pPr>
                      <w:r w:rsidRPr="00996B13">
                        <w:rPr>
                          <w:rFonts w:ascii="Arial" w:hAnsi="Arial" w:cs="Arial"/>
                          <w:b/>
                          <w:sz w:val="24"/>
                          <w:szCs w:val="24"/>
                        </w:rPr>
                        <w:t>Comisionado Ponente.</w:t>
                      </w:r>
                    </w:p>
                  </w:txbxContent>
                </v:textbox>
                <w10:wrap anchorx="margin"/>
              </v:shape>
            </w:pict>
          </mc:Fallback>
        </mc:AlternateContent>
      </w:r>
    </w:p>
    <w:p w14:paraId="3277D141" w14:textId="756E255C" w:rsidR="004A2A3F" w:rsidRPr="00B526B4" w:rsidRDefault="004A2A3F" w:rsidP="004A2A3F">
      <w:pPr>
        <w:spacing w:line="360" w:lineRule="auto"/>
        <w:rPr>
          <w:rFonts w:ascii="Arial" w:hAnsi="Arial" w:cs="Arial"/>
          <w:color w:val="000000" w:themeColor="text1"/>
        </w:rPr>
      </w:pPr>
    </w:p>
    <w:bookmarkEnd w:id="6"/>
    <w:p w14:paraId="39A380A2" w14:textId="23707D63" w:rsidR="004A2A3F" w:rsidRPr="00B526B4" w:rsidRDefault="004A2A3F" w:rsidP="004A2A3F">
      <w:pPr>
        <w:spacing w:after="0" w:line="360" w:lineRule="auto"/>
        <w:jc w:val="both"/>
        <w:rPr>
          <w:rFonts w:ascii="Arial" w:hAnsi="Arial" w:cs="Arial"/>
          <w:b/>
          <w:color w:val="000000" w:themeColor="text1"/>
          <w:sz w:val="24"/>
          <w:szCs w:val="24"/>
        </w:rPr>
      </w:pPr>
    </w:p>
    <w:p w14:paraId="5B127F20" w14:textId="77777777" w:rsidR="004E477A" w:rsidRDefault="004E477A" w:rsidP="004A2A3F">
      <w:pPr>
        <w:spacing w:after="0" w:line="360" w:lineRule="auto"/>
        <w:jc w:val="both"/>
        <w:rPr>
          <w:rFonts w:ascii="Arial" w:hAnsi="Arial" w:cs="Arial"/>
          <w:color w:val="000000" w:themeColor="text1"/>
        </w:rPr>
      </w:pPr>
    </w:p>
    <w:p w14:paraId="4F9335A8" w14:textId="1D90E79F" w:rsidR="004A2A3F" w:rsidRPr="00B526B4" w:rsidRDefault="004A2A3F" w:rsidP="004A2A3F">
      <w:pPr>
        <w:spacing w:after="0" w:line="360" w:lineRule="auto"/>
        <w:jc w:val="both"/>
        <w:rPr>
          <w:rFonts w:ascii="Arial" w:hAnsi="Arial" w:cs="Arial"/>
          <w:color w:val="000000" w:themeColor="text1"/>
        </w:rPr>
      </w:pPr>
      <w:r w:rsidRPr="00B526B4">
        <w:rPr>
          <w:rFonts w:ascii="Arial" w:hAnsi="Arial" w:cs="Arial"/>
          <w:color w:val="000000" w:themeColor="text1"/>
        </w:rPr>
        <w:t xml:space="preserve">A las ocho horas del día ____ de ___________ </w:t>
      </w:r>
      <w:proofErr w:type="spellStart"/>
      <w:r w:rsidRPr="00B526B4">
        <w:rPr>
          <w:rFonts w:ascii="Arial" w:hAnsi="Arial" w:cs="Arial"/>
          <w:color w:val="000000" w:themeColor="text1"/>
        </w:rPr>
        <w:t>de</w:t>
      </w:r>
      <w:proofErr w:type="spellEnd"/>
      <w:r w:rsidRPr="00B526B4">
        <w:rPr>
          <w:rFonts w:ascii="Arial" w:hAnsi="Arial" w:cs="Arial"/>
          <w:color w:val="000000" w:themeColor="text1"/>
        </w:rPr>
        <w:t xml:space="preserve"> _____, notifiqué el auto que antecede por lista que se fija y publica en los estrados de esta Comisión Estatal de Garantía de Acceso a la Información Pública, de conformidad con el artículo 46, fracción I, del Reglamento Interior de esta Comisión, para constancia legal. - - - - - - - - - - - - - - - - - - - - - - - - - - - - - - - - - - - - - - - - - - - - - - -DOY FE. - - - - - - - - - - - - - - - - - - - - - - - - - - - - - </w:t>
      </w:r>
    </w:p>
    <w:p w14:paraId="5D7E5009" w14:textId="77777777" w:rsidR="004A2A3F" w:rsidRPr="00B526B4" w:rsidRDefault="004A2A3F" w:rsidP="004A2A3F">
      <w:pPr>
        <w:spacing w:after="0" w:line="360" w:lineRule="auto"/>
        <w:jc w:val="both"/>
        <w:rPr>
          <w:rFonts w:ascii="Arial" w:hAnsi="Arial" w:cs="Arial"/>
          <w:color w:val="000000" w:themeColor="text1"/>
          <w:sz w:val="24"/>
          <w:szCs w:val="24"/>
        </w:rPr>
      </w:pPr>
      <w:r w:rsidRPr="00B526B4">
        <w:rPr>
          <w:rFonts w:ascii="Arial" w:hAnsi="Arial" w:cs="Arial"/>
          <w:color w:val="000000" w:themeColor="text1"/>
        </w:rPr>
        <w:t xml:space="preserve">   </w:t>
      </w:r>
    </w:p>
    <w:p w14:paraId="24F328FD" w14:textId="77777777" w:rsidR="00B526B4" w:rsidRPr="00B526B4" w:rsidRDefault="00B526B4" w:rsidP="00B526B4">
      <w:pPr>
        <w:spacing w:after="0" w:line="360" w:lineRule="auto"/>
        <w:ind w:firstLine="680"/>
        <w:jc w:val="center"/>
        <w:rPr>
          <w:rFonts w:ascii="Arial" w:hAnsi="Arial" w:cs="Arial"/>
          <w:b/>
          <w:color w:val="000000" w:themeColor="text1"/>
          <w:sz w:val="24"/>
          <w:szCs w:val="24"/>
        </w:rPr>
      </w:pPr>
      <w:r w:rsidRPr="00B526B4">
        <w:rPr>
          <w:rFonts w:ascii="Arial" w:hAnsi="Arial" w:cs="Arial"/>
          <w:b/>
          <w:color w:val="000000" w:themeColor="text1"/>
          <w:sz w:val="24"/>
          <w:szCs w:val="24"/>
        </w:rPr>
        <w:t>Javier Pérez Limón</w:t>
      </w:r>
    </w:p>
    <w:p w14:paraId="2ACCD915" w14:textId="14D340EC" w:rsidR="002D5C01" w:rsidRPr="004E477A" w:rsidRDefault="00B526B4" w:rsidP="004E477A">
      <w:pPr>
        <w:spacing w:after="0" w:line="360" w:lineRule="auto"/>
        <w:ind w:firstLine="680"/>
        <w:jc w:val="center"/>
        <w:rPr>
          <w:rFonts w:ascii="Arial" w:hAnsi="Arial" w:cs="Arial"/>
          <w:b/>
          <w:color w:val="000000" w:themeColor="text1"/>
          <w:sz w:val="24"/>
          <w:szCs w:val="24"/>
        </w:rPr>
      </w:pPr>
      <w:r w:rsidRPr="00B526B4">
        <w:rPr>
          <w:rFonts w:ascii="Arial" w:hAnsi="Arial" w:cs="Arial"/>
          <w:b/>
          <w:color w:val="000000" w:themeColor="text1"/>
          <w:sz w:val="24"/>
          <w:szCs w:val="24"/>
        </w:rPr>
        <w:t>Notificador</w:t>
      </w:r>
    </w:p>
    <w:sectPr w:rsidR="002D5C01" w:rsidRPr="004E477A" w:rsidSect="004E477A">
      <w:headerReference w:type="default" r:id="rId9"/>
      <w:footerReference w:type="default" r:id="rId10"/>
      <w:pgSz w:w="12240" w:h="20160" w:code="5"/>
      <w:pgMar w:top="2552" w:right="851" w:bottom="2268" w:left="283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0D1295" w14:textId="77777777" w:rsidR="001C5CB6" w:rsidRDefault="001C5CB6" w:rsidP="00A04BCB">
      <w:pPr>
        <w:spacing w:after="0" w:line="240" w:lineRule="auto"/>
      </w:pPr>
      <w:r>
        <w:separator/>
      </w:r>
    </w:p>
  </w:endnote>
  <w:endnote w:type="continuationSeparator" w:id="0">
    <w:p w14:paraId="1109DB3D" w14:textId="77777777" w:rsidR="001C5CB6" w:rsidRDefault="001C5CB6" w:rsidP="00A04B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A7C47" w14:textId="77777777" w:rsidR="00791265" w:rsidRDefault="00791265">
    <w:pPr>
      <w:pStyle w:val="Piedepgina"/>
    </w:pPr>
  </w:p>
  <w:p w14:paraId="1CEEADC0" w14:textId="77777777" w:rsidR="00A45785" w:rsidRDefault="00A4578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A26CC8" w14:textId="77777777" w:rsidR="001C5CB6" w:rsidRDefault="001C5CB6" w:rsidP="00A04BCB">
      <w:pPr>
        <w:spacing w:after="0" w:line="240" w:lineRule="auto"/>
      </w:pPr>
      <w:r>
        <w:separator/>
      </w:r>
    </w:p>
  </w:footnote>
  <w:footnote w:type="continuationSeparator" w:id="0">
    <w:p w14:paraId="0B95536F" w14:textId="77777777" w:rsidR="001C5CB6" w:rsidRDefault="001C5CB6" w:rsidP="00A04B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1A8D6E" w14:textId="30F0D231" w:rsidR="00A04BCB" w:rsidRDefault="00624ED9" w:rsidP="005D7E54">
    <w:pPr>
      <w:pStyle w:val="Encabezado"/>
      <w:jc w:val="right"/>
    </w:pPr>
    <w:r>
      <w:rPr>
        <w:rFonts w:ascii="Arial" w:hAnsi="Arial" w:cs="Arial"/>
        <w:b/>
      </w:rPr>
      <w:t>RR-</w:t>
    </w:r>
    <w:r w:rsidR="00492DEB">
      <w:rPr>
        <w:rFonts w:ascii="Arial" w:hAnsi="Arial" w:cs="Arial"/>
        <w:b/>
      </w:rPr>
      <w:t>358</w:t>
    </w:r>
    <w:r w:rsidR="002414D8">
      <w:rPr>
        <w:rFonts w:ascii="Arial" w:hAnsi="Arial" w:cs="Arial"/>
        <w:b/>
      </w:rPr>
      <w:t>/201</w:t>
    </w:r>
    <w:r w:rsidR="00492DEB">
      <w:rPr>
        <w:rFonts w:ascii="Arial" w:hAnsi="Arial" w:cs="Arial"/>
        <w:b/>
      </w:rPr>
      <w:t>7</w:t>
    </w:r>
    <w:r w:rsidR="002526F3">
      <w:rPr>
        <w:rFonts w:ascii="Arial" w:hAnsi="Arial" w:cs="Arial"/>
        <w:b/>
      </w:rPr>
      <w:t>-</w:t>
    </w:r>
    <w:r w:rsidR="001F7935">
      <w:rPr>
        <w:rFonts w:ascii="Arial" w:hAnsi="Arial" w:cs="Arial"/>
        <w:b/>
      </w:rPr>
      <w:t>1</w:t>
    </w:r>
    <w:r w:rsidR="00FC2F02">
      <w:rPr>
        <w:rFonts w:ascii="Arial" w:hAnsi="Arial" w:cs="Arial"/>
        <w: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43D98"/>
    <w:multiLevelType w:val="hybridMultilevel"/>
    <w:tmpl w:val="87DEF5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9FC422D"/>
    <w:multiLevelType w:val="hybridMultilevel"/>
    <w:tmpl w:val="CF301644"/>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0E1E3FA2"/>
    <w:multiLevelType w:val="hybridMultilevel"/>
    <w:tmpl w:val="DD0CBE1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0EE51D7B"/>
    <w:multiLevelType w:val="hybridMultilevel"/>
    <w:tmpl w:val="B868181A"/>
    <w:lvl w:ilvl="0" w:tplc="080A0015">
      <w:start w:val="9"/>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FF30C7D"/>
    <w:multiLevelType w:val="hybridMultilevel"/>
    <w:tmpl w:val="3F282C80"/>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31D75FB"/>
    <w:multiLevelType w:val="hybridMultilevel"/>
    <w:tmpl w:val="E7C89218"/>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6" w15:restartNumberingAfterBreak="0">
    <w:nsid w:val="1581358B"/>
    <w:multiLevelType w:val="hybridMultilevel"/>
    <w:tmpl w:val="570A912A"/>
    <w:lvl w:ilvl="0" w:tplc="080A0013">
      <w:start w:val="1"/>
      <w:numFmt w:val="upperRoman"/>
      <w:lvlText w:val="%1."/>
      <w:lvlJc w:val="right"/>
      <w:pPr>
        <w:ind w:left="1530" w:hanging="360"/>
      </w:pPr>
    </w:lvl>
    <w:lvl w:ilvl="1" w:tplc="080A0019" w:tentative="1">
      <w:start w:val="1"/>
      <w:numFmt w:val="lowerLetter"/>
      <w:lvlText w:val="%2."/>
      <w:lvlJc w:val="left"/>
      <w:pPr>
        <w:ind w:left="2250" w:hanging="360"/>
      </w:pPr>
    </w:lvl>
    <w:lvl w:ilvl="2" w:tplc="080A001B" w:tentative="1">
      <w:start w:val="1"/>
      <w:numFmt w:val="lowerRoman"/>
      <w:lvlText w:val="%3."/>
      <w:lvlJc w:val="right"/>
      <w:pPr>
        <w:ind w:left="2970" w:hanging="180"/>
      </w:pPr>
    </w:lvl>
    <w:lvl w:ilvl="3" w:tplc="080A000F" w:tentative="1">
      <w:start w:val="1"/>
      <w:numFmt w:val="decimal"/>
      <w:lvlText w:val="%4."/>
      <w:lvlJc w:val="left"/>
      <w:pPr>
        <w:ind w:left="3690" w:hanging="360"/>
      </w:pPr>
    </w:lvl>
    <w:lvl w:ilvl="4" w:tplc="080A0019" w:tentative="1">
      <w:start w:val="1"/>
      <w:numFmt w:val="lowerLetter"/>
      <w:lvlText w:val="%5."/>
      <w:lvlJc w:val="left"/>
      <w:pPr>
        <w:ind w:left="4410" w:hanging="360"/>
      </w:pPr>
    </w:lvl>
    <w:lvl w:ilvl="5" w:tplc="080A001B" w:tentative="1">
      <w:start w:val="1"/>
      <w:numFmt w:val="lowerRoman"/>
      <w:lvlText w:val="%6."/>
      <w:lvlJc w:val="right"/>
      <w:pPr>
        <w:ind w:left="5130" w:hanging="180"/>
      </w:pPr>
    </w:lvl>
    <w:lvl w:ilvl="6" w:tplc="080A000F" w:tentative="1">
      <w:start w:val="1"/>
      <w:numFmt w:val="decimal"/>
      <w:lvlText w:val="%7."/>
      <w:lvlJc w:val="left"/>
      <w:pPr>
        <w:ind w:left="5850" w:hanging="360"/>
      </w:pPr>
    </w:lvl>
    <w:lvl w:ilvl="7" w:tplc="080A0019" w:tentative="1">
      <w:start w:val="1"/>
      <w:numFmt w:val="lowerLetter"/>
      <w:lvlText w:val="%8."/>
      <w:lvlJc w:val="left"/>
      <w:pPr>
        <w:ind w:left="6570" w:hanging="360"/>
      </w:pPr>
    </w:lvl>
    <w:lvl w:ilvl="8" w:tplc="080A001B" w:tentative="1">
      <w:start w:val="1"/>
      <w:numFmt w:val="lowerRoman"/>
      <w:lvlText w:val="%9."/>
      <w:lvlJc w:val="right"/>
      <w:pPr>
        <w:ind w:left="7290" w:hanging="180"/>
      </w:pPr>
    </w:lvl>
  </w:abstractNum>
  <w:abstractNum w:abstractNumId="7" w15:restartNumberingAfterBreak="0">
    <w:nsid w:val="17CB0AA4"/>
    <w:multiLevelType w:val="hybridMultilevel"/>
    <w:tmpl w:val="ED6286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F1D55E2"/>
    <w:multiLevelType w:val="hybridMultilevel"/>
    <w:tmpl w:val="EC249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771664B"/>
    <w:multiLevelType w:val="hybridMultilevel"/>
    <w:tmpl w:val="5EA20BC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DF122E6"/>
    <w:multiLevelType w:val="hybridMultilevel"/>
    <w:tmpl w:val="2B4C46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8F977A7"/>
    <w:multiLevelType w:val="hybridMultilevel"/>
    <w:tmpl w:val="1DDA9D80"/>
    <w:lvl w:ilvl="0" w:tplc="080A0001">
      <w:start w:val="1"/>
      <w:numFmt w:val="bullet"/>
      <w:lvlText w:val=""/>
      <w:lvlJc w:val="left"/>
      <w:pPr>
        <w:ind w:left="1560" w:hanging="360"/>
      </w:pPr>
      <w:rPr>
        <w:rFonts w:ascii="Symbol" w:hAnsi="Symbol" w:hint="default"/>
      </w:rPr>
    </w:lvl>
    <w:lvl w:ilvl="1" w:tplc="080A0003" w:tentative="1">
      <w:start w:val="1"/>
      <w:numFmt w:val="bullet"/>
      <w:lvlText w:val="o"/>
      <w:lvlJc w:val="left"/>
      <w:pPr>
        <w:ind w:left="2280" w:hanging="360"/>
      </w:pPr>
      <w:rPr>
        <w:rFonts w:ascii="Courier New" w:hAnsi="Courier New" w:cs="Courier New" w:hint="default"/>
      </w:rPr>
    </w:lvl>
    <w:lvl w:ilvl="2" w:tplc="080A0005" w:tentative="1">
      <w:start w:val="1"/>
      <w:numFmt w:val="bullet"/>
      <w:lvlText w:val=""/>
      <w:lvlJc w:val="left"/>
      <w:pPr>
        <w:ind w:left="3000" w:hanging="360"/>
      </w:pPr>
      <w:rPr>
        <w:rFonts w:ascii="Wingdings" w:hAnsi="Wingdings" w:hint="default"/>
      </w:rPr>
    </w:lvl>
    <w:lvl w:ilvl="3" w:tplc="080A0001" w:tentative="1">
      <w:start w:val="1"/>
      <w:numFmt w:val="bullet"/>
      <w:lvlText w:val=""/>
      <w:lvlJc w:val="left"/>
      <w:pPr>
        <w:ind w:left="3720" w:hanging="360"/>
      </w:pPr>
      <w:rPr>
        <w:rFonts w:ascii="Symbol" w:hAnsi="Symbol" w:hint="default"/>
      </w:rPr>
    </w:lvl>
    <w:lvl w:ilvl="4" w:tplc="080A0003" w:tentative="1">
      <w:start w:val="1"/>
      <w:numFmt w:val="bullet"/>
      <w:lvlText w:val="o"/>
      <w:lvlJc w:val="left"/>
      <w:pPr>
        <w:ind w:left="4440" w:hanging="360"/>
      </w:pPr>
      <w:rPr>
        <w:rFonts w:ascii="Courier New" w:hAnsi="Courier New" w:cs="Courier New" w:hint="default"/>
      </w:rPr>
    </w:lvl>
    <w:lvl w:ilvl="5" w:tplc="080A0005" w:tentative="1">
      <w:start w:val="1"/>
      <w:numFmt w:val="bullet"/>
      <w:lvlText w:val=""/>
      <w:lvlJc w:val="left"/>
      <w:pPr>
        <w:ind w:left="5160" w:hanging="360"/>
      </w:pPr>
      <w:rPr>
        <w:rFonts w:ascii="Wingdings" w:hAnsi="Wingdings" w:hint="default"/>
      </w:rPr>
    </w:lvl>
    <w:lvl w:ilvl="6" w:tplc="080A0001" w:tentative="1">
      <w:start w:val="1"/>
      <w:numFmt w:val="bullet"/>
      <w:lvlText w:val=""/>
      <w:lvlJc w:val="left"/>
      <w:pPr>
        <w:ind w:left="5880" w:hanging="360"/>
      </w:pPr>
      <w:rPr>
        <w:rFonts w:ascii="Symbol" w:hAnsi="Symbol" w:hint="default"/>
      </w:rPr>
    </w:lvl>
    <w:lvl w:ilvl="7" w:tplc="080A0003" w:tentative="1">
      <w:start w:val="1"/>
      <w:numFmt w:val="bullet"/>
      <w:lvlText w:val="o"/>
      <w:lvlJc w:val="left"/>
      <w:pPr>
        <w:ind w:left="6600" w:hanging="360"/>
      </w:pPr>
      <w:rPr>
        <w:rFonts w:ascii="Courier New" w:hAnsi="Courier New" w:cs="Courier New" w:hint="default"/>
      </w:rPr>
    </w:lvl>
    <w:lvl w:ilvl="8" w:tplc="080A0005" w:tentative="1">
      <w:start w:val="1"/>
      <w:numFmt w:val="bullet"/>
      <w:lvlText w:val=""/>
      <w:lvlJc w:val="left"/>
      <w:pPr>
        <w:ind w:left="7320" w:hanging="360"/>
      </w:pPr>
      <w:rPr>
        <w:rFonts w:ascii="Wingdings" w:hAnsi="Wingdings" w:hint="default"/>
      </w:rPr>
    </w:lvl>
  </w:abstractNum>
  <w:abstractNum w:abstractNumId="12" w15:restartNumberingAfterBreak="0">
    <w:nsid w:val="39E8385A"/>
    <w:multiLevelType w:val="hybridMultilevel"/>
    <w:tmpl w:val="038E9682"/>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3"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43BA6838"/>
    <w:multiLevelType w:val="hybridMultilevel"/>
    <w:tmpl w:val="F5D44BAC"/>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5" w15:restartNumberingAfterBreak="0">
    <w:nsid w:val="4D2123B5"/>
    <w:multiLevelType w:val="hybridMultilevel"/>
    <w:tmpl w:val="18A020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520E1821"/>
    <w:multiLevelType w:val="hybridMultilevel"/>
    <w:tmpl w:val="B28E9EE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564A2D33"/>
    <w:multiLevelType w:val="hybridMultilevel"/>
    <w:tmpl w:val="8E747B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8" w15:restartNumberingAfterBreak="0">
    <w:nsid w:val="70426373"/>
    <w:multiLevelType w:val="hybridMultilevel"/>
    <w:tmpl w:val="96E690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75B6089B"/>
    <w:multiLevelType w:val="hybridMultilevel"/>
    <w:tmpl w:val="B83A06F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4"/>
  </w:num>
  <w:num w:numId="2">
    <w:abstractNumId w:val="3"/>
  </w:num>
  <w:num w:numId="3">
    <w:abstractNumId w:val="9"/>
  </w:num>
  <w:num w:numId="4">
    <w:abstractNumId w:val="19"/>
  </w:num>
  <w:num w:numId="5">
    <w:abstractNumId w:val="15"/>
  </w:num>
  <w:num w:numId="6">
    <w:abstractNumId w:val="12"/>
  </w:num>
  <w:num w:numId="7">
    <w:abstractNumId w:val="2"/>
  </w:num>
  <w:num w:numId="8">
    <w:abstractNumId w:val="17"/>
  </w:num>
  <w:num w:numId="9">
    <w:abstractNumId w:val="8"/>
  </w:num>
  <w:num w:numId="10">
    <w:abstractNumId w:val="1"/>
  </w:num>
  <w:num w:numId="11">
    <w:abstractNumId w:val="11"/>
  </w:num>
  <w:num w:numId="12">
    <w:abstractNumId w:val="16"/>
  </w:num>
  <w:num w:numId="13">
    <w:abstractNumId w:val="14"/>
  </w:num>
  <w:num w:numId="14">
    <w:abstractNumId w:val="10"/>
  </w:num>
  <w:num w:numId="15">
    <w:abstractNumId w:val="0"/>
  </w:num>
  <w:num w:numId="16">
    <w:abstractNumId w:val="5"/>
  </w:num>
  <w:num w:numId="17">
    <w:abstractNumId w:val="13"/>
  </w:num>
  <w:num w:numId="18">
    <w:abstractNumId w:val="18"/>
  </w:num>
  <w:num w:numId="19">
    <w:abstractNumId w:val="7"/>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mirrorMargins/>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BCB"/>
    <w:rsid w:val="00001AD9"/>
    <w:rsid w:val="00004257"/>
    <w:rsid w:val="00011E94"/>
    <w:rsid w:val="00022AD6"/>
    <w:rsid w:val="000274AD"/>
    <w:rsid w:val="0003028A"/>
    <w:rsid w:val="00052952"/>
    <w:rsid w:val="00053303"/>
    <w:rsid w:val="00054206"/>
    <w:rsid w:val="00056831"/>
    <w:rsid w:val="00056D68"/>
    <w:rsid w:val="00061F5D"/>
    <w:rsid w:val="000655AB"/>
    <w:rsid w:val="00066547"/>
    <w:rsid w:val="000718D6"/>
    <w:rsid w:val="000731FB"/>
    <w:rsid w:val="00080247"/>
    <w:rsid w:val="000876AD"/>
    <w:rsid w:val="00090FF9"/>
    <w:rsid w:val="00093F23"/>
    <w:rsid w:val="00094A09"/>
    <w:rsid w:val="000979BB"/>
    <w:rsid w:val="000A4472"/>
    <w:rsid w:val="000A4C73"/>
    <w:rsid w:val="000A4F5D"/>
    <w:rsid w:val="000B62C2"/>
    <w:rsid w:val="000B7F7D"/>
    <w:rsid w:val="000C3DED"/>
    <w:rsid w:val="000C40C1"/>
    <w:rsid w:val="000C4B36"/>
    <w:rsid w:val="000D0657"/>
    <w:rsid w:val="000D6BBE"/>
    <w:rsid w:val="000D71A1"/>
    <w:rsid w:val="000F05B6"/>
    <w:rsid w:val="000F3254"/>
    <w:rsid w:val="000F3F6E"/>
    <w:rsid w:val="000F4D46"/>
    <w:rsid w:val="001016A9"/>
    <w:rsid w:val="00107646"/>
    <w:rsid w:val="00107F8A"/>
    <w:rsid w:val="001121BE"/>
    <w:rsid w:val="001174CC"/>
    <w:rsid w:val="00121CD7"/>
    <w:rsid w:val="00123401"/>
    <w:rsid w:val="00124985"/>
    <w:rsid w:val="00131EBD"/>
    <w:rsid w:val="00157759"/>
    <w:rsid w:val="00162EC6"/>
    <w:rsid w:val="001702B7"/>
    <w:rsid w:val="001819E9"/>
    <w:rsid w:val="00184E79"/>
    <w:rsid w:val="00185B9A"/>
    <w:rsid w:val="00186635"/>
    <w:rsid w:val="00196123"/>
    <w:rsid w:val="001A14C5"/>
    <w:rsid w:val="001A3205"/>
    <w:rsid w:val="001B2AEF"/>
    <w:rsid w:val="001C0739"/>
    <w:rsid w:val="001C3373"/>
    <w:rsid w:val="001C5951"/>
    <w:rsid w:val="001C5CB6"/>
    <w:rsid w:val="001C77AA"/>
    <w:rsid w:val="001D0198"/>
    <w:rsid w:val="001D03CA"/>
    <w:rsid w:val="001D0CD3"/>
    <w:rsid w:val="001D16C6"/>
    <w:rsid w:val="001D662A"/>
    <w:rsid w:val="001E317B"/>
    <w:rsid w:val="001E6128"/>
    <w:rsid w:val="001F0337"/>
    <w:rsid w:val="001F1B92"/>
    <w:rsid w:val="001F7935"/>
    <w:rsid w:val="00211D57"/>
    <w:rsid w:val="00214DBA"/>
    <w:rsid w:val="00222C8C"/>
    <w:rsid w:val="00223654"/>
    <w:rsid w:val="00226860"/>
    <w:rsid w:val="00232999"/>
    <w:rsid w:val="00232F24"/>
    <w:rsid w:val="00234400"/>
    <w:rsid w:val="002414D8"/>
    <w:rsid w:val="002423AC"/>
    <w:rsid w:val="0024310C"/>
    <w:rsid w:val="002477AF"/>
    <w:rsid w:val="002506C8"/>
    <w:rsid w:val="002526F3"/>
    <w:rsid w:val="00260481"/>
    <w:rsid w:val="00264CBC"/>
    <w:rsid w:val="002660E5"/>
    <w:rsid w:val="00266ADC"/>
    <w:rsid w:val="002778EA"/>
    <w:rsid w:val="00286067"/>
    <w:rsid w:val="00286EF5"/>
    <w:rsid w:val="002A288D"/>
    <w:rsid w:val="002A6A30"/>
    <w:rsid w:val="002B40C2"/>
    <w:rsid w:val="002C03E1"/>
    <w:rsid w:val="002C38D0"/>
    <w:rsid w:val="002C5252"/>
    <w:rsid w:val="002D0070"/>
    <w:rsid w:val="002D371A"/>
    <w:rsid w:val="002D5C01"/>
    <w:rsid w:val="002E4736"/>
    <w:rsid w:val="002F176F"/>
    <w:rsid w:val="002F30EF"/>
    <w:rsid w:val="003032F5"/>
    <w:rsid w:val="00306D94"/>
    <w:rsid w:val="003137C8"/>
    <w:rsid w:val="00320820"/>
    <w:rsid w:val="00322003"/>
    <w:rsid w:val="003249BE"/>
    <w:rsid w:val="00331B9E"/>
    <w:rsid w:val="003332F1"/>
    <w:rsid w:val="00345328"/>
    <w:rsid w:val="00352A7B"/>
    <w:rsid w:val="00354CAA"/>
    <w:rsid w:val="00360ABE"/>
    <w:rsid w:val="0036229A"/>
    <w:rsid w:val="0037061E"/>
    <w:rsid w:val="00372881"/>
    <w:rsid w:val="0038176B"/>
    <w:rsid w:val="00381A32"/>
    <w:rsid w:val="00381D60"/>
    <w:rsid w:val="00383735"/>
    <w:rsid w:val="0038592D"/>
    <w:rsid w:val="00390B0E"/>
    <w:rsid w:val="00395652"/>
    <w:rsid w:val="003A0A70"/>
    <w:rsid w:val="003A16B0"/>
    <w:rsid w:val="003B1781"/>
    <w:rsid w:val="003C636D"/>
    <w:rsid w:val="003C6633"/>
    <w:rsid w:val="003D5514"/>
    <w:rsid w:val="003E3238"/>
    <w:rsid w:val="003E4F3A"/>
    <w:rsid w:val="003F622D"/>
    <w:rsid w:val="00400107"/>
    <w:rsid w:val="00402A1D"/>
    <w:rsid w:val="00402BE9"/>
    <w:rsid w:val="00404705"/>
    <w:rsid w:val="004069CF"/>
    <w:rsid w:val="0041021C"/>
    <w:rsid w:val="0041150D"/>
    <w:rsid w:val="00426890"/>
    <w:rsid w:val="0043028C"/>
    <w:rsid w:val="004302FC"/>
    <w:rsid w:val="0044226A"/>
    <w:rsid w:val="004528ED"/>
    <w:rsid w:val="00453A8D"/>
    <w:rsid w:val="00455100"/>
    <w:rsid w:val="00455302"/>
    <w:rsid w:val="004659BD"/>
    <w:rsid w:val="004676F8"/>
    <w:rsid w:val="00467AA8"/>
    <w:rsid w:val="00472502"/>
    <w:rsid w:val="0047371E"/>
    <w:rsid w:val="004738F4"/>
    <w:rsid w:val="004739C4"/>
    <w:rsid w:val="004846F9"/>
    <w:rsid w:val="00485806"/>
    <w:rsid w:val="00490BC0"/>
    <w:rsid w:val="00491923"/>
    <w:rsid w:val="00492DEB"/>
    <w:rsid w:val="004935E2"/>
    <w:rsid w:val="0049533B"/>
    <w:rsid w:val="004A049E"/>
    <w:rsid w:val="004A2A3F"/>
    <w:rsid w:val="004B0A61"/>
    <w:rsid w:val="004C3FF4"/>
    <w:rsid w:val="004C415C"/>
    <w:rsid w:val="004D0F1C"/>
    <w:rsid w:val="004D4A13"/>
    <w:rsid w:val="004D511E"/>
    <w:rsid w:val="004E386C"/>
    <w:rsid w:val="004E477A"/>
    <w:rsid w:val="004F08DC"/>
    <w:rsid w:val="004F5CDC"/>
    <w:rsid w:val="004F7B55"/>
    <w:rsid w:val="00500854"/>
    <w:rsid w:val="0050235D"/>
    <w:rsid w:val="00510B8D"/>
    <w:rsid w:val="00514EAF"/>
    <w:rsid w:val="00515C6F"/>
    <w:rsid w:val="005179C1"/>
    <w:rsid w:val="00525236"/>
    <w:rsid w:val="00535AA8"/>
    <w:rsid w:val="0054206B"/>
    <w:rsid w:val="00552902"/>
    <w:rsid w:val="0055402B"/>
    <w:rsid w:val="00555BEA"/>
    <w:rsid w:val="00557692"/>
    <w:rsid w:val="00560286"/>
    <w:rsid w:val="0056234C"/>
    <w:rsid w:val="00570D95"/>
    <w:rsid w:val="0057642E"/>
    <w:rsid w:val="00580B07"/>
    <w:rsid w:val="0059567A"/>
    <w:rsid w:val="005A2395"/>
    <w:rsid w:val="005A774A"/>
    <w:rsid w:val="005B3490"/>
    <w:rsid w:val="005D2986"/>
    <w:rsid w:val="005D32BF"/>
    <w:rsid w:val="005D4C53"/>
    <w:rsid w:val="005D7E54"/>
    <w:rsid w:val="005E15B2"/>
    <w:rsid w:val="005E7069"/>
    <w:rsid w:val="00604CC8"/>
    <w:rsid w:val="00605A77"/>
    <w:rsid w:val="00606D6E"/>
    <w:rsid w:val="0060729E"/>
    <w:rsid w:val="00615017"/>
    <w:rsid w:val="00616A62"/>
    <w:rsid w:val="00616C0D"/>
    <w:rsid w:val="00624699"/>
    <w:rsid w:val="00624ED9"/>
    <w:rsid w:val="00625D1B"/>
    <w:rsid w:val="00636618"/>
    <w:rsid w:val="00644F6C"/>
    <w:rsid w:val="00645BA1"/>
    <w:rsid w:val="006569DD"/>
    <w:rsid w:val="00657554"/>
    <w:rsid w:val="00661411"/>
    <w:rsid w:val="0066177E"/>
    <w:rsid w:val="006653FC"/>
    <w:rsid w:val="00667B1A"/>
    <w:rsid w:val="00672BEE"/>
    <w:rsid w:val="006730CB"/>
    <w:rsid w:val="00690DE0"/>
    <w:rsid w:val="00691693"/>
    <w:rsid w:val="00695310"/>
    <w:rsid w:val="006A4610"/>
    <w:rsid w:val="006A56E5"/>
    <w:rsid w:val="006B263A"/>
    <w:rsid w:val="006B6741"/>
    <w:rsid w:val="006B688E"/>
    <w:rsid w:val="006C3F9D"/>
    <w:rsid w:val="006C78BB"/>
    <w:rsid w:val="006D050F"/>
    <w:rsid w:val="006D3BF1"/>
    <w:rsid w:val="006D4FCA"/>
    <w:rsid w:val="006E2236"/>
    <w:rsid w:val="006E478E"/>
    <w:rsid w:val="006E6401"/>
    <w:rsid w:val="006F222A"/>
    <w:rsid w:val="006F5A3A"/>
    <w:rsid w:val="00702152"/>
    <w:rsid w:val="00707585"/>
    <w:rsid w:val="007121D0"/>
    <w:rsid w:val="0071298A"/>
    <w:rsid w:val="00717B3D"/>
    <w:rsid w:val="00721663"/>
    <w:rsid w:val="00744113"/>
    <w:rsid w:val="007558D7"/>
    <w:rsid w:val="00763AC0"/>
    <w:rsid w:val="00763E45"/>
    <w:rsid w:val="00771755"/>
    <w:rsid w:val="00772104"/>
    <w:rsid w:val="00774BC8"/>
    <w:rsid w:val="00777784"/>
    <w:rsid w:val="00780A83"/>
    <w:rsid w:val="00787C7F"/>
    <w:rsid w:val="00787FC1"/>
    <w:rsid w:val="00791265"/>
    <w:rsid w:val="00796EF3"/>
    <w:rsid w:val="007A0EE8"/>
    <w:rsid w:val="007A68AD"/>
    <w:rsid w:val="007A777C"/>
    <w:rsid w:val="007B1813"/>
    <w:rsid w:val="007B30A9"/>
    <w:rsid w:val="007B41D3"/>
    <w:rsid w:val="007B520C"/>
    <w:rsid w:val="007C14F3"/>
    <w:rsid w:val="007C2127"/>
    <w:rsid w:val="007C70EC"/>
    <w:rsid w:val="007C7E31"/>
    <w:rsid w:val="007D1D58"/>
    <w:rsid w:val="007D7220"/>
    <w:rsid w:val="007E7A46"/>
    <w:rsid w:val="007F34A5"/>
    <w:rsid w:val="008024C9"/>
    <w:rsid w:val="00803BF0"/>
    <w:rsid w:val="00803F5C"/>
    <w:rsid w:val="00810456"/>
    <w:rsid w:val="0082057A"/>
    <w:rsid w:val="008228C4"/>
    <w:rsid w:val="00823416"/>
    <w:rsid w:val="008334F5"/>
    <w:rsid w:val="00835B88"/>
    <w:rsid w:val="00844C9A"/>
    <w:rsid w:val="00845E58"/>
    <w:rsid w:val="00846493"/>
    <w:rsid w:val="00852028"/>
    <w:rsid w:val="0085470E"/>
    <w:rsid w:val="0086240F"/>
    <w:rsid w:val="00874C83"/>
    <w:rsid w:val="0088125B"/>
    <w:rsid w:val="00897B0C"/>
    <w:rsid w:val="00897CBD"/>
    <w:rsid w:val="008A6B41"/>
    <w:rsid w:val="008A6D99"/>
    <w:rsid w:val="008B15BA"/>
    <w:rsid w:val="008B4731"/>
    <w:rsid w:val="008C22E2"/>
    <w:rsid w:val="008D0A3C"/>
    <w:rsid w:val="008D2A29"/>
    <w:rsid w:val="008D6E25"/>
    <w:rsid w:val="008E44C7"/>
    <w:rsid w:val="008F0A7A"/>
    <w:rsid w:val="008F388A"/>
    <w:rsid w:val="008F4987"/>
    <w:rsid w:val="008F6149"/>
    <w:rsid w:val="008F65CB"/>
    <w:rsid w:val="009039C8"/>
    <w:rsid w:val="00906B75"/>
    <w:rsid w:val="009124C4"/>
    <w:rsid w:val="009202A4"/>
    <w:rsid w:val="0092572B"/>
    <w:rsid w:val="0093506C"/>
    <w:rsid w:val="00943FA9"/>
    <w:rsid w:val="0094536F"/>
    <w:rsid w:val="009539BF"/>
    <w:rsid w:val="00957A5B"/>
    <w:rsid w:val="00957F4D"/>
    <w:rsid w:val="00960C77"/>
    <w:rsid w:val="00965CCF"/>
    <w:rsid w:val="00977800"/>
    <w:rsid w:val="0098511D"/>
    <w:rsid w:val="00986E56"/>
    <w:rsid w:val="00991E8F"/>
    <w:rsid w:val="009B23C6"/>
    <w:rsid w:val="009B7254"/>
    <w:rsid w:val="009C034C"/>
    <w:rsid w:val="009C054E"/>
    <w:rsid w:val="009C2B81"/>
    <w:rsid w:val="009C36CE"/>
    <w:rsid w:val="009C4466"/>
    <w:rsid w:val="009D0019"/>
    <w:rsid w:val="009D2BB8"/>
    <w:rsid w:val="009D3602"/>
    <w:rsid w:val="009D7E22"/>
    <w:rsid w:val="009E055C"/>
    <w:rsid w:val="009E456E"/>
    <w:rsid w:val="009F00AF"/>
    <w:rsid w:val="00A03CE0"/>
    <w:rsid w:val="00A04BCB"/>
    <w:rsid w:val="00A050F1"/>
    <w:rsid w:val="00A06A4A"/>
    <w:rsid w:val="00A21A62"/>
    <w:rsid w:val="00A242D1"/>
    <w:rsid w:val="00A24594"/>
    <w:rsid w:val="00A24906"/>
    <w:rsid w:val="00A27AA4"/>
    <w:rsid w:val="00A4233F"/>
    <w:rsid w:val="00A45239"/>
    <w:rsid w:val="00A45785"/>
    <w:rsid w:val="00A4775C"/>
    <w:rsid w:val="00A51515"/>
    <w:rsid w:val="00A5284D"/>
    <w:rsid w:val="00A53BAD"/>
    <w:rsid w:val="00A5553C"/>
    <w:rsid w:val="00A57514"/>
    <w:rsid w:val="00A61517"/>
    <w:rsid w:val="00A62F8D"/>
    <w:rsid w:val="00A630A6"/>
    <w:rsid w:val="00A67FE9"/>
    <w:rsid w:val="00A7066C"/>
    <w:rsid w:val="00A7275C"/>
    <w:rsid w:val="00A75DA0"/>
    <w:rsid w:val="00A832AB"/>
    <w:rsid w:val="00A8436E"/>
    <w:rsid w:val="00A8474D"/>
    <w:rsid w:val="00A84974"/>
    <w:rsid w:val="00A85094"/>
    <w:rsid w:val="00A94565"/>
    <w:rsid w:val="00A96592"/>
    <w:rsid w:val="00AA02C8"/>
    <w:rsid w:val="00AA0DE6"/>
    <w:rsid w:val="00AA5027"/>
    <w:rsid w:val="00AB0C8A"/>
    <w:rsid w:val="00AB70B7"/>
    <w:rsid w:val="00AC1795"/>
    <w:rsid w:val="00AC1F24"/>
    <w:rsid w:val="00AC335A"/>
    <w:rsid w:val="00AC3F5E"/>
    <w:rsid w:val="00AD078F"/>
    <w:rsid w:val="00AD691E"/>
    <w:rsid w:val="00AE702D"/>
    <w:rsid w:val="00B01F57"/>
    <w:rsid w:val="00B06769"/>
    <w:rsid w:val="00B0797C"/>
    <w:rsid w:val="00B10F22"/>
    <w:rsid w:val="00B11A7E"/>
    <w:rsid w:val="00B14364"/>
    <w:rsid w:val="00B22D95"/>
    <w:rsid w:val="00B2530F"/>
    <w:rsid w:val="00B2607A"/>
    <w:rsid w:val="00B30188"/>
    <w:rsid w:val="00B320D5"/>
    <w:rsid w:val="00B439C7"/>
    <w:rsid w:val="00B4486D"/>
    <w:rsid w:val="00B4587C"/>
    <w:rsid w:val="00B526B4"/>
    <w:rsid w:val="00B54825"/>
    <w:rsid w:val="00B55F7C"/>
    <w:rsid w:val="00B63E0B"/>
    <w:rsid w:val="00B70A2E"/>
    <w:rsid w:val="00B71D1E"/>
    <w:rsid w:val="00B7246B"/>
    <w:rsid w:val="00B73016"/>
    <w:rsid w:val="00B848A2"/>
    <w:rsid w:val="00B84B92"/>
    <w:rsid w:val="00B93416"/>
    <w:rsid w:val="00B93B22"/>
    <w:rsid w:val="00B941DB"/>
    <w:rsid w:val="00B96375"/>
    <w:rsid w:val="00B977AB"/>
    <w:rsid w:val="00B97928"/>
    <w:rsid w:val="00BA2344"/>
    <w:rsid w:val="00BA55C4"/>
    <w:rsid w:val="00BB031B"/>
    <w:rsid w:val="00BC3828"/>
    <w:rsid w:val="00BD0284"/>
    <w:rsid w:val="00BE6900"/>
    <w:rsid w:val="00BE6AF8"/>
    <w:rsid w:val="00BF02E7"/>
    <w:rsid w:val="00C0019F"/>
    <w:rsid w:val="00C0023E"/>
    <w:rsid w:val="00C003C0"/>
    <w:rsid w:val="00C02640"/>
    <w:rsid w:val="00C1156A"/>
    <w:rsid w:val="00C142F1"/>
    <w:rsid w:val="00C16EC4"/>
    <w:rsid w:val="00C23535"/>
    <w:rsid w:val="00C257BC"/>
    <w:rsid w:val="00C26BD4"/>
    <w:rsid w:val="00C37176"/>
    <w:rsid w:val="00C42933"/>
    <w:rsid w:val="00C60504"/>
    <w:rsid w:val="00C63548"/>
    <w:rsid w:val="00C66E3D"/>
    <w:rsid w:val="00C70A3F"/>
    <w:rsid w:val="00C73D19"/>
    <w:rsid w:val="00C7664A"/>
    <w:rsid w:val="00C81AD0"/>
    <w:rsid w:val="00C95760"/>
    <w:rsid w:val="00C96DC3"/>
    <w:rsid w:val="00CA5BA0"/>
    <w:rsid w:val="00CC1CAE"/>
    <w:rsid w:val="00CC57CD"/>
    <w:rsid w:val="00CC65CD"/>
    <w:rsid w:val="00CD0A07"/>
    <w:rsid w:val="00CD24A2"/>
    <w:rsid w:val="00CD287D"/>
    <w:rsid w:val="00CD2AF9"/>
    <w:rsid w:val="00CD49E7"/>
    <w:rsid w:val="00CE6391"/>
    <w:rsid w:val="00D04422"/>
    <w:rsid w:val="00D05A2B"/>
    <w:rsid w:val="00D07C71"/>
    <w:rsid w:val="00D11CA5"/>
    <w:rsid w:val="00D121B0"/>
    <w:rsid w:val="00D13645"/>
    <w:rsid w:val="00D21862"/>
    <w:rsid w:val="00D24881"/>
    <w:rsid w:val="00D26A36"/>
    <w:rsid w:val="00D46DBB"/>
    <w:rsid w:val="00D50C0D"/>
    <w:rsid w:val="00D550D5"/>
    <w:rsid w:val="00D60511"/>
    <w:rsid w:val="00D60624"/>
    <w:rsid w:val="00D71D05"/>
    <w:rsid w:val="00D7336A"/>
    <w:rsid w:val="00D7426A"/>
    <w:rsid w:val="00D75E4D"/>
    <w:rsid w:val="00DA09AD"/>
    <w:rsid w:val="00DA11CC"/>
    <w:rsid w:val="00DB05F1"/>
    <w:rsid w:val="00DB5F2A"/>
    <w:rsid w:val="00DB65D6"/>
    <w:rsid w:val="00DC105A"/>
    <w:rsid w:val="00DC55EF"/>
    <w:rsid w:val="00DD1315"/>
    <w:rsid w:val="00DD73A6"/>
    <w:rsid w:val="00DE25E6"/>
    <w:rsid w:val="00DE37B9"/>
    <w:rsid w:val="00DE5A5C"/>
    <w:rsid w:val="00DE6AB5"/>
    <w:rsid w:val="00DF5E66"/>
    <w:rsid w:val="00DF7136"/>
    <w:rsid w:val="00DF74E7"/>
    <w:rsid w:val="00E0126B"/>
    <w:rsid w:val="00E0593B"/>
    <w:rsid w:val="00E12808"/>
    <w:rsid w:val="00E135D9"/>
    <w:rsid w:val="00E15E88"/>
    <w:rsid w:val="00E21ABC"/>
    <w:rsid w:val="00E32AE9"/>
    <w:rsid w:val="00E40AEA"/>
    <w:rsid w:val="00E43715"/>
    <w:rsid w:val="00E4433C"/>
    <w:rsid w:val="00E44B4D"/>
    <w:rsid w:val="00E4590E"/>
    <w:rsid w:val="00E51C51"/>
    <w:rsid w:val="00E66DB6"/>
    <w:rsid w:val="00E828C8"/>
    <w:rsid w:val="00E92E74"/>
    <w:rsid w:val="00E94C22"/>
    <w:rsid w:val="00E95910"/>
    <w:rsid w:val="00EA3D66"/>
    <w:rsid w:val="00EB06E0"/>
    <w:rsid w:val="00EB6F1C"/>
    <w:rsid w:val="00EB70C8"/>
    <w:rsid w:val="00EC2962"/>
    <w:rsid w:val="00EC4BDD"/>
    <w:rsid w:val="00ED0CD6"/>
    <w:rsid w:val="00ED7190"/>
    <w:rsid w:val="00EE1009"/>
    <w:rsid w:val="00EE4D47"/>
    <w:rsid w:val="00EF2E90"/>
    <w:rsid w:val="00EF7E50"/>
    <w:rsid w:val="00F01CA7"/>
    <w:rsid w:val="00F034FD"/>
    <w:rsid w:val="00F0766A"/>
    <w:rsid w:val="00F1308A"/>
    <w:rsid w:val="00F14988"/>
    <w:rsid w:val="00F2256E"/>
    <w:rsid w:val="00F30115"/>
    <w:rsid w:val="00F31196"/>
    <w:rsid w:val="00F3148D"/>
    <w:rsid w:val="00F32220"/>
    <w:rsid w:val="00F32441"/>
    <w:rsid w:val="00F35188"/>
    <w:rsid w:val="00F509C9"/>
    <w:rsid w:val="00F573CF"/>
    <w:rsid w:val="00F574E8"/>
    <w:rsid w:val="00F625B7"/>
    <w:rsid w:val="00F64485"/>
    <w:rsid w:val="00F74948"/>
    <w:rsid w:val="00F750F7"/>
    <w:rsid w:val="00F8452F"/>
    <w:rsid w:val="00F853EE"/>
    <w:rsid w:val="00F85FDA"/>
    <w:rsid w:val="00F864D2"/>
    <w:rsid w:val="00F874E4"/>
    <w:rsid w:val="00F96385"/>
    <w:rsid w:val="00F96D81"/>
    <w:rsid w:val="00FA5CF8"/>
    <w:rsid w:val="00FB0D1B"/>
    <w:rsid w:val="00FB11F1"/>
    <w:rsid w:val="00FC2F02"/>
    <w:rsid w:val="00FC417C"/>
    <w:rsid w:val="00FE5A4C"/>
    <w:rsid w:val="00FF0E16"/>
    <w:rsid w:val="00FF3C9A"/>
    <w:rsid w:val="00FF56C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B9688"/>
  <w15:docId w15:val="{AEC8FE78-07C3-435C-8EE8-CE9A5A779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04BCB"/>
    <w:rPr>
      <w:rFonts w:ascii="Calibri" w:eastAsia="Calibri" w:hAnsi="Calibri" w:cs="Times New Roman"/>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04BC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04BCB"/>
    <w:rPr>
      <w:rFonts w:ascii="Calibri" w:eastAsia="Calibri" w:hAnsi="Calibri" w:cs="Times New Roman"/>
    </w:rPr>
  </w:style>
  <w:style w:type="paragraph" w:styleId="Piedepgina">
    <w:name w:val="footer"/>
    <w:basedOn w:val="Normal"/>
    <w:link w:val="PiedepginaCar"/>
    <w:uiPriority w:val="99"/>
    <w:unhideWhenUsed/>
    <w:rsid w:val="00A04BC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04BCB"/>
    <w:rPr>
      <w:rFonts w:ascii="Calibri" w:eastAsia="Calibri" w:hAnsi="Calibri" w:cs="Times New Roman"/>
    </w:rPr>
  </w:style>
  <w:style w:type="paragraph" w:styleId="Textodeglobo">
    <w:name w:val="Balloon Text"/>
    <w:basedOn w:val="Normal"/>
    <w:link w:val="TextodegloboCar"/>
    <w:uiPriority w:val="99"/>
    <w:semiHidden/>
    <w:unhideWhenUsed/>
    <w:rsid w:val="00A04BC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04BCB"/>
    <w:rPr>
      <w:rFonts w:ascii="Tahoma" w:eastAsia="Calibri" w:hAnsi="Tahoma" w:cs="Tahoma"/>
      <w:sz w:val="16"/>
      <w:szCs w:val="16"/>
    </w:rPr>
  </w:style>
  <w:style w:type="character" w:styleId="Hipervnculo">
    <w:name w:val="Hyperlink"/>
    <w:basedOn w:val="Fuentedeprrafopredeter"/>
    <w:uiPriority w:val="99"/>
    <w:unhideWhenUsed/>
    <w:rsid w:val="001D16C6"/>
    <w:rPr>
      <w:color w:val="0000FF"/>
      <w:u w:val="single"/>
    </w:rPr>
  </w:style>
  <w:style w:type="paragraph" w:styleId="Textonotapie">
    <w:name w:val="footnote text"/>
    <w:basedOn w:val="Normal"/>
    <w:link w:val="TextonotapieCar"/>
    <w:uiPriority w:val="99"/>
    <w:semiHidden/>
    <w:unhideWhenUsed/>
    <w:rsid w:val="001C5951"/>
    <w:pPr>
      <w:spacing w:after="0" w:line="240" w:lineRule="auto"/>
    </w:pPr>
    <w:rPr>
      <w:rFonts w:asciiTheme="minorHAnsi" w:eastAsiaTheme="minorHAnsi" w:hAnsiTheme="minorHAnsi" w:cstheme="minorBidi"/>
      <w:sz w:val="20"/>
      <w:szCs w:val="20"/>
    </w:rPr>
  </w:style>
  <w:style w:type="character" w:customStyle="1" w:styleId="TextonotapieCar">
    <w:name w:val="Texto nota pie Car"/>
    <w:basedOn w:val="Fuentedeprrafopredeter"/>
    <w:link w:val="Textonotapie"/>
    <w:uiPriority w:val="99"/>
    <w:semiHidden/>
    <w:rsid w:val="001C5951"/>
    <w:rPr>
      <w:sz w:val="20"/>
      <w:szCs w:val="20"/>
    </w:rPr>
  </w:style>
  <w:style w:type="character" w:styleId="Refdenotaalpie">
    <w:name w:val="footnote reference"/>
    <w:basedOn w:val="Fuentedeprrafopredeter"/>
    <w:uiPriority w:val="99"/>
    <w:semiHidden/>
    <w:unhideWhenUsed/>
    <w:rsid w:val="001C5951"/>
    <w:rPr>
      <w:vertAlign w:val="superscript"/>
    </w:rPr>
  </w:style>
  <w:style w:type="paragraph" w:styleId="Prrafodelista">
    <w:name w:val="List Paragraph"/>
    <w:basedOn w:val="Normal"/>
    <w:uiPriority w:val="34"/>
    <w:qFormat/>
    <w:rsid w:val="001C5951"/>
    <w:pPr>
      <w:spacing w:after="160" w:line="259" w:lineRule="auto"/>
      <w:ind w:left="720"/>
      <w:contextualSpacing/>
    </w:pPr>
    <w:rPr>
      <w:rFonts w:asciiTheme="minorHAnsi" w:eastAsiaTheme="minorHAnsi" w:hAnsiTheme="minorHAnsi" w:cstheme="minorBidi"/>
    </w:rPr>
  </w:style>
  <w:style w:type="character" w:customStyle="1" w:styleId="Mencionar1">
    <w:name w:val="Mencionar1"/>
    <w:basedOn w:val="Fuentedeprrafopredeter"/>
    <w:uiPriority w:val="99"/>
    <w:semiHidden/>
    <w:unhideWhenUsed/>
    <w:rsid w:val="007C70EC"/>
    <w:rPr>
      <w:color w:val="2B579A"/>
      <w:shd w:val="clear" w:color="auto" w:fill="E6E6E6"/>
    </w:rPr>
  </w:style>
  <w:style w:type="paragraph" w:customStyle="1" w:styleId="corte4fondo">
    <w:name w:val="corte4 fondo"/>
    <w:basedOn w:val="Normal"/>
    <w:link w:val="corte4fondoCar1"/>
    <w:qFormat/>
    <w:rsid w:val="00E94C22"/>
    <w:pPr>
      <w:spacing w:after="0" w:line="360" w:lineRule="auto"/>
      <w:ind w:firstLine="709"/>
      <w:jc w:val="both"/>
    </w:pPr>
    <w:rPr>
      <w:rFonts w:ascii="Arial" w:eastAsia="Times New Roman" w:hAnsi="Arial"/>
      <w:sz w:val="30"/>
      <w:szCs w:val="20"/>
      <w:lang w:eastAsia="es-MX"/>
    </w:rPr>
  </w:style>
  <w:style w:type="character" w:customStyle="1" w:styleId="corte4fondoCar1">
    <w:name w:val="corte4 fondo Car1"/>
    <w:link w:val="corte4fondo"/>
    <w:rsid w:val="00E94C22"/>
    <w:rPr>
      <w:rFonts w:ascii="Arial" w:eastAsia="Times New Roman" w:hAnsi="Arial" w:cs="Times New Roman"/>
      <w:sz w:val="30"/>
      <w:szCs w:val="20"/>
      <w:lang w:eastAsia="es-MX"/>
    </w:rPr>
  </w:style>
  <w:style w:type="paragraph" w:styleId="NormalWeb">
    <w:name w:val="Normal (Web)"/>
    <w:basedOn w:val="Normal"/>
    <w:uiPriority w:val="99"/>
    <w:rsid w:val="00352A7B"/>
    <w:pPr>
      <w:spacing w:before="100" w:beforeAutospacing="1" w:after="100" w:afterAutospacing="1" w:line="240" w:lineRule="auto"/>
    </w:pPr>
    <w:rPr>
      <w:rFonts w:ascii="Times New Roman" w:eastAsia="Times New Roman" w:hAnsi="Times New Roman"/>
      <w:sz w:val="24"/>
      <w:szCs w:val="24"/>
      <w:lang w:val="es-ES" w:eastAsia="es-ES"/>
    </w:rPr>
  </w:style>
  <w:style w:type="character" w:styleId="Mencinsinresolver">
    <w:name w:val="Unresolved Mention"/>
    <w:basedOn w:val="Fuentedeprrafopredeter"/>
    <w:uiPriority w:val="99"/>
    <w:semiHidden/>
    <w:unhideWhenUsed/>
    <w:rsid w:val="00943FA9"/>
    <w:rPr>
      <w:color w:val="808080"/>
      <w:shd w:val="clear" w:color="auto" w:fill="E6E6E6"/>
    </w:rPr>
  </w:style>
  <w:style w:type="table" w:styleId="Tablaconcuadrcula">
    <w:name w:val="Table Grid"/>
    <w:basedOn w:val="Tablanormal"/>
    <w:uiPriority w:val="59"/>
    <w:rsid w:val="00381D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visitado">
    <w:name w:val="FollowedHyperlink"/>
    <w:basedOn w:val="Fuentedeprrafopredeter"/>
    <w:uiPriority w:val="99"/>
    <w:semiHidden/>
    <w:unhideWhenUsed/>
    <w:rsid w:val="00844C9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4566285">
      <w:bodyDiv w:val="1"/>
      <w:marLeft w:val="0"/>
      <w:marRight w:val="0"/>
      <w:marTop w:val="0"/>
      <w:marBottom w:val="0"/>
      <w:divBdr>
        <w:top w:val="none" w:sz="0" w:space="0" w:color="auto"/>
        <w:left w:val="none" w:sz="0" w:space="0" w:color="auto"/>
        <w:bottom w:val="none" w:sz="0" w:space="0" w:color="auto"/>
        <w:right w:val="none" w:sz="0" w:space="0" w:color="auto"/>
      </w:divBdr>
    </w:div>
    <w:div w:id="600572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268712-38E3-42F4-9F04-73F3AAFCC2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637</TotalTime>
  <Pages>1</Pages>
  <Words>2400</Words>
  <Characters>13202</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15571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dc:creator>
  <cp:lastModifiedBy>CEGAIP SLP</cp:lastModifiedBy>
  <cp:revision>59</cp:revision>
  <cp:lastPrinted>2019-10-02T15:17:00Z</cp:lastPrinted>
  <dcterms:created xsi:type="dcterms:W3CDTF">2019-09-23T17:49:00Z</dcterms:created>
  <dcterms:modified xsi:type="dcterms:W3CDTF">2019-10-02T15:18:00Z</dcterms:modified>
</cp:coreProperties>
</file>