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920DE5" w:rsidRDefault="00254BE2" w:rsidP="00254BE2">
      <w:pPr>
        <w:pStyle w:val="Sinespaciado"/>
        <w:ind w:left="3969"/>
        <w:jc w:val="both"/>
        <w:rPr>
          <w:rFonts w:ascii="Arial Narrow" w:hAnsi="Arial Narrow"/>
          <w:b/>
        </w:rPr>
      </w:pPr>
      <w:r w:rsidRPr="00920DE5">
        <w:rPr>
          <w:rFonts w:ascii="Arial Narrow" w:hAnsi="Arial Narrow"/>
          <w:b/>
        </w:rPr>
        <w:t>TRIBUNAL ESTATAL DE JUSTICIA ADMINISTRATIVA</w:t>
      </w:r>
    </w:p>
    <w:p w:rsidR="00254BE2" w:rsidRPr="00920DE5" w:rsidRDefault="00254BE2" w:rsidP="00254BE2">
      <w:pPr>
        <w:pStyle w:val="Sinespaciado"/>
        <w:ind w:left="3969"/>
        <w:jc w:val="both"/>
        <w:rPr>
          <w:rFonts w:ascii="Arial Narrow" w:hAnsi="Arial Narrow"/>
          <w:b/>
        </w:rPr>
      </w:pPr>
    </w:p>
    <w:p w:rsidR="00C766FB" w:rsidRPr="00920DE5" w:rsidRDefault="00C766FB" w:rsidP="00254BE2">
      <w:pPr>
        <w:pStyle w:val="Sinespaciado"/>
        <w:ind w:left="3969"/>
        <w:jc w:val="both"/>
        <w:rPr>
          <w:rFonts w:ascii="Arial Narrow" w:hAnsi="Arial Narrow"/>
          <w:b/>
        </w:rPr>
      </w:pPr>
      <w:r w:rsidRPr="00920DE5">
        <w:rPr>
          <w:rFonts w:ascii="Arial Narrow" w:hAnsi="Arial Narrow"/>
          <w:b/>
        </w:rPr>
        <w:t>TERCERA SALA UNITARIA</w:t>
      </w:r>
    </w:p>
    <w:p w:rsidR="00C766FB" w:rsidRPr="00920DE5" w:rsidRDefault="00C766FB" w:rsidP="00254BE2">
      <w:pPr>
        <w:pStyle w:val="Sinespaciado"/>
        <w:ind w:left="3969"/>
        <w:jc w:val="both"/>
        <w:rPr>
          <w:rFonts w:ascii="Arial Narrow" w:hAnsi="Arial Narrow"/>
          <w:b/>
        </w:rPr>
      </w:pPr>
    </w:p>
    <w:p w:rsidR="00254BE2" w:rsidRPr="00920DE5" w:rsidRDefault="00E570BE" w:rsidP="00254BE2">
      <w:pPr>
        <w:pStyle w:val="Sinespaciado"/>
        <w:ind w:left="3969"/>
        <w:jc w:val="both"/>
        <w:rPr>
          <w:rFonts w:ascii="Arial Narrow" w:hAnsi="Arial Narrow"/>
          <w:b/>
        </w:rPr>
      </w:pPr>
      <w:r w:rsidRPr="00920DE5">
        <w:rPr>
          <w:rFonts w:ascii="Arial Narrow" w:hAnsi="Arial Narrow"/>
          <w:b/>
        </w:rPr>
        <w:t>EXPEDIENTE:</w:t>
      </w:r>
      <w:r w:rsidR="00365667" w:rsidRPr="00920DE5">
        <w:rPr>
          <w:rFonts w:ascii="Arial Narrow" w:hAnsi="Arial Narrow"/>
          <w:b/>
        </w:rPr>
        <w:t xml:space="preserve"> </w:t>
      </w:r>
      <w:r w:rsidR="00575E54">
        <w:rPr>
          <w:rFonts w:ascii="Arial Narrow" w:hAnsi="Arial Narrow"/>
          <w:b/>
          <w:color w:val="00B050"/>
        </w:rPr>
        <w:t>**********</w:t>
      </w:r>
    </w:p>
    <w:p w:rsidR="00254BE2" w:rsidRPr="00920DE5" w:rsidRDefault="00254BE2" w:rsidP="00254BE2">
      <w:pPr>
        <w:pStyle w:val="Sinespaciado"/>
        <w:ind w:left="3969"/>
        <w:jc w:val="both"/>
        <w:rPr>
          <w:rFonts w:ascii="Arial Narrow" w:hAnsi="Arial Narrow"/>
          <w:b/>
        </w:rPr>
      </w:pPr>
    </w:p>
    <w:p w:rsidR="00FC695D" w:rsidRPr="00920DE5" w:rsidRDefault="00254BE2" w:rsidP="00254BE2">
      <w:pPr>
        <w:pStyle w:val="Sinespaciado"/>
        <w:ind w:left="3969"/>
        <w:jc w:val="both"/>
        <w:rPr>
          <w:rFonts w:ascii="Arial Narrow" w:hAnsi="Arial Narrow"/>
          <w:b/>
        </w:rPr>
      </w:pPr>
      <w:r w:rsidRPr="00920DE5">
        <w:rPr>
          <w:rFonts w:ascii="Arial Narrow" w:hAnsi="Arial Narrow"/>
          <w:b/>
        </w:rPr>
        <w:t>PARTE ACTORA:</w:t>
      </w:r>
      <w:r w:rsidR="00AF79A3" w:rsidRPr="00920DE5">
        <w:rPr>
          <w:rFonts w:ascii="Arial Narrow" w:hAnsi="Arial Narrow"/>
          <w:b/>
        </w:rPr>
        <w:t xml:space="preserve"> </w:t>
      </w:r>
    </w:p>
    <w:p w:rsidR="004E77A6" w:rsidRPr="00920DE5" w:rsidRDefault="004E77A6" w:rsidP="00254BE2">
      <w:pPr>
        <w:pStyle w:val="Sinespaciado"/>
        <w:ind w:left="3969"/>
        <w:jc w:val="both"/>
        <w:rPr>
          <w:rFonts w:ascii="Arial Narrow" w:hAnsi="Arial Narrow"/>
          <w:b/>
        </w:rPr>
      </w:pPr>
    </w:p>
    <w:p w:rsidR="004E77A6" w:rsidRPr="00920DE5" w:rsidRDefault="00575E54" w:rsidP="00254BE2">
      <w:pPr>
        <w:pStyle w:val="Sinespaciado"/>
        <w:ind w:left="3969"/>
        <w:jc w:val="both"/>
        <w:rPr>
          <w:rFonts w:ascii="Arial Narrow" w:hAnsi="Arial Narrow"/>
          <w:b/>
        </w:rPr>
      </w:pPr>
      <w:r>
        <w:rPr>
          <w:rFonts w:ascii="Arial Narrow" w:eastAsia="Arial Unicode MS" w:hAnsi="Arial Narrow" w:cs="Arial Unicode MS"/>
          <w:b/>
          <w:color w:val="00B050"/>
        </w:rPr>
        <w:t>**********</w:t>
      </w:r>
    </w:p>
    <w:p w:rsidR="00254BE2" w:rsidRPr="00920DE5" w:rsidRDefault="00254BE2" w:rsidP="00254BE2">
      <w:pPr>
        <w:pStyle w:val="Sinespaciado"/>
        <w:ind w:left="3969"/>
        <w:jc w:val="both"/>
        <w:rPr>
          <w:rFonts w:ascii="Arial Narrow" w:hAnsi="Arial Narrow"/>
          <w:b/>
        </w:rPr>
      </w:pPr>
      <w:r w:rsidRPr="00920DE5">
        <w:rPr>
          <w:rFonts w:ascii="Arial Narrow" w:hAnsi="Arial Narrow"/>
          <w:b/>
        </w:rPr>
        <w:t>AUTORIDAD DEMANDADA:</w:t>
      </w:r>
    </w:p>
    <w:p w:rsidR="00254BE2" w:rsidRPr="00920DE5" w:rsidRDefault="00254BE2" w:rsidP="00254BE2">
      <w:pPr>
        <w:pStyle w:val="Sinespaciado"/>
        <w:ind w:left="3969"/>
        <w:jc w:val="both"/>
        <w:rPr>
          <w:rFonts w:ascii="Arial Narrow" w:hAnsi="Arial Narrow"/>
          <w:b/>
        </w:rPr>
      </w:pPr>
    </w:p>
    <w:p w:rsidR="00254BE2" w:rsidRPr="00920DE5" w:rsidRDefault="00254BE2" w:rsidP="00254BE2">
      <w:pPr>
        <w:pStyle w:val="Sinespaciado"/>
        <w:ind w:left="3969"/>
        <w:jc w:val="both"/>
        <w:rPr>
          <w:rFonts w:ascii="Arial Narrow" w:hAnsi="Arial Narrow"/>
          <w:b/>
        </w:rPr>
      </w:pPr>
      <w:r w:rsidRPr="00920DE5">
        <w:rPr>
          <w:rFonts w:ascii="Arial Narrow" w:hAnsi="Arial Narrow"/>
          <w:color w:val="000000"/>
        </w:rPr>
        <w:t xml:space="preserve">POLICIA VIAL DEL MUNICIPIO DE SAN LUIS POTOSI </w:t>
      </w:r>
    </w:p>
    <w:p w:rsidR="00254BE2" w:rsidRPr="00920DE5" w:rsidRDefault="00254BE2" w:rsidP="00254BE2">
      <w:pPr>
        <w:pStyle w:val="Sinespaciado"/>
        <w:ind w:left="3969"/>
        <w:jc w:val="both"/>
        <w:rPr>
          <w:rFonts w:ascii="Arial Narrow" w:hAnsi="Arial Narrow"/>
          <w:b/>
        </w:rPr>
      </w:pPr>
    </w:p>
    <w:p w:rsidR="00254BE2" w:rsidRPr="00920DE5" w:rsidRDefault="00254BE2" w:rsidP="00254BE2">
      <w:pPr>
        <w:pStyle w:val="Sinespaciado"/>
        <w:ind w:left="3969"/>
        <w:jc w:val="both"/>
        <w:rPr>
          <w:rFonts w:ascii="Arial Narrow" w:hAnsi="Arial Narrow"/>
          <w:b/>
        </w:rPr>
      </w:pPr>
      <w:r w:rsidRPr="00920DE5">
        <w:rPr>
          <w:rFonts w:ascii="Arial Narrow" w:hAnsi="Arial Narrow"/>
          <w:b/>
        </w:rPr>
        <w:t xml:space="preserve">MAGISTRADO PONENTE: </w:t>
      </w:r>
    </w:p>
    <w:p w:rsidR="00254BE2" w:rsidRPr="00920DE5" w:rsidRDefault="00254BE2" w:rsidP="00254BE2">
      <w:pPr>
        <w:pStyle w:val="Sinespaciado"/>
        <w:ind w:left="3969"/>
        <w:jc w:val="both"/>
        <w:rPr>
          <w:rFonts w:ascii="Arial Narrow" w:hAnsi="Arial Narrow"/>
          <w:b/>
        </w:rPr>
      </w:pPr>
    </w:p>
    <w:p w:rsidR="00254BE2" w:rsidRPr="00920DE5" w:rsidRDefault="00254BE2" w:rsidP="00254BE2">
      <w:pPr>
        <w:pStyle w:val="Sinespaciado"/>
        <w:ind w:left="3969"/>
        <w:jc w:val="both"/>
        <w:rPr>
          <w:rFonts w:ascii="Arial Narrow" w:hAnsi="Arial Narrow"/>
        </w:rPr>
      </w:pPr>
      <w:r w:rsidRPr="00920DE5">
        <w:rPr>
          <w:rFonts w:ascii="Arial Narrow" w:hAnsi="Arial Narrow"/>
        </w:rPr>
        <w:t>LICENCIADO DIEGO AMARO GONZÁLEZ</w:t>
      </w:r>
    </w:p>
    <w:p w:rsidR="00254BE2" w:rsidRPr="00920DE5" w:rsidRDefault="00254BE2" w:rsidP="00254BE2">
      <w:pPr>
        <w:pStyle w:val="Sinespaciado"/>
        <w:ind w:left="3969"/>
        <w:jc w:val="both"/>
        <w:rPr>
          <w:rFonts w:ascii="Arial Narrow" w:hAnsi="Arial Narrow"/>
        </w:rPr>
      </w:pPr>
    </w:p>
    <w:p w:rsidR="00254BE2" w:rsidRPr="00920DE5" w:rsidRDefault="00254BE2" w:rsidP="00254BE2">
      <w:pPr>
        <w:pStyle w:val="Sinespaciado"/>
        <w:ind w:left="3969"/>
        <w:jc w:val="both"/>
        <w:rPr>
          <w:rFonts w:ascii="Arial Narrow" w:hAnsi="Arial Narrow"/>
          <w:b/>
        </w:rPr>
      </w:pPr>
      <w:r w:rsidRPr="00920DE5">
        <w:rPr>
          <w:rFonts w:ascii="Arial Narrow" w:hAnsi="Arial Narrow"/>
          <w:b/>
        </w:rPr>
        <w:t>SECRETARIO DE</w:t>
      </w:r>
      <w:r w:rsidR="00FB7A12" w:rsidRPr="00920DE5">
        <w:rPr>
          <w:rFonts w:ascii="Arial Narrow" w:hAnsi="Arial Narrow"/>
          <w:b/>
        </w:rPr>
        <w:t xml:space="preserve"> ACUERDOS</w:t>
      </w:r>
      <w:r w:rsidRPr="00920DE5">
        <w:rPr>
          <w:rFonts w:ascii="Arial Narrow" w:hAnsi="Arial Narrow"/>
          <w:b/>
        </w:rPr>
        <w:t>:</w:t>
      </w:r>
    </w:p>
    <w:p w:rsidR="00254BE2" w:rsidRPr="00920DE5" w:rsidRDefault="00254BE2" w:rsidP="00254BE2">
      <w:pPr>
        <w:pStyle w:val="Sinespaciado"/>
        <w:ind w:left="3969"/>
        <w:jc w:val="both"/>
        <w:rPr>
          <w:rFonts w:ascii="Arial Narrow" w:hAnsi="Arial Narrow"/>
          <w:b/>
        </w:rPr>
      </w:pPr>
    </w:p>
    <w:p w:rsidR="00254BE2" w:rsidRPr="00920DE5" w:rsidRDefault="00254BE2" w:rsidP="00254BE2">
      <w:pPr>
        <w:pStyle w:val="Sinespaciado"/>
        <w:ind w:left="3969"/>
        <w:jc w:val="both"/>
        <w:rPr>
          <w:rFonts w:ascii="Arial Narrow" w:hAnsi="Arial Narrow"/>
        </w:rPr>
      </w:pPr>
      <w:r w:rsidRPr="00920DE5">
        <w:rPr>
          <w:rFonts w:ascii="Arial Narrow" w:hAnsi="Arial Narrow"/>
        </w:rPr>
        <w:t xml:space="preserve">LICENCIADO </w:t>
      </w:r>
      <w:r w:rsidR="00FB7A12" w:rsidRPr="00920DE5">
        <w:rPr>
          <w:rFonts w:ascii="Arial Narrow" w:hAnsi="Arial Narrow"/>
        </w:rPr>
        <w:t>ISMAEL MÉNDEZ HERNÁNDEZ</w:t>
      </w:r>
    </w:p>
    <w:p w:rsidR="00254BE2" w:rsidRPr="00920DE5" w:rsidRDefault="00254BE2" w:rsidP="00254BE2">
      <w:pPr>
        <w:pStyle w:val="Sinespaciado"/>
        <w:ind w:firstLine="709"/>
        <w:jc w:val="both"/>
        <w:rPr>
          <w:rFonts w:ascii="Arial Narrow" w:hAnsi="Arial Narrow"/>
          <w:w w:val="95"/>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rPr>
        <w:t>San Luis Potosí, S.L.P.,</w:t>
      </w:r>
      <w:r w:rsidR="002042BC" w:rsidRPr="00920DE5">
        <w:rPr>
          <w:rFonts w:ascii="Arial Narrow" w:hAnsi="Arial Narrow"/>
        </w:rPr>
        <w:t xml:space="preserve"> </w:t>
      </w:r>
      <w:r w:rsidR="00AF79A3" w:rsidRPr="00920DE5">
        <w:rPr>
          <w:rFonts w:ascii="Arial Narrow" w:hAnsi="Arial Narrow"/>
        </w:rPr>
        <w:t xml:space="preserve"> </w:t>
      </w:r>
      <w:r w:rsidR="00FB7A12" w:rsidRPr="00920DE5">
        <w:rPr>
          <w:rFonts w:ascii="Arial Narrow" w:hAnsi="Arial Narrow"/>
        </w:rPr>
        <w:t>siete</w:t>
      </w:r>
      <w:r w:rsidR="00365667" w:rsidRPr="00920DE5">
        <w:rPr>
          <w:rFonts w:ascii="Arial Narrow" w:hAnsi="Arial Narrow"/>
        </w:rPr>
        <w:t xml:space="preserve"> de </w:t>
      </w:r>
      <w:r w:rsidR="00FB7A12" w:rsidRPr="00920DE5">
        <w:rPr>
          <w:rFonts w:ascii="Arial Narrow" w:hAnsi="Arial Narrow"/>
        </w:rPr>
        <w:t>octubre</w:t>
      </w:r>
      <w:r w:rsidR="00365667" w:rsidRPr="00920DE5">
        <w:rPr>
          <w:rFonts w:ascii="Arial Narrow" w:hAnsi="Arial Narrow"/>
        </w:rPr>
        <w:t xml:space="preserve"> de </w:t>
      </w:r>
      <w:r w:rsidR="0011285A" w:rsidRPr="00920DE5">
        <w:rPr>
          <w:rFonts w:ascii="Arial Narrow" w:hAnsi="Arial Narrow"/>
        </w:rPr>
        <w:t>dos mil dieci</w:t>
      </w:r>
      <w:r w:rsidR="00FB7A12" w:rsidRPr="00920DE5">
        <w:rPr>
          <w:rFonts w:ascii="Arial Narrow" w:hAnsi="Arial Narrow"/>
        </w:rPr>
        <w:t>nueve</w:t>
      </w:r>
    </w:p>
    <w:p w:rsidR="00254BE2" w:rsidRPr="00920DE5" w:rsidRDefault="00254BE2" w:rsidP="00254BE2">
      <w:pPr>
        <w:pStyle w:val="Sinespaciado"/>
        <w:ind w:firstLine="709"/>
        <w:jc w:val="both"/>
        <w:rPr>
          <w:rFonts w:ascii="Arial Narrow" w:hAnsi="Arial Narrow"/>
        </w:rPr>
      </w:pPr>
    </w:p>
    <w:p w:rsidR="00254BE2" w:rsidRPr="00920DE5" w:rsidRDefault="00254BE2" w:rsidP="00FB7A12">
      <w:pPr>
        <w:pStyle w:val="Sinespaciado"/>
        <w:jc w:val="both"/>
        <w:rPr>
          <w:rFonts w:ascii="Arial Narrow" w:eastAsia="Arial Unicode MS" w:hAnsi="Arial Narrow" w:cs="Arial Unicode MS"/>
          <w:b/>
        </w:rPr>
      </w:pPr>
      <w:r w:rsidRPr="00920DE5">
        <w:rPr>
          <w:rFonts w:ascii="Arial Narrow" w:hAnsi="Arial Narrow"/>
          <w:b/>
          <w:color w:val="000000"/>
        </w:rPr>
        <w:t>V I S T O S</w:t>
      </w:r>
      <w:r w:rsidRPr="00920DE5">
        <w:rPr>
          <w:rFonts w:ascii="Arial Narrow" w:hAnsi="Arial Narrow"/>
          <w:color w:val="000000"/>
        </w:rPr>
        <w:t xml:space="preserve"> para resolver en definitiva los autos del Ju</w:t>
      </w:r>
      <w:r w:rsidR="00EE3E3D" w:rsidRPr="00920DE5">
        <w:rPr>
          <w:rFonts w:ascii="Arial Narrow" w:hAnsi="Arial Narrow"/>
          <w:color w:val="000000"/>
        </w:rPr>
        <w:t xml:space="preserve">icio Contencioso </w:t>
      </w:r>
      <w:r w:rsidR="00920DE5" w:rsidRPr="00920DE5">
        <w:rPr>
          <w:rFonts w:ascii="Arial Narrow" w:hAnsi="Arial Narrow"/>
          <w:color w:val="000000"/>
        </w:rPr>
        <w:t>Administrativo</w:t>
      </w:r>
      <w:r w:rsidR="00F54C4C" w:rsidRPr="00920DE5">
        <w:rPr>
          <w:rFonts w:ascii="Arial Narrow" w:hAnsi="Arial Narrow"/>
          <w:b/>
          <w:color w:val="000000"/>
        </w:rPr>
        <w:t xml:space="preserve"> </w:t>
      </w:r>
      <w:r w:rsidR="00575E54">
        <w:rPr>
          <w:rFonts w:ascii="Arial Narrow" w:hAnsi="Arial Narrow"/>
          <w:b/>
          <w:color w:val="00B050"/>
        </w:rPr>
        <w:t>**********</w:t>
      </w:r>
      <w:r w:rsidR="002042BC" w:rsidRPr="00920DE5">
        <w:rPr>
          <w:rFonts w:ascii="Arial Narrow" w:hAnsi="Arial Narrow"/>
          <w:color w:val="000000"/>
        </w:rPr>
        <w:t>promovido por</w:t>
      </w:r>
      <w:r w:rsidR="00365667" w:rsidRPr="00920DE5">
        <w:rPr>
          <w:rFonts w:ascii="Arial Narrow" w:hAnsi="Arial Narrow"/>
          <w:b/>
          <w:color w:val="FF0000"/>
        </w:rPr>
        <w:t xml:space="preserve"> </w:t>
      </w:r>
      <w:r w:rsidR="00575E54">
        <w:rPr>
          <w:rFonts w:ascii="Arial Narrow" w:eastAsia="Arial Unicode MS" w:hAnsi="Arial Narrow" w:cs="Arial Unicode MS"/>
          <w:b/>
          <w:color w:val="00B050"/>
        </w:rPr>
        <w:t>**********</w:t>
      </w:r>
      <w:r w:rsidR="00A76D86" w:rsidRPr="008140B3">
        <w:rPr>
          <w:rFonts w:ascii="Arial Narrow" w:eastAsia="Arial Unicode MS" w:hAnsi="Arial Narrow" w:cs="Arial Unicode MS"/>
          <w:b/>
          <w:color w:val="1F497D" w:themeColor="text2"/>
        </w:rPr>
        <w:t>,</w:t>
      </w:r>
      <w:r w:rsidR="00FB7A12" w:rsidRPr="008140B3">
        <w:rPr>
          <w:rFonts w:ascii="Arial Narrow" w:eastAsia="Arial Unicode MS" w:hAnsi="Arial Narrow" w:cs="Arial Unicode MS"/>
          <w:b/>
          <w:color w:val="1F497D" w:themeColor="text2"/>
        </w:rPr>
        <w:t xml:space="preserve">  </w:t>
      </w:r>
      <w:r w:rsidR="0098752D" w:rsidRPr="00920DE5">
        <w:rPr>
          <w:rFonts w:ascii="Arial Narrow" w:hAnsi="Arial Narrow"/>
          <w:color w:val="000000"/>
        </w:rPr>
        <w:t>contra actos de Policía Vial del Municipio de San Luis Potosí</w:t>
      </w:r>
      <w:r w:rsidRPr="00920DE5">
        <w:rPr>
          <w:rFonts w:ascii="Arial Narrow" w:hAnsi="Arial Narrow"/>
          <w:b/>
          <w:color w:val="000000"/>
        </w:rPr>
        <w:t>;</w:t>
      </w:r>
      <w:r w:rsidRPr="00920DE5">
        <w:rPr>
          <w:rFonts w:ascii="Arial Narrow" w:hAnsi="Arial Narrow"/>
          <w:color w:val="000000"/>
        </w:rPr>
        <w:t xml:space="preserve"> y:</w:t>
      </w:r>
    </w:p>
    <w:p w:rsidR="00254BE2" w:rsidRPr="00920DE5" w:rsidRDefault="00254BE2" w:rsidP="00254BE2">
      <w:pPr>
        <w:pStyle w:val="Sinespaciado"/>
        <w:ind w:firstLine="709"/>
        <w:jc w:val="both"/>
        <w:rPr>
          <w:rFonts w:ascii="Arial Narrow" w:hAnsi="Arial Narrow"/>
          <w:color w:val="000000"/>
        </w:rPr>
      </w:pPr>
    </w:p>
    <w:p w:rsidR="00254BE2" w:rsidRPr="00920DE5" w:rsidRDefault="00254BE2" w:rsidP="00254BE2">
      <w:pPr>
        <w:pStyle w:val="Sinespaciado"/>
        <w:jc w:val="center"/>
        <w:rPr>
          <w:rFonts w:ascii="Arial Narrow" w:hAnsi="Arial Narrow"/>
          <w:b/>
          <w:color w:val="000000"/>
        </w:rPr>
      </w:pPr>
      <w:r w:rsidRPr="00920DE5">
        <w:rPr>
          <w:rFonts w:ascii="Arial Narrow" w:hAnsi="Arial Narrow"/>
          <w:b/>
          <w:color w:val="000000"/>
        </w:rPr>
        <w:t>R E S U L T A N D O</w:t>
      </w:r>
    </w:p>
    <w:p w:rsidR="00254BE2" w:rsidRPr="00920DE5" w:rsidRDefault="00254BE2" w:rsidP="00254BE2">
      <w:pPr>
        <w:pStyle w:val="Sinespaciado"/>
        <w:jc w:val="center"/>
        <w:rPr>
          <w:rFonts w:ascii="Arial Narrow" w:hAnsi="Arial Narrow"/>
          <w:color w:val="000000"/>
        </w:rPr>
      </w:pPr>
    </w:p>
    <w:p w:rsidR="00641C57" w:rsidRDefault="00FB7A12" w:rsidP="00641C57">
      <w:pPr>
        <w:pStyle w:val="Sinespaciado"/>
        <w:ind w:firstLine="709"/>
        <w:jc w:val="both"/>
        <w:rPr>
          <w:rFonts w:ascii="Arial Narrow" w:eastAsia="Arial Unicode MS" w:hAnsi="Arial Narrow" w:cs="Arial Unicode MS"/>
        </w:rPr>
      </w:pPr>
      <w:r w:rsidRPr="00920DE5">
        <w:rPr>
          <w:rFonts w:ascii="Arial Narrow" w:eastAsia="Arial Unicode MS" w:hAnsi="Arial Narrow" w:cs="Arial Unicode MS"/>
          <w:b/>
        </w:rPr>
        <w:t xml:space="preserve">ÚNICO.- </w:t>
      </w:r>
      <w:r w:rsidRPr="00920DE5">
        <w:rPr>
          <w:rFonts w:ascii="Arial Narrow" w:eastAsia="Arial Unicode MS" w:hAnsi="Arial Narrow" w:cs="Arial Unicode MS"/>
        </w:rPr>
        <w:t xml:space="preserve">Mediante acuerdo del </w:t>
      </w:r>
      <w:r w:rsidR="00575E54">
        <w:rPr>
          <w:rFonts w:ascii="Arial Narrow" w:eastAsia="Arial Unicode MS" w:hAnsi="Arial Narrow" w:cs="Arial Unicode MS"/>
          <w:b/>
          <w:color w:val="00B050"/>
        </w:rPr>
        <w:t>**********</w:t>
      </w:r>
      <w:r w:rsidRPr="008140B3">
        <w:rPr>
          <w:rFonts w:ascii="Arial Narrow" w:eastAsia="Arial Unicode MS" w:hAnsi="Arial Narrow" w:cs="Arial Unicode MS"/>
          <w:color w:val="0070C0"/>
        </w:rPr>
        <w:t xml:space="preserve">, </w:t>
      </w:r>
      <w:r w:rsidRPr="00920DE5">
        <w:rPr>
          <w:rFonts w:ascii="Arial Narrow" w:eastAsia="Arial Unicode MS" w:hAnsi="Arial Narrow" w:cs="Arial Unicode MS"/>
        </w:rPr>
        <w:t xml:space="preserve">se tuvo por recibido escrito firmado por </w:t>
      </w:r>
      <w:r w:rsidR="00575E54">
        <w:rPr>
          <w:rFonts w:ascii="Arial Narrow" w:eastAsia="Arial Unicode MS" w:hAnsi="Arial Narrow" w:cs="Arial Unicode MS"/>
          <w:b/>
          <w:color w:val="00B050"/>
        </w:rPr>
        <w:t>**********</w:t>
      </w:r>
      <w:r w:rsidRPr="00920DE5">
        <w:rPr>
          <w:rFonts w:ascii="Arial Narrow" w:eastAsia="Arial Unicode MS" w:hAnsi="Arial Narrow" w:cs="Arial Unicode MS"/>
        </w:rPr>
        <w:t xml:space="preserve">quien demandó a la autoridad: </w:t>
      </w:r>
      <w:r w:rsidRPr="00920DE5">
        <w:rPr>
          <w:rFonts w:ascii="Arial Narrow" w:eastAsia="Arial Unicode MS" w:hAnsi="Arial Narrow" w:cs="Arial Unicode MS"/>
          <w:b/>
        </w:rPr>
        <w:t xml:space="preserve">Policía Vial del Municipio de San Luis Potosí, de nombre </w:t>
      </w:r>
      <w:r w:rsidR="00C34F7D">
        <w:rPr>
          <w:rFonts w:ascii="Arial Narrow" w:eastAsia="Arial Unicode MS" w:hAnsi="Arial Narrow" w:cs="Arial Unicode MS"/>
          <w:b/>
        </w:rPr>
        <w:t>Juan Carlos Martínez Barrón</w:t>
      </w:r>
      <w:r w:rsidRPr="00920DE5">
        <w:rPr>
          <w:rFonts w:ascii="Arial Narrow" w:eastAsia="Arial Unicode MS" w:hAnsi="Arial Narrow" w:cs="Arial Unicode MS"/>
          <w:b/>
        </w:rPr>
        <w:t>,</w:t>
      </w:r>
      <w:r w:rsidRPr="00920DE5">
        <w:rPr>
          <w:rFonts w:ascii="Arial Narrow" w:eastAsia="Arial Unicode MS" w:hAnsi="Arial Narrow" w:cs="Arial Unicode MS"/>
        </w:rPr>
        <w:t xml:space="preserve"> por la nulidad de los actos que se mencionan: “</w:t>
      </w:r>
      <w:r w:rsidRPr="00920DE5">
        <w:rPr>
          <w:rFonts w:ascii="Arial Narrow" w:eastAsia="Arial Unicode MS" w:hAnsi="Arial Narrow" w:cs="Arial Unicode MS"/>
          <w:b/>
        </w:rPr>
        <w:t xml:space="preserve">Reclamo la emisión y aplicación en mi perjuicio de la boleta de infracción </w:t>
      </w:r>
      <w:r w:rsidR="00575E54">
        <w:rPr>
          <w:rFonts w:ascii="Arial Narrow" w:eastAsia="Arial Unicode MS" w:hAnsi="Arial Narrow" w:cs="Arial Unicode MS"/>
          <w:b/>
          <w:color w:val="00B050"/>
        </w:rPr>
        <w:t>**********</w:t>
      </w:r>
      <w:r w:rsidRPr="008140B3">
        <w:rPr>
          <w:rFonts w:ascii="Arial Narrow" w:eastAsia="Arial Unicode MS" w:hAnsi="Arial Narrow" w:cs="Arial Unicode MS"/>
          <w:b/>
          <w:color w:val="0070C0"/>
        </w:rPr>
        <w:t xml:space="preserve">, </w:t>
      </w:r>
      <w:r w:rsidRPr="00920DE5">
        <w:rPr>
          <w:rFonts w:ascii="Arial Narrow" w:eastAsia="Arial Unicode MS" w:hAnsi="Arial Narrow" w:cs="Arial Unicode MS"/>
          <w:b/>
        </w:rPr>
        <w:t xml:space="preserve">en perjuicio de quien suscribe y las consecuencias que esta acto generó, que fue el secuestro de la </w:t>
      </w:r>
      <w:r w:rsidR="00C34F7D">
        <w:rPr>
          <w:rFonts w:ascii="Arial Narrow" w:eastAsia="Arial Unicode MS" w:hAnsi="Arial Narrow" w:cs="Arial Unicode MS"/>
          <w:b/>
        </w:rPr>
        <w:t>Tarjeta de Circulación</w:t>
      </w:r>
      <w:r w:rsidRPr="00920DE5">
        <w:rPr>
          <w:rFonts w:ascii="Arial Narrow" w:eastAsia="Arial Unicode MS" w:hAnsi="Arial Narrow" w:cs="Arial Unicode MS"/>
          <w:b/>
        </w:rPr>
        <w:t xml:space="preserve">” </w:t>
      </w:r>
      <w:r w:rsidRPr="00920DE5">
        <w:rPr>
          <w:rFonts w:ascii="Arial Narrow" w:eastAsia="Arial Unicode MS" w:hAnsi="Arial Narrow" w:cs="Arial Unicode MS"/>
        </w:rPr>
        <w:t xml:space="preserve">de lo cual tuvo conocimiento el </w:t>
      </w:r>
      <w:r w:rsidR="00575E54">
        <w:rPr>
          <w:rFonts w:ascii="Arial Narrow" w:eastAsia="Arial Unicode MS" w:hAnsi="Arial Narrow" w:cs="Arial Unicode MS"/>
          <w:b/>
          <w:color w:val="00B050"/>
        </w:rPr>
        <w:t>**********</w:t>
      </w:r>
      <w:r w:rsidRPr="00920DE5">
        <w:rPr>
          <w:rFonts w:ascii="Arial Narrow" w:eastAsia="Arial Unicode MS" w:hAnsi="Arial Narrow" w:cs="Arial Unicode MS"/>
          <w:b/>
        </w:rPr>
        <w:t>;</w:t>
      </w:r>
      <w:r w:rsidRPr="00920DE5">
        <w:rPr>
          <w:rFonts w:ascii="Arial Narrow" w:eastAsia="Arial Unicode MS" w:hAnsi="Arial Narrow" w:cs="Arial Unicode MS"/>
        </w:rPr>
        <w:t xml:space="preserve"> en el propio auto, se admitió a trámite la demanda y se ordenó correr traslado a la autoridad demandada, para que contestara dentro del término legal lo que a sus intereses conviniera. Con proveído de fecha </w:t>
      </w:r>
      <w:r w:rsidR="00575E54">
        <w:rPr>
          <w:rFonts w:ascii="Arial Narrow" w:eastAsia="Arial Unicode MS" w:hAnsi="Arial Narrow" w:cs="Arial Unicode MS"/>
          <w:b/>
          <w:color w:val="00B050"/>
        </w:rPr>
        <w:t>**********</w:t>
      </w:r>
      <w:r w:rsidRPr="00920DE5">
        <w:rPr>
          <w:rFonts w:ascii="Arial Narrow" w:eastAsia="Arial Unicode MS" w:hAnsi="Arial Narrow" w:cs="Arial Unicode MS"/>
        </w:rPr>
        <w:t xml:space="preserve">se tuvo a la autoridad demandada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575E54">
        <w:rPr>
          <w:rFonts w:ascii="Arial Narrow" w:eastAsia="Arial Unicode MS" w:hAnsi="Arial Narrow" w:cs="Arial Unicode MS"/>
          <w:b/>
          <w:color w:val="00B050"/>
        </w:rPr>
        <w:t>**********</w:t>
      </w:r>
      <w:r w:rsidRPr="00920DE5">
        <w:rPr>
          <w:rFonts w:ascii="Arial Narrow" w:eastAsia="Arial Unicode MS" w:hAnsi="Arial Narrow" w:cs="Arial Unicode MS"/>
          <w:b/>
        </w:rPr>
        <w:t xml:space="preserve">, </w:t>
      </w:r>
      <w:r w:rsidRPr="00920DE5">
        <w:rPr>
          <w:rFonts w:ascii="Arial Narrow" w:eastAsia="Arial Unicode MS" w:hAnsi="Arial Narrow" w:cs="Arial Unicode MS"/>
        </w:rPr>
        <w:t>con la asistencia del autorizado por la parte actora, así como la inasistencia de la demandada, acto continuo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éstos por el autorizado de la atora y, concluida la audiencia, se citó para resolver en definitiva.</w:t>
      </w:r>
    </w:p>
    <w:p w:rsidR="00A76D86" w:rsidRPr="00920DE5" w:rsidRDefault="00A76D86" w:rsidP="00641C57">
      <w:pPr>
        <w:pStyle w:val="Sinespaciado"/>
        <w:ind w:firstLine="709"/>
        <w:jc w:val="both"/>
        <w:rPr>
          <w:rFonts w:ascii="Arial Narrow" w:hAnsi="Arial Narrow"/>
        </w:rPr>
      </w:pPr>
    </w:p>
    <w:p w:rsidR="00254BE2" w:rsidRPr="00920DE5" w:rsidRDefault="00254BE2" w:rsidP="00254BE2">
      <w:pPr>
        <w:pStyle w:val="Sinespaciado"/>
        <w:jc w:val="center"/>
        <w:rPr>
          <w:rFonts w:ascii="Arial Narrow" w:hAnsi="Arial Narrow"/>
          <w:b/>
          <w:color w:val="000000"/>
        </w:rPr>
      </w:pPr>
      <w:r w:rsidRPr="00920DE5">
        <w:rPr>
          <w:rFonts w:ascii="Arial Narrow" w:hAnsi="Arial Narrow"/>
          <w:b/>
          <w:color w:val="000000"/>
        </w:rPr>
        <w:t>C O N S I D E R A N D O</w:t>
      </w:r>
    </w:p>
    <w:p w:rsidR="00254BE2" w:rsidRPr="00920DE5" w:rsidRDefault="00254BE2" w:rsidP="00254BE2">
      <w:pPr>
        <w:pStyle w:val="Sinespaciado"/>
        <w:ind w:firstLine="709"/>
        <w:jc w:val="center"/>
        <w:rPr>
          <w:rFonts w:ascii="Arial Narrow" w:hAnsi="Arial Narrow"/>
          <w:color w:val="000000"/>
        </w:rPr>
      </w:pPr>
    </w:p>
    <w:p w:rsidR="00C766FB" w:rsidRPr="00920DE5" w:rsidRDefault="00254BE2" w:rsidP="00254BE2">
      <w:pPr>
        <w:pStyle w:val="Sinespaciado"/>
        <w:ind w:firstLine="709"/>
        <w:jc w:val="both"/>
        <w:rPr>
          <w:rFonts w:ascii="Arial Narrow" w:hAnsi="Arial Narrow"/>
          <w:color w:val="000000"/>
        </w:rPr>
      </w:pPr>
      <w:r w:rsidRPr="00920DE5">
        <w:rPr>
          <w:rFonts w:ascii="Arial Narrow" w:hAnsi="Arial Narrow"/>
          <w:b/>
          <w:color w:val="000000"/>
        </w:rPr>
        <w:t>PRIMERO.-</w:t>
      </w:r>
      <w:r w:rsidRPr="00920DE5">
        <w:rPr>
          <w:rFonts w:ascii="Arial Narrow" w:hAnsi="Arial Narrow"/>
          <w:color w:val="000000"/>
        </w:rPr>
        <w:t xml:space="preserve"> </w:t>
      </w:r>
      <w:r w:rsidR="00814C5A" w:rsidRPr="00920DE5">
        <w:rPr>
          <w:rFonts w:ascii="Arial Narrow" w:hAnsi="Arial Narrow"/>
          <w:color w:val="000000"/>
        </w:rPr>
        <w:t>Esta</w:t>
      </w:r>
      <w:r w:rsidRPr="00920DE5">
        <w:rPr>
          <w:rFonts w:ascii="Arial Narrow" w:hAnsi="Arial Narrow"/>
          <w:color w:val="000000"/>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920DE5">
        <w:rPr>
          <w:rFonts w:ascii="Arial Narrow" w:hAnsi="Arial Narrow"/>
          <w:color w:val="000000"/>
        </w:rPr>
        <w:t xml:space="preserve"> ya que se trata de una controversia suscitada entre un particular</w:t>
      </w:r>
      <w:r w:rsidR="00C766FB" w:rsidRPr="00920DE5">
        <w:rPr>
          <w:rFonts w:ascii="Arial Narrow" w:hAnsi="Arial Narrow"/>
          <w:color w:val="000000"/>
        </w:rPr>
        <w:t xml:space="preserve"> y autoridades municipales de esta </w:t>
      </w:r>
      <w:r w:rsidR="001656F8" w:rsidRPr="00920DE5">
        <w:rPr>
          <w:rFonts w:ascii="Arial Narrow" w:hAnsi="Arial Narrow"/>
          <w:color w:val="000000"/>
        </w:rPr>
        <w:t>entidad federativa, donde se eje</w:t>
      </w:r>
      <w:r w:rsidR="0032080C" w:rsidRPr="00920DE5">
        <w:rPr>
          <w:rFonts w:ascii="Arial Narrow" w:hAnsi="Arial Narrow"/>
          <w:color w:val="000000"/>
        </w:rPr>
        <w:t>rce jurisdicción con motivo de una sanción por infracciones a los ordenamientos de tránsito.</w:t>
      </w:r>
      <w:r w:rsidR="00C766FB" w:rsidRPr="00920DE5">
        <w:rPr>
          <w:rFonts w:ascii="Arial Narrow" w:hAnsi="Arial Narrow"/>
          <w:color w:val="000000"/>
        </w:rPr>
        <w:t xml:space="preserve">  </w:t>
      </w:r>
    </w:p>
    <w:p w:rsidR="00C766FB" w:rsidRPr="00920DE5" w:rsidRDefault="00C766FB" w:rsidP="00254BE2">
      <w:pPr>
        <w:pStyle w:val="Sinespaciado"/>
        <w:ind w:firstLine="709"/>
        <w:jc w:val="both"/>
        <w:rPr>
          <w:rFonts w:ascii="Arial Narrow" w:hAnsi="Arial Narrow"/>
          <w:color w:val="000000"/>
        </w:rPr>
      </w:pPr>
    </w:p>
    <w:p w:rsidR="009B24C4" w:rsidRPr="00920DE5" w:rsidRDefault="00FB7A12" w:rsidP="00FB7A12">
      <w:pPr>
        <w:pStyle w:val="Sinespaciado"/>
        <w:ind w:firstLine="709"/>
        <w:jc w:val="both"/>
        <w:rPr>
          <w:rFonts w:ascii="Arial Narrow" w:hAnsi="Arial Narrow"/>
          <w:color w:val="000000"/>
        </w:rPr>
      </w:pPr>
      <w:r w:rsidRPr="00920DE5">
        <w:rPr>
          <w:rFonts w:ascii="Arial Narrow" w:eastAsia="Arial Unicode MS" w:hAnsi="Arial Narrow" w:cs="Arial Unicode MS"/>
          <w:b/>
          <w:color w:val="000000"/>
        </w:rPr>
        <w:t>SEGUNDO.-</w:t>
      </w:r>
      <w:r w:rsidRPr="00920DE5">
        <w:rPr>
          <w:rFonts w:ascii="Arial Narrow" w:eastAsia="Arial Unicode MS" w:hAnsi="Arial Narrow" w:cs="Arial Unicode MS"/>
          <w:color w:val="000000"/>
        </w:rPr>
        <w:t xml:space="preserve"> La parte </w:t>
      </w:r>
      <w:r w:rsidRPr="00920DE5">
        <w:rPr>
          <w:rFonts w:ascii="Arial Narrow" w:eastAsia="Arial Unicode MS" w:hAnsi="Arial Narrow" w:cs="Arial Unicode MS"/>
          <w:b/>
          <w:color w:val="000000"/>
        </w:rPr>
        <w:t>actora</w:t>
      </w:r>
      <w:r w:rsidRPr="00920DE5">
        <w:rPr>
          <w:rFonts w:ascii="Arial Narrow" w:eastAsia="Arial Unicode MS" w:hAnsi="Arial Narrow" w:cs="Arial Unicode MS"/>
          <w:color w:val="000000"/>
        </w:rPr>
        <w:t xml:space="preserve"> acreditó su interés jurídico, de conformidad con  el  artículo  231 del Códi</w:t>
      </w:r>
      <w:r w:rsidR="00A76D86">
        <w:rPr>
          <w:rFonts w:ascii="Arial Narrow" w:eastAsia="Arial Unicode MS" w:hAnsi="Arial Narrow" w:cs="Arial Unicode MS"/>
          <w:color w:val="000000"/>
        </w:rPr>
        <w:t>go Procesal Administrativo del E</w:t>
      </w:r>
      <w:r w:rsidRPr="00920DE5">
        <w:rPr>
          <w:rFonts w:ascii="Arial Narrow" w:eastAsia="Arial Unicode MS" w:hAnsi="Arial Narrow" w:cs="Arial Unicode MS"/>
          <w:color w:val="000000"/>
        </w:rPr>
        <w:t xml:space="preserve">stado de San Luis Potosí, toda vez que acompañó original de la boleta de infracción </w:t>
      </w:r>
      <w:r w:rsidR="00575E54">
        <w:rPr>
          <w:rFonts w:ascii="Arial Narrow" w:eastAsia="Arial Unicode MS" w:hAnsi="Arial Narrow" w:cs="Arial Unicode MS"/>
          <w:b/>
          <w:color w:val="00B050"/>
        </w:rPr>
        <w:t>**********</w:t>
      </w:r>
      <w:r w:rsidRPr="00920DE5">
        <w:rPr>
          <w:rFonts w:ascii="Arial Narrow" w:eastAsia="Arial Unicode MS" w:hAnsi="Arial Narrow" w:cs="Arial Unicode MS"/>
          <w:color w:val="000000"/>
        </w:rPr>
        <w:t xml:space="preserve">y copia fotostática de la credencial de elector visibles </w:t>
      </w:r>
      <w:r w:rsidR="00575E54">
        <w:rPr>
          <w:rFonts w:ascii="Arial Narrow" w:eastAsia="Arial Unicode MS" w:hAnsi="Arial Narrow" w:cs="Arial Unicode MS"/>
          <w:color w:val="00B050"/>
        </w:rPr>
        <w:t>**********</w:t>
      </w:r>
      <w:r w:rsidRPr="00920DE5">
        <w:rPr>
          <w:rFonts w:ascii="Arial Narrow" w:eastAsia="Arial Unicode MS" w:hAnsi="Arial Narrow" w:cs="Arial Unicode MS"/>
          <w:color w:val="000000"/>
        </w:rPr>
        <w:t>de los autos; con el valor probatorio que le confiere el artículo 72 fracción I del Código mencionado.</w:t>
      </w:r>
    </w:p>
    <w:p w:rsidR="00FB7A12" w:rsidRPr="00920DE5" w:rsidRDefault="00FB7A12" w:rsidP="00FB7A12">
      <w:pPr>
        <w:pStyle w:val="Sinespaciado"/>
        <w:ind w:firstLine="709"/>
        <w:jc w:val="both"/>
        <w:rPr>
          <w:rFonts w:ascii="Arial Narrow" w:hAnsi="Arial Narrow"/>
          <w:color w:val="000000"/>
        </w:rPr>
      </w:pPr>
    </w:p>
    <w:p w:rsidR="00FB7A12" w:rsidRPr="00920DE5" w:rsidRDefault="00FB7A12" w:rsidP="00FB7A12">
      <w:pPr>
        <w:pStyle w:val="Sinespaciado"/>
        <w:ind w:firstLine="709"/>
        <w:jc w:val="both"/>
        <w:rPr>
          <w:rFonts w:ascii="Arial Narrow" w:eastAsia="Arial Unicode MS" w:hAnsi="Arial Narrow" w:cs="Arial Unicode MS"/>
          <w:color w:val="000000"/>
        </w:rPr>
      </w:pPr>
      <w:r w:rsidRPr="00920DE5">
        <w:rPr>
          <w:rFonts w:ascii="Arial Narrow" w:eastAsia="Arial Unicode MS" w:hAnsi="Arial Narrow" w:cs="Arial Unicode MS"/>
          <w:color w:val="000000"/>
        </w:rPr>
        <w:t xml:space="preserve">De igual forma, la personalidad y legitimidad de la autoridad </w:t>
      </w:r>
      <w:r w:rsidRPr="00920DE5">
        <w:rPr>
          <w:rFonts w:ascii="Arial Narrow" w:eastAsia="Arial Unicode MS" w:hAnsi="Arial Narrow" w:cs="Arial Unicode MS"/>
          <w:b/>
          <w:color w:val="000000"/>
        </w:rPr>
        <w:t>demandada,</w:t>
      </w:r>
      <w:r w:rsidRPr="00920DE5">
        <w:rPr>
          <w:rFonts w:ascii="Arial Narrow" w:eastAsia="Arial Unicode MS" w:hAnsi="Arial Narrow" w:cs="Arial Unicode MS"/>
          <w:color w:val="000000"/>
        </w:rPr>
        <w:t xml:space="preserve"> se encuentra legalmente acreditada, conforme a lo establecido por el numeral 234 del Código Procesal  Administrativo para el Estado de San Luis Potosí, en relación con el diverso precepto 120 fracción I de </w:t>
      </w:r>
      <w:r w:rsidRPr="00920DE5">
        <w:rPr>
          <w:rFonts w:ascii="Arial Narrow" w:eastAsia="Arial Unicode MS" w:hAnsi="Arial Narrow" w:cs="Arial Unicode MS"/>
          <w:color w:val="000000"/>
        </w:rPr>
        <w:lastRenderedPageBreak/>
        <w:t xml:space="preserve">la Ley de Seguridad Pública del Estado, con la copia certificada relativa a su nombramiento, visible en </w:t>
      </w:r>
      <w:r w:rsidR="00C34F7D">
        <w:rPr>
          <w:rFonts w:ascii="Arial Narrow" w:eastAsia="Arial Unicode MS" w:hAnsi="Arial Narrow" w:cs="Arial Unicode MS"/>
          <w:b/>
          <w:color w:val="000000"/>
        </w:rPr>
        <w:t>foja 28</w:t>
      </w:r>
      <w:r w:rsidRPr="00920DE5">
        <w:rPr>
          <w:rFonts w:ascii="Arial Narrow" w:eastAsia="Arial Unicode MS" w:hAnsi="Arial Narrow" w:cs="Arial Unicode MS"/>
          <w:color w:val="000000"/>
        </w:rPr>
        <w:t xml:space="preserve"> del sumario, que lo acredita el carácter con que comparece, con valor probatorio pleno que le concede el artículo 74  del Código Procesal invocado. </w:t>
      </w:r>
    </w:p>
    <w:p w:rsidR="00FB7A12" w:rsidRPr="00920DE5" w:rsidRDefault="00FB7A12" w:rsidP="00FB7A12">
      <w:pPr>
        <w:pStyle w:val="Sinespaciado"/>
        <w:ind w:firstLine="709"/>
        <w:jc w:val="both"/>
        <w:rPr>
          <w:rFonts w:ascii="Arial Narrow" w:hAnsi="Arial Narrow"/>
          <w:color w:val="000000"/>
        </w:rPr>
      </w:pPr>
    </w:p>
    <w:p w:rsidR="00254BE2" w:rsidRPr="00920DE5" w:rsidRDefault="00254BE2" w:rsidP="00254BE2">
      <w:pPr>
        <w:pStyle w:val="Sinespaciado"/>
        <w:ind w:firstLine="709"/>
        <w:jc w:val="both"/>
        <w:rPr>
          <w:rFonts w:ascii="Arial Narrow" w:hAnsi="Arial Narrow"/>
          <w:b/>
          <w:color w:val="000000"/>
        </w:rPr>
      </w:pPr>
    </w:p>
    <w:p w:rsidR="00254BE2" w:rsidRPr="00920DE5" w:rsidRDefault="00254BE2" w:rsidP="00254BE2">
      <w:pPr>
        <w:pStyle w:val="Sinespaciado"/>
        <w:ind w:firstLine="709"/>
        <w:jc w:val="both"/>
        <w:rPr>
          <w:rFonts w:ascii="Arial Narrow" w:hAnsi="Arial Narrow"/>
          <w:color w:val="000000"/>
        </w:rPr>
      </w:pPr>
      <w:r w:rsidRPr="00920DE5">
        <w:rPr>
          <w:rFonts w:ascii="Arial Narrow" w:hAnsi="Arial Narrow"/>
          <w:b/>
          <w:color w:val="000000"/>
        </w:rPr>
        <w:t>TERCERO.-</w:t>
      </w:r>
      <w:r w:rsidRPr="00920DE5">
        <w:rPr>
          <w:rFonts w:ascii="Arial Narrow" w:hAnsi="Arial Narrow"/>
          <w:color w:val="000000"/>
        </w:rPr>
        <w:t xml:space="preserve"> La existencia del acto impugnado, queda plenamente demostrada con </w:t>
      </w:r>
      <w:r w:rsidR="00D330E7" w:rsidRPr="00920DE5">
        <w:rPr>
          <w:rFonts w:ascii="Arial Narrow" w:hAnsi="Arial Narrow"/>
        </w:rPr>
        <w:t>los</w:t>
      </w:r>
      <w:r w:rsidRPr="00920DE5">
        <w:rPr>
          <w:rFonts w:ascii="Arial Narrow" w:hAnsi="Arial Narrow"/>
        </w:rPr>
        <w:t xml:space="preserve"> </w:t>
      </w:r>
      <w:r w:rsidR="00D330E7" w:rsidRPr="00920DE5">
        <w:rPr>
          <w:rFonts w:ascii="Arial Narrow" w:hAnsi="Arial Narrow"/>
        </w:rPr>
        <w:t xml:space="preserve">documentos </w:t>
      </w:r>
      <w:r w:rsidR="00D330E7" w:rsidRPr="00920DE5">
        <w:rPr>
          <w:rFonts w:ascii="Arial Narrow" w:hAnsi="Arial Narrow"/>
          <w:color w:val="000000"/>
        </w:rPr>
        <w:t>descritos</w:t>
      </w:r>
      <w:r w:rsidRPr="00920DE5">
        <w:rPr>
          <w:rFonts w:ascii="Arial Narrow" w:hAnsi="Arial Narrow"/>
          <w:color w:val="000000"/>
        </w:rPr>
        <w:t xml:space="preserve"> en el Resultando Único y Consideran</w:t>
      </w:r>
      <w:r w:rsidR="00D330E7" w:rsidRPr="00920DE5">
        <w:rPr>
          <w:rFonts w:ascii="Arial Narrow" w:hAnsi="Arial Narrow"/>
          <w:color w:val="000000"/>
        </w:rPr>
        <w:t>do Segundo de esta sentencia, los</w:t>
      </w:r>
      <w:r w:rsidRPr="00920DE5">
        <w:rPr>
          <w:rFonts w:ascii="Arial Narrow" w:hAnsi="Arial Narrow"/>
          <w:color w:val="000000"/>
        </w:rPr>
        <w:t xml:space="preserve"> cual</w:t>
      </w:r>
      <w:r w:rsidR="00D330E7" w:rsidRPr="00920DE5">
        <w:rPr>
          <w:rFonts w:ascii="Arial Narrow" w:hAnsi="Arial Narrow"/>
          <w:color w:val="000000"/>
        </w:rPr>
        <w:t>es</w:t>
      </w:r>
      <w:r w:rsidRPr="00920DE5">
        <w:rPr>
          <w:rFonts w:ascii="Arial Narrow" w:hAnsi="Arial Narrow"/>
          <w:color w:val="000000"/>
        </w:rPr>
        <w:t xml:space="preserve"> corre</w:t>
      </w:r>
      <w:r w:rsidR="00D330E7" w:rsidRPr="00920DE5">
        <w:rPr>
          <w:rFonts w:ascii="Arial Narrow" w:hAnsi="Arial Narrow"/>
          <w:color w:val="000000"/>
        </w:rPr>
        <w:t>n agregados</w:t>
      </w:r>
      <w:r w:rsidRPr="00920DE5">
        <w:rPr>
          <w:rFonts w:ascii="Arial Narrow" w:hAnsi="Arial Narrow"/>
          <w:color w:val="000000"/>
        </w:rPr>
        <w:t xml:space="preserve"> a los autos de este expediente, generándose así los efectos legales correspondientes; documento público, con el valor probatorio que le concede </w:t>
      </w:r>
      <w:r w:rsidR="005639AE" w:rsidRPr="00920DE5">
        <w:rPr>
          <w:rFonts w:ascii="Arial Narrow" w:hAnsi="Arial Narrow"/>
          <w:color w:val="000000"/>
        </w:rPr>
        <w:t>la Ley de la materia.</w:t>
      </w:r>
    </w:p>
    <w:p w:rsidR="00254BE2" w:rsidRPr="00920DE5" w:rsidRDefault="00254BE2" w:rsidP="00254BE2">
      <w:pPr>
        <w:pStyle w:val="Sinespaciado"/>
        <w:ind w:firstLine="709"/>
        <w:jc w:val="both"/>
        <w:rPr>
          <w:rFonts w:ascii="Arial Narrow" w:hAnsi="Arial Narrow"/>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b/>
        </w:rPr>
        <w:t>CUARTO.-</w:t>
      </w:r>
      <w:r w:rsidRPr="00920DE5">
        <w:rPr>
          <w:rFonts w:ascii="Arial Narrow" w:hAnsi="Arial Narrow"/>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920DE5">
        <w:rPr>
          <w:rFonts w:ascii="Arial Narrow" w:hAnsi="Arial Narrow"/>
        </w:rPr>
        <w:t>puesto por los artículos 228 y 229 del Código Procesal Administrativo para el Estado de San Luis Potosí.</w:t>
      </w:r>
    </w:p>
    <w:p w:rsidR="00642DE9" w:rsidRPr="00920DE5" w:rsidRDefault="00642DE9" w:rsidP="00254BE2">
      <w:pPr>
        <w:pStyle w:val="Sinespaciado"/>
        <w:ind w:firstLine="709"/>
        <w:jc w:val="both"/>
        <w:rPr>
          <w:rFonts w:ascii="Arial Narrow" w:hAnsi="Arial Narrow"/>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rPr>
        <w:t xml:space="preserve">Del examen general practicado al sumario, esta Sala </w:t>
      </w:r>
      <w:r w:rsidR="00B52C67" w:rsidRPr="00920DE5">
        <w:rPr>
          <w:rFonts w:ascii="Arial Narrow" w:hAnsi="Arial Narrow"/>
        </w:rPr>
        <w:t xml:space="preserve">Unitaria no advierte causal alguna de improcedencia y sobreseimiento que se </w:t>
      </w:r>
      <w:r w:rsidRPr="00920DE5">
        <w:rPr>
          <w:rFonts w:ascii="Arial Narrow" w:hAnsi="Arial Narrow"/>
        </w:rPr>
        <w:t xml:space="preserve">deba </w:t>
      </w:r>
      <w:r w:rsidR="00B52C67" w:rsidRPr="00920DE5">
        <w:rPr>
          <w:rFonts w:ascii="Arial Narrow" w:hAnsi="Arial Narrow"/>
        </w:rPr>
        <w:t xml:space="preserve">hacer valer </w:t>
      </w:r>
      <w:r w:rsidRPr="00920DE5">
        <w:rPr>
          <w:rFonts w:ascii="Arial Narrow" w:hAnsi="Arial Narrow"/>
        </w:rPr>
        <w:t>de oficio.</w:t>
      </w:r>
    </w:p>
    <w:p w:rsidR="00254BE2" w:rsidRPr="00920DE5" w:rsidRDefault="00254BE2" w:rsidP="00254BE2">
      <w:pPr>
        <w:pStyle w:val="Sinespaciado"/>
        <w:ind w:firstLine="709"/>
        <w:jc w:val="both"/>
        <w:rPr>
          <w:rFonts w:ascii="Arial Narrow" w:hAnsi="Arial Narrow"/>
        </w:rPr>
      </w:pPr>
    </w:p>
    <w:p w:rsidR="00254BE2" w:rsidRPr="00920DE5" w:rsidRDefault="00254BE2" w:rsidP="00254BE2">
      <w:pPr>
        <w:pStyle w:val="Sinespaciado"/>
        <w:ind w:firstLine="709"/>
        <w:jc w:val="both"/>
        <w:rPr>
          <w:rFonts w:ascii="Arial Narrow" w:hAnsi="Arial Narrow"/>
          <w:color w:val="000000"/>
        </w:rPr>
      </w:pPr>
      <w:r w:rsidRPr="00920DE5">
        <w:rPr>
          <w:rFonts w:ascii="Arial Narrow" w:hAnsi="Arial Narrow"/>
          <w:b/>
          <w:color w:val="000000"/>
        </w:rPr>
        <w:t>QUINTO.-</w:t>
      </w:r>
      <w:r w:rsidRPr="00920DE5">
        <w:rPr>
          <w:rFonts w:ascii="Arial Narrow" w:hAnsi="Arial Narrow"/>
          <w:color w:val="000000"/>
        </w:rPr>
        <w:t xml:space="preserve"> La promovente hizo valer los conceptos de impugnación que se advierten en fojas </w:t>
      </w:r>
      <w:r w:rsidR="00A76D86">
        <w:rPr>
          <w:rFonts w:ascii="Arial Narrow" w:hAnsi="Arial Narrow"/>
          <w:b/>
          <w:color w:val="000000"/>
        </w:rPr>
        <w:t>3 a la 7</w:t>
      </w:r>
      <w:r w:rsidRPr="00920DE5">
        <w:rPr>
          <w:rFonts w:ascii="Arial Narrow" w:hAnsi="Arial Narrow"/>
          <w:color w:val="000000"/>
        </w:rPr>
        <w:t xml:space="preserve"> de los autos, argumentos que no se trascriben y por economía procesal se tienen por reproducidos como si se insertaren a la letra, para que surtan sus efectos legales a que haya lugar.</w:t>
      </w:r>
    </w:p>
    <w:p w:rsidR="00254BE2" w:rsidRPr="00920DE5" w:rsidRDefault="00254BE2" w:rsidP="00254BE2">
      <w:pPr>
        <w:pStyle w:val="Sinespaciado"/>
        <w:ind w:firstLine="709"/>
        <w:jc w:val="both"/>
        <w:rPr>
          <w:rFonts w:ascii="Arial Narrow" w:hAnsi="Arial Narrow"/>
          <w:color w:val="000000"/>
        </w:rPr>
      </w:pPr>
    </w:p>
    <w:p w:rsidR="00DC09BF" w:rsidRPr="00920DE5" w:rsidRDefault="00254BE2" w:rsidP="00254BE2">
      <w:pPr>
        <w:pStyle w:val="Sinespaciado"/>
        <w:ind w:firstLine="709"/>
        <w:jc w:val="both"/>
        <w:rPr>
          <w:rFonts w:ascii="Arial Narrow" w:hAnsi="Arial Narrow"/>
          <w:b/>
          <w:i/>
          <w:iCs/>
          <w:color w:val="000000"/>
        </w:rPr>
      </w:pPr>
      <w:r w:rsidRPr="00920DE5">
        <w:rPr>
          <w:rFonts w:ascii="Arial Narrow" w:hAnsi="Arial Narrow"/>
          <w:color w:val="000000"/>
        </w:rPr>
        <w:t xml:space="preserve">Al respecto, es aplicable la Tesis de Jurisprudencia del Segundo Tribunal Colegiado del Sexto Circuito. </w:t>
      </w:r>
      <w:r w:rsidRPr="00920DE5">
        <w:rPr>
          <w:rFonts w:ascii="Arial Narrow" w:hAnsi="Arial Narrow"/>
          <w:iCs/>
          <w:color w:val="000000"/>
        </w:rPr>
        <w:t>Época: Novena Época, Registro: 196477, Instancia: Tribunales Colegiados de Circuito, Tipo de Tesis: Jurisprudencia, Fuente: Semanario Judicial de la Federación y su Gaceta, Tomo VII, Abril de 1998, Materia(s): Común, Tesis: VI.2o. J/129, Página: 599.</w:t>
      </w:r>
      <w:r w:rsidR="00F80CCB" w:rsidRPr="00920DE5">
        <w:rPr>
          <w:rFonts w:ascii="Arial Narrow" w:hAnsi="Arial Narrow"/>
          <w:b/>
          <w:i/>
          <w:iCs/>
          <w:color w:val="000000"/>
        </w:rPr>
        <w:t xml:space="preserve"> </w:t>
      </w:r>
    </w:p>
    <w:p w:rsidR="00DC09BF" w:rsidRPr="00920DE5" w:rsidRDefault="00DC09BF" w:rsidP="00254BE2">
      <w:pPr>
        <w:pStyle w:val="Sinespaciado"/>
        <w:ind w:firstLine="709"/>
        <w:jc w:val="both"/>
        <w:rPr>
          <w:rFonts w:ascii="Arial Narrow" w:hAnsi="Arial Narrow"/>
          <w:b/>
          <w:i/>
          <w:iCs/>
          <w:color w:val="000000"/>
        </w:rPr>
      </w:pPr>
    </w:p>
    <w:p w:rsidR="00254BE2" w:rsidRPr="00920DE5" w:rsidRDefault="00254BE2" w:rsidP="00254BE2">
      <w:pPr>
        <w:pStyle w:val="Sinespaciado"/>
        <w:ind w:firstLine="709"/>
        <w:jc w:val="both"/>
        <w:rPr>
          <w:rFonts w:ascii="Arial Narrow" w:hAnsi="Arial Narrow"/>
          <w:b/>
          <w:i/>
          <w:iCs/>
          <w:color w:val="000000"/>
        </w:rPr>
      </w:pPr>
      <w:r w:rsidRPr="00920DE5">
        <w:rPr>
          <w:rFonts w:ascii="Arial Narrow" w:hAnsi="Arial Narrow"/>
          <w:b/>
          <w:i/>
          <w:iCs/>
          <w:color w:val="000000"/>
        </w:rPr>
        <w:t>“CONCEPTOS DE VIOLACIÓN. EL JUEZ NO ESTÁ OBLIGADO A TRANSCRIBIRLOS....”</w:t>
      </w:r>
    </w:p>
    <w:p w:rsidR="00254BE2" w:rsidRPr="00920DE5" w:rsidRDefault="00254BE2" w:rsidP="00254BE2">
      <w:pPr>
        <w:pStyle w:val="Sinespaciado"/>
        <w:ind w:firstLine="709"/>
        <w:jc w:val="both"/>
        <w:rPr>
          <w:rFonts w:ascii="Arial Narrow" w:hAnsi="Arial Narrow"/>
          <w:i/>
          <w:iCs/>
          <w:color w:val="000000"/>
        </w:rPr>
      </w:pPr>
    </w:p>
    <w:p w:rsidR="00254BE2" w:rsidRPr="00920DE5" w:rsidRDefault="00254BE2" w:rsidP="00254BE2">
      <w:pPr>
        <w:pStyle w:val="Sinespaciado"/>
        <w:ind w:firstLine="709"/>
        <w:jc w:val="both"/>
        <w:rPr>
          <w:rFonts w:ascii="Arial Narrow" w:hAnsi="Arial Narrow" w:cs="Arial"/>
          <w:color w:val="000000"/>
        </w:rPr>
      </w:pPr>
      <w:r w:rsidRPr="00920DE5">
        <w:rPr>
          <w:rFonts w:ascii="Arial Narrow" w:hAnsi="Arial Narrow"/>
          <w:b/>
          <w:color w:val="000000"/>
        </w:rPr>
        <w:t xml:space="preserve">SEXTO.- </w:t>
      </w:r>
      <w:r w:rsidRPr="00920DE5">
        <w:rPr>
          <w:rFonts w:ascii="Arial Narrow" w:hAnsi="Arial Narrow"/>
          <w:bCs/>
          <w:color w:val="000000"/>
        </w:rPr>
        <w:t xml:space="preserve">En primer término, </w:t>
      </w:r>
      <w:r w:rsidRPr="00920DE5">
        <w:rPr>
          <w:rFonts w:ascii="Arial Narrow" w:hAnsi="Arial Narrow" w:cs="Arial"/>
          <w:color w:val="000000"/>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920DE5" w:rsidRDefault="00254BE2" w:rsidP="00254BE2">
      <w:pPr>
        <w:pStyle w:val="Sinespaciado"/>
        <w:ind w:firstLine="709"/>
        <w:jc w:val="both"/>
        <w:rPr>
          <w:rFonts w:ascii="Arial Narrow" w:hAnsi="Arial Narrow" w:cs="Arial"/>
          <w:color w:val="000000"/>
        </w:rPr>
      </w:pPr>
    </w:p>
    <w:p w:rsidR="00254BE2" w:rsidRPr="00920DE5" w:rsidRDefault="00254BE2" w:rsidP="00254BE2">
      <w:pPr>
        <w:pStyle w:val="Sinespaciado"/>
        <w:ind w:firstLine="709"/>
        <w:jc w:val="both"/>
        <w:rPr>
          <w:rFonts w:ascii="Arial Narrow" w:hAnsi="Arial Narrow"/>
          <w:color w:val="000000"/>
        </w:rPr>
      </w:pPr>
      <w:r w:rsidRPr="00920DE5">
        <w:rPr>
          <w:rFonts w:ascii="Arial Narrow" w:hAnsi="Arial Narrow"/>
          <w:color w:val="000000"/>
        </w:rPr>
        <w:t xml:space="preserve">Así las cosas, parte de los argumentos contenidos en los </w:t>
      </w:r>
      <w:r w:rsidRPr="00920DE5">
        <w:rPr>
          <w:rFonts w:ascii="Arial Narrow" w:hAnsi="Arial Narrow"/>
          <w:b/>
          <w:color w:val="000000"/>
        </w:rPr>
        <w:t xml:space="preserve">conceptos de impugnación, </w:t>
      </w:r>
      <w:r w:rsidRPr="00920DE5">
        <w:rPr>
          <w:rFonts w:ascii="Arial Narrow" w:hAnsi="Arial Narrow"/>
          <w:color w:val="000000"/>
        </w:rPr>
        <w:t>son suficientes para conceder la anulación del acto controvertido.</w:t>
      </w:r>
    </w:p>
    <w:p w:rsidR="00254BE2" w:rsidRPr="00920DE5" w:rsidRDefault="00254BE2" w:rsidP="00254BE2">
      <w:pPr>
        <w:pStyle w:val="Sinespaciado"/>
        <w:ind w:firstLine="709"/>
        <w:jc w:val="both"/>
        <w:rPr>
          <w:rFonts w:ascii="Arial Narrow" w:hAnsi="Arial Narrow"/>
          <w:color w:val="000000"/>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rPr>
        <w:t>Efectivamente, respecto de la boleta de infracción precisada en el Resultando Único de esta sentencia, alega la inconforme en dichos conceptos de impugnación, en la parte conducente:</w:t>
      </w:r>
    </w:p>
    <w:p w:rsidR="00254BE2" w:rsidRPr="00920DE5" w:rsidRDefault="00254BE2" w:rsidP="00254BE2">
      <w:pPr>
        <w:pStyle w:val="Sinespaciado"/>
        <w:ind w:firstLine="709"/>
        <w:jc w:val="both"/>
        <w:rPr>
          <w:rFonts w:ascii="Arial Narrow" w:hAnsi="Arial Narrow"/>
        </w:rPr>
      </w:pPr>
    </w:p>
    <w:p w:rsidR="00DC09BF" w:rsidRPr="00920DE5" w:rsidRDefault="00DC09BF" w:rsidP="00254BE2">
      <w:pPr>
        <w:pStyle w:val="Sinespaciado"/>
        <w:ind w:firstLine="709"/>
        <w:jc w:val="both"/>
        <w:rPr>
          <w:rFonts w:ascii="Arial Narrow" w:hAnsi="Arial Narrow"/>
        </w:rPr>
      </w:pPr>
    </w:p>
    <w:p w:rsidR="00DC09BF" w:rsidRPr="00920DE5" w:rsidRDefault="00DC09BF" w:rsidP="00254BE2">
      <w:pPr>
        <w:pStyle w:val="Sinespaciado"/>
        <w:ind w:firstLine="709"/>
        <w:jc w:val="both"/>
        <w:rPr>
          <w:rFonts w:ascii="Arial Narrow" w:hAnsi="Arial Narrow"/>
        </w:rPr>
      </w:pPr>
    </w:p>
    <w:p w:rsidR="00FB7A12" w:rsidRPr="00920DE5" w:rsidRDefault="00FB7A12" w:rsidP="00FB7A12">
      <w:pPr>
        <w:pStyle w:val="Sinespaciado"/>
        <w:ind w:firstLine="709"/>
        <w:jc w:val="both"/>
        <w:rPr>
          <w:rFonts w:ascii="Arial Narrow" w:eastAsia="Arial Unicode MS" w:hAnsi="Arial Narrow" w:cs="Arial Unicode MS"/>
          <w:i/>
        </w:rPr>
      </w:pPr>
      <w:r w:rsidRPr="00920DE5">
        <w:rPr>
          <w:rFonts w:ascii="Arial Narrow" w:eastAsia="Arial Unicode MS" w:hAnsi="Arial Narrow" w:cs="Arial Unicode MS"/>
          <w:i/>
        </w:rPr>
        <w:t xml:space="preserve">“…la boleta de infracción </w:t>
      </w:r>
      <w:r w:rsidR="00575E54">
        <w:rPr>
          <w:rFonts w:ascii="Arial Narrow" w:eastAsia="Arial Unicode MS" w:hAnsi="Arial Narrow" w:cs="Arial Unicode MS"/>
          <w:i/>
          <w:color w:val="00B050"/>
        </w:rPr>
        <w:t>**********</w:t>
      </w:r>
      <w:r w:rsidRPr="00920DE5">
        <w:rPr>
          <w:rFonts w:ascii="Arial Narrow" w:eastAsia="Arial Unicode MS" w:hAnsi="Arial Narrow" w:cs="Arial Unicode MS"/>
          <w:i/>
        </w:rPr>
        <w:t>, debe decirse que en la emisión de la misma, la autoridad incumple con las obligaciones constitucionales de fundar y motivar de manera adecuada las conductas que atribuyen al suscrito con motivo de la infracción, consistentes en “</w:t>
      </w:r>
      <w:r w:rsidR="00C34F7D">
        <w:rPr>
          <w:rFonts w:ascii="Arial Narrow" w:eastAsia="Arial Unicode MS" w:hAnsi="Arial Narrow" w:cs="Arial Unicode MS"/>
          <w:i/>
        </w:rPr>
        <w:t>NO OBEDECER SEMAFORO LUZ ROJA Y FALTA DE LICENCIA</w:t>
      </w:r>
      <w:r w:rsidRPr="00920DE5">
        <w:rPr>
          <w:rFonts w:ascii="Arial Narrow" w:eastAsia="Arial Unicode MS" w:hAnsi="Arial Narrow" w:cs="Arial Unicode MS"/>
          <w:i/>
        </w:rPr>
        <w:t>”, el supuesto agente de tránsito no expresa con claridad los motivos que dan origen  a la imposición de dicha infracción, ya que establece una indebida motivación, pues no precisa ni específica, ni</w:t>
      </w:r>
      <w:r w:rsidR="00C34F7D">
        <w:rPr>
          <w:rFonts w:ascii="Arial Narrow" w:eastAsia="Arial Unicode MS" w:hAnsi="Arial Narrow" w:cs="Arial Unicode MS"/>
          <w:i/>
        </w:rPr>
        <w:t xml:space="preserve"> mucho menos</w:t>
      </w:r>
      <w:r w:rsidRPr="00920DE5">
        <w:rPr>
          <w:rFonts w:ascii="Arial Narrow" w:eastAsia="Arial Unicode MS" w:hAnsi="Arial Narrow" w:cs="Arial Unicode MS"/>
          <w:i/>
        </w:rPr>
        <w:t xml:space="preserve"> concluye las circunstancias de tiempo, modo y lugar que ocurrió la conducta que dice el suscrito cometió…</w:t>
      </w:r>
    </w:p>
    <w:p w:rsidR="006D4688" w:rsidRDefault="006D4688" w:rsidP="00FB7A12">
      <w:pPr>
        <w:pStyle w:val="Sinespaciado"/>
        <w:ind w:firstLine="709"/>
        <w:jc w:val="both"/>
        <w:rPr>
          <w:rFonts w:ascii="Arial Narrow" w:eastAsia="Arial Unicode MS" w:hAnsi="Arial Narrow" w:cs="Arial Unicode MS"/>
          <w:i/>
        </w:rPr>
      </w:pPr>
    </w:p>
    <w:p w:rsidR="00FB7A12" w:rsidRPr="00920DE5" w:rsidRDefault="00FB7A12" w:rsidP="00FB7A12">
      <w:pPr>
        <w:pStyle w:val="Sinespaciado"/>
        <w:ind w:firstLine="709"/>
        <w:jc w:val="both"/>
        <w:rPr>
          <w:rFonts w:ascii="Arial Narrow" w:eastAsia="Arial Unicode MS" w:hAnsi="Arial Narrow" w:cs="Arial Unicode MS"/>
          <w:i/>
        </w:rPr>
      </w:pPr>
      <w:r w:rsidRPr="00920DE5">
        <w:rPr>
          <w:rFonts w:ascii="Arial Narrow" w:eastAsia="Arial Unicode MS" w:hAnsi="Arial Narrow" w:cs="Arial Unicode MS"/>
          <w:i/>
        </w:rPr>
        <w:t>La fundamentación de la personalidad de los agentes de tránsito no satisface de manera efectiva con la leyenda transcrita en líneas precedentes y que consta en la boleta de infracción impugnada, ya que no cumple con todos los requisitos que enumera el dispositivo legal ya referido en líneas precedentes, pues en el mismo se indica que ha de precisarse con toda claridad los requisitos que debe contener dicha credencial y que al contenerlos da la certeza jurídica en el gobernado que dicha autoridad tiene facultades para emitir dicho acto de molestia y en el caso que nos ocupa establece un registro de credencial</w:t>
      </w:r>
      <w:r w:rsidR="006D4688">
        <w:rPr>
          <w:rFonts w:ascii="Arial Narrow" w:eastAsia="Arial Unicode MS" w:hAnsi="Arial Narrow" w:cs="Arial Unicode MS"/>
          <w:i/>
        </w:rPr>
        <w:t>, con el cual no se acredita suficientemente las facultades otorgadas para levantar infracciones</w:t>
      </w:r>
      <w:r w:rsidRPr="00920DE5">
        <w:rPr>
          <w:rFonts w:ascii="Arial Narrow" w:eastAsia="Arial Unicode MS" w:hAnsi="Arial Narrow" w:cs="Arial Unicode MS"/>
          <w:i/>
        </w:rPr>
        <w:t>…”</w:t>
      </w:r>
    </w:p>
    <w:p w:rsidR="00FB7A12" w:rsidRPr="00920DE5" w:rsidRDefault="00FB7A12" w:rsidP="00FB7A12">
      <w:pPr>
        <w:pStyle w:val="Sinespaciado"/>
        <w:ind w:firstLine="709"/>
        <w:jc w:val="both"/>
        <w:rPr>
          <w:rFonts w:ascii="Arial Narrow" w:eastAsia="Arial Unicode MS" w:hAnsi="Arial Narrow" w:cs="Arial Unicode MS"/>
          <w:i/>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rPr>
        <w:lastRenderedPageBreak/>
        <w:t xml:space="preserve"> Como se apuntó en líneas precedentes, </w:t>
      </w:r>
      <w:r w:rsidRPr="00920DE5">
        <w:rPr>
          <w:rFonts w:ascii="Arial Narrow" w:hAnsi="Arial Narrow"/>
          <w:b/>
        </w:rPr>
        <w:t xml:space="preserve">son </w:t>
      </w:r>
      <w:r w:rsidRPr="00920DE5">
        <w:rPr>
          <w:rFonts w:ascii="Arial Narrow" w:hAnsi="Arial Narrow"/>
          <w:b/>
          <w:u w:val="single"/>
        </w:rPr>
        <w:t>fundados los conceptos de impugnación</w:t>
      </w:r>
      <w:r w:rsidRPr="00920DE5">
        <w:rPr>
          <w:rFonts w:ascii="Arial Narrow" w:hAnsi="Arial Narrow"/>
          <w:b/>
        </w:rPr>
        <w:t xml:space="preserve"> en la parte que se estudia,</w:t>
      </w:r>
      <w:r w:rsidRPr="00920DE5">
        <w:rPr>
          <w:rFonts w:ascii="Arial Narrow" w:hAnsi="Arial Narrow"/>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920DE5" w:rsidRDefault="00254BE2" w:rsidP="00254BE2">
      <w:pPr>
        <w:pStyle w:val="Sinespaciado"/>
        <w:ind w:firstLine="709"/>
        <w:jc w:val="both"/>
        <w:rPr>
          <w:rFonts w:ascii="Arial Narrow" w:hAnsi="Arial Narrow"/>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fundamentación, la obligación de expresar con exactitud el precepto legal aplicable al caso concreto y, por  motivación, que deben señalarse con precisión, las circunstancias especiales, razones particulares o causas inmediatas que se hayan tenido en consideración para la emisión del acto; siendo necesario además, que exista adecuación entre los motivos aducidos y las normas aplicables, esto es, que en el caso concreto se configure la hipótesis normativa.</w:t>
      </w:r>
    </w:p>
    <w:p w:rsidR="00254BE2" w:rsidRPr="00920DE5" w:rsidRDefault="00254BE2" w:rsidP="00254BE2">
      <w:pPr>
        <w:pStyle w:val="Sinespaciado"/>
        <w:ind w:firstLine="709"/>
        <w:jc w:val="both"/>
        <w:rPr>
          <w:rFonts w:ascii="Arial Narrow" w:hAnsi="Arial Narrow"/>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rPr>
        <w:t>Para fortalecer el criterio anterior, se citan por analogía al resultar aplicables con el tema tratado, las siguientes Tesis Jurisprudenciales.</w:t>
      </w:r>
    </w:p>
    <w:p w:rsidR="00254BE2" w:rsidRPr="00920DE5" w:rsidRDefault="00254BE2" w:rsidP="00254BE2">
      <w:pPr>
        <w:pStyle w:val="Sinespaciado"/>
        <w:ind w:firstLine="709"/>
        <w:jc w:val="both"/>
        <w:rPr>
          <w:rFonts w:ascii="Arial Narrow" w:hAnsi="Arial Narrow"/>
        </w:rPr>
      </w:pPr>
    </w:p>
    <w:p w:rsidR="00DC09BF" w:rsidRPr="00920DE5" w:rsidRDefault="00254BE2" w:rsidP="00254BE2">
      <w:pPr>
        <w:pStyle w:val="Sinespaciado"/>
        <w:ind w:firstLine="709"/>
        <w:jc w:val="both"/>
        <w:rPr>
          <w:rFonts w:ascii="Arial Narrow" w:hAnsi="Arial Narrow"/>
          <w:b/>
          <w:i/>
        </w:rPr>
      </w:pPr>
      <w:r w:rsidRPr="00920DE5">
        <w:rPr>
          <w:rFonts w:ascii="Arial Narrow" w:hAnsi="Arial Narrow"/>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920DE5">
        <w:rPr>
          <w:rFonts w:ascii="Arial Narrow" w:hAnsi="Arial Narrow"/>
          <w:b/>
          <w:i/>
        </w:rPr>
        <w:t xml:space="preserve"> </w:t>
      </w:r>
    </w:p>
    <w:p w:rsidR="00DC09BF" w:rsidRPr="00920DE5" w:rsidRDefault="00DC09BF" w:rsidP="00254BE2">
      <w:pPr>
        <w:pStyle w:val="Sinespaciado"/>
        <w:ind w:firstLine="709"/>
        <w:jc w:val="both"/>
        <w:rPr>
          <w:rFonts w:ascii="Arial Narrow" w:hAnsi="Arial Narrow"/>
          <w:b/>
          <w:i/>
        </w:rPr>
      </w:pPr>
    </w:p>
    <w:p w:rsidR="00254BE2" w:rsidRPr="00920DE5" w:rsidRDefault="00254BE2" w:rsidP="00254BE2">
      <w:pPr>
        <w:pStyle w:val="Sinespaciado"/>
        <w:ind w:firstLine="709"/>
        <w:jc w:val="both"/>
        <w:rPr>
          <w:rFonts w:ascii="Arial Narrow" w:hAnsi="Arial Narrow"/>
          <w:b/>
          <w:i/>
        </w:rPr>
      </w:pPr>
      <w:r w:rsidRPr="00920DE5">
        <w:rPr>
          <w:rFonts w:ascii="Arial Narrow" w:hAnsi="Arial Narrow"/>
          <w:b/>
          <w:i/>
        </w:rPr>
        <w:t>“FUNDAMENTACION Y MOTIVACION DE LOS ACTOS ADMINISTRATIVOS....”</w:t>
      </w:r>
    </w:p>
    <w:p w:rsidR="00254BE2" w:rsidRPr="00920DE5" w:rsidRDefault="00254BE2" w:rsidP="00254BE2">
      <w:pPr>
        <w:pStyle w:val="Sinespaciado"/>
        <w:ind w:firstLine="709"/>
        <w:jc w:val="both"/>
        <w:rPr>
          <w:rFonts w:ascii="Arial Narrow" w:hAnsi="Arial Narrow"/>
          <w:lang w:eastAsia="es-MX"/>
        </w:rPr>
      </w:pPr>
    </w:p>
    <w:p w:rsidR="00DC09BF" w:rsidRPr="00920DE5" w:rsidRDefault="00254BE2" w:rsidP="00254BE2">
      <w:pPr>
        <w:pStyle w:val="Sinespaciado"/>
        <w:ind w:firstLine="709"/>
        <w:jc w:val="both"/>
        <w:rPr>
          <w:rFonts w:ascii="Arial Narrow" w:hAnsi="Arial Narrow"/>
          <w:b/>
          <w:i/>
          <w:lang w:eastAsia="es-MX"/>
        </w:rPr>
      </w:pPr>
      <w:r w:rsidRPr="00920DE5">
        <w:rPr>
          <w:rFonts w:ascii="Arial Narrow" w:hAnsi="Arial Narrow"/>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920DE5">
        <w:rPr>
          <w:rFonts w:ascii="Arial Narrow" w:hAnsi="Arial Narrow"/>
          <w:b/>
          <w:i/>
          <w:lang w:eastAsia="es-MX"/>
        </w:rPr>
        <w:t xml:space="preserve"> </w:t>
      </w:r>
    </w:p>
    <w:p w:rsidR="00DC09BF" w:rsidRPr="00920DE5" w:rsidRDefault="00DC09BF" w:rsidP="00254BE2">
      <w:pPr>
        <w:pStyle w:val="Sinespaciado"/>
        <w:ind w:firstLine="709"/>
        <w:jc w:val="both"/>
        <w:rPr>
          <w:rFonts w:ascii="Arial Narrow" w:hAnsi="Arial Narrow"/>
          <w:b/>
          <w:i/>
          <w:lang w:eastAsia="es-MX"/>
        </w:rPr>
      </w:pPr>
    </w:p>
    <w:p w:rsidR="00254BE2" w:rsidRPr="00920DE5" w:rsidRDefault="00254BE2" w:rsidP="00254BE2">
      <w:pPr>
        <w:pStyle w:val="Sinespaciado"/>
        <w:ind w:firstLine="709"/>
        <w:jc w:val="both"/>
        <w:rPr>
          <w:rFonts w:ascii="Arial Narrow" w:hAnsi="Arial Narrow"/>
          <w:b/>
          <w:i/>
          <w:lang w:eastAsia="es-MX"/>
        </w:rPr>
      </w:pPr>
      <w:r w:rsidRPr="00920DE5">
        <w:rPr>
          <w:rFonts w:ascii="Arial Narrow" w:hAnsi="Arial Narrow"/>
          <w:b/>
          <w:i/>
          <w:lang w:eastAsia="es-MX"/>
        </w:rPr>
        <w:t>“FUNDAMENTACIÓN Y MOTIVACIÓN. SU DISTINCIÓN ENTRE SU FALTA Y CUANDO ES INDEBIDA….”</w:t>
      </w:r>
    </w:p>
    <w:p w:rsidR="00254BE2" w:rsidRPr="00920DE5" w:rsidRDefault="00254BE2" w:rsidP="00254BE2">
      <w:pPr>
        <w:pStyle w:val="Sinespaciado"/>
        <w:ind w:firstLine="709"/>
        <w:jc w:val="both"/>
        <w:rPr>
          <w:rFonts w:ascii="Arial Narrow" w:hAnsi="Arial Narrow"/>
          <w:lang w:eastAsia="es-MX"/>
        </w:rPr>
      </w:pPr>
    </w:p>
    <w:p w:rsidR="00254BE2" w:rsidRPr="00920DE5" w:rsidRDefault="00254BE2" w:rsidP="00254BE2">
      <w:pPr>
        <w:pStyle w:val="Sinespaciado"/>
        <w:ind w:firstLine="709"/>
        <w:jc w:val="both"/>
        <w:rPr>
          <w:rFonts w:ascii="Arial Narrow" w:hAnsi="Arial Narrow"/>
          <w:lang w:eastAsia="es-MX"/>
        </w:rPr>
      </w:pPr>
      <w:r w:rsidRPr="00920DE5">
        <w:rPr>
          <w:rFonts w:ascii="Arial Narrow" w:hAnsi="Arial Narrow"/>
        </w:rPr>
        <w:t xml:space="preserve">Así las cosas, derivado del examen practicado a la boleta de multa de infracción impugnada, exhibida por el demandante; se advierte que el Agente de Policía Vial demandado, incumplió con la obligación que le imponen los </w:t>
      </w:r>
      <w:r w:rsidRPr="00920DE5">
        <w:rPr>
          <w:rFonts w:ascii="Arial Narrow" w:hAnsi="Arial Narrow"/>
          <w:u w:val="single"/>
        </w:rPr>
        <w:t>artículos, 91 fracción II de la Ley de Tránsito y 34 de la Ley del Sistema de Seguridad Pública, ambas del Estado de San Luis Potosí</w:t>
      </w:r>
      <w:r w:rsidRPr="00920DE5">
        <w:rPr>
          <w:rFonts w:ascii="Arial Narrow" w:hAnsi="Arial Narrow"/>
        </w:rPr>
        <w:t xml:space="preserve">; pues conforme al primer numeral, </w:t>
      </w:r>
      <w:r w:rsidRPr="00920DE5">
        <w:rPr>
          <w:rFonts w:ascii="Arial Narrow" w:hAnsi="Arial Narrow"/>
          <w:lang w:eastAsia="es-MX"/>
        </w:rPr>
        <w:t xml:space="preserve">las infracciones a la Ley de Tránsito y Reglamento Municipal respectivo, serán sancionadas por los elementos de seguridad pública, los agentes de tránsito municipal, o bien, por los elementos operativos competentes, y para la aplicación de la sanción que corresponda, se levantará una boleta de infracción y sanción, que contendrá obligatoriamente, entre otros requisitos, la </w:t>
      </w:r>
      <w:proofErr w:type="spellStart"/>
      <w:r w:rsidRPr="00920DE5">
        <w:rPr>
          <w:rFonts w:ascii="Arial Narrow" w:hAnsi="Arial Narrow"/>
          <w:lang w:eastAsia="es-MX"/>
        </w:rPr>
        <w:t>circunstanciación</w:t>
      </w:r>
      <w:proofErr w:type="spellEnd"/>
      <w:r w:rsidRPr="00920DE5">
        <w:rPr>
          <w:rFonts w:ascii="Arial Narrow" w:hAnsi="Arial Narrow"/>
          <w:lang w:eastAsia="es-MX"/>
        </w:rPr>
        <w:t xml:space="preserve"> de los datos de la credencial a que se refiere el </w:t>
      </w:r>
      <w:r w:rsidRPr="00920DE5">
        <w:rPr>
          <w:rFonts w:ascii="Arial Narrow" w:hAnsi="Arial Narrow"/>
          <w:u w:val="single"/>
          <w:lang w:eastAsia="es-MX"/>
        </w:rPr>
        <w:t>artículo 34 de la Ley de del Sistema de Seguridad Pública del Estado</w:t>
      </w:r>
      <w:r w:rsidRPr="00920DE5">
        <w:rPr>
          <w:rFonts w:ascii="Arial Narrow" w:hAnsi="Arial Narrow"/>
          <w:lang w:eastAsia="es-MX"/>
        </w:rPr>
        <w:t xml:space="preserve">, con que se identifica, relativas a nombre, cargo y vigencia de la credencial y, asimismo, se anotará el número de credencial y la autoridad que la expidió, conforme a las disposiciones que resulten aplicables; aunado a ello, el segundo arábigo, ordena que </w:t>
      </w:r>
      <w:r w:rsidRPr="00920DE5">
        <w:rPr>
          <w:rFonts w:ascii="Arial Narrow" w:hAnsi="Arial Narrow"/>
          <w:u w:val="single"/>
          <w:lang w:eastAsia="es-MX"/>
        </w:rPr>
        <w:t>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w:t>
      </w:r>
      <w:r w:rsidRPr="00920DE5">
        <w:rPr>
          <w:rFonts w:ascii="Arial Narrow" w:hAnsi="Arial Narrow"/>
          <w:lang w:eastAsia="es-MX"/>
        </w:rPr>
        <w:t xml:space="preserve">; dicha credencial tendrá </w:t>
      </w:r>
      <w:r w:rsidRPr="00920DE5">
        <w:rPr>
          <w:rFonts w:ascii="Arial Narrow" w:hAnsi="Arial Narrow"/>
          <w:u w:val="single"/>
          <w:lang w:eastAsia="es-MX"/>
        </w:rPr>
        <w:t>vigencia de seis meses, y deberán llevar en el reverso la firma del titular del respectivo cuerpo de seguridad</w:t>
      </w:r>
      <w:r w:rsidRPr="00920DE5">
        <w:rPr>
          <w:rFonts w:ascii="Arial Narrow" w:hAnsi="Arial Narrow"/>
          <w:lang w:eastAsia="es-MX"/>
        </w:rPr>
        <w:t>.</w:t>
      </w:r>
    </w:p>
    <w:p w:rsidR="00254BE2" w:rsidRPr="00920DE5" w:rsidRDefault="00254BE2" w:rsidP="00254BE2">
      <w:pPr>
        <w:pStyle w:val="Sinespaciado"/>
        <w:ind w:firstLine="709"/>
        <w:jc w:val="both"/>
        <w:rPr>
          <w:rFonts w:ascii="Arial Narrow" w:hAnsi="Arial Narrow"/>
          <w:lang w:eastAsia="es-MX"/>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lang w:eastAsia="es-MX"/>
        </w:rPr>
        <w:t xml:space="preserve">No obstante la obligación legal aludida, en la boleta cuestionada, se advierte que el Agente de Policía Vial demandado asentó en el apartado </w:t>
      </w:r>
      <w:r w:rsidRPr="00920DE5">
        <w:rPr>
          <w:rFonts w:ascii="Arial Narrow" w:hAnsi="Arial Narrow"/>
          <w:u w:val="single"/>
          <w:lang w:eastAsia="es-MX"/>
        </w:rPr>
        <w:t>DATOS DEL POLICÍA VIAL</w:t>
      </w:r>
      <w:r w:rsidRPr="00920DE5">
        <w:rPr>
          <w:rFonts w:ascii="Arial Narrow" w:hAnsi="Arial Narrow"/>
          <w:lang w:eastAsia="es-MX"/>
        </w:rPr>
        <w:t xml:space="preserve">, que: </w:t>
      </w:r>
      <w:r w:rsidR="00575E54">
        <w:rPr>
          <w:rFonts w:ascii="Arial Narrow" w:eastAsia="Arial Unicode MS" w:hAnsi="Arial Narrow" w:cs="Arial Unicode MS"/>
          <w:b/>
          <w:i/>
          <w:color w:val="00B050"/>
          <w:lang w:eastAsia="es-MX"/>
        </w:rPr>
        <w:t>**********</w:t>
      </w:r>
      <w:r w:rsidRPr="00920DE5">
        <w:rPr>
          <w:rFonts w:ascii="Arial Narrow" w:hAnsi="Arial Narrow"/>
          <w:lang w:eastAsia="es-MX"/>
        </w:rPr>
        <w:t xml:space="preserve">lo que evidencia con toda claridad, por una parte, que en la credencial de identificación referida no se cumplió con lo dispuesto por los citados </w:t>
      </w:r>
      <w:r w:rsidRPr="00920DE5">
        <w:rPr>
          <w:rFonts w:ascii="Arial Narrow" w:hAnsi="Arial Narrow"/>
        </w:rPr>
        <w:t xml:space="preserve">artículos, 91 fracción II de la Ley de Tránsito y 34 de la Ley del Sistema de Seguridad Pública, pues la credencial que se indica en la boleta de infracción carece de los elementos consignados en el numeral invocado, ya que, a dicha identificación le falta la generalidad de </w:t>
      </w:r>
      <w:r w:rsidRPr="00920DE5">
        <w:rPr>
          <w:rFonts w:ascii="Arial Narrow" w:hAnsi="Arial Narrow"/>
        </w:rPr>
        <w:lastRenderedPageBreak/>
        <w:t>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920DE5" w:rsidRDefault="00254BE2" w:rsidP="00254BE2">
      <w:pPr>
        <w:pStyle w:val="Sinespaciado"/>
        <w:ind w:firstLine="709"/>
        <w:jc w:val="both"/>
        <w:rPr>
          <w:rFonts w:ascii="Arial Narrow" w:hAnsi="Arial Narrow"/>
        </w:rPr>
      </w:pPr>
    </w:p>
    <w:p w:rsidR="00254BE2" w:rsidRPr="00920DE5" w:rsidRDefault="00254BE2" w:rsidP="00254BE2">
      <w:pPr>
        <w:pStyle w:val="Sinespaciado"/>
        <w:ind w:firstLine="709"/>
        <w:jc w:val="both"/>
        <w:rPr>
          <w:rFonts w:ascii="Arial Narrow" w:hAnsi="Arial Narrow"/>
        </w:rPr>
      </w:pPr>
      <w:r w:rsidRPr="00920DE5">
        <w:rPr>
          <w:rFonts w:ascii="Arial Narrow" w:hAnsi="Arial Narrow"/>
        </w:rPr>
        <w:t>Para mayor ilustración de lo expuesto, se trascribe la parte conducente de los artículos, 91 de la Ley de Tránsito del Estado, y 34 de la Ley del Sistema de Seguridad Pública del Estado de San Luis Potosí:</w:t>
      </w:r>
    </w:p>
    <w:p w:rsidR="00254BE2" w:rsidRPr="00920DE5" w:rsidRDefault="00254BE2" w:rsidP="00254BE2">
      <w:pPr>
        <w:pStyle w:val="Sinespaciado"/>
        <w:ind w:firstLine="709"/>
        <w:jc w:val="both"/>
        <w:rPr>
          <w:rFonts w:ascii="Arial Narrow" w:hAnsi="Arial Narrow"/>
          <w:lang w:eastAsia="es-MX"/>
        </w:rPr>
      </w:pPr>
    </w:p>
    <w:p w:rsidR="00254BE2" w:rsidRPr="00920DE5" w:rsidRDefault="00254BE2" w:rsidP="00254BE2">
      <w:pPr>
        <w:pStyle w:val="Sinespaciado"/>
        <w:ind w:firstLine="709"/>
        <w:jc w:val="both"/>
        <w:rPr>
          <w:rFonts w:ascii="Arial Narrow" w:hAnsi="Arial Narrow"/>
          <w:i/>
          <w:lang w:eastAsia="es-MX"/>
        </w:rPr>
      </w:pPr>
      <w:r w:rsidRPr="00920DE5">
        <w:rPr>
          <w:rFonts w:ascii="Arial Narrow" w:hAnsi="Arial Narrow"/>
          <w:b/>
          <w:i/>
          <w:lang w:eastAsia="es-MX"/>
        </w:rPr>
        <w:t>“ARTICULO 91.</w:t>
      </w:r>
      <w:r w:rsidRPr="00920DE5">
        <w:rPr>
          <w:rFonts w:ascii="Arial Narrow" w:hAnsi="Arial Narrow"/>
          <w:i/>
          <w:lang w:eastAsia="es-MX"/>
        </w:rPr>
        <w:t xml:space="preserve"> Las infracciones a esta Ley serán sancionadas por los elementos de seguridad pública, los agentes de tránsito municipal, o bien por los elementos operativos competentes en los términos de los reglamentos municipales….”</w:t>
      </w:r>
    </w:p>
    <w:p w:rsidR="00254BE2" w:rsidRPr="00920DE5" w:rsidRDefault="00254BE2" w:rsidP="00254BE2">
      <w:pPr>
        <w:pStyle w:val="Sinespaciado"/>
        <w:ind w:firstLine="709"/>
        <w:jc w:val="both"/>
        <w:rPr>
          <w:rFonts w:ascii="Arial Narrow" w:hAnsi="Arial Narrow"/>
          <w:i/>
          <w:lang w:eastAsia="es-MX"/>
        </w:rPr>
      </w:pPr>
    </w:p>
    <w:p w:rsidR="00254BE2" w:rsidRPr="00920DE5" w:rsidRDefault="00254BE2" w:rsidP="00254BE2">
      <w:pPr>
        <w:pStyle w:val="Sinespaciado"/>
        <w:ind w:firstLine="709"/>
        <w:jc w:val="both"/>
        <w:rPr>
          <w:rFonts w:ascii="Arial Narrow" w:hAnsi="Arial Narrow"/>
          <w:i/>
          <w:lang w:eastAsia="es-MX"/>
        </w:rPr>
      </w:pPr>
      <w:r w:rsidRPr="00920DE5">
        <w:rPr>
          <w:rFonts w:ascii="Arial Narrow" w:hAnsi="Arial Narrow"/>
          <w:i/>
          <w:lang w:eastAsia="es-MX"/>
        </w:rPr>
        <w:t>“Para la aplicación de la sanción se levantará una boleta de infracción y sanción, que contendrá obligatoriamente los siguientes datos:…”</w:t>
      </w:r>
    </w:p>
    <w:p w:rsidR="00254BE2" w:rsidRPr="00920DE5" w:rsidRDefault="00254BE2" w:rsidP="00254BE2">
      <w:pPr>
        <w:pStyle w:val="Sinespaciado"/>
        <w:ind w:firstLine="709"/>
        <w:jc w:val="both"/>
        <w:rPr>
          <w:rFonts w:ascii="Arial Narrow" w:hAnsi="Arial Narrow"/>
          <w:b/>
          <w:i/>
          <w:lang w:eastAsia="es-MX"/>
        </w:rPr>
      </w:pPr>
    </w:p>
    <w:p w:rsidR="00254BE2" w:rsidRPr="00920DE5" w:rsidRDefault="00254BE2" w:rsidP="00254BE2">
      <w:pPr>
        <w:pStyle w:val="Sinespaciado"/>
        <w:ind w:firstLine="709"/>
        <w:jc w:val="both"/>
        <w:rPr>
          <w:rFonts w:ascii="Arial Narrow" w:hAnsi="Arial Narrow"/>
          <w:i/>
          <w:lang w:eastAsia="es-MX"/>
        </w:rPr>
      </w:pPr>
      <w:r w:rsidRPr="00920DE5">
        <w:rPr>
          <w:rFonts w:ascii="Arial Narrow" w:hAnsi="Arial Narrow"/>
          <w:b/>
          <w:i/>
          <w:lang w:eastAsia="es-MX"/>
        </w:rPr>
        <w:t>“…II.</w:t>
      </w:r>
      <w:r w:rsidRPr="00920DE5">
        <w:rPr>
          <w:rFonts w:ascii="Arial Narrow" w:hAnsi="Arial Narrow"/>
          <w:i/>
          <w:lang w:eastAsia="es-MX"/>
        </w:rPr>
        <w:t xml:space="preserve"> La </w:t>
      </w:r>
      <w:proofErr w:type="spellStart"/>
      <w:r w:rsidRPr="00920DE5">
        <w:rPr>
          <w:rFonts w:ascii="Arial Narrow" w:hAnsi="Arial Narrow"/>
          <w:i/>
          <w:lang w:eastAsia="es-MX"/>
        </w:rPr>
        <w:t>circunstanciación</w:t>
      </w:r>
      <w:proofErr w:type="spellEnd"/>
      <w:r w:rsidRPr="00920DE5">
        <w:rPr>
          <w:rFonts w:ascii="Arial Narrow" w:hAnsi="Arial Narrow"/>
          <w:i/>
          <w:lang w:eastAsia="es-MX"/>
        </w:rPr>
        <w:t xml:space="preserve"> de los datos de la credencial a que se refiere el artículo 34 de la Ley de del Sistema de Seguridad Pública del Estado, con que se identifica, relativas a nombre, cargo y vigencia de la credencial. Adicionalmente, se anotará el número de credencial y la autoridad que la expidió, conforme a las disposiciones que resulten aplicables;…”</w:t>
      </w:r>
    </w:p>
    <w:p w:rsidR="00743DFF" w:rsidRPr="00920DE5" w:rsidRDefault="00743DFF" w:rsidP="00254BE2">
      <w:pPr>
        <w:pStyle w:val="Sinespaciado"/>
        <w:ind w:firstLine="709"/>
        <w:jc w:val="both"/>
        <w:rPr>
          <w:rFonts w:ascii="Arial Narrow" w:hAnsi="Arial Narrow"/>
          <w:b/>
          <w:i/>
          <w:lang w:eastAsia="es-MX"/>
        </w:rPr>
      </w:pPr>
    </w:p>
    <w:p w:rsidR="00DC09BF" w:rsidRPr="00920DE5" w:rsidRDefault="00DC09BF" w:rsidP="00254BE2">
      <w:pPr>
        <w:pStyle w:val="Sinespaciado"/>
        <w:ind w:firstLine="709"/>
        <w:jc w:val="both"/>
        <w:rPr>
          <w:rFonts w:ascii="Arial Narrow" w:hAnsi="Arial Narrow"/>
          <w:b/>
          <w:i/>
          <w:lang w:eastAsia="es-MX"/>
        </w:rPr>
      </w:pPr>
    </w:p>
    <w:p w:rsidR="00DC09BF" w:rsidRPr="00920DE5" w:rsidRDefault="00DC09BF" w:rsidP="00254BE2">
      <w:pPr>
        <w:pStyle w:val="Sinespaciado"/>
        <w:ind w:firstLine="709"/>
        <w:jc w:val="both"/>
        <w:rPr>
          <w:rFonts w:ascii="Arial Narrow" w:hAnsi="Arial Narrow"/>
          <w:b/>
          <w:i/>
          <w:lang w:eastAsia="es-MX"/>
        </w:rPr>
      </w:pPr>
    </w:p>
    <w:p w:rsidR="00254BE2" w:rsidRPr="00920DE5" w:rsidRDefault="00254BE2" w:rsidP="00254BE2">
      <w:pPr>
        <w:pStyle w:val="Sinespaciado"/>
        <w:ind w:firstLine="709"/>
        <w:jc w:val="both"/>
        <w:rPr>
          <w:rFonts w:ascii="Arial Narrow" w:hAnsi="Arial Narrow"/>
          <w:i/>
          <w:lang w:eastAsia="es-MX"/>
        </w:rPr>
      </w:pPr>
      <w:r w:rsidRPr="00920DE5">
        <w:rPr>
          <w:rFonts w:ascii="Arial Narrow" w:hAnsi="Arial Narrow"/>
          <w:b/>
          <w:i/>
          <w:lang w:eastAsia="es-MX"/>
        </w:rPr>
        <w:t>“ARTICULO 34.</w:t>
      </w:r>
      <w:r w:rsidRPr="00920DE5">
        <w:rPr>
          <w:rFonts w:ascii="Arial Narrow" w:hAnsi="Arial Narrow"/>
          <w:i/>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920DE5" w:rsidRDefault="00254BE2" w:rsidP="00254BE2">
      <w:pPr>
        <w:pStyle w:val="Sinespaciado"/>
        <w:ind w:firstLine="709"/>
        <w:jc w:val="both"/>
        <w:rPr>
          <w:rFonts w:ascii="Arial Narrow" w:hAnsi="Arial Narrow"/>
          <w:i/>
          <w:lang w:eastAsia="es-MX"/>
        </w:rPr>
      </w:pPr>
      <w:r w:rsidRPr="00920DE5">
        <w:rPr>
          <w:rFonts w:ascii="Arial Narrow" w:hAnsi="Arial Narrow"/>
          <w:i/>
          <w:lang w:eastAsia="es-MX"/>
        </w:rPr>
        <w:t xml:space="preserve"> </w:t>
      </w:r>
    </w:p>
    <w:p w:rsidR="00254BE2" w:rsidRPr="00920DE5" w:rsidRDefault="00254BE2" w:rsidP="00254BE2">
      <w:pPr>
        <w:pStyle w:val="Sinespaciado"/>
        <w:ind w:firstLine="709"/>
        <w:jc w:val="both"/>
        <w:rPr>
          <w:rFonts w:ascii="Arial Narrow" w:hAnsi="Arial Narrow"/>
          <w:i/>
          <w:lang w:eastAsia="es-MX"/>
        </w:rPr>
      </w:pPr>
      <w:r w:rsidRPr="00920DE5">
        <w:rPr>
          <w:rFonts w:ascii="Arial Narrow" w:hAnsi="Arial Narrow"/>
          <w:i/>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920DE5" w:rsidRDefault="00254BE2" w:rsidP="00254BE2">
      <w:pPr>
        <w:pStyle w:val="Sinespaciado"/>
        <w:ind w:firstLine="709"/>
        <w:jc w:val="both"/>
        <w:rPr>
          <w:rFonts w:ascii="Arial Narrow" w:hAnsi="Arial Narrow"/>
          <w:i/>
          <w:lang w:eastAsia="es-MX"/>
        </w:rPr>
      </w:pPr>
    </w:p>
    <w:p w:rsidR="00254BE2" w:rsidRPr="00920DE5" w:rsidRDefault="00254BE2" w:rsidP="00254BE2">
      <w:pPr>
        <w:pStyle w:val="Sinespaciado"/>
        <w:ind w:firstLine="709"/>
        <w:jc w:val="both"/>
        <w:rPr>
          <w:rFonts w:ascii="Arial Narrow" w:hAnsi="Arial Narrow"/>
          <w:i/>
          <w:lang w:eastAsia="es-MX"/>
        </w:rPr>
      </w:pPr>
      <w:r w:rsidRPr="00920DE5">
        <w:rPr>
          <w:rFonts w:ascii="Arial Narrow" w:hAnsi="Arial Narrow"/>
          <w:i/>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920DE5" w:rsidRDefault="00254BE2" w:rsidP="00254BE2">
      <w:pPr>
        <w:pStyle w:val="Sinespaciado"/>
        <w:ind w:firstLine="709"/>
        <w:jc w:val="both"/>
        <w:rPr>
          <w:rFonts w:ascii="Arial Narrow" w:hAnsi="Arial Narrow"/>
          <w:i/>
          <w:lang w:eastAsia="es-MX"/>
        </w:rPr>
      </w:pPr>
    </w:p>
    <w:p w:rsidR="00254BE2" w:rsidRPr="00920DE5" w:rsidRDefault="00254BE2" w:rsidP="00254BE2">
      <w:pPr>
        <w:pStyle w:val="Sinespaciado"/>
        <w:ind w:firstLine="709"/>
        <w:jc w:val="both"/>
        <w:rPr>
          <w:rFonts w:ascii="Arial Narrow" w:hAnsi="Arial Narrow"/>
          <w:i/>
          <w:lang w:eastAsia="es-MX"/>
        </w:rPr>
      </w:pPr>
      <w:r w:rsidRPr="00920DE5">
        <w:rPr>
          <w:rFonts w:ascii="Arial Narrow" w:hAnsi="Arial Narrow"/>
          <w:i/>
          <w:lang w:eastAsia="es-MX"/>
        </w:rPr>
        <w:t>“Los servidores públicos a que se refiere este artículo incurrirán en responsabilidad, cuando expidan credenciales a personas que no pertenezcan a las instituciones de seguridad pública.”</w:t>
      </w:r>
    </w:p>
    <w:p w:rsidR="00254BE2" w:rsidRPr="00920DE5" w:rsidRDefault="00254BE2" w:rsidP="00254BE2">
      <w:pPr>
        <w:pStyle w:val="Sinespaciado"/>
        <w:ind w:firstLine="709"/>
        <w:jc w:val="both"/>
        <w:rPr>
          <w:rFonts w:ascii="Arial Narrow" w:hAnsi="Arial Narrow"/>
          <w:lang w:eastAsia="es-MX"/>
        </w:rPr>
      </w:pPr>
    </w:p>
    <w:p w:rsidR="004004B4" w:rsidRPr="00920DE5" w:rsidRDefault="00254BE2" w:rsidP="0052557B">
      <w:pPr>
        <w:pStyle w:val="Sinespaciado"/>
        <w:ind w:firstLine="709"/>
        <w:jc w:val="both"/>
        <w:rPr>
          <w:rFonts w:ascii="Arial Narrow" w:hAnsi="Arial Narrow"/>
          <w:color w:val="000000"/>
        </w:rPr>
      </w:pPr>
      <w:r w:rsidRPr="00920DE5">
        <w:rPr>
          <w:rFonts w:ascii="Arial Narrow" w:hAnsi="Arial Narrow"/>
        </w:rPr>
        <w:t>En esa tesitura, a juicio del</w:t>
      </w:r>
      <w:r w:rsidRPr="00920DE5">
        <w:rPr>
          <w:rFonts w:ascii="Arial Narrow" w:hAnsi="Arial Narrow"/>
          <w:b/>
        </w:rPr>
        <w:t xml:space="preserve"> Magistrado Titular de esta Tercera Sala Unitaria</w:t>
      </w:r>
      <w:r w:rsidRPr="00920DE5">
        <w:rPr>
          <w:rFonts w:ascii="Arial Narrow" w:hAnsi="Arial Narrow"/>
        </w:rPr>
        <w:t xml:space="preserve"> concluye, que la </w:t>
      </w:r>
      <w:r w:rsidR="008C5EA8" w:rsidRPr="00920DE5">
        <w:rPr>
          <w:rFonts w:ascii="Arial Narrow" w:hAnsi="Arial Narrow"/>
        </w:rPr>
        <w:t>B</w:t>
      </w:r>
      <w:r w:rsidR="00E66139" w:rsidRPr="00920DE5">
        <w:rPr>
          <w:rFonts w:ascii="Arial Narrow" w:hAnsi="Arial Narrow"/>
        </w:rPr>
        <w:t>oleta de infracción</w:t>
      </w:r>
      <w:r w:rsidR="00E66139" w:rsidRPr="00920DE5">
        <w:rPr>
          <w:rFonts w:ascii="Arial Narrow" w:hAnsi="Arial Narrow"/>
          <w:b/>
        </w:rPr>
        <w:t xml:space="preserve"> f</w:t>
      </w:r>
      <w:r w:rsidR="008C30FF" w:rsidRPr="00920DE5">
        <w:rPr>
          <w:rFonts w:ascii="Arial Narrow" w:hAnsi="Arial Narrow"/>
          <w:b/>
        </w:rPr>
        <w:t>olio</w:t>
      </w:r>
      <w:r w:rsidR="00DC09BF" w:rsidRPr="00920DE5">
        <w:rPr>
          <w:rFonts w:ascii="Arial Narrow" w:hAnsi="Arial Narrow"/>
          <w:b/>
          <w:color w:val="FF0000"/>
        </w:rPr>
        <w:t xml:space="preserve"> </w:t>
      </w:r>
      <w:r w:rsidR="00575E54">
        <w:rPr>
          <w:rFonts w:ascii="Arial Narrow" w:hAnsi="Arial Narrow"/>
          <w:b/>
          <w:color w:val="00B050"/>
        </w:rPr>
        <w:t>**********</w:t>
      </w:r>
      <w:r w:rsidR="008C27CF" w:rsidRPr="00920DE5">
        <w:rPr>
          <w:rFonts w:ascii="Arial Narrow" w:hAnsi="Arial Narrow"/>
        </w:rPr>
        <w:t>de fecha</w:t>
      </w:r>
      <w:r w:rsidR="00DC09BF" w:rsidRPr="00920DE5">
        <w:rPr>
          <w:rFonts w:ascii="Arial Narrow" w:hAnsi="Arial Narrow"/>
          <w:b/>
        </w:rPr>
        <w:t xml:space="preserve"> </w:t>
      </w:r>
      <w:r w:rsidR="00575E54">
        <w:rPr>
          <w:rFonts w:ascii="Arial Narrow" w:hAnsi="Arial Narrow"/>
          <w:b/>
          <w:color w:val="00B050"/>
        </w:rPr>
        <w:t>**********</w:t>
      </w:r>
      <w:r w:rsidR="00DC09BF" w:rsidRPr="00920DE5">
        <w:rPr>
          <w:rFonts w:ascii="Arial Narrow" w:hAnsi="Arial Narrow"/>
          <w:b/>
        </w:rPr>
        <w:t xml:space="preserve">, </w:t>
      </w:r>
      <w:r w:rsidRPr="00920DE5">
        <w:rPr>
          <w:rFonts w:ascii="Arial Narrow" w:hAnsi="Arial Narrow"/>
        </w:rPr>
        <w:t xml:space="preserve">se ubica en la causal de </w:t>
      </w:r>
      <w:r w:rsidRPr="00920DE5">
        <w:rPr>
          <w:rFonts w:ascii="Arial Narrow" w:hAnsi="Arial Narrow"/>
          <w:b/>
        </w:rPr>
        <w:t>ILEGALIDAD E INVALIDEZ</w:t>
      </w:r>
      <w:r w:rsidRPr="00920DE5">
        <w:rPr>
          <w:rFonts w:ascii="Arial Narrow" w:hAnsi="Arial Narrow"/>
        </w:rPr>
        <w:t xml:space="preserve"> prevista por el artículo </w:t>
      </w:r>
      <w:r w:rsidR="00203860" w:rsidRPr="00920DE5">
        <w:rPr>
          <w:rFonts w:ascii="Arial Narrow" w:hAnsi="Arial Narrow"/>
        </w:rPr>
        <w:t>250</w:t>
      </w:r>
      <w:r w:rsidR="005E1CE9" w:rsidRPr="00920DE5">
        <w:rPr>
          <w:rFonts w:ascii="Arial Narrow" w:hAnsi="Arial Narrow"/>
        </w:rPr>
        <w:t xml:space="preserve"> fracción</w:t>
      </w:r>
      <w:r w:rsidRPr="00920DE5">
        <w:rPr>
          <w:rFonts w:ascii="Arial Narrow" w:hAnsi="Arial Narrow"/>
        </w:rPr>
        <w:t xml:space="preserve"> II de</w:t>
      </w:r>
      <w:r w:rsidR="00270B47" w:rsidRPr="00920DE5">
        <w:rPr>
          <w:rFonts w:ascii="Arial Narrow" w:hAnsi="Arial Narrow"/>
        </w:rPr>
        <w:t>l Código Procesal Administrativo para el Estado de San Luis Potosí,</w:t>
      </w:r>
      <w:r w:rsidRPr="00920DE5">
        <w:rPr>
          <w:rFonts w:ascii="Arial Narrow" w:hAnsi="Arial Narrow"/>
        </w:rPr>
        <w:t xml:space="preserve"> toda vez que del estudio del presente asunto se demostró que carece de la debida fundamentación y motivación, e incumple además con los requisitos formales exigidos por las leyes referidas; </w:t>
      </w:r>
      <w:r w:rsidRPr="00920DE5">
        <w:rPr>
          <w:rFonts w:ascii="Arial Narrow" w:hAnsi="Arial Narrow"/>
          <w:color w:val="000000"/>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920DE5">
        <w:rPr>
          <w:rFonts w:ascii="Arial Narrow" w:hAnsi="Arial Narrow"/>
          <w:b/>
          <w:color w:val="000000"/>
        </w:rPr>
        <w:t>NULIDAD TOTAL</w:t>
      </w:r>
      <w:r w:rsidRPr="00920DE5">
        <w:rPr>
          <w:rFonts w:ascii="Arial Narrow" w:hAnsi="Arial Narrow"/>
          <w:color w:val="000000"/>
        </w:rPr>
        <w:t xml:space="preserve"> de la boleta de multa e infracción impugnada y, asimismo, dejar dicha boleta </w:t>
      </w:r>
      <w:r w:rsidRPr="00920DE5">
        <w:rPr>
          <w:rFonts w:ascii="Arial Narrow" w:hAnsi="Arial Narrow"/>
          <w:b/>
          <w:color w:val="000000"/>
        </w:rPr>
        <w:t>SIN EFECTO LEGAL</w:t>
      </w:r>
      <w:r w:rsidR="004004B4" w:rsidRPr="00920DE5">
        <w:rPr>
          <w:rFonts w:ascii="Arial Narrow" w:hAnsi="Arial Narrow"/>
          <w:color w:val="000000"/>
        </w:rPr>
        <w:t xml:space="preserve"> alguno; según lo disponen</w:t>
      </w:r>
      <w:r w:rsidRPr="00920DE5">
        <w:rPr>
          <w:rFonts w:ascii="Arial Narrow" w:hAnsi="Arial Narrow"/>
          <w:color w:val="000000"/>
        </w:rPr>
        <w:t xml:space="preserve"> los artículos </w:t>
      </w:r>
      <w:r w:rsidR="00270B47" w:rsidRPr="00920DE5">
        <w:rPr>
          <w:rFonts w:ascii="Arial Narrow" w:hAnsi="Arial Narrow"/>
          <w:color w:val="000000"/>
        </w:rPr>
        <w:t>251, 252 y 253 del Código Procesal Administrativo del Estado.</w:t>
      </w:r>
    </w:p>
    <w:p w:rsidR="008026C1" w:rsidRPr="00920DE5" w:rsidRDefault="008026C1" w:rsidP="00254BE2">
      <w:pPr>
        <w:pStyle w:val="Sinespaciado"/>
        <w:ind w:firstLine="709"/>
        <w:jc w:val="both"/>
        <w:rPr>
          <w:rFonts w:ascii="Arial Narrow" w:hAnsi="Arial Narrow"/>
        </w:rPr>
      </w:pPr>
    </w:p>
    <w:p w:rsidR="005610FF" w:rsidRPr="00920DE5" w:rsidRDefault="008026C1" w:rsidP="00254BE2">
      <w:pPr>
        <w:pStyle w:val="Sinespaciado"/>
        <w:ind w:firstLine="709"/>
        <w:jc w:val="both"/>
        <w:rPr>
          <w:rFonts w:ascii="Arial Narrow" w:hAnsi="Arial Narrow"/>
        </w:rPr>
      </w:pPr>
      <w:r w:rsidRPr="00920DE5">
        <w:rPr>
          <w:rFonts w:ascii="Arial Narrow" w:hAnsi="Arial Narrow"/>
        </w:rPr>
        <w:t xml:space="preserve">En virtud de lo anterior, resulta innecesario el estudio de los restantes argumentos contenidos en los conceptos de impugnación. </w:t>
      </w:r>
    </w:p>
    <w:p w:rsidR="005610FF" w:rsidRPr="00920DE5" w:rsidRDefault="005610FF" w:rsidP="00254BE2">
      <w:pPr>
        <w:pStyle w:val="Sinespaciado"/>
        <w:ind w:firstLine="709"/>
        <w:jc w:val="both"/>
        <w:rPr>
          <w:rFonts w:ascii="Arial Narrow" w:hAnsi="Arial Narrow"/>
        </w:rPr>
      </w:pPr>
    </w:p>
    <w:p w:rsidR="00DC09BF" w:rsidRPr="00920DE5" w:rsidRDefault="008026C1" w:rsidP="00254BE2">
      <w:pPr>
        <w:pStyle w:val="Sinespaciado"/>
        <w:ind w:firstLine="709"/>
        <w:jc w:val="both"/>
        <w:rPr>
          <w:rFonts w:ascii="Arial Narrow" w:hAnsi="Arial Narrow"/>
        </w:rPr>
      </w:pPr>
      <w:r w:rsidRPr="00920DE5">
        <w:rPr>
          <w:rFonts w:ascii="Arial Narrow" w:hAnsi="Arial Narrow"/>
        </w:rPr>
        <w:t xml:space="preserve">Sirve de apoyo a esto último, el criterio sustentado por el Tercer Tribunal Colegiado del Segundo Circuito. Octava Época, del Semanario Judicial de la Federación, Apéndice de 1995, Tomo VI, Parte TCC, Tesis: 693, Página: 466. </w:t>
      </w:r>
    </w:p>
    <w:p w:rsidR="00DC09BF" w:rsidRPr="00920DE5" w:rsidRDefault="00DC09BF" w:rsidP="00254BE2">
      <w:pPr>
        <w:pStyle w:val="Sinespaciado"/>
        <w:ind w:firstLine="709"/>
        <w:jc w:val="both"/>
        <w:rPr>
          <w:rFonts w:ascii="Arial Narrow" w:hAnsi="Arial Narrow"/>
        </w:rPr>
      </w:pPr>
    </w:p>
    <w:p w:rsidR="008026C1" w:rsidRPr="00920DE5" w:rsidRDefault="008026C1" w:rsidP="00254BE2">
      <w:pPr>
        <w:pStyle w:val="Sinespaciado"/>
        <w:ind w:firstLine="709"/>
        <w:jc w:val="both"/>
        <w:rPr>
          <w:rFonts w:ascii="Arial Narrow" w:hAnsi="Arial Narrow"/>
        </w:rPr>
      </w:pPr>
      <w:r w:rsidRPr="00920DE5">
        <w:rPr>
          <w:rFonts w:ascii="Arial Narrow" w:hAnsi="Arial Narrow"/>
          <w:b/>
          <w:i/>
        </w:rPr>
        <w:t>“CONCEPTOS DE VIOLACION. ESTUDIO INNECESARIO DE LOS....”</w:t>
      </w:r>
    </w:p>
    <w:p w:rsidR="00254BE2" w:rsidRPr="00920DE5" w:rsidRDefault="00254BE2" w:rsidP="00254BE2">
      <w:pPr>
        <w:pStyle w:val="Sinespaciado"/>
        <w:ind w:firstLine="709"/>
        <w:jc w:val="both"/>
        <w:rPr>
          <w:rFonts w:ascii="Arial Narrow" w:hAnsi="Arial Narrow"/>
          <w:b/>
          <w:i/>
        </w:rPr>
      </w:pPr>
    </w:p>
    <w:p w:rsidR="0001073B" w:rsidRPr="00920DE5" w:rsidRDefault="00254BE2" w:rsidP="0001073B">
      <w:pPr>
        <w:pStyle w:val="Sinespaciado"/>
        <w:ind w:firstLine="709"/>
        <w:jc w:val="both"/>
        <w:rPr>
          <w:rFonts w:ascii="Arial Narrow" w:hAnsi="Arial Narrow" w:cs="Arial"/>
        </w:rPr>
      </w:pPr>
      <w:r w:rsidRPr="00920DE5">
        <w:rPr>
          <w:rFonts w:ascii="Arial Narrow" w:hAnsi="Arial Narrow" w:cs="Arial"/>
        </w:rPr>
        <w:t xml:space="preserve">Finalmente, </w:t>
      </w:r>
      <w:r w:rsidRPr="00920DE5">
        <w:rPr>
          <w:rFonts w:ascii="Arial Narrow" w:hAnsi="Arial Narrow" w:cs="Arial"/>
          <w:b/>
        </w:rPr>
        <w:t>respecto</w:t>
      </w:r>
      <w:r w:rsidRPr="00920DE5">
        <w:rPr>
          <w:rFonts w:ascii="Arial Narrow" w:hAnsi="Arial Narrow" w:cs="Arial"/>
        </w:rPr>
        <w:t xml:space="preserve"> de la restitución a la parte actora en los derechos que le fueron indebidamente afectados, en cuanto a la indebida retención de</w:t>
      </w:r>
      <w:r w:rsidR="0001073B" w:rsidRPr="00920DE5">
        <w:rPr>
          <w:rFonts w:ascii="Arial Narrow" w:hAnsi="Arial Narrow" w:cs="Arial"/>
        </w:rPr>
        <w:t xml:space="preserve"> </w:t>
      </w:r>
      <w:r w:rsidR="00DC09BF" w:rsidRPr="00920DE5">
        <w:rPr>
          <w:rFonts w:ascii="Arial Narrow" w:hAnsi="Arial Narrow" w:cs="Arial"/>
        </w:rPr>
        <w:t xml:space="preserve">la </w:t>
      </w:r>
      <w:r w:rsidR="00920DE5" w:rsidRPr="00920DE5">
        <w:rPr>
          <w:rFonts w:ascii="Arial Narrow" w:hAnsi="Arial Narrow" w:cs="Arial"/>
        </w:rPr>
        <w:t>Licencia de Conducir</w:t>
      </w:r>
      <w:r w:rsidR="00945DC5" w:rsidRPr="00920DE5">
        <w:rPr>
          <w:rFonts w:ascii="Arial Narrow" w:hAnsi="Arial Narrow" w:cs="Arial"/>
        </w:rPr>
        <w:t xml:space="preserve">, </w:t>
      </w:r>
      <w:r w:rsidR="0001073B" w:rsidRPr="00920DE5">
        <w:rPr>
          <w:rFonts w:ascii="Arial Narrow" w:hAnsi="Arial Narrow" w:cs="Arial"/>
        </w:rPr>
        <w:t>consta</w:t>
      </w:r>
      <w:r w:rsidR="00642DE9" w:rsidRPr="00920DE5">
        <w:rPr>
          <w:rFonts w:ascii="Arial Narrow" w:hAnsi="Arial Narrow" w:cs="Arial"/>
        </w:rPr>
        <w:t xml:space="preserve"> en foja</w:t>
      </w:r>
      <w:r w:rsidR="0001073B" w:rsidRPr="00920DE5">
        <w:rPr>
          <w:rFonts w:ascii="Arial Narrow" w:hAnsi="Arial Narrow" w:cs="Arial"/>
        </w:rPr>
        <w:t xml:space="preserve"> </w:t>
      </w:r>
      <w:r w:rsidR="00920DE5" w:rsidRPr="00920DE5">
        <w:rPr>
          <w:rFonts w:ascii="Arial Narrow" w:hAnsi="Arial Narrow" w:cs="Arial"/>
          <w:b/>
        </w:rPr>
        <w:lastRenderedPageBreak/>
        <w:t>30</w:t>
      </w:r>
      <w:r w:rsidR="00F81E9E" w:rsidRPr="00920DE5">
        <w:rPr>
          <w:rFonts w:ascii="Arial Narrow" w:hAnsi="Arial Narrow" w:cs="Arial"/>
          <w:b/>
        </w:rPr>
        <w:t xml:space="preserve"> </w:t>
      </w:r>
      <w:r w:rsidR="00642DE9" w:rsidRPr="00920DE5">
        <w:rPr>
          <w:rFonts w:ascii="Arial Narrow" w:hAnsi="Arial Narrow" w:cs="Arial"/>
        </w:rPr>
        <w:t>de</w:t>
      </w:r>
      <w:r w:rsidR="0001073B" w:rsidRPr="00920DE5">
        <w:rPr>
          <w:rFonts w:ascii="Arial Narrow" w:hAnsi="Arial Narrow" w:cs="Arial"/>
        </w:rPr>
        <w:t xml:space="preserve"> autos los documentos que acredit</w:t>
      </w:r>
      <w:r w:rsidR="00642DE9" w:rsidRPr="00920DE5">
        <w:rPr>
          <w:rFonts w:ascii="Arial Narrow" w:hAnsi="Arial Narrow" w:cs="Arial"/>
        </w:rPr>
        <w:t>an que se le hizo entrega de</w:t>
      </w:r>
      <w:r w:rsidR="00F81E9E" w:rsidRPr="00920DE5">
        <w:rPr>
          <w:rFonts w:ascii="Arial Narrow" w:hAnsi="Arial Narrow" w:cs="Arial"/>
        </w:rPr>
        <w:t xml:space="preserve"> </w:t>
      </w:r>
      <w:r w:rsidR="00A92E90" w:rsidRPr="00920DE5">
        <w:rPr>
          <w:rFonts w:ascii="Arial Narrow" w:hAnsi="Arial Narrow" w:cs="Arial"/>
        </w:rPr>
        <w:t>la misma</w:t>
      </w:r>
      <w:r w:rsidR="00F81E9E" w:rsidRPr="00920DE5">
        <w:rPr>
          <w:rFonts w:ascii="Arial Narrow" w:hAnsi="Arial Narrow" w:cs="Arial"/>
        </w:rPr>
        <w:t xml:space="preserve"> </w:t>
      </w:r>
      <w:r w:rsidR="0001073B" w:rsidRPr="00920DE5">
        <w:rPr>
          <w:rFonts w:ascii="Arial Narrow" w:hAnsi="Arial Narrow" w:cs="Arial"/>
        </w:rPr>
        <w:t>al in</w:t>
      </w:r>
      <w:r w:rsidR="004004B4" w:rsidRPr="00920DE5">
        <w:rPr>
          <w:rFonts w:ascii="Arial Narrow" w:hAnsi="Arial Narrow" w:cs="Arial"/>
        </w:rPr>
        <w:t>teresado; por lo que tal pretens</w:t>
      </w:r>
      <w:r w:rsidR="0001073B" w:rsidRPr="00920DE5">
        <w:rPr>
          <w:rFonts w:ascii="Arial Narrow" w:hAnsi="Arial Narrow" w:cs="Arial"/>
        </w:rPr>
        <w:t>ión se encuentra s</w:t>
      </w:r>
      <w:r w:rsidR="004004B4" w:rsidRPr="00920DE5">
        <w:rPr>
          <w:rFonts w:ascii="Arial Narrow" w:hAnsi="Arial Narrow" w:cs="Arial"/>
        </w:rPr>
        <w:t>a</w:t>
      </w:r>
      <w:r w:rsidR="0001073B" w:rsidRPr="00920DE5">
        <w:rPr>
          <w:rFonts w:ascii="Arial Narrow" w:hAnsi="Arial Narrow" w:cs="Arial"/>
        </w:rPr>
        <w:t>tisfecha.</w:t>
      </w:r>
    </w:p>
    <w:p w:rsidR="004D479A" w:rsidRPr="00920DE5" w:rsidRDefault="004D479A" w:rsidP="0001073B">
      <w:pPr>
        <w:pStyle w:val="Sinespaciado"/>
        <w:ind w:firstLine="709"/>
        <w:jc w:val="both"/>
        <w:rPr>
          <w:rFonts w:ascii="Arial Narrow" w:hAnsi="Arial Narrow" w:cs="Arial"/>
        </w:rPr>
      </w:pPr>
    </w:p>
    <w:p w:rsidR="00254BE2" w:rsidRPr="00920DE5" w:rsidRDefault="00254BE2" w:rsidP="00254BE2">
      <w:pPr>
        <w:pStyle w:val="Sinespaciado"/>
        <w:ind w:firstLine="709"/>
        <w:jc w:val="both"/>
        <w:rPr>
          <w:rFonts w:ascii="Arial Narrow" w:hAnsi="Arial Narrow" w:cs="Arial"/>
        </w:rPr>
      </w:pPr>
      <w:r w:rsidRPr="00920DE5">
        <w:rPr>
          <w:rFonts w:ascii="Arial Narrow" w:hAnsi="Arial Narrow" w:cs="Arial"/>
        </w:rPr>
        <w:t>Por lo expuesto, fundado en los términos de los artículos 123 de la Constitución Política del Estado de San Luis Potosí, y 7°, 9° fracción III, 24, 25, 26, 28, 29, 30, 33,34, 35, 36 y 37, de la Ley Orgánica del Tribunal Estatal de Justicia ad</w:t>
      </w:r>
      <w:r w:rsidR="00017E26" w:rsidRPr="00920DE5">
        <w:rPr>
          <w:rFonts w:ascii="Arial Narrow" w:hAnsi="Arial Narrow" w:cs="Arial"/>
        </w:rPr>
        <w:t>ministrativa de San Luis Potosí</w:t>
      </w:r>
      <w:r w:rsidR="003830BE" w:rsidRPr="00920DE5">
        <w:rPr>
          <w:rFonts w:ascii="Arial Narrow" w:hAnsi="Arial Narrow" w:cs="Arial"/>
        </w:rPr>
        <w:t xml:space="preserve">; </w:t>
      </w:r>
      <w:r w:rsidRPr="00920DE5">
        <w:rPr>
          <w:rFonts w:ascii="Arial Narrow" w:hAnsi="Arial Narrow" w:cs="Arial"/>
        </w:rPr>
        <w:t xml:space="preserve">es de </w:t>
      </w:r>
      <w:r w:rsidR="003830BE" w:rsidRPr="00920DE5">
        <w:rPr>
          <w:rFonts w:ascii="Arial Narrow" w:hAnsi="Arial Narrow" w:cs="Arial"/>
        </w:rPr>
        <w:t>resolverse y se,</w:t>
      </w:r>
    </w:p>
    <w:p w:rsidR="00254BE2" w:rsidRPr="00920DE5" w:rsidRDefault="00254BE2" w:rsidP="00254BE2">
      <w:pPr>
        <w:pStyle w:val="Sinespaciado"/>
        <w:jc w:val="center"/>
        <w:rPr>
          <w:rFonts w:ascii="Arial Narrow" w:hAnsi="Arial Narrow" w:cs="Arial"/>
          <w:b/>
        </w:rPr>
      </w:pPr>
    </w:p>
    <w:p w:rsidR="00254BE2" w:rsidRPr="00920DE5" w:rsidRDefault="00254BE2" w:rsidP="00254BE2">
      <w:pPr>
        <w:pStyle w:val="Sinespaciado"/>
        <w:jc w:val="center"/>
        <w:rPr>
          <w:rFonts w:ascii="Arial Narrow" w:hAnsi="Arial Narrow" w:cs="Arial"/>
          <w:b/>
        </w:rPr>
      </w:pPr>
      <w:r w:rsidRPr="00920DE5">
        <w:rPr>
          <w:rFonts w:ascii="Arial Narrow" w:hAnsi="Arial Narrow" w:cs="Arial"/>
          <w:b/>
        </w:rPr>
        <w:t>R E S U E L V E</w:t>
      </w:r>
    </w:p>
    <w:p w:rsidR="00DC09BF" w:rsidRPr="00920DE5" w:rsidRDefault="00DC09BF" w:rsidP="00254BE2">
      <w:pPr>
        <w:pStyle w:val="Sinespaciado"/>
        <w:jc w:val="center"/>
        <w:rPr>
          <w:rFonts w:ascii="Arial Narrow" w:hAnsi="Arial Narrow" w:cs="Arial"/>
          <w:b/>
        </w:rPr>
      </w:pPr>
    </w:p>
    <w:p w:rsidR="00254BE2" w:rsidRPr="00920DE5" w:rsidRDefault="00254BE2" w:rsidP="00254BE2">
      <w:pPr>
        <w:pStyle w:val="Sinespaciado"/>
        <w:jc w:val="center"/>
        <w:rPr>
          <w:rFonts w:ascii="Arial Narrow" w:hAnsi="Arial Narrow" w:cs="Arial"/>
        </w:rPr>
      </w:pPr>
    </w:p>
    <w:p w:rsidR="00254BE2" w:rsidRPr="00920DE5" w:rsidRDefault="00254BE2" w:rsidP="00254BE2">
      <w:pPr>
        <w:pStyle w:val="Sinespaciado"/>
        <w:ind w:firstLine="709"/>
        <w:jc w:val="both"/>
        <w:rPr>
          <w:rFonts w:ascii="Arial Narrow" w:hAnsi="Arial Narrow" w:cs="Arial"/>
        </w:rPr>
      </w:pPr>
      <w:r w:rsidRPr="00920DE5">
        <w:rPr>
          <w:rFonts w:ascii="Arial Narrow" w:hAnsi="Arial Narrow" w:cs="Arial"/>
          <w:b/>
        </w:rPr>
        <w:t>PRIMERO.-</w:t>
      </w:r>
      <w:r w:rsidRPr="00920DE5">
        <w:rPr>
          <w:rFonts w:ascii="Arial Narrow" w:hAnsi="Arial Narrow" w:cs="Arial"/>
        </w:rPr>
        <w:t xml:space="preserve"> Esta Sala Unitaria del Tribunal Estatal de J</w:t>
      </w:r>
      <w:r w:rsidR="00233B7A" w:rsidRPr="00920DE5">
        <w:rPr>
          <w:rFonts w:ascii="Arial Narrow" w:hAnsi="Arial Narrow" w:cs="Arial"/>
        </w:rPr>
        <w:t xml:space="preserve">usticia Administrativa, </w:t>
      </w:r>
      <w:r w:rsidRPr="00920DE5">
        <w:rPr>
          <w:rFonts w:ascii="Arial Narrow" w:hAnsi="Arial Narrow" w:cs="Arial"/>
        </w:rPr>
        <w:t>resultó competente para conocer y resolver la presente controversia.</w:t>
      </w:r>
    </w:p>
    <w:p w:rsidR="00254BE2" w:rsidRPr="00920DE5" w:rsidRDefault="00254BE2" w:rsidP="00254BE2">
      <w:pPr>
        <w:pStyle w:val="Sinespaciado"/>
        <w:ind w:firstLine="709"/>
        <w:jc w:val="both"/>
        <w:rPr>
          <w:rFonts w:ascii="Arial Narrow" w:hAnsi="Arial Narrow" w:cs="Arial"/>
        </w:rPr>
      </w:pPr>
    </w:p>
    <w:p w:rsidR="00DC09BF" w:rsidRPr="008140B3" w:rsidRDefault="00254BE2" w:rsidP="008140B3">
      <w:pPr>
        <w:ind w:firstLine="708"/>
        <w:jc w:val="both"/>
        <w:rPr>
          <w:rFonts w:ascii="Arial Narrow" w:hAnsi="Arial Narrow" w:cs="Arial"/>
          <w:b/>
        </w:rPr>
      </w:pPr>
      <w:r w:rsidRPr="00920DE5">
        <w:rPr>
          <w:rFonts w:ascii="Arial Narrow" w:hAnsi="Arial Narrow" w:cs="Arial"/>
          <w:b/>
        </w:rPr>
        <w:t>SEGUNDO.-</w:t>
      </w:r>
      <w:r w:rsidRPr="00920DE5">
        <w:rPr>
          <w:rFonts w:ascii="Arial Narrow" w:hAnsi="Arial Narrow" w:cs="Arial"/>
        </w:rPr>
        <w:t xml:space="preserve"> </w:t>
      </w:r>
      <w:r w:rsidR="00DB759C" w:rsidRPr="00920DE5">
        <w:rPr>
          <w:rFonts w:ascii="Arial Narrow" w:hAnsi="Arial Narrow" w:cs="Arial"/>
        </w:rPr>
        <w:t xml:space="preserve">Se declara la </w:t>
      </w:r>
      <w:r w:rsidR="00DB759C" w:rsidRPr="00920DE5">
        <w:rPr>
          <w:rFonts w:ascii="Arial Narrow" w:hAnsi="Arial Narrow" w:cs="Arial"/>
          <w:b/>
        </w:rPr>
        <w:t>ILEGALIDAD E INVALIDEZ</w:t>
      </w:r>
      <w:r w:rsidR="00DB759C" w:rsidRPr="00920DE5">
        <w:rPr>
          <w:rFonts w:ascii="Arial Narrow" w:hAnsi="Arial Narrow" w:cs="Arial"/>
        </w:rPr>
        <w:t xml:space="preserve"> del acto impugnado, consistente e</w:t>
      </w:r>
      <w:r w:rsidR="00F77427" w:rsidRPr="00920DE5">
        <w:rPr>
          <w:rFonts w:ascii="Arial Narrow" w:hAnsi="Arial Narrow" w:cs="Arial"/>
        </w:rPr>
        <w:t>n la boleta de infracción folio</w:t>
      </w:r>
      <w:r w:rsidR="004E77A6" w:rsidRPr="00920DE5">
        <w:rPr>
          <w:rFonts w:ascii="Arial Narrow" w:hAnsi="Arial Narrow" w:cs="Arial"/>
        </w:rPr>
        <w:t xml:space="preserve"> </w:t>
      </w:r>
      <w:r w:rsidR="00575E54">
        <w:rPr>
          <w:rFonts w:ascii="Arial Narrow" w:hAnsi="Arial Narrow" w:cs="Arial"/>
          <w:b/>
          <w:color w:val="00B050"/>
        </w:rPr>
        <w:t>**********</w:t>
      </w:r>
      <w:r w:rsidR="004C3FC6" w:rsidRPr="00920DE5">
        <w:rPr>
          <w:rFonts w:ascii="Arial Narrow" w:hAnsi="Arial Narrow" w:cs="Arial"/>
          <w:b/>
        </w:rPr>
        <w:t xml:space="preserve">, </w:t>
      </w:r>
      <w:r w:rsidR="00B64A34" w:rsidRPr="00920DE5">
        <w:rPr>
          <w:rFonts w:ascii="Arial Narrow" w:hAnsi="Arial Narrow" w:cs="Arial"/>
          <w:b/>
        </w:rPr>
        <w:t xml:space="preserve"> </w:t>
      </w:r>
      <w:r w:rsidR="00DB759C" w:rsidRPr="00920DE5">
        <w:rPr>
          <w:rFonts w:ascii="Arial Narrow" w:hAnsi="Arial Narrow" w:cs="Arial"/>
        </w:rPr>
        <w:t xml:space="preserve">descrita en el Resultando Único de esta sentencia, decretándose su </w:t>
      </w:r>
      <w:r w:rsidR="00DB759C" w:rsidRPr="00920DE5">
        <w:rPr>
          <w:rFonts w:ascii="Arial Narrow" w:hAnsi="Arial Narrow" w:cs="Arial"/>
          <w:b/>
        </w:rPr>
        <w:t>NULIDAD TOTAL,</w:t>
      </w:r>
      <w:r w:rsidR="00DB759C" w:rsidRPr="00920DE5">
        <w:rPr>
          <w:rFonts w:ascii="Arial Narrow" w:hAnsi="Arial Narrow" w:cs="Arial"/>
        </w:rPr>
        <w:t xml:space="preserve"> y dejándola </w:t>
      </w:r>
      <w:r w:rsidR="00DB759C" w:rsidRPr="00920DE5">
        <w:rPr>
          <w:rFonts w:ascii="Arial Narrow" w:hAnsi="Arial Narrow" w:cs="Arial"/>
          <w:b/>
        </w:rPr>
        <w:t xml:space="preserve">SIN EFECTO LEGAL </w:t>
      </w:r>
      <w:r w:rsidR="00DB759C" w:rsidRPr="00920DE5">
        <w:rPr>
          <w:rFonts w:ascii="Arial Narrow" w:hAnsi="Arial Narrow" w:cs="Arial"/>
        </w:rPr>
        <w:t>alguno</w:t>
      </w:r>
      <w:r w:rsidR="00DB759C" w:rsidRPr="00920DE5">
        <w:rPr>
          <w:rFonts w:ascii="Arial Narrow" w:hAnsi="Arial Narrow" w:cs="Arial"/>
          <w:b/>
        </w:rPr>
        <w:t>,</w:t>
      </w:r>
      <w:r w:rsidR="00DB759C" w:rsidRPr="00920DE5">
        <w:rPr>
          <w:rFonts w:ascii="Arial Narrow" w:hAnsi="Arial Narrow" w:cs="Arial"/>
        </w:rPr>
        <w:t xml:space="preserve"> de acuerdo a los razonamientos precisados en el</w:t>
      </w:r>
      <w:r w:rsidR="0001073B" w:rsidRPr="00920DE5">
        <w:rPr>
          <w:rFonts w:ascii="Arial Narrow" w:hAnsi="Arial Narrow" w:cs="Arial"/>
        </w:rPr>
        <w:t xml:space="preserve"> Considerando Sexto de la misma.</w:t>
      </w:r>
    </w:p>
    <w:p w:rsidR="00BA584D" w:rsidRPr="00920DE5" w:rsidRDefault="00BA584D" w:rsidP="00BA584D">
      <w:pPr>
        <w:ind w:firstLine="708"/>
        <w:jc w:val="both"/>
        <w:rPr>
          <w:rFonts w:ascii="Arial Narrow" w:eastAsia="Calibri" w:hAnsi="Arial Narrow" w:cs="Arial"/>
        </w:rPr>
      </w:pPr>
      <w:r w:rsidRPr="00920DE5">
        <w:rPr>
          <w:rFonts w:ascii="Arial Narrow" w:eastAsia="Calibri" w:hAnsi="Arial Narrow" w:cs="Arial"/>
        </w:rPr>
        <w:t xml:space="preserve"> </w:t>
      </w:r>
    </w:p>
    <w:p w:rsidR="00254BE2" w:rsidRPr="00920DE5" w:rsidRDefault="00254BE2" w:rsidP="00254BE2">
      <w:pPr>
        <w:pStyle w:val="Sinespaciado"/>
        <w:ind w:firstLine="709"/>
        <w:jc w:val="both"/>
        <w:rPr>
          <w:rFonts w:ascii="Arial Narrow" w:hAnsi="Arial Narrow" w:cs="Arial"/>
        </w:rPr>
      </w:pPr>
      <w:r w:rsidRPr="00920DE5">
        <w:rPr>
          <w:rFonts w:ascii="Arial Narrow" w:hAnsi="Arial Narrow" w:cs="Arial"/>
          <w:b/>
        </w:rPr>
        <w:t>TERCERO.-</w:t>
      </w:r>
      <w:r w:rsidRPr="00920DE5">
        <w:rPr>
          <w:rFonts w:ascii="Arial Narrow" w:hAnsi="Arial Narrow" w:cs="Arial"/>
        </w:rPr>
        <w:t xml:space="preserve"> Notifíquese personalmente a la parte actora; y por oficio, a la autoridad demandada. </w:t>
      </w:r>
    </w:p>
    <w:p w:rsidR="00254BE2" w:rsidRPr="00920DE5" w:rsidRDefault="00254BE2" w:rsidP="00254BE2">
      <w:pPr>
        <w:pStyle w:val="Sinespaciado"/>
        <w:ind w:firstLine="709"/>
        <w:jc w:val="both"/>
        <w:rPr>
          <w:rFonts w:ascii="Arial Narrow" w:hAnsi="Arial Narrow" w:cs="Arial"/>
        </w:rPr>
      </w:pPr>
    </w:p>
    <w:p w:rsidR="00421EC3" w:rsidRPr="00421EC3" w:rsidRDefault="00254BE2" w:rsidP="00421EC3">
      <w:pPr>
        <w:pStyle w:val="Sinespaciado"/>
        <w:ind w:firstLine="709"/>
        <w:jc w:val="both"/>
        <w:rPr>
          <w:rFonts w:ascii="Arial Narrow" w:hAnsi="Arial Narrow" w:cs="Arial"/>
        </w:rPr>
      </w:pPr>
      <w:r w:rsidRPr="00920DE5">
        <w:rPr>
          <w:rFonts w:ascii="Arial Narrow" w:hAnsi="Arial Narrow" w:cs="Arial"/>
        </w:rPr>
        <w:t xml:space="preserve">Así, lo resolvió y firma el </w:t>
      </w:r>
      <w:r w:rsidRPr="00920DE5">
        <w:rPr>
          <w:rFonts w:ascii="Arial Narrow" w:hAnsi="Arial Narrow" w:cs="Arial"/>
          <w:b/>
        </w:rPr>
        <w:t>Magistrado Titular</w:t>
      </w:r>
      <w:r w:rsidRPr="00920DE5">
        <w:rPr>
          <w:rFonts w:ascii="Arial Narrow" w:hAnsi="Arial Narrow" w:cs="Arial"/>
        </w:rPr>
        <w:t xml:space="preserve"> de la Tercera Sa</w:t>
      </w:r>
      <w:r w:rsidR="00C95523" w:rsidRPr="00920DE5">
        <w:rPr>
          <w:rFonts w:ascii="Arial Narrow" w:hAnsi="Arial Narrow" w:cs="Arial"/>
        </w:rPr>
        <w:t>la Unitaria del Tribunal Estatal</w:t>
      </w:r>
      <w:r w:rsidRPr="00920DE5">
        <w:rPr>
          <w:rFonts w:ascii="Arial Narrow" w:hAnsi="Arial Narrow" w:cs="Arial"/>
        </w:rPr>
        <w:t xml:space="preserve"> de Justicia Administrativa</w:t>
      </w:r>
      <w:r w:rsidR="004A291D" w:rsidRPr="00920DE5">
        <w:rPr>
          <w:rFonts w:ascii="Arial Narrow" w:hAnsi="Arial Narrow" w:cs="Arial"/>
        </w:rPr>
        <w:t xml:space="preserve"> de San Luis Potosí</w:t>
      </w:r>
      <w:r w:rsidRPr="00920DE5">
        <w:rPr>
          <w:rFonts w:ascii="Arial Narrow" w:hAnsi="Arial Narrow" w:cs="Arial"/>
        </w:rPr>
        <w:t>, Licenciado Diego Amaro González, quien actúa con Secretario de Acuerdos, Lic</w:t>
      </w:r>
      <w:r w:rsidR="00501996" w:rsidRPr="00920DE5">
        <w:rPr>
          <w:rFonts w:ascii="Arial Narrow" w:hAnsi="Arial Narrow" w:cs="Arial"/>
        </w:rPr>
        <w:t>enciado Ismael Méndez Hernández, que autoriza y da fe.</w:t>
      </w:r>
      <w:r w:rsidR="009151F7" w:rsidRPr="00920DE5">
        <w:rPr>
          <w:rFonts w:ascii="Arial Narrow" w:hAnsi="Arial Narrow" w:cs="Arial"/>
        </w:rPr>
        <w:t>-</w:t>
      </w:r>
      <w:r w:rsidR="00421EC3" w:rsidRPr="00421EC3">
        <w:rPr>
          <w:rFonts w:ascii="Arial Narrow" w:hAnsi="Arial Narrow" w:cs="Arial"/>
          <w:sz w:val="18"/>
          <w:szCs w:val="18"/>
        </w:rPr>
        <w:t xml:space="preserve"> </w:t>
      </w:r>
      <w:r w:rsidR="00421EC3" w:rsidRPr="00421EC3">
        <w:rPr>
          <w:rFonts w:ascii="Arial Narrow" w:hAnsi="Arial Narrow" w:cs="Arial"/>
        </w:rPr>
        <w:t>RUBRICAS</w:t>
      </w:r>
    </w:p>
    <w:p w:rsidR="00421EC3" w:rsidRPr="00421EC3" w:rsidRDefault="00421EC3" w:rsidP="00421EC3">
      <w:pPr>
        <w:pStyle w:val="Sinespaciado"/>
        <w:ind w:firstLine="709"/>
        <w:jc w:val="both"/>
        <w:rPr>
          <w:rFonts w:ascii="Arial Narrow" w:hAnsi="Arial Narrow" w:cs="Arial"/>
        </w:rPr>
      </w:pPr>
    </w:p>
    <w:p w:rsidR="00421EC3" w:rsidRPr="00421EC3" w:rsidRDefault="00421EC3" w:rsidP="00421EC3">
      <w:pPr>
        <w:pStyle w:val="Sinespaciado"/>
        <w:ind w:firstLine="709"/>
        <w:jc w:val="both"/>
        <w:rPr>
          <w:rFonts w:ascii="Arial Narrow" w:hAnsi="Arial Narrow" w:cs="Arial"/>
        </w:rPr>
      </w:pPr>
    </w:p>
    <w:p w:rsidR="00575E54" w:rsidRDefault="00575E54" w:rsidP="00575E54">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254BE2" w:rsidRDefault="00401BC7" w:rsidP="00254BE2">
      <w:bookmarkStart w:id="0" w:name="_GoBack"/>
      <w:bookmarkEnd w:id="0"/>
    </w:p>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2B3C" w:rsidRDefault="00612B3C" w:rsidP="00E40D22">
      <w:pPr>
        <w:spacing w:after="0" w:line="240" w:lineRule="auto"/>
      </w:pPr>
      <w:r>
        <w:separator/>
      </w:r>
    </w:p>
  </w:endnote>
  <w:endnote w:type="continuationSeparator" w:id="0">
    <w:p w:rsidR="00612B3C" w:rsidRDefault="00612B3C"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2B3C" w:rsidRDefault="00612B3C" w:rsidP="00E40D22">
      <w:pPr>
        <w:spacing w:after="0" w:line="240" w:lineRule="auto"/>
      </w:pPr>
      <w:r>
        <w:separator/>
      </w:r>
    </w:p>
  </w:footnote>
  <w:footnote w:type="continuationSeparator" w:id="0">
    <w:p w:rsidR="00612B3C" w:rsidRDefault="00612B3C"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3" w:rsidRDefault="00421EC3" w:rsidP="00747EFF">
    <w:pPr>
      <w:pStyle w:val="Encabezado"/>
      <w:ind w:right="-91"/>
      <w:jc w:val="right"/>
    </w:pPr>
    <w:r>
      <w:t xml:space="preserve">Foja </w:t>
    </w:r>
    <w:sdt>
      <w:sdtPr>
        <w:id w:val="2002466358"/>
        <w:docPartObj>
          <w:docPartGallery w:val="Page Numbers (Top of Page)"/>
          <w:docPartUnique/>
        </w:docPartObj>
      </w:sdtPr>
      <w:sdtEndPr/>
      <w:sdtContent>
        <w:r>
          <w:fldChar w:fldCharType="begin"/>
        </w:r>
        <w:r>
          <w:instrText>PAGE   \* MERGEFORMAT</w:instrText>
        </w:r>
        <w:r>
          <w:fldChar w:fldCharType="separate"/>
        </w:r>
        <w:r w:rsidR="00575E54" w:rsidRPr="00575E54">
          <w:rPr>
            <w:noProof/>
            <w:lang w:val="es-ES"/>
          </w:rPr>
          <w:t>4</w:t>
        </w:r>
        <w:r>
          <w:fldChar w:fldCharType="end"/>
        </w:r>
      </w:sdtContent>
    </w:sdt>
  </w:p>
  <w:p w:rsidR="00421EC3" w:rsidRDefault="00421EC3" w:rsidP="008140B3">
    <w:pPr>
      <w:pStyle w:val="Encabezado"/>
      <w:ind w:right="-91"/>
      <w:jc w:val="right"/>
    </w:pPr>
    <w:r>
      <w:t>714/2019-3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3" w:rsidRDefault="00421EC3">
    <w:pPr>
      <w:pStyle w:val="Encabezado"/>
      <w:jc w:val="right"/>
    </w:pPr>
    <w:r>
      <w:t xml:space="preserve">Foja </w:t>
    </w:r>
    <w:sdt>
      <w:sdtPr>
        <w:id w:val="-141895740"/>
        <w:docPartObj>
          <w:docPartGallery w:val="Page Numbers (Top of Page)"/>
          <w:docPartUnique/>
        </w:docPartObj>
      </w:sdtPr>
      <w:sdtEndPr/>
      <w:sdtContent>
        <w:r>
          <w:fldChar w:fldCharType="begin"/>
        </w:r>
        <w:r>
          <w:instrText>PAGE   \* MERGEFORMAT</w:instrText>
        </w:r>
        <w:r>
          <w:fldChar w:fldCharType="separate"/>
        </w:r>
        <w:r w:rsidR="00575E54" w:rsidRPr="00575E54">
          <w:rPr>
            <w:noProof/>
            <w:lang w:val="es-ES"/>
          </w:rPr>
          <w:t>5</w:t>
        </w:r>
        <w:r>
          <w:fldChar w:fldCharType="end"/>
        </w:r>
      </w:sdtContent>
    </w:sdt>
  </w:p>
  <w:p w:rsidR="00421EC3" w:rsidRDefault="00421EC3" w:rsidP="00FB7A12">
    <w:pPr>
      <w:pStyle w:val="Encabezado"/>
      <w:jc w:val="right"/>
    </w:pPr>
    <w:r>
      <w:t>714/2019-3</w:t>
    </w:r>
  </w:p>
  <w:p w:rsidR="00421EC3" w:rsidRPr="004A456E" w:rsidRDefault="00421EC3" w:rsidP="008140B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60288" behindDoc="1" locked="0" layoutInCell="1" allowOverlap="1" wp14:anchorId="1086512A" wp14:editId="0BE46F55">
              <wp:simplePos x="0" y="0"/>
              <wp:positionH relativeFrom="column">
                <wp:posOffset>-1362075</wp:posOffset>
              </wp:positionH>
              <wp:positionV relativeFrom="paragraph">
                <wp:posOffset>133350</wp:posOffset>
              </wp:positionV>
              <wp:extent cx="1257300" cy="1866900"/>
              <wp:effectExtent l="0" t="0" r="0" b="0"/>
              <wp:wrapNone/>
              <wp:docPr id="5"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1EC3" w:rsidRPr="00AA6DA7" w:rsidRDefault="00421EC3" w:rsidP="008140B3">
                          <w:pPr>
                            <w:spacing w:after="0" w:line="240" w:lineRule="auto"/>
                            <w:jc w:val="center"/>
                            <w:rPr>
                              <w:rFonts w:cs="Calibri"/>
                              <w:sz w:val="20"/>
                              <w:szCs w:val="20"/>
                            </w:rPr>
                          </w:pPr>
                          <w:r>
                            <w:rPr>
                              <w:rFonts w:cs="Calibri"/>
                              <w:noProof/>
                              <w:sz w:val="20"/>
                              <w:szCs w:val="20"/>
                              <w:lang w:eastAsia="es-MX"/>
                            </w:rPr>
                            <w:drawing>
                              <wp:inline distT="0" distB="0" distL="0" distR="0" wp14:anchorId="546A840D" wp14:editId="1558CCB4">
                                <wp:extent cx="952500" cy="952500"/>
                                <wp:effectExtent l="0" t="0" r="0" b="0"/>
                                <wp:docPr id="6" name="Imagen 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21EC3" w:rsidRDefault="00421EC3" w:rsidP="008140B3">
                          <w:pPr>
                            <w:pStyle w:val="Sinespaciado"/>
                            <w:jc w:val="center"/>
                            <w:rPr>
                              <w:rFonts w:ascii="Microsoft Sans Serif" w:hAnsi="Microsoft Sans Serif" w:cs="Microsoft Sans Serif"/>
                              <w:sz w:val="14"/>
                              <w:szCs w:val="14"/>
                            </w:rPr>
                          </w:pPr>
                        </w:p>
                        <w:p w:rsidR="00421EC3" w:rsidRPr="00AF006C" w:rsidRDefault="00421EC3" w:rsidP="008140B3">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21EC3" w:rsidRPr="00AF006C" w:rsidRDefault="00421EC3" w:rsidP="008140B3">
                          <w:pPr>
                            <w:pStyle w:val="Sinespaciado"/>
                            <w:jc w:val="center"/>
                            <w:rPr>
                              <w:rFonts w:ascii="Microsoft Sans Serif" w:hAnsi="Microsoft Sans Serif" w:cs="Microsoft Sans Serif"/>
                              <w:b/>
                              <w:sz w:val="16"/>
                              <w:szCs w:val="16"/>
                            </w:rPr>
                          </w:pPr>
                        </w:p>
                        <w:p w:rsidR="00421EC3" w:rsidRPr="00AF006C" w:rsidRDefault="00421EC3" w:rsidP="008140B3">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qZlUZYgCAAAYBQAADgAAAAAAAAAAAAAAAAAuAgAAZHJzL2Uyb0RvYy54bWxQSwECLQAUAAYA&#10;CAAAACEAiOwevN8AAAALAQAADwAAAAAAAAAAAAAAAADiBAAAZHJzL2Rvd25yZXYueG1sUEsFBgAA&#10;AAAEAAQA8wAAAO4FAAAAAA==&#10;" stroked="f">
              <v:textbox>
                <w:txbxContent>
                  <w:p w:rsidR="00421EC3" w:rsidRPr="00AA6DA7" w:rsidRDefault="00421EC3" w:rsidP="008140B3">
                    <w:pPr>
                      <w:spacing w:after="0" w:line="240" w:lineRule="auto"/>
                      <w:jc w:val="center"/>
                      <w:rPr>
                        <w:rFonts w:cs="Calibri"/>
                        <w:sz w:val="20"/>
                        <w:szCs w:val="20"/>
                      </w:rPr>
                    </w:pPr>
                    <w:r>
                      <w:rPr>
                        <w:rFonts w:cs="Calibri"/>
                        <w:noProof/>
                        <w:sz w:val="20"/>
                        <w:szCs w:val="20"/>
                        <w:lang w:eastAsia="es-MX"/>
                      </w:rPr>
                      <w:drawing>
                        <wp:inline distT="0" distB="0" distL="0" distR="0" wp14:anchorId="546A840D" wp14:editId="1558CCB4">
                          <wp:extent cx="952500" cy="952500"/>
                          <wp:effectExtent l="0" t="0" r="0" b="0"/>
                          <wp:docPr id="6" name="Imagen 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21EC3" w:rsidRDefault="00421EC3" w:rsidP="008140B3">
                    <w:pPr>
                      <w:pStyle w:val="Sinespaciado"/>
                      <w:jc w:val="center"/>
                      <w:rPr>
                        <w:rFonts w:ascii="Microsoft Sans Serif" w:hAnsi="Microsoft Sans Serif" w:cs="Microsoft Sans Serif"/>
                        <w:sz w:val="14"/>
                        <w:szCs w:val="14"/>
                      </w:rPr>
                    </w:pPr>
                  </w:p>
                  <w:p w:rsidR="00421EC3" w:rsidRPr="00AF006C" w:rsidRDefault="00421EC3" w:rsidP="008140B3">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21EC3" w:rsidRPr="00AF006C" w:rsidRDefault="00421EC3" w:rsidP="008140B3">
                    <w:pPr>
                      <w:pStyle w:val="Sinespaciado"/>
                      <w:jc w:val="center"/>
                      <w:rPr>
                        <w:rFonts w:ascii="Microsoft Sans Serif" w:hAnsi="Microsoft Sans Serif" w:cs="Microsoft Sans Serif"/>
                        <w:b/>
                        <w:sz w:val="16"/>
                        <w:szCs w:val="16"/>
                      </w:rPr>
                    </w:pPr>
                  </w:p>
                  <w:p w:rsidR="00421EC3" w:rsidRPr="00AF006C" w:rsidRDefault="00421EC3" w:rsidP="008140B3">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p w:rsidR="00421EC3" w:rsidRPr="00747EFF" w:rsidRDefault="00421EC3" w:rsidP="008140B3">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3" w:rsidRPr="004A456E" w:rsidRDefault="00421EC3" w:rsidP="00FB7A12">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1EC3" w:rsidRPr="00AA6DA7" w:rsidRDefault="00421EC3" w:rsidP="00FB7A12">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21EC3" w:rsidRDefault="00421EC3" w:rsidP="00FB7A12">
                          <w:pPr>
                            <w:pStyle w:val="Sinespaciado"/>
                            <w:jc w:val="center"/>
                            <w:rPr>
                              <w:rFonts w:ascii="Microsoft Sans Serif" w:hAnsi="Microsoft Sans Serif" w:cs="Microsoft Sans Serif"/>
                              <w:sz w:val="14"/>
                              <w:szCs w:val="14"/>
                            </w:rPr>
                          </w:pPr>
                        </w:p>
                        <w:p w:rsidR="00421EC3" w:rsidRPr="00AF006C" w:rsidRDefault="00421EC3" w:rsidP="00FB7A1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21EC3" w:rsidRPr="00AF006C" w:rsidRDefault="00421EC3" w:rsidP="00FB7A12">
                          <w:pPr>
                            <w:pStyle w:val="Sinespaciado"/>
                            <w:jc w:val="center"/>
                            <w:rPr>
                              <w:rFonts w:ascii="Microsoft Sans Serif" w:hAnsi="Microsoft Sans Serif" w:cs="Microsoft Sans Serif"/>
                              <w:b/>
                              <w:sz w:val="16"/>
                              <w:szCs w:val="16"/>
                            </w:rPr>
                          </w:pPr>
                        </w:p>
                        <w:p w:rsidR="00421EC3" w:rsidRPr="00AF006C" w:rsidRDefault="00421EC3" w:rsidP="00FB7A1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421EC3" w:rsidRPr="00AA6DA7" w:rsidRDefault="00421EC3" w:rsidP="00FB7A12">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21EC3" w:rsidRDefault="00421EC3" w:rsidP="00FB7A12">
                    <w:pPr>
                      <w:pStyle w:val="Sinespaciado"/>
                      <w:jc w:val="center"/>
                      <w:rPr>
                        <w:rFonts w:ascii="Microsoft Sans Serif" w:hAnsi="Microsoft Sans Serif" w:cs="Microsoft Sans Serif"/>
                        <w:sz w:val="14"/>
                        <w:szCs w:val="14"/>
                      </w:rPr>
                    </w:pPr>
                  </w:p>
                  <w:p w:rsidR="00421EC3" w:rsidRPr="00AF006C" w:rsidRDefault="00421EC3" w:rsidP="00FB7A1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21EC3" w:rsidRPr="00AF006C" w:rsidRDefault="00421EC3" w:rsidP="00FB7A12">
                    <w:pPr>
                      <w:pStyle w:val="Sinespaciado"/>
                      <w:jc w:val="center"/>
                      <w:rPr>
                        <w:rFonts w:ascii="Microsoft Sans Serif" w:hAnsi="Microsoft Sans Serif" w:cs="Microsoft Sans Serif"/>
                        <w:b/>
                        <w:sz w:val="16"/>
                        <w:szCs w:val="16"/>
                      </w:rPr>
                    </w:pPr>
                  </w:p>
                  <w:p w:rsidR="00421EC3" w:rsidRPr="00AF006C" w:rsidRDefault="00421EC3" w:rsidP="00FB7A1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372A6"/>
    <w:rsid w:val="000459AA"/>
    <w:rsid w:val="00053CD1"/>
    <w:rsid w:val="00071EE7"/>
    <w:rsid w:val="00085D86"/>
    <w:rsid w:val="00086F8E"/>
    <w:rsid w:val="00092C27"/>
    <w:rsid w:val="00097639"/>
    <w:rsid w:val="000A59FE"/>
    <w:rsid w:val="000C57CA"/>
    <w:rsid w:val="0011285A"/>
    <w:rsid w:val="00113EA5"/>
    <w:rsid w:val="00117543"/>
    <w:rsid w:val="00125A16"/>
    <w:rsid w:val="0014554D"/>
    <w:rsid w:val="00154F7F"/>
    <w:rsid w:val="001656F8"/>
    <w:rsid w:val="0016725E"/>
    <w:rsid w:val="001832D7"/>
    <w:rsid w:val="001A1278"/>
    <w:rsid w:val="001E4B1A"/>
    <w:rsid w:val="00203860"/>
    <w:rsid w:val="002042BC"/>
    <w:rsid w:val="002149B3"/>
    <w:rsid w:val="00223FF3"/>
    <w:rsid w:val="00227712"/>
    <w:rsid w:val="00233B7A"/>
    <w:rsid w:val="00243914"/>
    <w:rsid w:val="00254BE2"/>
    <w:rsid w:val="00255C6D"/>
    <w:rsid w:val="00264918"/>
    <w:rsid w:val="00270B47"/>
    <w:rsid w:val="00272143"/>
    <w:rsid w:val="002B182A"/>
    <w:rsid w:val="002D5C78"/>
    <w:rsid w:val="002E212B"/>
    <w:rsid w:val="002E69AD"/>
    <w:rsid w:val="0032080C"/>
    <w:rsid w:val="003209BD"/>
    <w:rsid w:val="00351897"/>
    <w:rsid w:val="00365667"/>
    <w:rsid w:val="00366335"/>
    <w:rsid w:val="003769B5"/>
    <w:rsid w:val="003830BE"/>
    <w:rsid w:val="003B2044"/>
    <w:rsid w:val="003E256B"/>
    <w:rsid w:val="004004B4"/>
    <w:rsid w:val="00401BC7"/>
    <w:rsid w:val="00403634"/>
    <w:rsid w:val="00410188"/>
    <w:rsid w:val="00411AD8"/>
    <w:rsid w:val="00421EC3"/>
    <w:rsid w:val="00462C87"/>
    <w:rsid w:val="00464617"/>
    <w:rsid w:val="004A291D"/>
    <w:rsid w:val="004A7EDE"/>
    <w:rsid w:val="004B7E30"/>
    <w:rsid w:val="004C014B"/>
    <w:rsid w:val="004C3FC6"/>
    <w:rsid w:val="004D479A"/>
    <w:rsid w:val="004E770D"/>
    <w:rsid w:val="004E77A6"/>
    <w:rsid w:val="00501996"/>
    <w:rsid w:val="00513825"/>
    <w:rsid w:val="00524AC3"/>
    <w:rsid w:val="0052557B"/>
    <w:rsid w:val="00525B55"/>
    <w:rsid w:val="005321AB"/>
    <w:rsid w:val="00533704"/>
    <w:rsid w:val="00560936"/>
    <w:rsid w:val="005610FF"/>
    <w:rsid w:val="005622E1"/>
    <w:rsid w:val="005639AE"/>
    <w:rsid w:val="005729DA"/>
    <w:rsid w:val="00573389"/>
    <w:rsid w:val="00575E54"/>
    <w:rsid w:val="00584C54"/>
    <w:rsid w:val="00590713"/>
    <w:rsid w:val="005A188B"/>
    <w:rsid w:val="005E1CE9"/>
    <w:rsid w:val="00612B3C"/>
    <w:rsid w:val="00641C57"/>
    <w:rsid w:val="00642DE9"/>
    <w:rsid w:val="006602D6"/>
    <w:rsid w:val="00660FBC"/>
    <w:rsid w:val="00661626"/>
    <w:rsid w:val="006A0AE1"/>
    <w:rsid w:val="006B2CA6"/>
    <w:rsid w:val="006B430A"/>
    <w:rsid w:val="006C1622"/>
    <w:rsid w:val="006D4688"/>
    <w:rsid w:val="006E1D2E"/>
    <w:rsid w:val="006E2BA1"/>
    <w:rsid w:val="006F0BB9"/>
    <w:rsid w:val="007151F3"/>
    <w:rsid w:val="007229DD"/>
    <w:rsid w:val="00732A68"/>
    <w:rsid w:val="00737BDB"/>
    <w:rsid w:val="00743DFF"/>
    <w:rsid w:val="00744524"/>
    <w:rsid w:val="00747EFF"/>
    <w:rsid w:val="00756FAF"/>
    <w:rsid w:val="00760112"/>
    <w:rsid w:val="00790BF6"/>
    <w:rsid w:val="007912EC"/>
    <w:rsid w:val="008026C1"/>
    <w:rsid w:val="00807C4F"/>
    <w:rsid w:val="00813966"/>
    <w:rsid w:val="008140B3"/>
    <w:rsid w:val="00814C5A"/>
    <w:rsid w:val="00815324"/>
    <w:rsid w:val="00830211"/>
    <w:rsid w:val="0084371E"/>
    <w:rsid w:val="008470AE"/>
    <w:rsid w:val="00851FC6"/>
    <w:rsid w:val="0085727E"/>
    <w:rsid w:val="008767C1"/>
    <w:rsid w:val="008C27CF"/>
    <w:rsid w:val="008C30FF"/>
    <w:rsid w:val="008C3854"/>
    <w:rsid w:val="008C5EA8"/>
    <w:rsid w:val="008D36BD"/>
    <w:rsid w:val="00901BFB"/>
    <w:rsid w:val="0090553F"/>
    <w:rsid w:val="009117C5"/>
    <w:rsid w:val="009151F7"/>
    <w:rsid w:val="00920DE5"/>
    <w:rsid w:val="00931632"/>
    <w:rsid w:val="00936407"/>
    <w:rsid w:val="0094099A"/>
    <w:rsid w:val="00941AAD"/>
    <w:rsid w:val="0094261B"/>
    <w:rsid w:val="00942C20"/>
    <w:rsid w:val="00942D71"/>
    <w:rsid w:val="00945DC5"/>
    <w:rsid w:val="0095002E"/>
    <w:rsid w:val="009513D2"/>
    <w:rsid w:val="00963746"/>
    <w:rsid w:val="00982D65"/>
    <w:rsid w:val="00986264"/>
    <w:rsid w:val="0098752D"/>
    <w:rsid w:val="009A1E13"/>
    <w:rsid w:val="009A3809"/>
    <w:rsid w:val="009B24C4"/>
    <w:rsid w:val="009D13C8"/>
    <w:rsid w:val="009D7E08"/>
    <w:rsid w:val="00A10AA3"/>
    <w:rsid w:val="00A12FD4"/>
    <w:rsid w:val="00A2065A"/>
    <w:rsid w:val="00A244D1"/>
    <w:rsid w:val="00A259D6"/>
    <w:rsid w:val="00A27B05"/>
    <w:rsid w:val="00A34854"/>
    <w:rsid w:val="00A55743"/>
    <w:rsid w:val="00A61E6A"/>
    <w:rsid w:val="00A76D86"/>
    <w:rsid w:val="00A8573D"/>
    <w:rsid w:val="00A90598"/>
    <w:rsid w:val="00A92E90"/>
    <w:rsid w:val="00AA127A"/>
    <w:rsid w:val="00AA66F7"/>
    <w:rsid w:val="00AA7571"/>
    <w:rsid w:val="00AB7D68"/>
    <w:rsid w:val="00AC6293"/>
    <w:rsid w:val="00AE2D1A"/>
    <w:rsid w:val="00AF0AFB"/>
    <w:rsid w:val="00AF79A3"/>
    <w:rsid w:val="00B01031"/>
    <w:rsid w:val="00B21EEC"/>
    <w:rsid w:val="00B42533"/>
    <w:rsid w:val="00B47034"/>
    <w:rsid w:val="00B47B2B"/>
    <w:rsid w:val="00B52C67"/>
    <w:rsid w:val="00B64A34"/>
    <w:rsid w:val="00B83CB1"/>
    <w:rsid w:val="00B84694"/>
    <w:rsid w:val="00B96627"/>
    <w:rsid w:val="00BA3FFF"/>
    <w:rsid w:val="00BA584D"/>
    <w:rsid w:val="00BA70FA"/>
    <w:rsid w:val="00BB310D"/>
    <w:rsid w:val="00BC5E14"/>
    <w:rsid w:val="00C04861"/>
    <w:rsid w:val="00C34F7D"/>
    <w:rsid w:val="00C766FB"/>
    <w:rsid w:val="00C80CBE"/>
    <w:rsid w:val="00C81A93"/>
    <w:rsid w:val="00C854AE"/>
    <w:rsid w:val="00C94383"/>
    <w:rsid w:val="00C95523"/>
    <w:rsid w:val="00CA5900"/>
    <w:rsid w:val="00CB1D68"/>
    <w:rsid w:val="00CC44CB"/>
    <w:rsid w:val="00CE3C1E"/>
    <w:rsid w:val="00CE5F8F"/>
    <w:rsid w:val="00CE64CF"/>
    <w:rsid w:val="00CE7065"/>
    <w:rsid w:val="00CF77A1"/>
    <w:rsid w:val="00D14332"/>
    <w:rsid w:val="00D16DDA"/>
    <w:rsid w:val="00D31E29"/>
    <w:rsid w:val="00D330E7"/>
    <w:rsid w:val="00D3406E"/>
    <w:rsid w:val="00D3646E"/>
    <w:rsid w:val="00D36966"/>
    <w:rsid w:val="00D505C6"/>
    <w:rsid w:val="00D56E71"/>
    <w:rsid w:val="00D90D72"/>
    <w:rsid w:val="00D93C96"/>
    <w:rsid w:val="00DB3B85"/>
    <w:rsid w:val="00DB759C"/>
    <w:rsid w:val="00DC09BF"/>
    <w:rsid w:val="00DD4000"/>
    <w:rsid w:val="00DE31EE"/>
    <w:rsid w:val="00DF3F39"/>
    <w:rsid w:val="00E0186D"/>
    <w:rsid w:val="00E131C3"/>
    <w:rsid w:val="00E17F1B"/>
    <w:rsid w:val="00E30E30"/>
    <w:rsid w:val="00E40D22"/>
    <w:rsid w:val="00E53554"/>
    <w:rsid w:val="00E570BE"/>
    <w:rsid w:val="00E61948"/>
    <w:rsid w:val="00E62345"/>
    <w:rsid w:val="00E66139"/>
    <w:rsid w:val="00E80E44"/>
    <w:rsid w:val="00EB0E56"/>
    <w:rsid w:val="00ED0B5C"/>
    <w:rsid w:val="00ED3E1A"/>
    <w:rsid w:val="00ED4E23"/>
    <w:rsid w:val="00EE3E3D"/>
    <w:rsid w:val="00EF54C9"/>
    <w:rsid w:val="00F00F46"/>
    <w:rsid w:val="00F106EE"/>
    <w:rsid w:val="00F13425"/>
    <w:rsid w:val="00F46A72"/>
    <w:rsid w:val="00F523D5"/>
    <w:rsid w:val="00F544EA"/>
    <w:rsid w:val="00F54C4C"/>
    <w:rsid w:val="00F73A7C"/>
    <w:rsid w:val="00F77427"/>
    <w:rsid w:val="00F80CCB"/>
    <w:rsid w:val="00F81E9E"/>
    <w:rsid w:val="00F92012"/>
    <w:rsid w:val="00FA686E"/>
    <w:rsid w:val="00FB1037"/>
    <w:rsid w:val="00FB7A12"/>
    <w:rsid w:val="00FC0070"/>
    <w:rsid w:val="00FC176F"/>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76C620-35DA-432C-8FEA-AD25F6AA1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5</Pages>
  <Words>2867</Words>
  <Characters>15773</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7</cp:revision>
  <cp:lastPrinted>2019-10-09T16:18:00Z</cp:lastPrinted>
  <dcterms:created xsi:type="dcterms:W3CDTF">2019-10-04T17:13:00Z</dcterms:created>
  <dcterms:modified xsi:type="dcterms:W3CDTF">2019-11-08T16:36:00Z</dcterms:modified>
</cp:coreProperties>
</file>