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6BA5" w:rsidRPr="00166BA5" w:rsidRDefault="00166BA5" w:rsidP="00166BA5">
      <w:pPr>
        <w:widowControl w:val="0"/>
        <w:autoSpaceDE w:val="0"/>
        <w:autoSpaceDN w:val="0"/>
        <w:adjustRightInd w:val="0"/>
        <w:spacing w:after="0" w:line="360" w:lineRule="exact"/>
        <w:jc w:val="both"/>
        <w:rPr>
          <w:rFonts w:ascii="Arial" w:eastAsia="Calibri" w:hAnsi="Arial" w:cs="Arial"/>
          <w:color w:val="000000"/>
        </w:rPr>
      </w:pPr>
      <w:r w:rsidRPr="00166BA5">
        <w:rPr>
          <w:rFonts w:ascii="Arial" w:eastAsia="Calibri" w:hAnsi="Arial" w:cs="Arial"/>
          <w:color w:val="000000"/>
        </w:rPr>
        <w:t xml:space="preserve">El Consejo de la Comisión Estatal de Derechos Humanos, con fundamento en lo dispuesto en el artículo 102, apartado B, de la Constitución Política de los Estados Unidos Mexicanos, 17 de la Constitución Política del Estado de San Luis Potosí, </w:t>
      </w:r>
      <w:r w:rsidR="00941F42">
        <w:rPr>
          <w:rFonts w:ascii="Arial" w:eastAsia="Calibri" w:hAnsi="Arial" w:cs="Arial"/>
          <w:color w:val="000000"/>
        </w:rPr>
        <w:t>6</w:t>
      </w:r>
      <w:r w:rsidRPr="00166BA5">
        <w:rPr>
          <w:rFonts w:ascii="Arial" w:eastAsia="Calibri" w:hAnsi="Arial" w:cs="Arial"/>
          <w:color w:val="000000"/>
        </w:rPr>
        <w:t xml:space="preserve"> fracción I</w:t>
      </w:r>
      <w:r w:rsidR="00941F42">
        <w:rPr>
          <w:rFonts w:ascii="Arial" w:eastAsia="Calibri" w:hAnsi="Arial" w:cs="Arial"/>
          <w:color w:val="000000"/>
        </w:rPr>
        <w:t xml:space="preserve"> IV</w:t>
      </w:r>
      <w:r w:rsidRPr="00166BA5">
        <w:rPr>
          <w:rFonts w:ascii="Arial" w:eastAsia="Calibri" w:hAnsi="Arial" w:cs="Arial"/>
          <w:color w:val="000000"/>
        </w:rPr>
        <w:t xml:space="preserve">, </w:t>
      </w:r>
      <w:r w:rsidR="00941F42">
        <w:rPr>
          <w:rFonts w:ascii="Arial" w:eastAsia="Calibri" w:hAnsi="Arial" w:cs="Arial"/>
          <w:color w:val="000000"/>
        </w:rPr>
        <w:t xml:space="preserve">8, </w:t>
      </w:r>
      <w:r w:rsidRPr="00166BA5">
        <w:rPr>
          <w:rFonts w:ascii="Arial" w:eastAsia="Calibri" w:hAnsi="Arial" w:cs="Arial"/>
          <w:color w:val="000000"/>
        </w:rPr>
        <w:t>33 fracción V y 50 fracción I de la Ley de la Comisión Estatal de Derechos Humanos</w:t>
      </w:r>
      <w:r w:rsidR="00941F42">
        <w:rPr>
          <w:rFonts w:ascii="Arial" w:eastAsia="Calibri" w:hAnsi="Arial" w:cs="Arial"/>
          <w:color w:val="000000"/>
        </w:rPr>
        <w:t xml:space="preserve">. </w:t>
      </w:r>
      <w:r w:rsidRPr="00166BA5">
        <w:rPr>
          <w:rFonts w:ascii="Arial" w:eastAsia="Calibri" w:hAnsi="Arial" w:cs="Arial"/>
          <w:color w:val="000000"/>
        </w:rPr>
        <w:t xml:space="preserve"> </w:t>
      </w:r>
    </w:p>
    <w:p w:rsidR="00166BA5" w:rsidRPr="00166BA5" w:rsidRDefault="00166BA5" w:rsidP="00166BA5">
      <w:pPr>
        <w:spacing w:after="0" w:line="360" w:lineRule="exact"/>
        <w:jc w:val="both"/>
        <w:rPr>
          <w:rFonts w:ascii="Arial" w:eastAsia="Times New Roman" w:hAnsi="Arial" w:cs="Arial"/>
          <w:b/>
          <w:bCs/>
          <w:color w:val="000000"/>
          <w:lang w:eastAsia="es-MX"/>
        </w:rPr>
      </w:pPr>
    </w:p>
    <w:p w:rsidR="00166BA5" w:rsidRPr="00166BA5" w:rsidRDefault="00166BA5" w:rsidP="00166BA5">
      <w:pPr>
        <w:widowControl w:val="0"/>
        <w:autoSpaceDE w:val="0"/>
        <w:autoSpaceDN w:val="0"/>
        <w:adjustRightInd w:val="0"/>
        <w:spacing w:after="0" w:line="360" w:lineRule="exact"/>
        <w:jc w:val="center"/>
        <w:rPr>
          <w:rFonts w:ascii="Arial" w:eastAsia="Calibri" w:hAnsi="Arial" w:cs="Arial"/>
          <w:b/>
          <w:color w:val="000000"/>
        </w:rPr>
      </w:pPr>
      <w:r w:rsidRPr="00166BA5">
        <w:rPr>
          <w:rFonts w:ascii="Arial" w:eastAsia="Calibri" w:hAnsi="Arial" w:cs="Arial"/>
          <w:b/>
          <w:color w:val="000000"/>
        </w:rPr>
        <w:t xml:space="preserve">CONSIDERANDO </w:t>
      </w:r>
    </w:p>
    <w:p w:rsidR="00166BA5" w:rsidRPr="00166BA5" w:rsidRDefault="00166BA5" w:rsidP="00166BA5">
      <w:pPr>
        <w:autoSpaceDE w:val="0"/>
        <w:autoSpaceDN w:val="0"/>
        <w:adjustRightInd w:val="0"/>
        <w:spacing w:after="0" w:line="240" w:lineRule="auto"/>
        <w:rPr>
          <w:rFonts w:ascii="Arial" w:eastAsia="Calibri" w:hAnsi="Arial" w:cs="Arial"/>
          <w:color w:val="000000"/>
        </w:rPr>
      </w:pPr>
    </w:p>
    <w:p w:rsidR="00166BA5" w:rsidRPr="00166BA5" w:rsidRDefault="00166BA5" w:rsidP="00166BA5">
      <w:pPr>
        <w:autoSpaceDE w:val="0"/>
        <w:autoSpaceDN w:val="0"/>
        <w:adjustRightInd w:val="0"/>
        <w:spacing w:after="0" w:line="360" w:lineRule="exact"/>
        <w:jc w:val="both"/>
        <w:rPr>
          <w:rFonts w:ascii="Arial" w:eastAsia="Calibri" w:hAnsi="Arial" w:cs="Arial"/>
          <w:color w:val="000000"/>
        </w:rPr>
      </w:pPr>
      <w:r w:rsidRPr="00166BA5">
        <w:rPr>
          <w:rFonts w:ascii="Arial" w:eastAsia="Calibri" w:hAnsi="Arial" w:cs="Arial"/>
          <w:color w:val="000000"/>
        </w:rPr>
        <w:t xml:space="preserve">La </w:t>
      </w:r>
      <w:r w:rsidR="00941F42">
        <w:rPr>
          <w:rFonts w:ascii="Arial" w:eastAsia="Calibri" w:hAnsi="Arial" w:cs="Arial"/>
          <w:color w:val="000000"/>
        </w:rPr>
        <w:t xml:space="preserve">importancia de reconocer las acciones que en materia de protección y defensa de derechos humanos realizan las personas </w:t>
      </w:r>
      <w:r w:rsidR="00F400AC">
        <w:rPr>
          <w:rFonts w:ascii="Arial" w:eastAsia="Calibri" w:hAnsi="Arial" w:cs="Arial"/>
          <w:color w:val="000000"/>
        </w:rPr>
        <w:t>físicas</w:t>
      </w:r>
      <w:r w:rsidR="00941F42">
        <w:rPr>
          <w:rFonts w:ascii="Arial" w:eastAsia="Calibri" w:hAnsi="Arial" w:cs="Arial"/>
          <w:color w:val="000000"/>
        </w:rPr>
        <w:t>, organizaciones de la sociedad civil y c</w:t>
      </w:r>
      <w:bookmarkStart w:id="0" w:name="_GoBack"/>
      <w:bookmarkEnd w:id="0"/>
      <w:r w:rsidR="00941F42">
        <w:rPr>
          <w:rFonts w:ascii="Arial" w:eastAsia="Calibri" w:hAnsi="Arial" w:cs="Arial"/>
          <w:color w:val="000000"/>
        </w:rPr>
        <w:t xml:space="preserve">olectivos, </w:t>
      </w:r>
      <w:r w:rsidRPr="00166BA5">
        <w:rPr>
          <w:rFonts w:ascii="Arial" w:eastAsia="Calibri" w:hAnsi="Arial" w:cs="Arial"/>
          <w:color w:val="000000"/>
        </w:rPr>
        <w:t>hace</w:t>
      </w:r>
      <w:r w:rsidR="00F400AC">
        <w:rPr>
          <w:rFonts w:ascii="Arial" w:eastAsia="Calibri" w:hAnsi="Arial" w:cs="Arial"/>
          <w:color w:val="000000"/>
        </w:rPr>
        <w:t>n</w:t>
      </w:r>
      <w:r w:rsidRPr="00166BA5">
        <w:rPr>
          <w:rFonts w:ascii="Arial" w:eastAsia="Calibri" w:hAnsi="Arial" w:cs="Arial"/>
          <w:color w:val="000000"/>
        </w:rPr>
        <w:t xml:space="preserve"> saber el siguiente: </w:t>
      </w:r>
    </w:p>
    <w:p w:rsidR="00166BA5" w:rsidRPr="00166BA5" w:rsidRDefault="00166BA5" w:rsidP="00166BA5">
      <w:pPr>
        <w:autoSpaceDE w:val="0"/>
        <w:autoSpaceDN w:val="0"/>
        <w:adjustRightInd w:val="0"/>
        <w:spacing w:after="0" w:line="240" w:lineRule="auto"/>
        <w:rPr>
          <w:rFonts w:ascii="Arial" w:eastAsia="Calibri" w:hAnsi="Arial" w:cs="Arial"/>
          <w:color w:val="000000"/>
          <w:sz w:val="24"/>
          <w:szCs w:val="24"/>
        </w:rPr>
      </w:pPr>
    </w:p>
    <w:p w:rsidR="00166BA5" w:rsidRPr="00166BA5" w:rsidRDefault="00166BA5" w:rsidP="00166BA5">
      <w:pPr>
        <w:widowControl w:val="0"/>
        <w:autoSpaceDE w:val="0"/>
        <w:autoSpaceDN w:val="0"/>
        <w:adjustRightInd w:val="0"/>
        <w:spacing w:after="0" w:line="360" w:lineRule="exact"/>
        <w:jc w:val="center"/>
        <w:rPr>
          <w:rFonts w:ascii="Arial" w:eastAsia="Calibri" w:hAnsi="Arial" w:cs="Arial"/>
          <w:b/>
          <w:color w:val="000000"/>
        </w:rPr>
      </w:pPr>
      <w:r w:rsidRPr="00166BA5">
        <w:rPr>
          <w:rFonts w:ascii="Arial" w:eastAsia="Calibri" w:hAnsi="Arial" w:cs="Arial"/>
          <w:b/>
          <w:color w:val="000000"/>
        </w:rPr>
        <w:t>ACUERDO</w:t>
      </w:r>
    </w:p>
    <w:p w:rsidR="00166BA5" w:rsidRPr="00166BA5" w:rsidRDefault="00166BA5" w:rsidP="00166BA5">
      <w:pPr>
        <w:autoSpaceDE w:val="0"/>
        <w:autoSpaceDN w:val="0"/>
        <w:adjustRightInd w:val="0"/>
        <w:spacing w:after="0" w:line="360" w:lineRule="exact"/>
        <w:jc w:val="both"/>
        <w:rPr>
          <w:rFonts w:ascii="Arial" w:eastAsia="Calibri" w:hAnsi="Arial" w:cs="Arial"/>
          <w:color w:val="000000"/>
        </w:rPr>
      </w:pPr>
    </w:p>
    <w:p w:rsidR="00166BA5" w:rsidRPr="00166BA5" w:rsidRDefault="00166BA5" w:rsidP="00166BA5">
      <w:pPr>
        <w:widowControl w:val="0"/>
        <w:autoSpaceDE w:val="0"/>
        <w:autoSpaceDN w:val="0"/>
        <w:adjustRightInd w:val="0"/>
        <w:spacing w:after="0" w:line="360" w:lineRule="exact"/>
        <w:jc w:val="both"/>
        <w:rPr>
          <w:rFonts w:ascii="Arial" w:eastAsia="Calibri" w:hAnsi="Arial" w:cs="Arial"/>
          <w:color w:val="000000"/>
        </w:rPr>
      </w:pPr>
      <w:r w:rsidRPr="00166BA5">
        <w:rPr>
          <w:rFonts w:ascii="Arial" w:eastAsia="Calibri" w:hAnsi="Arial" w:cs="Arial"/>
          <w:b/>
          <w:color w:val="000000"/>
        </w:rPr>
        <w:t>ÚNICO.</w:t>
      </w:r>
      <w:r w:rsidRPr="00166BA5">
        <w:rPr>
          <w:rFonts w:ascii="Arial" w:eastAsia="Calibri" w:hAnsi="Arial" w:cs="Arial"/>
          <w:color w:val="000000"/>
        </w:rPr>
        <w:t xml:space="preserve"> El Consejo de la Comisión Estatal de Derechos Humanos, en su </w:t>
      </w:r>
      <w:r w:rsidR="00EC6C93">
        <w:rPr>
          <w:rFonts w:ascii="Arial" w:eastAsia="Calibri" w:hAnsi="Arial" w:cs="Arial"/>
          <w:color w:val="000000"/>
        </w:rPr>
        <w:t xml:space="preserve">Vigésimo Novena </w:t>
      </w:r>
      <w:r w:rsidRPr="00166BA5">
        <w:rPr>
          <w:rFonts w:ascii="Arial" w:eastAsia="Calibri" w:hAnsi="Arial" w:cs="Arial"/>
          <w:color w:val="000000"/>
        </w:rPr>
        <w:t xml:space="preserve">Sesión </w:t>
      </w:r>
      <w:r w:rsidR="00EC6C93">
        <w:rPr>
          <w:rFonts w:ascii="Arial" w:eastAsia="Calibri" w:hAnsi="Arial" w:cs="Arial"/>
          <w:color w:val="000000"/>
        </w:rPr>
        <w:t>O</w:t>
      </w:r>
      <w:r w:rsidRPr="00166BA5">
        <w:rPr>
          <w:rFonts w:ascii="Arial" w:eastAsia="Calibri" w:hAnsi="Arial" w:cs="Arial"/>
          <w:color w:val="000000"/>
        </w:rPr>
        <w:t xml:space="preserve">rdinaria, celebrada el </w:t>
      </w:r>
      <w:r w:rsidR="00EC6C93">
        <w:rPr>
          <w:rFonts w:ascii="Arial" w:eastAsia="Calibri" w:hAnsi="Arial" w:cs="Arial"/>
          <w:color w:val="000000"/>
        </w:rPr>
        <w:t>2</w:t>
      </w:r>
      <w:r w:rsidRPr="00166BA5">
        <w:rPr>
          <w:rFonts w:ascii="Arial" w:eastAsia="Calibri" w:hAnsi="Arial" w:cs="Arial"/>
          <w:color w:val="000000"/>
        </w:rPr>
        <w:t xml:space="preserve">8 de </w:t>
      </w:r>
      <w:r w:rsidR="00EC6C93">
        <w:rPr>
          <w:rFonts w:ascii="Arial" w:eastAsia="Calibri" w:hAnsi="Arial" w:cs="Arial"/>
          <w:color w:val="000000"/>
        </w:rPr>
        <w:t xml:space="preserve">agosto </w:t>
      </w:r>
      <w:r w:rsidRPr="00166BA5">
        <w:rPr>
          <w:rFonts w:ascii="Arial" w:eastAsia="Calibri" w:hAnsi="Arial" w:cs="Arial"/>
          <w:color w:val="000000"/>
        </w:rPr>
        <w:t xml:space="preserve">de 2019, acordó emitir </w:t>
      </w:r>
      <w:r w:rsidR="00F400AC">
        <w:rPr>
          <w:rFonts w:ascii="Arial" w:eastAsia="Calibri" w:hAnsi="Arial" w:cs="Arial"/>
          <w:color w:val="000000"/>
        </w:rPr>
        <w:t xml:space="preserve">los </w:t>
      </w:r>
      <w:r w:rsidRPr="00166BA5">
        <w:rPr>
          <w:rFonts w:ascii="Arial" w:eastAsia="Calibri" w:hAnsi="Arial" w:cs="Arial"/>
          <w:color w:val="000000"/>
        </w:rPr>
        <w:t>siguiente</w:t>
      </w:r>
      <w:r w:rsidR="00F400AC">
        <w:rPr>
          <w:rFonts w:ascii="Arial" w:eastAsia="Calibri" w:hAnsi="Arial" w:cs="Arial"/>
          <w:color w:val="000000"/>
        </w:rPr>
        <w:t>s</w:t>
      </w:r>
      <w:r w:rsidRPr="00166BA5">
        <w:rPr>
          <w:rFonts w:ascii="Arial" w:eastAsia="Calibri" w:hAnsi="Arial" w:cs="Arial"/>
          <w:color w:val="000000"/>
        </w:rPr>
        <w:t xml:space="preserve">: </w:t>
      </w:r>
    </w:p>
    <w:p w:rsidR="00166BA5" w:rsidRPr="00166BA5" w:rsidRDefault="00166BA5" w:rsidP="00166BA5">
      <w:pPr>
        <w:autoSpaceDE w:val="0"/>
        <w:autoSpaceDN w:val="0"/>
        <w:adjustRightInd w:val="0"/>
        <w:spacing w:after="0" w:line="360" w:lineRule="exact"/>
        <w:jc w:val="both"/>
        <w:rPr>
          <w:rFonts w:ascii="Arial" w:eastAsia="Calibri" w:hAnsi="Arial" w:cs="Arial"/>
          <w:color w:val="000000"/>
        </w:rPr>
      </w:pPr>
    </w:p>
    <w:p w:rsidR="00F400AC" w:rsidRPr="001E7732" w:rsidRDefault="00F400AC" w:rsidP="00F400AC">
      <w:pPr>
        <w:autoSpaceDE w:val="0"/>
        <w:autoSpaceDN w:val="0"/>
        <w:adjustRightInd w:val="0"/>
        <w:spacing w:after="0" w:line="360" w:lineRule="exact"/>
        <w:jc w:val="center"/>
        <w:rPr>
          <w:rFonts w:ascii="Arial" w:eastAsia="Calibri" w:hAnsi="Arial" w:cs="Arial"/>
          <w:b/>
          <w:bCs/>
          <w:smallCaps/>
          <w:sz w:val="24"/>
          <w:szCs w:val="24"/>
        </w:rPr>
      </w:pPr>
      <w:r w:rsidRPr="001E7732">
        <w:rPr>
          <w:rFonts w:ascii="Arial" w:eastAsia="Calibri" w:hAnsi="Arial" w:cs="Arial"/>
          <w:b/>
          <w:bCs/>
          <w:smallCaps/>
          <w:sz w:val="24"/>
          <w:szCs w:val="24"/>
        </w:rPr>
        <w:t>Lineamientos Generales para la entrega del</w:t>
      </w:r>
    </w:p>
    <w:p w:rsidR="00F400AC" w:rsidRPr="001E7732" w:rsidRDefault="00F400AC" w:rsidP="00F400AC">
      <w:pPr>
        <w:autoSpaceDE w:val="0"/>
        <w:autoSpaceDN w:val="0"/>
        <w:adjustRightInd w:val="0"/>
        <w:spacing w:after="0" w:line="360" w:lineRule="exact"/>
        <w:jc w:val="center"/>
        <w:rPr>
          <w:rFonts w:ascii="Arial" w:eastAsia="Calibri" w:hAnsi="Arial" w:cs="Arial"/>
          <w:b/>
          <w:bCs/>
          <w:smallCaps/>
          <w:sz w:val="24"/>
          <w:szCs w:val="24"/>
        </w:rPr>
      </w:pPr>
      <w:r w:rsidRPr="001E7732">
        <w:rPr>
          <w:rFonts w:ascii="Arial" w:eastAsia="Calibri" w:hAnsi="Arial" w:cs="Arial"/>
          <w:b/>
          <w:bCs/>
          <w:smallCaps/>
          <w:sz w:val="24"/>
          <w:szCs w:val="24"/>
        </w:rPr>
        <w:t>Premio Estatal de Derechos Humanos</w:t>
      </w:r>
    </w:p>
    <w:p w:rsidR="001E7732" w:rsidRDefault="001E7732"/>
    <w:p w:rsidR="001E7732" w:rsidRPr="001E7732" w:rsidRDefault="001E7732" w:rsidP="001E7732">
      <w:pPr>
        <w:autoSpaceDE w:val="0"/>
        <w:autoSpaceDN w:val="0"/>
        <w:adjustRightInd w:val="0"/>
        <w:spacing w:before="100" w:beforeAutospacing="1" w:after="100" w:afterAutospacing="1" w:line="360" w:lineRule="exact"/>
        <w:jc w:val="both"/>
        <w:rPr>
          <w:rFonts w:ascii="Arial" w:eastAsia="Calibri" w:hAnsi="Arial" w:cs="Arial"/>
          <w:sz w:val="24"/>
          <w:szCs w:val="24"/>
        </w:rPr>
      </w:pPr>
      <w:r w:rsidRPr="001E7732">
        <w:rPr>
          <w:rFonts w:ascii="Arial" w:eastAsia="Calibri" w:hAnsi="Arial" w:cs="Arial"/>
          <w:b/>
          <w:bCs/>
          <w:sz w:val="24"/>
          <w:szCs w:val="24"/>
        </w:rPr>
        <w:t xml:space="preserve">Artículo 1. </w:t>
      </w:r>
      <w:r w:rsidRPr="001E7732">
        <w:rPr>
          <w:rFonts w:ascii="Arial" w:eastAsia="Calibri" w:hAnsi="Arial" w:cs="Arial"/>
          <w:sz w:val="24"/>
          <w:szCs w:val="24"/>
        </w:rPr>
        <w:t>El Premio de Derechos Humanos es un reconocimiento que se otorga a la persona humana</w:t>
      </w:r>
      <w:r w:rsidR="00EC6C93">
        <w:rPr>
          <w:rFonts w:ascii="Arial" w:eastAsia="Calibri" w:hAnsi="Arial" w:cs="Arial"/>
          <w:sz w:val="24"/>
          <w:szCs w:val="24"/>
        </w:rPr>
        <w:t>, organizaci</w:t>
      </w:r>
      <w:r w:rsidR="006E20ED">
        <w:rPr>
          <w:rFonts w:ascii="Arial" w:eastAsia="Calibri" w:hAnsi="Arial" w:cs="Arial"/>
          <w:sz w:val="24"/>
          <w:szCs w:val="24"/>
        </w:rPr>
        <w:t>ó</w:t>
      </w:r>
      <w:r w:rsidR="00EC6C93">
        <w:rPr>
          <w:rFonts w:ascii="Arial" w:eastAsia="Calibri" w:hAnsi="Arial" w:cs="Arial"/>
          <w:sz w:val="24"/>
          <w:szCs w:val="24"/>
        </w:rPr>
        <w:t xml:space="preserve">n de la sociedad civil </w:t>
      </w:r>
      <w:r w:rsidR="005D5B5F">
        <w:rPr>
          <w:rFonts w:ascii="Arial" w:eastAsia="Calibri" w:hAnsi="Arial" w:cs="Arial"/>
          <w:sz w:val="24"/>
          <w:szCs w:val="24"/>
        </w:rPr>
        <w:t xml:space="preserve">o </w:t>
      </w:r>
      <w:r w:rsidR="00EC6C93">
        <w:rPr>
          <w:rFonts w:ascii="Arial" w:eastAsia="Calibri" w:hAnsi="Arial" w:cs="Arial"/>
          <w:sz w:val="24"/>
          <w:szCs w:val="24"/>
        </w:rPr>
        <w:t xml:space="preserve">colectivo </w:t>
      </w:r>
      <w:r w:rsidRPr="001E7732">
        <w:rPr>
          <w:rFonts w:ascii="Arial" w:eastAsia="Calibri" w:hAnsi="Arial" w:cs="Arial"/>
          <w:sz w:val="24"/>
          <w:szCs w:val="24"/>
        </w:rPr>
        <w:t>que se ha</w:t>
      </w:r>
      <w:r w:rsidR="00EC6C93">
        <w:rPr>
          <w:rFonts w:ascii="Arial" w:eastAsia="Calibri" w:hAnsi="Arial" w:cs="Arial"/>
          <w:sz w:val="24"/>
          <w:szCs w:val="24"/>
        </w:rPr>
        <w:t xml:space="preserve">lla </w:t>
      </w:r>
      <w:r w:rsidRPr="001E7732">
        <w:rPr>
          <w:rFonts w:ascii="Arial" w:eastAsia="Calibri" w:hAnsi="Arial" w:cs="Arial"/>
          <w:sz w:val="24"/>
          <w:szCs w:val="24"/>
        </w:rPr>
        <w:t xml:space="preserve">destacado por su labor efectiva en la promoción y defensa de los derechos humanos en el Estado de San Luis Potosí, el cual se </w:t>
      </w:r>
      <w:r w:rsidR="00F91D9D">
        <w:rPr>
          <w:rFonts w:ascii="Arial" w:eastAsia="Calibri" w:hAnsi="Arial" w:cs="Arial"/>
          <w:sz w:val="24"/>
          <w:szCs w:val="24"/>
        </w:rPr>
        <w:t>entregar</w:t>
      </w:r>
      <w:r w:rsidRPr="001E7732">
        <w:rPr>
          <w:rFonts w:ascii="Arial" w:eastAsia="Calibri" w:hAnsi="Arial" w:cs="Arial"/>
          <w:sz w:val="24"/>
          <w:szCs w:val="24"/>
        </w:rPr>
        <w:t>á a través de un</w:t>
      </w:r>
      <w:r w:rsidR="00EC6C93">
        <w:rPr>
          <w:rFonts w:ascii="Arial" w:eastAsia="Calibri" w:hAnsi="Arial" w:cs="Arial"/>
          <w:sz w:val="24"/>
          <w:szCs w:val="24"/>
        </w:rPr>
        <w:t xml:space="preserve"> reconocimiento</w:t>
      </w:r>
      <w:r w:rsidRPr="001E7732">
        <w:rPr>
          <w:rFonts w:ascii="Arial" w:eastAsia="Calibri" w:hAnsi="Arial" w:cs="Arial"/>
          <w:sz w:val="24"/>
          <w:szCs w:val="24"/>
        </w:rPr>
        <w:t>, y en su caso, de numerario.</w:t>
      </w:r>
    </w:p>
    <w:p w:rsidR="001E7732" w:rsidRPr="001E7732" w:rsidRDefault="001E7732" w:rsidP="001E7732">
      <w:pPr>
        <w:autoSpaceDE w:val="0"/>
        <w:autoSpaceDN w:val="0"/>
        <w:adjustRightInd w:val="0"/>
        <w:spacing w:before="100" w:beforeAutospacing="1" w:after="100" w:afterAutospacing="1" w:line="360" w:lineRule="exact"/>
        <w:jc w:val="both"/>
        <w:rPr>
          <w:rFonts w:ascii="Arial" w:eastAsia="Calibri" w:hAnsi="Arial" w:cs="Arial"/>
          <w:sz w:val="24"/>
          <w:szCs w:val="24"/>
        </w:rPr>
      </w:pPr>
      <w:r w:rsidRPr="001E7732">
        <w:rPr>
          <w:rFonts w:ascii="Arial" w:eastAsia="Calibri" w:hAnsi="Arial" w:cs="Arial"/>
          <w:b/>
          <w:bCs/>
          <w:sz w:val="24"/>
          <w:szCs w:val="24"/>
        </w:rPr>
        <w:t xml:space="preserve">Artículo 2. </w:t>
      </w:r>
      <w:r w:rsidR="00EC6C93">
        <w:rPr>
          <w:rFonts w:ascii="Arial" w:eastAsia="Calibri" w:hAnsi="Arial" w:cs="Arial"/>
          <w:sz w:val="24"/>
          <w:szCs w:val="24"/>
        </w:rPr>
        <w:t xml:space="preserve">El reconocimiento </w:t>
      </w:r>
      <w:r w:rsidRPr="001E7732">
        <w:rPr>
          <w:rFonts w:ascii="Arial" w:eastAsia="Calibri" w:hAnsi="Arial" w:cs="Arial"/>
          <w:sz w:val="24"/>
          <w:szCs w:val="24"/>
        </w:rPr>
        <w:t>llevará la inscripción: “Premio Estatal de Derechos Humanos”</w:t>
      </w:r>
      <w:r w:rsidR="006E20ED">
        <w:rPr>
          <w:rFonts w:ascii="Arial" w:eastAsia="Calibri" w:hAnsi="Arial" w:cs="Arial"/>
          <w:sz w:val="24"/>
          <w:szCs w:val="24"/>
        </w:rPr>
        <w:t xml:space="preserve">, </w:t>
      </w:r>
      <w:r w:rsidRPr="001E7732">
        <w:rPr>
          <w:rFonts w:ascii="Arial" w:eastAsia="Calibri" w:hAnsi="Arial" w:cs="Arial"/>
          <w:sz w:val="24"/>
          <w:szCs w:val="24"/>
        </w:rPr>
        <w:t>el año en el cual se otorga</w:t>
      </w:r>
      <w:r w:rsidR="005D5B5F">
        <w:rPr>
          <w:rFonts w:ascii="Arial" w:eastAsia="Calibri" w:hAnsi="Arial" w:cs="Arial"/>
          <w:sz w:val="24"/>
          <w:szCs w:val="24"/>
        </w:rPr>
        <w:t xml:space="preserve">, </w:t>
      </w:r>
      <w:r w:rsidRPr="001E7732">
        <w:rPr>
          <w:rFonts w:ascii="Arial" w:eastAsia="Calibri" w:hAnsi="Arial" w:cs="Arial"/>
          <w:sz w:val="24"/>
          <w:szCs w:val="24"/>
        </w:rPr>
        <w:t>el nombre de la persona</w:t>
      </w:r>
      <w:r w:rsidR="00EC6C93">
        <w:rPr>
          <w:rFonts w:ascii="Arial" w:eastAsia="Calibri" w:hAnsi="Arial" w:cs="Arial"/>
          <w:sz w:val="24"/>
          <w:szCs w:val="24"/>
        </w:rPr>
        <w:t xml:space="preserve"> física, organización de la sociedad civil o colectivo </w:t>
      </w:r>
      <w:r w:rsidRPr="001E7732">
        <w:rPr>
          <w:rFonts w:ascii="Arial" w:eastAsia="Calibri" w:hAnsi="Arial" w:cs="Arial"/>
          <w:sz w:val="24"/>
          <w:szCs w:val="24"/>
        </w:rPr>
        <w:t>que haya resultado ganadora, así como la leyenda “Por su destacada labor en la promoción y defensa de los derechos humanos”.</w:t>
      </w:r>
    </w:p>
    <w:p w:rsidR="001E7732" w:rsidRPr="001E7732" w:rsidRDefault="001E7732" w:rsidP="001E7732">
      <w:pPr>
        <w:autoSpaceDE w:val="0"/>
        <w:autoSpaceDN w:val="0"/>
        <w:adjustRightInd w:val="0"/>
        <w:spacing w:before="100" w:beforeAutospacing="1" w:after="100" w:afterAutospacing="1" w:line="360" w:lineRule="exact"/>
        <w:jc w:val="both"/>
        <w:rPr>
          <w:rFonts w:ascii="Arial" w:eastAsia="Calibri" w:hAnsi="Arial" w:cs="Arial"/>
          <w:sz w:val="24"/>
          <w:szCs w:val="24"/>
        </w:rPr>
      </w:pPr>
      <w:r w:rsidRPr="001E7732">
        <w:rPr>
          <w:rFonts w:ascii="Arial" w:eastAsia="Calibri" w:hAnsi="Arial" w:cs="Arial"/>
          <w:b/>
          <w:bCs/>
          <w:sz w:val="24"/>
          <w:szCs w:val="24"/>
        </w:rPr>
        <w:t xml:space="preserve">Artículo </w:t>
      </w:r>
      <w:r w:rsidR="00DF588C">
        <w:rPr>
          <w:rFonts w:ascii="Arial" w:eastAsia="Calibri" w:hAnsi="Arial" w:cs="Arial"/>
          <w:b/>
          <w:bCs/>
          <w:sz w:val="24"/>
          <w:szCs w:val="24"/>
        </w:rPr>
        <w:t>3</w:t>
      </w:r>
      <w:r w:rsidRPr="001E7732">
        <w:rPr>
          <w:rFonts w:ascii="Arial" w:eastAsia="Calibri" w:hAnsi="Arial" w:cs="Arial"/>
          <w:b/>
          <w:bCs/>
          <w:sz w:val="24"/>
          <w:szCs w:val="24"/>
        </w:rPr>
        <w:t xml:space="preserve">. </w:t>
      </w:r>
      <w:r w:rsidRPr="001E7732">
        <w:rPr>
          <w:rFonts w:ascii="Arial" w:eastAsia="Calibri" w:hAnsi="Arial" w:cs="Arial"/>
          <w:sz w:val="24"/>
          <w:szCs w:val="24"/>
        </w:rPr>
        <w:t>El Consejo de la Comisión Estatal de los Derechos Humanos, podrá determinar que también se entregue numerario a</w:t>
      </w:r>
      <w:r w:rsidR="006E20ED">
        <w:rPr>
          <w:rFonts w:ascii="Arial" w:eastAsia="Calibri" w:hAnsi="Arial" w:cs="Arial"/>
          <w:sz w:val="24"/>
          <w:szCs w:val="24"/>
        </w:rPr>
        <w:t xml:space="preserve"> </w:t>
      </w:r>
      <w:r w:rsidRPr="001E7732">
        <w:rPr>
          <w:rFonts w:ascii="Arial" w:eastAsia="Calibri" w:hAnsi="Arial" w:cs="Arial"/>
          <w:sz w:val="24"/>
          <w:szCs w:val="24"/>
        </w:rPr>
        <w:t>l</w:t>
      </w:r>
      <w:r w:rsidR="006E20ED">
        <w:rPr>
          <w:rFonts w:ascii="Arial" w:eastAsia="Calibri" w:hAnsi="Arial" w:cs="Arial"/>
          <w:sz w:val="24"/>
          <w:szCs w:val="24"/>
        </w:rPr>
        <w:t xml:space="preserve">a persona o colectividad </w:t>
      </w:r>
      <w:r w:rsidRPr="001E7732">
        <w:rPr>
          <w:rFonts w:ascii="Arial" w:eastAsia="Calibri" w:hAnsi="Arial" w:cs="Arial"/>
          <w:sz w:val="24"/>
          <w:szCs w:val="24"/>
        </w:rPr>
        <w:t>ganador</w:t>
      </w:r>
      <w:r w:rsidR="006E20ED">
        <w:rPr>
          <w:rFonts w:ascii="Arial" w:eastAsia="Calibri" w:hAnsi="Arial" w:cs="Arial"/>
          <w:sz w:val="24"/>
          <w:szCs w:val="24"/>
        </w:rPr>
        <w:t>a</w:t>
      </w:r>
      <w:r w:rsidRPr="001E7732">
        <w:rPr>
          <w:rFonts w:ascii="Arial" w:eastAsia="Calibri" w:hAnsi="Arial" w:cs="Arial"/>
          <w:sz w:val="24"/>
          <w:szCs w:val="24"/>
        </w:rPr>
        <w:t xml:space="preserve"> del Premio, de acuerdo con la disponibilidad presupuestaria, lo cual hará saber en la convocatoria pública que al efecto se emita, y se entregará en la misma ceremonia en que se otorgue el </w:t>
      </w:r>
      <w:r w:rsidR="006E20ED">
        <w:rPr>
          <w:rFonts w:ascii="Arial" w:eastAsia="Calibri" w:hAnsi="Arial" w:cs="Arial"/>
          <w:sz w:val="24"/>
          <w:szCs w:val="24"/>
        </w:rPr>
        <w:t>reconocimiento</w:t>
      </w:r>
      <w:r w:rsidRPr="001E7732">
        <w:rPr>
          <w:rFonts w:ascii="Arial" w:eastAsia="Calibri" w:hAnsi="Arial" w:cs="Arial"/>
          <w:sz w:val="24"/>
          <w:szCs w:val="24"/>
        </w:rPr>
        <w:t>.</w:t>
      </w:r>
    </w:p>
    <w:p w:rsidR="001E7732" w:rsidRPr="001E7732" w:rsidRDefault="001E7732" w:rsidP="001E7732">
      <w:pPr>
        <w:autoSpaceDE w:val="0"/>
        <w:autoSpaceDN w:val="0"/>
        <w:adjustRightInd w:val="0"/>
        <w:spacing w:before="100" w:beforeAutospacing="1" w:after="100" w:afterAutospacing="1" w:line="360" w:lineRule="exact"/>
        <w:jc w:val="both"/>
        <w:rPr>
          <w:rFonts w:ascii="Arial" w:eastAsia="Calibri" w:hAnsi="Arial" w:cs="Arial"/>
          <w:sz w:val="24"/>
          <w:szCs w:val="24"/>
        </w:rPr>
      </w:pPr>
      <w:r w:rsidRPr="001E7732">
        <w:rPr>
          <w:rFonts w:ascii="Arial" w:eastAsia="Calibri" w:hAnsi="Arial" w:cs="Arial"/>
          <w:b/>
          <w:sz w:val="24"/>
          <w:szCs w:val="24"/>
        </w:rPr>
        <w:lastRenderedPageBreak/>
        <w:t xml:space="preserve">Artículo </w:t>
      </w:r>
      <w:r w:rsidR="00DF588C">
        <w:rPr>
          <w:rFonts w:ascii="Arial" w:eastAsia="Calibri" w:hAnsi="Arial" w:cs="Arial"/>
          <w:b/>
          <w:sz w:val="24"/>
          <w:szCs w:val="24"/>
        </w:rPr>
        <w:t>4</w:t>
      </w:r>
      <w:r w:rsidRPr="001E7732">
        <w:rPr>
          <w:rFonts w:ascii="Arial" w:eastAsia="Calibri" w:hAnsi="Arial" w:cs="Arial"/>
          <w:b/>
          <w:sz w:val="24"/>
          <w:szCs w:val="24"/>
        </w:rPr>
        <w:t xml:space="preserve">. </w:t>
      </w:r>
      <w:r w:rsidRPr="001E7732">
        <w:rPr>
          <w:rFonts w:ascii="Arial" w:eastAsia="Calibri" w:hAnsi="Arial" w:cs="Arial"/>
          <w:sz w:val="24"/>
          <w:szCs w:val="24"/>
        </w:rPr>
        <w:t xml:space="preserve">En el caso que se decida que el Premio Estatal se otorgue post mortem, el </w:t>
      </w:r>
      <w:r w:rsidR="00DF588C">
        <w:rPr>
          <w:rFonts w:ascii="Arial" w:eastAsia="Calibri" w:hAnsi="Arial" w:cs="Arial"/>
          <w:sz w:val="24"/>
          <w:szCs w:val="24"/>
        </w:rPr>
        <w:t xml:space="preserve">reconocimiento </w:t>
      </w:r>
      <w:r w:rsidRPr="001E7732">
        <w:rPr>
          <w:rFonts w:ascii="Arial" w:eastAsia="Calibri" w:hAnsi="Arial" w:cs="Arial"/>
          <w:sz w:val="24"/>
          <w:szCs w:val="24"/>
        </w:rPr>
        <w:t>y el numerario se entregarán al cónyuge supérstite, o bien a sus ascendientes o descendientes directos.</w:t>
      </w:r>
    </w:p>
    <w:p w:rsidR="001E7732" w:rsidRPr="001E7732" w:rsidRDefault="001E7732" w:rsidP="001E7732">
      <w:pPr>
        <w:autoSpaceDE w:val="0"/>
        <w:autoSpaceDN w:val="0"/>
        <w:adjustRightInd w:val="0"/>
        <w:spacing w:before="100" w:beforeAutospacing="1" w:after="100" w:afterAutospacing="1" w:line="360" w:lineRule="exact"/>
        <w:jc w:val="both"/>
        <w:rPr>
          <w:rFonts w:ascii="Arial" w:eastAsia="Calibri" w:hAnsi="Arial" w:cs="Arial"/>
          <w:sz w:val="24"/>
          <w:szCs w:val="24"/>
        </w:rPr>
      </w:pPr>
      <w:r w:rsidRPr="001E7732">
        <w:rPr>
          <w:rFonts w:ascii="Arial" w:eastAsia="Calibri" w:hAnsi="Arial" w:cs="Arial"/>
          <w:b/>
          <w:bCs/>
          <w:sz w:val="24"/>
          <w:szCs w:val="24"/>
        </w:rPr>
        <w:t xml:space="preserve">Artículo </w:t>
      </w:r>
      <w:r w:rsidR="00DF588C">
        <w:rPr>
          <w:rFonts w:ascii="Arial" w:eastAsia="Calibri" w:hAnsi="Arial" w:cs="Arial"/>
          <w:b/>
          <w:bCs/>
          <w:sz w:val="24"/>
          <w:szCs w:val="24"/>
        </w:rPr>
        <w:t>5</w:t>
      </w:r>
      <w:r w:rsidRPr="001E7732">
        <w:rPr>
          <w:rFonts w:ascii="Arial" w:eastAsia="Calibri" w:hAnsi="Arial" w:cs="Arial"/>
          <w:b/>
          <w:bCs/>
          <w:sz w:val="24"/>
          <w:szCs w:val="24"/>
        </w:rPr>
        <w:t xml:space="preserve">. </w:t>
      </w:r>
      <w:r w:rsidRPr="001E7732">
        <w:rPr>
          <w:rFonts w:ascii="Arial" w:eastAsia="Calibri" w:hAnsi="Arial" w:cs="Arial"/>
          <w:sz w:val="24"/>
          <w:szCs w:val="24"/>
        </w:rPr>
        <w:t>La entrega del Premio deberá entregarse dentro de los primeros quince días del mes de diciembre de cada año, en un acto público en el que se destaquen los méritos de la persona</w:t>
      </w:r>
      <w:r w:rsidR="00DF588C">
        <w:rPr>
          <w:rFonts w:ascii="Arial" w:eastAsia="Calibri" w:hAnsi="Arial" w:cs="Arial"/>
          <w:sz w:val="24"/>
          <w:szCs w:val="24"/>
        </w:rPr>
        <w:t xml:space="preserve">, organización civil o colectivo, </w:t>
      </w:r>
      <w:r w:rsidRPr="001E7732">
        <w:rPr>
          <w:rFonts w:ascii="Arial" w:eastAsia="Calibri" w:hAnsi="Arial" w:cs="Arial"/>
          <w:sz w:val="24"/>
          <w:szCs w:val="24"/>
        </w:rPr>
        <w:t>en su labor de promoción y defensa de los derechos humanos.</w:t>
      </w:r>
    </w:p>
    <w:p w:rsidR="001E7732" w:rsidRPr="001E7732" w:rsidRDefault="001E7732" w:rsidP="001E7732">
      <w:pPr>
        <w:autoSpaceDE w:val="0"/>
        <w:autoSpaceDN w:val="0"/>
        <w:adjustRightInd w:val="0"/>
        <w:spacing w:before="100" w:beforeAutospacing="1" w:after="100" w:afterAutospacing="1" w:line="360" w:lineRule="exact"/>
        <w:jc w:val="both"/>
        <w:rPr>
          <w:rFonts w:ascii="Arial" w:eastAsia="Calibri" w:hAnsi="Arial" w:cs="Arial"/>
          <w:sz w:val="24"/>
          <w:szCs w:val="24"/>
        </w:rPr>
      </w:pPr>
      <w:r w:rsidRPr="001E7732">
        <w:rPr>
          <w:rFonts w:ascii="Arial" w:eastAsia="Calibri" w:hAnsi="Arial" w:cs="Arial"/>
          <w:b/>
          <w:sz w:val="24"/>
          <w:szCs w:val="24"/>
        </w:rPr>
        <w:t xml:space="preserve">Artículo </w:t>
      </w:r>
      <w:r w:rsidR="00DF588C">
        <w:rPr>
          <w:rFonts w:ascii="Arial" w:eastAsia="Calibri" w:hAnsi="Arial" w:cs="Arial"/>
          <w:b/>
          <w:sz w:val="24"/>
          <w:szCs w:val="24"/>
        </w:rPr>
        <w:t>6</w:t>
      </w:r>
      <w:r w:rsidRPr="001E7732">
        <w:rPr>
          <w:rFonts w:ascii="Arial" w:eastAsia="Calibri" w:hAnsi="Arial" w:cs="Arial"/>
          <w:b/>
          <w:sz w:val="24"/>
          <w:szCs w:val="24"/>
        </w:rPr>
        <w:t xml:space="preserve">. </w:t>
      </w:r>
      <w:r w:rsidRPr="001E7732">
        <w:rPr>
          <w:rFonts w:ascii="Arial" w:eastAsia="Calibri" w:hAnsi="Arial" w:cs="Arial"/>
          <w:sz w:val="24"/>
          <w:szCs w:val="24"/>
        </w:rPr>
        <w:t>En el mes de septiembre de cada año, el Con</w:t>
      </w:r>
      <w:r w:rsidR="00DF588C">
        <w:rPr>
          <w:rFonts w:ascii="Arial" w:eastAsia="Calibri" w:hAnsi="Arial" w:cs="Arial"/>
          <w:sz w:val="24"/>
          <w:szCs w:val="24"/>
        </w:rPr>
        <w:t>sejo de la Comisión Estatal de D</w:t>
      </w:r>
      <w:r w:rsidRPr="001E7732">
        <w:rPr>
          <w:rFonts w:ascii="Arial" w:eastAsia="Calibri" w:hAnsi="Arial" w:cs="Arial"/>
          <w:sz w:val="24"/>
          <w:szCs w:val="24"/>
        </w:rPr>
        <w:t>erechos Humanos, emitirá la Convocatoria Pública para recibir las propuestas de las personas</w:t>
      </w:r>
      <w:r w:rsidR="00DF588C">
        <w:rPr>
          <w:rFonts w:ascii="Arial" w:eastAsia="Calibri" w:hAnsi="Arial" w:cs="Arial"/>
          <w:sz w:val="24"/>
          <w:szCs w:val="24"/>
        </w:rPr>
        <w:t xml:space="preserve"> físicas,</w:t>
      </w:r>
      <w:r w:rsidRPr="001E7732">
        <w:rPr>
          <w:rFonts w:ascii="Arial" w:eastAsia="Calibri" w:hAnsi="Arial" w:cs="Arial"/>
          <w:sz w:val="24"/>
          <w:szCs w:val="24"/>
        </w:rPr>
        <w:t xml:space="preserve"> </w:t>
      </w:r>
      <w:r w:rsidR="00DF588C">
        <w:rPr>
          <w:rFonts w:ascii="Arial" w:eastAsia="Calibri" w:hAnsi="Arial" w:cs="Arial"/>
          <w:sz w:val="24"/>
          <w:szCs w:val="24"/>
        </w:rPr>
        <w:t xml:space="preserve">organizaciones de la sociedad civil o colectivos </w:t>
      </w:r>
      <w:r w:rsidRPr="001E7732">
        <w:rPr>
          <w:rFonts w:ascii="Arial" w:eastAsia="Calibri" w:hAnsi="Arial" w:cs="Arial"/>
          <w:sz w:val="24"/>
          <w:szCs w:val="24"/>
        </w:rPr>
        <w:t>a quienes deberá entregarse el Premio, en la cual se señalen los requisitos que se deben cumplir, así como el monto del numerario que se decida otorgar, en su caso.</w:t>
      </w:r>
    </w:p>
    <w:p w:rsidR="001E7732" w:rsidRPr="001E7732" w:rsidRDefault="00DF588C" w:rsidP="001E7732">
      <w:pPr>
        <w:autoSpaceDE w:val="0"/>
        <w:autoSpaceDN w:val="0"/>
        <w:adjustRightInd w:val="0"/>
        <w:spacing w:before="100" w:beforeAutospacing="1" w:after="100" w:afterAutospacing="1" w:line="360" w:lineRule="exact"/>
        <w:jc w:val="both"/>
        <w:rPr>
          <w:rFonts w:ascii="Arial" w:eastAsia="Calibri" w:hAnsi="Arial" w:cs="Arial"/>
          <w:sz w:val="24"/>
          <w:szCs w:val="24"/>
        </w:rPr>
      </w:pPr>
      <w:r w:rsidRPr="00DF588C">
        <w:rPr>
          <w:rFonts w:ascii="Arial" w:eastAsia="Calibri" w:hAnsi="Arial" w:cs="Arial"/>
          <w:b/>
          <w:sz w:val="24"/>
          <w:szCs w:val="24"/>
        </w:rPr>
        <w:t>Artículo 7.</w:t>
      </w:r>
      <w:r>
        <w:rPr>
          <w:rFonts w:ascii="Arial" w:eastAsia="Calibri" w:hAnsi="Arial" w:cs="Arial"/>
          <w:sz w:val="24"/>
          <w:szCs w:val="24"/>
        </w:rPr>
        <w:t xml:space="preserve"> </w:t>
      </w:r>
      <w:r w:rsidR="001E7732" w:rsidRPr="001E7732">
        <w:rPr>
          <w:rFonts w:ascii="Arial" w:eastAsia="Calibri" w:hAnsi="Arial" w:cs="Arial"/>
          <w:sz w:val="24"/>
          <w:szCs w:val="24"/>
        </w:rPr>
        <w:t>La convocatoria deberá publicarse en la página electrónica de la Comisión Estatal de Derechos Humanos, así como en los medios de comunicación. La propuesta de las candidaturas será abierta a todo público.</w:t>
      </w:r>
    </w:p>
    <w:p w:rsidR="001E7732" w:rsidRPr="001E7732" w:rsidRDefault="001E7732" w:rsidP="001E7732">
      <w:pPr>
        <w:autoSpaceDE w:val="0"/>
        <w:autoSpaceDN w:val="0"/>
        <w:adjustRightInd w:val="0"/>
        <w:spacing w:before="100" w:beforeAutospacing="1" w:after="100" w:afterAutospacing="1" w:line="360" w:lineRule="exact"/>
        <w:jc w:val="both"/>
        <w:rPr>
          <w:rFonts w:ascii="Arial" w:eastAsia="Calibri" w:hAnsi="Arial" w:cs="Arial"/>
          <w:sz w:val="24"/>
          <w:szCs w:val="24"/>
        </w:rPr>
      </w:pPr>
      <w:r w:rsidRPr="001E7732">
        <w:rPr>
          <w:rFonts w:ascii="Arial" w:eastAsia="Calibri" w:hAnsi="Arial" w:cs="Arial"/>
          <w:b/>
          <w:bCs/>
          <w:sz w:val="24"/>
          <w:szCs w:val="24"/>
        </w:rPr>
        <w:t xml:space="preserve">Artículo 8. </w:t>
      </w:r>
      <w:r w:rsidRPr="001E7732">
        <w:rPr>
          <w:rFonts w:ascii="Arial" w:eastAsia="Calibri" w:hAnsi="Arial" w:cs="Arial"/>
          <w:sz w:val="24"/>
          <w:szCs w:val="24"/>
        </w:rPr>
        <w:t>La convocatoria deberá contener, lo siguiente:</w:t>
      </w:r>
    </w:p>
    <w:p w:rsidR="001E7732" w:rsidRPr="001E7732" w:rsidRDefault="001E7732" w:rsidP="001E7732">
      <w:pPr>
        <w:autoSpaceDE w:val="0"/>
        <w:autoSpaceDN w:val="0"/>
        <w:adjustRightInd w:val="0"/>
        <w:spacing w:before="100" w:beforeAutospacing="1" w:after="100" w:afterAutospacing="1" w:line="360" w:lineRule="exact"/>
        <w:ind w:left="426" w:hanging="426"/>
        <w:jc w:val="both"/>
        <w:rPr>
          <w:rFonts w:ascii="Arial" w:eastAsia="Calibri" w:hAnsi="Arial" w:cs="Arial"/>
          <w:sz w:val="24"/>
          <w:szCs w:val="24"/>
        </w:rPr>
      </w:pPr>
      <w:r w:rsidRPr="001E7732">
        <w:rPr>
          <w:rFonts w:ascii="Arial" w:eastAsia="Calibri" w:hAnsi="Arial" w:cs="Arial"/>
          <w:b/>
          <w:sz w:val="24"/>
          <w:szCs w:val="24"/>
        </w:rPr>
        <w:t>a.</w:t>
      </w:r>
      <w:r w:rsidRPr="001E7732">
        <w:rPr>
          <w:rFonts w:ascii="Arial" w:eastAsia="Calibri" w:hAnsi="Arial" w:cs="Arial"/>
          <w:b/>
          <w:sz w:val="24"/>
          <w:szCs w:val="24"/>
        </w:rPr>
        <w:tab/>
      </w:r>
      <w:r w:rsidRPr="001E7732">
        <w:rPr>
          <w:rFonts w:ascii="Arial" w:eastAsia="Calibri" w:hAnsi="Arial" w:cs="Arial"/>
          <w:sz w:val="24"/>
          <w:szCs w:val="24"/>
        </w:rPr>
        <w:t>Periodo, lugar y forma en que se recibirán las propuestas de candidaturas para la entrega del Premio Estatal de Derechos Humanos.</w:t>
      </w:r>
    </w:p>
    <w:p w:rsidR="001E7732" w:rsidRPr="001E7732" w:rsidRDefault="001E7732" w:rsidP="001E7732">
      <w:pPr>
        <w:autoSpaceDE w:val="0"/>
        <w:autoSpaceDN w:val="0"/>
        <w:adjustRightInd w:val="0"/>
        <w:spacing w:before="100" w:beforeAutospacing="1" w:after="100" w:afterAutospacing="1" w:line="360" w:lineRule="exact"/>
        <w:ind w:left="426" w:hanging="426"/>
        <w:jc w:val="both"/>
        <w:rPr>
          <w:rFonts w:ascii="Arial" w:eastAsia="Calibri" w:hAnsi="Arial" w:cs="Arial"/>
          <w:sz w:val="24"/>
          <w:szCs w:val="24"/>
        </w:rPr>
      </w:pPr>
      <w:r w:rsidRPr="001E7732">
        <w:rPr>
          <w:rFonts w:ascii="Arial" w:eastAsia="Calibri" w:hAnsi="Arial" w:cs="Arial"/>
          <w:b/>
          <w:sz w:val="24"/>
          <w:szCs w:val="24"/>
        </w:rPr>
        <w:t>b.</w:t>
      </w:r>
      <w:r w:rsidRPr="001E7732">
        <w:rPr>
          <w:rFonts w:ascii="Arial" w:eastAsia="Calibri" w:hAnsi="Arial" w:cs="Arial"/>
          <w:b/>
          <w:sz w:val="24"/>
          <w:szCs w:val="24"/>
        </w:rPr>
        <w:tab/>
      </w:r>
      <w:r w:rsidRPr="001E7732">
        <w:rPr>
          <w:rFonts w:ascii="Arial" w:eastAsia="Calibri" w:hAnsi="Arial" w:cs="Arial"/>
          <w:sz w:val="24"/>
          <w:szCs w:val="24"/>
        </w:rPr>
        <w:t>Las propuestas deben contener todos los datos de la persona</w:t>
      </w:r>
      <w:r w:rsidR="00162798">
        <w:rPr>
          <w:rFonts w:ascii="Arial" w:eastAsia="Calibri" w:hAnsi="Arial" w:cs="Arial"/>
          <w:sz w:val="24"/>
          <w:szCs w:val="24"/>
        </w:rPr>
        <w:t xml:space="preserve"> física, organización de la sociedad civil o colectivo, </w:t>
      </w:r>
      <w:r w:rsidRPr="001E7732">
        <w:rPr>
          <w:rFonts w:ascii="Arial" w:eastAsia="Calibri" w:hAnsi="Arial" w:cs="Arial"/>
          <w:sz w:val="24"/>
          <w:szCs w:val="24"/>
        </w:rPr>
        <w:t>propuest</w:t>
      </w:r>
      <w:r w:rsidR="00162798">
        <w:rPr>
          <w:rFonts w:ascii="Arial" w:eastAsia="Calibri" w:hAnsi="Arial" w:cs="Arial"/>
          <w:sz w:val="24"/>
          <w:szCs w:val="24"/>
        </w:rPr>
        <w:t>o</w:t>
      </w:r>
      <w:r w:rsidRPr="001E7732">
        <w:rPr>
          <w:rFonts w:ascii="Arial" w:eastAsia="Calibri" w:hAnsi="Arial" w:cs="Arial"/>
          <w:sz w:val="24"/>
          <w:szCs w:val="24"/>
        </w:rPr>
        <w:t>, así como la descripción de su labor destacada en la promoción y defensa de los derechos humanos en el Estado de San Luis Potosí.</w:t>
      </w:r>
    </w:p>
    <w:p w:rsidR="001E7732" w:rsidRPr="001E7732" w:rsidRDefault="001E7732" w:rsidP="001E7732">
      <w:pPr>
        <w:autoSpaceDE w:val="0"/>
        <w:autoSpaceDN w:val="0"/>
        <w:adjustRightInd w:val="0"/>
        <w:spacing w:before="100" w:beforeAutospacing="1" w:after="100" w:afterAutospacing="1" w:line="360" w:lineRule="exact"/>
        <w:ind w:left="426" w:hanging="426"/>
        <w:jc w:val="both"/>
        <w:rPr>
          <w:rFonts w:ascii="Arial" w:eastAsia="Calibri" w:hAnsi="Arial" w:cs="Arial"/>
          <w:sz w:val="24"/>
          <w:szCs w:val="24"/>
        </w:rPr>
      </w:pPr>
      <w:r w:rsidRPr="001E7732">
        <w:rPr>
          <w:rFonts w:ascii="Arial" w:eastAsia="Calibri" w:hAnsi="Arial" w:cs="Arial"/>
          <w:b/>
          <w:sz w:val="24"/>
          <w:szCs w:val="24"/>
        </w:rPr>
        <w:t>c.</w:t>
      </w:r>
      <w:r w:rsidRPr="001E7732">
        <w:rPr>
          <w:rFonts w:ascii="Arial" w:eastAsia="Calibri" w:hAnsi="Arial" w:cs="Arial"/>
          <w:b/>
          <w:sz w:val="24"/>
          <w:szCs w:val="24"/>
        </w:rPr>
        <w:tab/>
      </w:r>
      <w:r w:rsidRPr="001E7732">
        <w:rPr>
          <w:rFonts w:ascii="Arial" w:eastAsia="Calibri" w:hAnsi="Arial" w:cs="Arial"/>
          <w:sz w:val="24"/>
          <w:szCs w:val="24"/>
        </w:rPr>
        <w:t>Las propuestas de candidaturas deberán contener elementos o documentos que estimen pertinentes para acreditar los merecimientos de</w:t>
      </w:r>
      <w:r w:rsidR="00162798">
        <w:rPr>
          <w:rFonts w:ascii="Arial" w:eastAsia="Calibri" w:hAnsi="Arial" w:cs="Arial"/>
          <w:sz w:val="24"/>
          <w:szCs w:val="24"/>
        </w:rPr>
        <w:t xml:space="preserve"> </w:t>
      </w:r>
      <w:r w:rsidRPr="001E7732">
        <w:rPr>
          <w:rFonts w:ascii="Arial" w:eastAsia="Calibri" w:hAnsi="Arial" w:cs="Arial"/>
          <w:sz w:val="24"/>
          <w:szCs w:val="24"/>
        </w:rPr>
        <w:t>l</w:t>
      </w:r>
      <w:r w:rsidR="00162798">
        <w:rPr>
          <w:rFonts w:ascii="Arial" w:eastAsia="Calibri" w:hAnsi="Arial" w:cs="Arial"/>
          <w:sz w:val="24"/>
          <w:szCs w:val="24"/>
        </w:rPr>
        <w:t>a</w:t>
      </w:r>
      <w:r w:rsidRPr="001E7732">
        <w:rPr>
          <w:rFonts w:ascii="Arial" w:eastAsia="Calibri" w:hAnsi="Arial" w:cs="Arial"/>
          <w:sz w:val="24"/>
          <w:szCs w:val="24"/>
        </w:rPr>
        <w:t xml:space="preserve"> </w:t>
      </w:r>
      <w:r w:rsidR="00162798">
        <w:rPr>
          <w:rFonts w:ascii="Arial" w:eastAsia="Calibri" w:hAnsi="Arial" w:cs="Arial"/>
          <w:sz w:val="24"/>
          <w:szCs w:val="24"/>
        </w:rPr>
        <w:t>persona</w:t>
      </w:r>
      <w:r w:rsidR="00162798" w:rsidRPr="00162798">
        <w:t xml:space="preserve"> </w:t>
      </w:r>
      <w:r w:rsidR="00162798" w:rsidRPr="00162798">
        <w:rPr>
          <w:rFonts w:ascii="Arial" w:eastAsia="Calibri" w:hAnsi="Arial" w:cs="Arial"/>
          <w:sz w:val="24"/>
          <w:szCs w:val="24"/>
        </w:rPr>
        <w:t>física, organización de la sociedad civil o colectivo</w:t>
      </w:r>
      <w:r w:rsidR="00162798">
        <w:rPr>
          <w:rFonts w:ascii="Arial" w:eastAsia="Calibri" w:hAnsi="Arial" w:cs="Arial"/>
          <w:sz w:val="24"/>
          <w:szCs w:val="24"/>
        </w:rPr>
        <w:t xml:space="preserve"> que se present</w:t>
      </w:r>
      <w:r w:rsidR="00387CA0">
        <w:rPr>
          <w:rFonts w:ascii="Arial" w:eastAsia="Calibri" w:hAnsi="Arial" w:cs="Arial"/>
          <w:sz w:val="24"/>
          <w:szCs w:val="24"/>
        </w:rPr>
        <w:t>e</w:t>
      </w:r>
      <w:r w:rsidR="00162798">
        <w:rPr>
          <w:rFonts w:ascii="Arial" w:eastAsia="Calibri" w:hAnsi="Arial" w:cs="Arial"/>
          <w:sz w:val="24"/>
          <w:szCs w:val="24"/>
        </w:rPr>
        <w:t xml:space="preserve"> como </w:t>
      </w:r>
      <w:r w:rsidRPr="001E7732">
        <w:rPr>
          <w:rFonts w:ascii="Arial" w:eastAsia="Calibri" w:hAnsi="Arial" w:cs="Arial"/>
          <w:sz w:val="24"/>
          <w:szCs w:val="24"/>
        </w:rPr>
        <w:t>candidat</w:t>
      </w:r>
      <w:r w:rsidR="00162798">
        <w:rPr>
          <w:rFonts w:ascii="Arial" w:eastAsia="Calibri" w:hAnsi="Arial" w:cs="Arial"/>
          <w:sz w:val="24"/>
          <w:szCs w:val="24"/>
        </w:rPr>
        <w:t>a al Premio</w:t>
      </w:r>
      <w:r w:rsidRPr="001E7732">
        <w:rPr>
          <w:rFonts w:ascii="Arial" w:eastAsia="Calibri" w:hAnsi="Arial" w:cs="Arial"/>
          <w:sz w:val="24"/>
          <w:szCs w:val="24"/>
        </w:rPr>
        <w:t>.</w:t>
      </w:r>
    </w:p>
    <w:p w:rsidR="001E7732" w:rsidRPr="001E7732" w:rsidRDefault="001E7732" w:rsidP="001E7732">
      <w:pPr>
        <w:autoSpaceDE w:val="0"/>
        <w:autoSpaceDN w:val="0"/>
        <w:adjustRightInd w:val="0"/>
        <w:spacing w:before="100" w:beforeAutospacing="1" w:after="100" w:afterAutospacing="1" w:line="360" w:lineRule="exact"/>
        <w:ind w:left="426" w:hanging="426"/>
        <w:jc w:val="both"/>
        <w:rPr>
          <w:rFonts w:ascii="Arial" w:eastAsia="Calibri" w:hAnsi="Arial" w:cs="Arial"/>
          <w:sz w:val="24"/>
          <w:szCs w:val="24"/>
        </w:rPr>
      </w:pPr>
      <w:r w:rsidRPr="001E7732">
        <w:rPr>
          <w:rFonts w:ascii="Arial" w:eastAsia="Calibri" w:hAnsi="Arial" w:cs="Arial"/>
          <w:b/>
          <w:sz w:val="24"/>
          <w:szCs w:val="24"/>
        </w:rPr>
        <w:t>d.</w:t>
      </w:r>
      <w:r w:rsidRPr="001E7732">
        <w:rPr>
          <w:rFonts w:ascii="Arial" w:eastAsia="Calibri" w:hAnsi="Arial" w:cs="Arial"/>
          <w:b/>
          <w:sz w:val="24"/>
          <w:szCs w:val="24"/>
        </w:rPr>
        <w:tab/>
      </w:r>
      <w:r w:rsidRPr="001E7732">
        <w:rPr>
          <w:rFonts w:ascii="Arial" w:eastAsia="Calibri" w:hAnsi="Arial" w:cs="Arial"/>
          <w:sz w:val="24"/>
          <w:szCs w:val="24"/>
        </w:rPr>
        <w:t xml:space="preserve">Las propuestas de candidaturas no deberán recaer en personas que actualmente ocupen un cargo de elección popular. </w:t>
      </w:r>
    </w:p>
    <w:p w:rsidR="001E7732" w:rsidRPr="001E7732" w:rsidRDefault="001E7732" w:rsidP="001E7732">
      <w:pPr>
        <w:autoSpaceDE w:val="0"/>
        <w:autoSpaceDN w:val="0"/>
        <w:adjustRightInd w:val="0"/>
        <w:spacing w:before="100" w:beforeAutospacing="1" w:after="100" w:afterAutospacing="1" w:line="360" w:lineRule="exact"/>
        <w:ind w:left="426" w:hanging="426"/>
        <w:jc w:val="both"/>
        <w:rPr>
          <w:rFonts w:ascii="Arial" w:eastAsia="Calibri" w:hAnsi="Arial" w:cs="Arial"/>
          <w:b/>
          <w:sz w:val="24"/>
          <w:szCs w:val="24"/>
        </w:rPr>
      </w:pPr>
      <w:r w:rsidRPr="001E7732">
        <w:rPr>
          <w:rFonts w:ascii="Arial" w:eastAsia="Calibri" w:hAnsi="Arial" w:cs="Arial"/>
          <w:b/>
          <w:sz w:val="24"/>
          <w:szCs w:val="24"/>
        </w:rPr>
        <w:lastRenderedPageBreak/>
        <w:t>e.</w:t>
      </w:r>
      <w:r w:rsidRPr="001E7732">
        <w:rPr>
          <w:rFonts w:ascii="Arial" w:eastAsia="Calibri" w:hAnsi="Arial" w:cs="Arial"/>
          <w:b/>
          <w:sz w:val="24"/>
          <w:szCs w:val="24"/>
        </w:rPr>
        <w:tab/>
      </w:r>
      <w:r w:rsidRPr="001E7732">
        <w:rPr>
          <w:rFonts w:ascii="Arial" w:eastAsia="Calibri" w:hAnsi="Arial" w:cs="Arial"/>
          <w:sz w:val="24"/>
          <w:szCs w:val="24"/>
        </w:rPr>
        <w:t>En el caso de las candidaturas post mortem, los elementos o documentos tendentes a acreditar los méritos del candidato, así como la trayectoria en la cual destacó en la promoción y defensa de los derechos humanos.</w:t>
      </w:r>
    </w:p>
    <w:p w:rsidR="001E7732" w:rsidRPr="001E7732" w:rsidRDefault="001E7732" w:rsidP="001E7732">
      <w:pPr>
        <w:autoSpaceDE w:val="0"/>
        <w:autoSpaceDN w:val="0"/>
        <w:adjustRightInd w:val="0"/>
        <w:spacing w:before="100" w:beforeAutospacing="1" w:after="100" w:afterAutospacing="1" w:line="360" w:lineRule="exact"/>
        <w:jc w:val="both"/>
        <w:rPr>
          <w:rFonts w:ascii="Arial" w:eastAsia="Calibri" w:hAnsi="Arial" w:cs="Arial"/>
          <w:sz w:val="24"/>
          <w:szCs w:val="24"/>
        </w:rPr>
      </w:pPr>
      <w:r w:rsidRPr="001E7732">
        <w:rPr>
          <w:rFonts w:ascii="Arial" w:eastAsia="Calibri" w:hAnsi="Arial" w:cs="Arial"/>
          <w:b/>
          <w:sz w:val="24"/>
          <w:szCs w:val="24"/>
        </w:rPr>
        <w:t xml:space="preserve">Artículo 9. </w:t>
      </w:r>
      <w:r w:rsidRPr="001E7732">
        <w:rPr>
          <w:rFonts w:ascii="Arial" w:eastAsia="Calibri" w:hAnsi="Arial" w:cs="Arial"/>
          <w:sz w:val="24"/>
          <w:szCs w:val="24"/>
        </w:rPr>
        <w:t>Para la entrega del</w:t>
      </w:r>
      <w:r w:rsidR="00387CA0">
        <w:rPr>
          <w:rFonts w:ascii="Arial" w:eastAsia="Calibri" w:hAnsi="Arial" w:cs="Arial"/>
          <w:sz w:val="24"/>
          <w:szCs w:val="24"/>
        </w:rPr>
        <w:t xml:space="preserve"> </w:t>
      </w:r>
      <w:r w:rsidR="00FA6774">
        <w:rPr>
          <w:rFonts w:ascii="Arial" w:eastAsia="Calibri" w:hAnsi="Arial" w:cs="Arial"/>
          <w:sz w:val="24"/>
          <w:szCs w:val="24"/>
        </w:rPr>
        <w:t xml:space="preserve">reconocimiento </w:t>
      </w:r>
      <w:r w:rsidRPr="001E7732">
        <w:rPr>
          <w:rFonts w:ascii="Arial" w:eastAsia="Calibri" w:hAnsi="Arial" w:cs="Arial"/>
          <w:sz w:val="24"/>
          <w:szCs w:val="24"/>
        </w:rPr>
        <w:t>se conformará un jurado de premiación, el cual estará constituido por tres integrantes del Consejo de la Comisión Estatal de Derechos Humanos, dos académicos y dos integrantes de la sociedad civil que gocen de reconocida trayectoria académica o intelectual en materia de Derechos Humanos.</w:t>
      </w:r>
    </w:p>
    <w:p w:rsidR="001E7732" w:rsidRPr="001E7732" w:rsidRDefault="001E7732" w:rsidP="001E7732">
      <w:pPr>
        <w:autoSpaceDE w:val="0"/>
        <w:autoSpaceDN w:val="0"/>
        <w:adjustRightInd w:val="0"/>
        <w:spacing w:before="100" w:beforeAutospacing="1" w:after="100" w:afterAutospacing="1" w:line="360" w:lineRule="exact"/>
        <w:jc w:val="both"/>
        <w:rPr>
          <w:rFonts w:ascii="Arial" w:eastAsia="Calibri" w:hAnsi="Arial" w:cs="Arial"/>
          <w:sz w:val="24"/>
          <w:szCs w:val="24"/>
        </w:rPr>
      </w:pPr>
      <w:r w:rsidRPr="001E7732">
        <w:rPr>
          <w:rFonts w:ascii="Arial" w:eastAsia="Calibri" w:hAnsi="Arial" w:cs="Arial"/>
          <w:sz w:val="24"/>
          <w:szCs w:val="24"/>
        </w:rPr>
        <w:t>Las funciones realizadas por los miembros del Jurado serán de carácter honorario. La Secretaría Técnica del Consejo de la Comisión Estatal, será auxiliar en las labores que para este efecto desarrolle el Jurado.</w:t>
      </w:r>
    </w:p>
    <w:p w:rsidR="001E7732" w:rsidRPr="001E7732" w:rsidRDefault="001E7732" w:rsidP="001E7732">
      <w:pPr>
        <w:autoSpaceDE w:val="0"/>
        <w:autoSpaceDN w:val="0"/>
        <w:adjustRightInd w:val="0"/>
        <w:spacing w:before="100" w:beforeAutospacing="1" w:after="100" w:afterAutospacing="1" w:line="360" w:lineRule="exact"/>
        <w:jc w:val="both"/>
        <w:rPr>
          <w:rFonts w:ascii="Arial" w:eastAsia="Calibri" w:hAnsi="Arial" w:cs="Arial"/>
          <w:sz w:val="24"/>
          <w:szCs w:val="24"/>
        </w:rPr>
      </w:pPr>
      <w:r w:rsidRPr="001E7732">
        <w:rPr>
          <w:rFonts w:ascii="Arial" w:eastAsia="Calibri" w:hAnsi="Arial" w:cs="Arial"/>
          <w:b/>
          <w:bCs/>
          <w:sz w:val="24"/>
          <w:szCs w:val="24"/>
        </w:rPr>
        <w:t xml:space="preserve">Artículo 10. </w:t>
      </w:r>
      <w:r w:rsidRPr="001E7732">
        <w:rPr>
          <w:rFonts w:ascii="Arial" w:eastAsia="Calibri" w:hAnsi="Arial" w:cs="Arial"/>
          <w:sz w:val="24"/>
          <w:szCs w:val="24"/>
        </w:rPr>
        <w:t xml:space="preserve">Por cada una de las propuestas de candidaturas que cumplan con los requisitos establecidos en la convocatoria, se formará un expediente individual. </w:t>
      </w:r>
    </w:p>
    <w:p w:rsidR="001E7732" w:rsidRPr="001E7732" w:rsidRDefault="001E7732" w:rsidP="001E7732">
      <w:pPr>
        <w:autoSpaceDE w:val="0"/>
        <w:autoSpaceDN w:val="0"/>
        <w:adjustRightInd w:val="0"/>
        <w:spacing w:before="100" w:beforeAutospacing="1" w:after="100" w:afterAutospacing="1" w:line="360" w:lineRule="exact"/>
        <w:jc w:val="both"/>
        <w:rPr>
          <w:rFonts w:ascii="Arial" w:eastAsia="Calibri" w:hAnsi="Arial" w:cs="Arial"/>
          <w:sz w:val="24"/>
          <w:szCs w:val="24"/>
        </w:rPr>
      </w:pPr>
      <w:r w:rsidRPr="001E7732">
        <w:rPr>
          <w:rFonts w:ascii="Arial" w:eastAsia="Calibri" w:hAnsi="Arial" w:cs="Arial"/>
          <w:sz w:val="24"/>
          <w:szCs w:val="24"/>
        </w:rPr>
        <w:t>Los miembros del Jurado dictaminarán cada propuesta tomando en consideración los merecimientos de los candidatos, los elementos y documentos que acrediten los méritos de los mismos, valorando tod</w:t>
      </w:r>
      <w:r w:rsidR="00334194">
        <w:rPr>
          <w:rFonts w:ascii="Arial" w:eastAsia="Calibri" w:hAnsi="Arial" w:cs="Arial"/>
          <w:sz w:val="24"/>
          <w:szCs w:val="24"/>
        </w:rPr>
        <w:t>a</w:t>
      </w:r>
      <w:r w:rsidRPr="001E7732">
        <w:rPr>
          <w:rFonts w:ascii="Arial" w:eastAsia="Calibri" w:hAnsi="Arial" w:cs="Arial"/>
          <w:sz w:val="24"/>
          <w:szCs w:val="24"/>
        </w:rPr>
        <w:t xml:space="preserve"> la información contenida en los expedientes, conforme a las reglas de la lógica y la experiencia.</w:t>
      </w:r>
    </w:p>
    <w:p w:rsidR="001E7732" w:rsidRPr="001E7732" w:rsidRDefault="001E7732" w:rsidP="001E7732">
      <w:pPr>
        <w:autoSpaceDE w:val="0"/>
        <w:autoSpaceDN w:val="0"/>
        <w:adjustRightInd w:val="0"/>
        <w:spacing w:before="100" w:beforeAutospacing="1" w:after="100" w:afterAutospacing="1" w:line="360" w:lineRule="exact"/>
        <w:jc w:val="both"/>
        <w:rPr>
          <w:rFonts w:ascii="Arial" w:eastAsia="Calibri" w:hAnsi="Arial" w:cs="Arial"/>
          <w:sz w:val="24"/>
          <w:szCs w:val="24"/>
        </w:rPr>
      </w:pPr>
      <w:r w:rsidRPr="001E7732">
        <w:rPr>
          <w:rFonts w:ascii="Arial" w:eastAsia="Calibri" w:hAnsi="Arial" w:cs="Arial"/>
          <w:sz w:val="24"/>
          <w:szCs w:val="24"/>
        </w:rPr>
        <w:t>Las determinaciones que al efecto emita el jurado, no serán susceptibles de impugnación o de revocación. Las sesiones que el efecto celebre serán privadas y las votaciones secretas.</w:t>
      </w:r>
    </w:p>
    <w:p w:rsidR="001E7732" w:rsidRPr="001E7732" w:rsidRDefault="001E7732" w:rsidP="001E7732">
      <w:pPr>
        <w:autoSpaceDE w:val="0"/>
        <w:autoSpaceDN w:val="0"/>
        <w:adjustRightInd w:val="0"/>
        <w:spacing w:before="100" w:beforeAutospacing="1" w:after="100" w:afterAutospacing="1" w:line="360" w:lineRule="exact"/>
        <w:jc w:val="both"/>
        <w:rPr>
          <w:rFonts w:ascii="Arial" w:eastAsia="Calibri" w:hAnsi="Arial" w:cs="Arial"/>
          <w:sz w:val="24"/>
          <w:szCs w:val="24"/>
        </w:rPr>
      </w:pPr>
      <w:r w:rsidRPr="001E7732">
        <w:rPr>
          <w:rFonts w:ascii="Arial" w:eastAsia="Calibri" w:hAnsi="Arial" w:cs="Arial"/>
          <w:b/>
          <w:bCs/>
          <w:sz w:val="24"/>
          <w:szCs w:val="24"/>
        </w:rPr>
        <w:t xml:space="preserve">Artículo 11. </w:t>
      </w:r>
      <w:r w:rsidRPr="001E7732">
        <w:rPr>
          <w:rFonts w:ascii="Arial" w:eastAsia="Calibri" w:hAnsi="Arial" w:cs="Arial"/>
          <w:sz w:val="24"/>
          <w:szCs w:val="24"/>
        </w:rPr>
        <w:t>Una vez que el Jurado decida sobre el otorgamiento del Premio, el resultado se publicará en la página electrónica de la Comisión Estatal y en los medios estatales de comunicación.</w:t>
      </w:r>
    </w:p>
    <w:p w:rsidR="001E7732" w:rsidRPr="001E7732" w:rsidRDefault="001E7732" w:rsidP="001E7732">
      <w:pPr>
        <w:autoSpaceDE w:val="0"/>
        <w:autoSpaceDN w:val="0"/>
        <w:adjustRightInd w:val="0"/>
        <w:spacing w:before="100" w:beforeAutospacing="1" w:after="100" w:afterAutospacing="1" w:line="360" w:lineRule="exact"/>
        <w:jc w:val="center"/>
        <w:rPr>
          <w:rFonts w:ascii="Arial" w:eastAsia="Calibri" w:hAnsi="Arial" w:cs="Arial"/>
          <w:b/>
          <w:bCs/>
          <w:smallCaps/>
          <w:sz w:val="24"/>
          <w:szCs w:val="24"/>
        </w:rPr>
      </w:pPr>
      <w:r w:rsidRPr="001E7732">
        <w:rPr>
          <w:rFonts w:ascii="Arial" w:eastAsia="Calibri" w:hAnsi="Arial" w:cs="Arial"/>
          <w:b/>
          <w:bCs/>
          <w:smallCaps/>
          <w:sz w:val="24"/>
          <w:szCs w:val="24"/>
        </w:rPr>
        <w:t>Transitorios</w:t>
      </w:r>
    </w:p>
    <w:p w:rsidR="00334194" w:rsidRPr="00F066B7" w:rsidRDefault="001E7732" w:rsidP="00334194">
      <w:pPr>
        <w:autoSpaceDE w:val="0"/>
        <w:autoSpaceDN w:val="0"/>
        <w:adjustRightInd w:val="0"/>
        <w:spacing w:after="0" w:line="360" w:lineRule="exact"/>
        <w:rPr>
          <w:rFonts w:ascii="Arial" w:eastAsia="Calibri" w:hAnsi="Arial" w:cs="Arial"/>
          <w:sz w:val="24"/>
          <w:szCs w:val="24"/>
        </w:rPr>
      </w:pPr>
      <w:r w:rsidRPr="00F066B7">
        <w:rPr>
          <w:rFonts w:ascii="Arial" w:eastAsia="Calibri" w:hAnsi="Arial" w:cs="Arial"/>
          <w:b/>
          <w:sz w:val="24"/>
          <w:szCs w:val="24"/>
        </w:rPr>
        <w:t>Primero.</w:t>
      </w:r>
      <w:r w:rsidRPr="00F066B7">
        <w:rPr>
          <w:rFonts w:ascii="Arial" w:eastAsia="Calibri" w:hAnsi="Arial" w:cs="Arial"/>
          <w:sz w:val="24"/>
          <w:szCs w:val="24"/>
        </w:rPr>
        <w:t xml:space="preserve"> </w:t>
      </w:r>
      <w:r w:rsidR="00334194" w:rsidRPr="00F066B7">
        <w:rPr>
          <w:rFonts w:ascii="Arial" w:eastAsia="Calibri" w:hAnsi="Arial" w:cs="Arial"/>
          <w:sz w:val="24"/>
          <w:szCs w:val="24"/>
        </w:rPr>
        <w:t xml:space="preserve">Se derogan las disposiciones que se opongan a lo establecido en </w:t>
      </w:r>
      <w:r w:rsidR="00F066B7" w:rsidRPr="00F066B7">
        <w:rPr>
          <w:rFonts w:ascii="Arial" w:eastAsia="Calibri" w:hAnsi="Arial" w:cs="Arial"/>
          <w:sz w:val="24"/>
          <w:szCs w:val="24"/>
        </w:rPr>
        <w:t>e</w:t>
      </w:r>
      <w:r w:rsidR="00334194" w:rsidRPr="00F066B7">
        <w:rPr>
          <w:rFonts w:ascii="Arial" w:eastAsia="Calibri" w:hAnsi="Arial" w:cs="Arial"/>
          <w:sz w:val="24"/>
          <w:szCs w:val="24"/>
        </w:rPr>
        <w:t xml:space="preserve">l presente </w:t>
      </w:r>
      <w:r w:rsidR="00F066B7" w:rsidRPr="00F066B7">
        <w:rPr>
          <w:rFonts w:ascii="Arial" w:eastAsia="Calibri" w:hAnsi="Arial" w:cs="Arial"/>
          <w:sz w:val="24"/>
          <w:szCs w:val="24"/>
        </w:rPr>
        <w:t>a</w:t>
      </w:r>
      <w:r w:rsidR="00334194" w:rsidRPr="00F066B7">
        <w:rPr>
          <w:rFonts w:ascii="Arial" w:eastAsia="Calibri" w:hAnsi="Arial" w:cs="Arial"/>
          <w:sz w:val="24"/>
          <w:szCs w:val="24"/>
        </w:rPr>
        <w:t>cuerdo</w:t>
      </w:r>
      <w:r w:rsidR="00F066B7" w:rsidRPr="00F066B7">
        <w:rPr>
          <w:rFonts w:ascii="Arial" w:eastAsia="Calibri" w:hAnsi="Arial" w:cs="Arial"/>
          <w:sz w:val="24"/>
          <w:szCs w:val="24"/>
        </w:rPr>
        <w:t xml:space="preserve">. </w:t>
      </w:r>
      <w:r w:rsidR="00334194" w:rsidRPr="00F066B7">
        <w:rPr>
          <w:rFonts w:ascii="Arial" w:eastAsia="Calibri" w:hAnsi="Arial" w:cs="Arial"/>
          <w:sz w:val="24"/>
          <w:szCs w:val="24"/>
        </w:rPr>
        <w:t xml:space="preserve"> </w:t>
      </w:r>
    </w:p>
    <w:p w:rsidR="001E7732" w:rsidRPr="001E7732" w:rsidRDefault="00F066B7" w:rsidP="001E7732">
      <w:pPr>
        <w:autoSpaceDE w:val="0"/>
        <w:autoSpaceDN w:val="0"/>
        <w:adjustRightInd w:val="0"/>
        <w:spacing w:before="100" w:beforeAutospacing="1" w:after="100" w:afterAutospacing="1" w:line="360" w:lineRule="exact"/>
        <w:jc w:val="both"/>
        <w:rPr>
          <w:rFonts w:ascii="Arial" w:eastAsia="Calibri" w:hAnsi="Arial" w:cs="Arial"/>
          <w:sz w:val="24"/>
          <w:szCs w:val="24"/>
        </w:rPr>
      </w:pPr>
      <w:r w:rsidRPr="00F066B7">
        <w:rPr>
          <w:rFonts w:ascii="Arial" w:eastAsia="Calibri" w:hAnsi="Arial" w:cs="Arial"/>
          <w:b/>
          <w:sz w:val="24"/>
          <w:szCs w:val="24"/>
        </w:rPr>
        <w:t>Segundo.</w:t>
      </w:r>
      <w:r>
        <w:rPr>
          <w:rFonts w:ascii="Arial" w:eastAsia="Calibri" w:hAnsi="Arial" w:cs="Arial"/>
          <w:sz w:val="24"/>
          <w:szCs w:val="24"/>
        </w:rPr>
        <w:t xml:space="preserve"> </w:t>
      </w:r>
      <w:r w:rsidR="001E7732" w:rsidRPr="001E7732">
        <w:rPr>
          <w:rFonts w:ascii="Arial" w:eastAsia="Calibri" w:hAnsi="Arial" w:cs="Arial"/>
          <w:sz w:val="24"/>
          <w:szCs w:val="24"/>
        </w:rPr>
        <w:t xml:space="preserve">Publíquense </w:t>
      </w:r>
      <w:r>
        <w:rPr>
          <w:rFonts w:ascii="Arial" w:eastAsia="Calibri" w:hAnsi="Arial" w:cs="Arial"/>
          <w:sz w:val="24"/>
          <w:szCs w:val="24"/>
        </w:rPr>
        <w:t xml:space="preserve">el </w:t>
      </w:r>
      <w:r w:rsidR="001E7732" w:rsidRPr="001E7732">
        <w:rPr>
          <w:rFonts w:ascii="Arial" w:eastAsia="Calibri" w:hAnsi="Arial" w:cs="Arial"/>
          <w:sz w:val="24"/>
          <w:szCs w:val="24"/>
        </w:rPr>
        <w:t>presente</w:t>
      </w:r>
      <w:r>
        <w:rPr>
          <w:rFonts w:ascii="Arial" w:eastAsia="Calibri" w:hAnsi="Arial" w:cs="Arial"/>
          <w:sz w:val="24"/>
          <w:szCs w:val="24"/>
        </w:rPr>
        <w:t xml:space="preserve"> acuerdo </w:t>
      </w:r>
      <w:r w:rsidR="001E7732" w:rsidRPr="001E7732">
        <w:rPr>
          <w:rFonts w:ascii="Arial" w:eastAsia="Calibri" w:hAnsi="Arial" w:cs="Arial"/>
          <w:sz w:val="24"/>
          <w:szCs w:val="24"/>
        </w:rPr>
        <w:t xml:space="preserve">en </w:t>
      </w:r>
      <w:r w:rsidR="00334194">
        <w:rPr>
          <w:rFonts w:ascii="Arial" w:eastAsia="Calibri" w:hAnsi="Arial" w:cs="Arial"/>
          <w:sz w:val="24"/>
          <w:szCs w:val="24"/>
        </w:rPr>
        <w:t xml:space="preserve">el </w:t>
      </w:r>
      <w:r w:rsidR="00334194" w:rsidRPr="00334194">
        <w:rPr>
          <w:rFonts w:ascii="Arial" w:eastAsia="Calibri" w:hAnsi="Arial" w:cs="Arial"/>
          <w:sz w:val="24"/>
          <w:szCs w:val="24"/>
        </w:rPr>
        <w:t>Periódico Oficial del Estado</w:t>
      </w:r>
      <w:r w:rsidR="00334194" w:rsidRPr="00334194">
        <w:rPr>
          <w:rFonts w:ascii="Arial" w:eastAsia="Calibri" w:hAnsi="Arial" w:cs="Arial"/>
          <w:sz w:val="24"/>
          <w:szCs w:val="24"/>
        </w:rPr>
        <w:t>.</w:t>
      </w:r>
      <w:r w:rsidR="00334194">
        <w:rPr>
          <w:rFonts w:ascii="Arial" w:hAnsi="Arial" w:cs="Arial"/>
          <w:color w:val="221E1F"/>
        </w:rPr>
        <w:t xml:space="preserve"> </w:t>
      </w:r>
      <w:r w:rsidR="00334194" w:rsidRPr="001E7732">
        <w:rPr>
          <w:rFonts w:ascii="Arial" w:eastAsia="Calibri" w:hAnsi="Arial" w:cs="Arial"/>
          <w:sz w:val="24"/>
          <w:szCs w:val="24"/>
        </w:rPr>
        <w:t xml:space="preserve"> </w:t>
      </w:r>
    </w:p>
    <w:p w:rsidR="001E7732" w:rsidRPr="001E7732" w:rsidRDefault="00F066B7" w:rsidP="001E7732">
      <w:pPr>
        <w:autoSpaceDE w:val="0"/>
        <w:autoSpaceDN w:val="0"/>
        <w:adjustRightInd w:val="0"/>
        <w:spacing w:before="100" w:beforeAutospacing="1" w:after="100" w:afterAutospacing="1" w:line="360" w:lineRule="exact"/>
        <w:jc w:val="both"/>
        <w:rPr>
          <w:rFonts w:ascii="Arial" w:eastAsia="Calibri" w:hAnsi="Arial" w:cs="Arial"/>
          <w:sz w:val="24"/>
          <w:szCs w:val="24"/>
        </w:rPr>
      </w:pPr>
      <w:r>
        <w:rPr>
          <w:rFonts w:ascii="Arial" w:eastAsia="Calibri" w:hAnsi="Arial" w:cs="Arial"/>
          <w:b/>
          <w:bCs/>
          <w:sz w:val="24"/>
          <w:szCs w:val="24"/>
        </w:rPr>
        <w:lastRenderedPageBreak/>
        <w:t>Tercero</w:t>
      </w:r>
      <w:r w:rsidR="001E7732" w:rsidRPr="001E7732">
        <w:rPr>
          <w:rFonts w:ascii="Arial" w:eastAsia="Calibri" w:hAnsi="Arial" w:cs="Arial"/>
          <w:b/>
          <w:bCs/>
          <w:sz w:val="24"/>
          <w:szCs w:val="24"/>
        </w:rPr>
        <w:t xml:space="preserve">. </w:t>
      </w:r>
      <w:r w:rsidR="001E7732" w:rsidRPr="001E7732">
        <w:rPr>
          <w:rFonts w:ascii="Arial" w:eastAsia="Calibri" w:hAnsi="Arial" w:cs="Arial"/>
          <w:sz w:val="24"/>
          <w:szCs w:val="24"/>
        </w:rPr>
        <w:t>La primera sesión de los miembros del Jurado de Premiación será convocada directamente por el Presidente de la Comisión Estatal y en el orden del día podrán incluirse criterios para el desarrollo de las sesiones de trabajo relacionadas con la revisión y dictamen de las propuestas.</w:t>
      </w:r>
    </w:p>
    <w:p w:rsidR="00166BA5" w:rsidRPr="00F066B7" w:rsidRDefault="00166BA5" w:rsidP="00166BA5">
      <w:pPr>
        <w:spacing w:after="0" w:line="360" w:lineRule="exact"/>
        <w:jc w:val="both"/>
        <w:rPr>
          <w:rFonts w:ascii="Arial" w:eastAsia="Calibri" w:hAnsi="Arial" w:cs="Arial"/>
          <w:sz w:val="24"/>
          <w:szCs w:val="24"/>
        </w:rPr>
      </w:pPr>
      <w:r w:rsidRPr="00F066B7">
        <w:rPr>
          <w:rFonts w:ascii="Arial" w:eastAsia="Calibri" w:hAnsi="Arial" w:cs="Arial"/>
          <w:sz w:val="24"/>
          <w:szCs w:val="24"/>
        </w:rPr>
        <w:t xml:space="preserve">San Luis Potosí, S.L.P., a los </w:t>
      </w:r>
      <w:r w:rsidR="00F066B7" w:rsidRPr="00F066B7">
        <w:rPr>
          <w:rFonts w:ascii="Arial" w:eastAsia="Calibri" w:hAnsi="Arial" w:cs="Arial"/>
          <w:sz w:val="24"/>
          <w:szCs w:val="24"/>
        </w:rPr>
        <w:t>2</w:t>
      </w:r>
      <w:r w:rsidRPr="00F066B7">
        <w:rPr>
          <w:rFonts w:ascii="Arial" w:eastAsia="Calibri" w:hAnsi="Arial" w:cs="Arial"/>
          <w:sz w:val="24"/>
          <w:szCs w:val="24"/>
        </w:rPr>
        <w:t xml:space="preserve">8 días del mes de </w:t>
      </w:r>
      <w:r w:rsidR="00F066B7" w:rsidRPr="00F066B7">
        <w:rPr>
          <w:rFonts w:ascii="Arial" w:eastAsia="Calibri" w:hAnsi="Arial" w:cs="Arial"/>
          <w:sz w:val="24"/>
          <w:szCs w:val="24"/>
        </w:rPr>
        <w:t>agosto</w:t>
      </w:r>
      <w:r w:rsidRPr="00F066B7">
        <w:rPr>
          <w:rFonts w:ascii="Arial" w:eastAsia="Calibri" w:hAnsi="Arial" w:cs="Arial"/>
          <w:sz w:val="24"/>
          <w:szCs w:val="24"/>
        </w:rPr>
        <w:t xml:space="preserve"> de dos mil diecinueve.</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8"/>
        <w:gridCol w:w="4420"/>
      </w:tblGrid>
      <w:tr w:rsidR="00166BA5" w:rsidRPr="00F066B7" w:rsidTr="00F066B7">
        <w:tc>
          <w:tcPr>
            <w:tcW w:w="8838" w:type="dxa"/>
            <w:gridSpan w:val="2"/>
          </w:tcPr>
          <w:p w:rsidR="00166BA5" w:rsidRPr="00F066B7" w:rsidRDefault="00166BA5" w:rsidP="006E57E8">
            <w:pPr>
              <w:pStyle w:val="Default"/>
              <w:jc w:val="center"/>
              <w:rPr>
                <w:rFonts w:eastAsia="Calibri"/>
                <w:color w:val="auto"/>
                <w:lang w:val="es-MX" w:eastAsia="en-US"/>
              </w:rPr>
            </w:pPr>
          </w:p>
          <w:p w:rsidR="00166BA5" w:rsidRPr="00F066B7" w:rsidRDefault="00166BA5" w:rsidP="006E57E8">
            <w:pPr>
              <w:pStyle w:val="Default"/>
              <w:jc w:val="center"/>
              <w:rPr>
                <w:rFonts w:eastAsia="Calibri"/>
                <w:color w:val="auto"/>
                <w:lang w:val="es-MX" w:eastAsia="en-US"/>
              </w:rPr>
            </w:pPr>
          </w:p>
          <w:p w:rsidR="00166BA5" w:rsidRPr="00F066B7" w:rsidRDefault="00166BA5" w:rsidP="006E57E8">
            <w:pPr>
              <w:pStyle w:val="Default"/>
              <w:jc w:val="center"/>
              <w:rPr>
                <w:rFonts w:eastAsia="Calibri"/>
                <w:color w:val="auto"/>
                <w:lang w:val="es-MX" w:eastAsia="en-US"/>
              </w:rPr>
            </w:pPr>
          </w:p>
          <w:p w:rsidR="00166BA5" w:rsidRPr="00F066B7" w:rsidRDefault="00166BA5" w:rsidP="006E57E8">
            <w:pPr>
              <w:pStyle w:val="Default"/>
              <w:jc w:val="center"/>
              <w:rPr>
                <w:rFonts w:eastAsia="Calibri"/>
                <w:color w:val="auto"/>
                <w:lang w:val="es-MX" w:eastAsia="en-US"/>
              </w:rPr>
            </w:pPr>
          </w:p>
          <w:p w:rsidR="00166BA5" w:rsidRPr="00F066B7" w:rsidRDefault="00166BA5" w:rsidP="006E57E8">
            <w:pPr>
              <w:pStyle w:val="Default"/>
              <w:jc w:val="center"/>
              <w:rPr>
                <w:rFonts w:eastAsia="Calibri"/>
                <w:color w:val="auto"/>
                <w:lang w:val="es-MX" w:eastAsia="en-US"/>
              </w:rPr>
            </w:pPr>
          </w:p>
          <w:p w:rsidR="00166BA5" w:rsidRPr="00F066B7" w:rsidRDefault="00166BA5" w:rsidP="006E57E8">
            <w:pPr>
              <w:pStyle w:val="Default"/>
              <w:jc w:val="center"/>
              <w:rPr>
                <w:rFonts w:eastAsia="Calibri"/>
                <w:color w:val="auto"/>
                <w:lang w:val="es-MX" w:eastAsia="en-US"/>
              </w:rPr>
            </w:pPr>
          </w:p>
        </w:tc>
      </w:tr>
      <w:tr w:rsidR="00166BA5" w:rsidTr="00F066B7">
        <w:tc>
          <w:tcPr>
            <w:tcW w:w="4418" w:type="dxa"/>
          </w:tcPr>
          <w:p w:rsidR="00166BA5" w:rsidRPr="00F066B7" w:rsidRDefault="00166BA5" w:rsidP="006E57E8">
            <w:pPr>
              <w:pStyle w:val="Default"/>
              <w:jc w:val="center"/>
              <w:rPr>
                <w:rStyle w:val="Textoennegrita"/>
                <w:rFonts w:eastAsia="Times New Roman"/>
                <w:lang w:eastAsia="es-MX"/>
              </w:rPr>
            </w:pPr>
            <w:r w:rsidRPr="00F066B7">
              <w:rPr>
                <w:rStyle w:val="Textoennegrita"/>
                <w:rFonts w:eastAsia="Times New Roman"/>
                <w:lang w:eastAsia="es-MX"/>
              </w:rPr>
              <w:t>Jorge Andrés López Espinosa</w:t>
            </w:r>
          </w:p>
          <w:p w:rsidR="00166BA5" w:rsidRPr="00F066B7" w:rsidRDefault="00166BA5" w:rsidP="006E57E8">
            <w:pPr>
              <w:pStyle w:val="Default"/>
              <w:jc w:val="center"/>
              <w:rPr>
                <w:rStyle w:val="Textoennegrita"/>
                <w:rFonts w:eastAsia="Times New Roman"/>
                <w:b w:val="0"/>
                <w:lang w:eastAsia="es-MX"/>
              </w:rPr>
            </w:pPr>
            <w:r w:rsidRPr="00F066B7">
              <w:rPr>
                <w:rStyle w:val="Textoennegrita"/>
                <w:rFonts w:eastAsia="Times New Roman"/>
                <w:b w:val="0"/>
                <w:lang w:eastAsia="es-MX"/>
              </w:rPr>
              <w:t>Consejero Presidente</w:t>
            </w:r>
          </w:p>
          <w:p w:rsidR="00166BA5" w:rsidRPr="00FD4085" w:rsidRDefault="00166BA5" w:rsidP="006E57E8">
            <w:pPr>
              <w:pStyle w:val="NormalWeb"/>
              <w:shd w:val="clear" w:color="auto" w:fill="FFFFFF"/>
              <w:spacing w:before="0" w:beforeAutospacing="0" w:after="0" w:afterAutospacing="0" w:line="276" w:lineRule="auto"/>
              <w:jc w:val="center"/>
              <w:rPr>
                <w:rFonts w:ascii="Arial" w:hAnsi="Arial" w:cs="Arial"/>
                <w:color w:val="777777"/>
              </w:rPr>
            </w:pPr>
          </w:p>
        </w:tc>
        <w:tc>
          <w:tcPr>
            <w:tcW w:w="4420" w:type="dxa"/>
          </w:tcPr>
          <w:p w:rsidR="00F066B7" w:rsidRDefault="00F066B7" w:rsidP="00F066B7">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r w:rsidRPr="00FD4085">
              <w:rPr>
                <w:rStyle w:val="Textoennegrita"/>
                <w:rFonts w:ascii="Arial" w:hAnsi="Arial" w:cs="Arial"/>
                <w:color w:val="000000"/>
              </w:rPr>
              <w:t xml:space="preserve">Karla </w:t>
            </w:r>
            <w:proofErr w:type="spellStart"/>
            <w:r w:rsidRPr="00FD4085">
              <w:rPr>
                <w:rStyle w:val="Textoennegrita"/>
                <w:rFonts w:ascii="Arial" w:hAnsi="Arial" w:cs="Arial"/>
                <w:color w:val="000000"/>
              </w:rPr>
              <w:t>Beneranda</w:t>
            </w:r>
            <w:proofErr w:type="spellEnd"/>
            <w:r w:rsidRPr="00FD4085">
              <w:rPr>
                <w:rStyle w:val="Textoennegrita"/>
                <w:rFonts w:ascii="Arial" w:hAnsi="Arial" w:cs="Arial"/>
                <w:color w:val="000000"/>
              </w:rPr>
              <w:t xml:space="preserve"> Martínez Contreras</w:t>
            </w:r>
          </w:p>
          <w:p w:rsidR="00166BA5" w:rsidRPr="00F066B7" w:rsidRDefault="00166BA5" w:rsidP="006E57E8">
            <w:pPr>
              <w:pStyle w:val="NormalWeb"/>
              <w:shd w:val="clear" w:color="auto" w:fill="FFFFFF"/>
              <w:spacing w:before="0" w:beforeAutospacing="0" w:after="0" w:afterAutospacing="0" w:line="276" w:lineRule="auto"/>
              <w:jc w:val="center"/>
              <w:rPr>
                <w:b/>
              </w:rPr>
            </w:pPr>
            <w:r w:rsidRPr="00F066B7">
              <w:rPr>
                <w:rStyle w:val="Textoennegrita"/>
                <w:rFonts w:ascii="Arial" w:hAnsi="Arial" w:cs="Arial"/>
                <w:b w:val="0"/>
                <w:color w:val="000000"/>
              </w:rPr>
              <w:t>Consejera</w:t>
            </w:r>
          </w:p>
        </w:tc>
      </w:tr>
      <w:tr w:rsidR="00166BA5" w:rsidTr="00F066B7">
        <w:tc>
          <w:tcPr>
            <w:tcW w:w="4418" w:type="dxa"/>
          </w:tcPr>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p>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p>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p>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p>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r w:rsidRPr="00FD4085">
              <w:rPr>
                <w:rStyle w:val="Textoennegrita"/>
                <w:rFonts w:ascii="Arial" w:hAnsi="Arial" w:cs="Arial"/>
                <w:color w:val="000000"/>
              </w:rPr>
              <w:t>Juan Refugio Granados Naranjo</w:t>
            </w:r>
          </w:p>
          <w:p w:rsidR="00166BA5" w:rsidRPr="00F066B7" w:rsidRDefault="00166BA5" w:rsidP="006E57E8">
            <w:pPr>
              <w:pStyle w:val="NormalWeb"/>
              <w:shd w:val="clear" w:color="auto" w:fill="FFFFFF"/>
              <w:spacing w:before="0" w:beforeAutospacing="0" w:after="0" w:afterAutospacing="0" w:line="276" w:lineRule="auto"/>
              <w:jc w:val="center"/>
              <w:rPr>
                <w:rFonts w:ascii="Arial" w:hAnsi="Arial" w:cs="Arial"/>
                <w:b/>
                <w:color w:val="777777"/>
              </w:rPr>
            </w:pPr>
            <w:r w:rsidRPr="00F066B7">
              <w:rPr>
                <w:rStyle w:val="Textoennegrita"/>
                <w:rFonts w:ascii="Arial" w:hAnsi="Arial" w:cs="Arial"/>
                <w:b w:val="0"/>
                <w:color w:val="000000"/>
              </w:rPr>
              <w:t>Consejero</w:t>
            </w:r>
          </w:p>
        </w:tc>
        <w:tc>
          <w:tcPr>
            <w:tcW w:w="4420" w:type="dxa"/>
          </w:tcPr>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p>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p>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p>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p>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r w:rsidRPr="00FD4085">
              <w:rPr>
                <w:rStyle w:val="Textoennegrita"/>
                <w:rFonts w:ascii="Arial" w:hAnsi="Arial" w:cs="Arial"/>
                <w:color w:val="000000"/>
              </w:rPr>
              <w:t>Graciela Martínez Morales</w:t>
            </w:r>
            <w:r>
              <w:rPr>
                <w:rStyle w:val="Textoennegrita"/>
                <w:rFonts w:ascii="Arial" w:hAnsi="Arial" w:cs="Arial"/>
                <w:color w:val="000000"/>
              </w:rPr>
              <w:t xml:space="preserve"> </w:t>
            </w:r>
          </w:p>
          <w:p w:rsidR="00166BA5" w:rsidRPr="00F066B7" w:rsidRDefault="00166BA5" w:rsidP="006E57E8">
            <w:pPr>
              <w:pStyle w:val="NormalWeb"/>
              <w:shd w:val="clear" w:color="auto" w:fill="FFFFFF"/>
              <w:spacing w:before="0" w:beforeAutospacing="0" w:after="0" w:afterAutospacing="0" w:line="276" w:lineRule="auto"/>
              <w:jc w:val="center"/>
              <w:rPr>
                <w:b/>
              </w:rPr>
            </w:pPr>
            <w:r w:rsidRPr="00F066B7">
              <w:rPr>
                <w:rStyle w:val="Textoennegrita"/>
                <w:rFonts w:ascii="Arial" w:hAnsi="Arial" w:cs="Arial"/>
                <w:b w:val="0"/>
                <w:color w:val="000000"/>
              </w:rPr>
              <w:t>Consejera</w:t>
            </w:r>
          </w:p>
        </w:tc>
      </w:tr>
      <w:tr w:rsidR="00166BA5" w:rsidTr="00F066B7">
        <w:tc>
          <w:tcPr>
            <w:tcW w:w="4418" w:type="dxa"/>
          </w:tcPr>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p>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p>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p>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p>
          <w:p w:rsidR="00166BA5" w:rsidRDefault="00F066B7"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r>
              <w:rPr>
                <w:rStyle w:val="Textoennegrita"/>
                <w:rFonts w:ascii="Arial" w:hAnsi="Arial" w:cs="Arial"/>
                <w:color w:val="000000"/>
              </w:rPr>
              <w:t>Martin Beltrán Saucedo</w:t>
            </w:r>
          </w:p>
          <w:p w:rsidR="00166BA5" w:rsidRPr="00FD4085" w:rsidRDefault="00166BA5" w:rsidP="006E57E8">
            <w:pPr>
              <w:pStyle w:val="NormalWeb"/>
              <w:shd w:val="clear" w:color="auto" w:fill="FFFFFF"/>
              <w:spacing w:before="0" w:beforeAutospacing="0" w:after="0" w:afterAutospacing="0" w:line="276" w:lineRule="auto"/>
              <w:jc w:val="center"/>
            </w:pPr>
            <w:r>
              <w:rPr>
                <w:rFonts w:ascii="Arial" w:hAnsi="Arial" w:cs="Arial"/>
                <w:bCs/>
                <w:color w:val="000000"/>
              </w:rPr>
              <w:t>Consejera</w:t>
            </w:r>
          </w:p>
        </w:tc>
        <w:tc>
          <w:tcPr>
            <w:tcW w:w="4420" w:type="dxa"/>
          </w:tcPr>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p>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p>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p>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p>
          <w:p w:rsidR="00166BA5" w:rsidRDefault="00166BA5" w:rsidP="006E57E8">
            <w:pPr>
              <w:pStyle w:val="NormalWeb"/>
              <w:shd w:val="clear" w:color="auto" w:fill="FFFFFF"/>
              <w:spacing w:before="0" w:beforeAutospacing="0" w:after="0" w:afterAutospacing="0" w:line="276" w:lineRule="auto"/>
              <w:jc w:val="center"/>
              <w:rPr>
                <w:rStyle w:val="Textoennegrita"/>
                <w:rFonts w:ascii="Arial" w:hAnsi="Arial" w:cs="Arial"/>
                <w:b w:val="0"/>
                <w:color w:val="000000"/>
              </w:rPr>
            </w:pPr>
            <w:r w:rsidRPr="00FD4085">
              <w:rPr>
                <w:rStyle w:val="Textoennegrita"/>
                <w:rFonts w:ascii="Arial" w:hAnsi="Arial" w:cs="Arial"/>
                <w:color w:val="000000"/>
              </w:rPr>
              <w:t>Jorge Arturo Valle Haro</w:t>
            </w:r>
          </w:p>
          <w:p w:rsidR="00166BA5" w:rsidRPr="00FD4085" w:rsidRDefault="00166BA5" w:rsidP="006E57E8">
            <w:pPr>
              <w:pStyle w:val="NormalWeb"/>
              <w:shd w:val="clear" w:color="auto" w:fill="FFFFFF"/>
              <w:spacing w:before="0" w:beforeAutospacing="0" w:after="0" w:afterAutospacing="0" w:line="276" w:lineRule="auto"/>
              <w:jc w:val="center"/>
            </w:pPr>
            <w:r>
              <w:rPr>
                <w:rFonts w:ascii="Arial" w:hAnsi="Arial" w:cs="Arial"/>
                <w:bCs/>
                <w:color w:val="000000"/>
              </w:rPr>
              <w:t>Consejero</w:t>
            </w:r>
          </w:p>
        </w:tc>
      </w:tr>
    </w:tbl>
    <w:p w:rsidR="001E7732" w:rsidRDefault="001E7732"/>
    <w:sectPr w:rsidR="001E773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732"/>
    <w:rsid w:val="00005968"/>
    <w:rsid w:val="00162798"/>
    <w:rsid w:val="00166BA5"/>
    <w:rsid w:val="001E7732"/>
    <w:rsid w:val="002F2CBD"/>
    <w:rsid w:val="00334194"/>
    <w:rsid w:val="00387CA0"/>
    <w:rsid w:val="005D5B5F"/>
    <w:rsid w:val="005E6F6C"/>
    <w:rsid w:val="006E20ED"/>
    <w:rsid w:val="00883F05"/>
    <w:rsid w:val="00941F42"/>
    <w:rsid w:val="00DF588C"/>
    <w:rsid w:val="00EC6C93"/>
    <w:rsid w:val="00F066B7"/>
    <w:rsid w:val="00F400AC"/>
    <w:rsid w:val="00F91D9D"/>
    <w:rsid w:val="00FA6774"/>
    <w:rsid w:val="00FC088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84BEC"/>
  <w15:chartTrackingRefBased/>
  <w15:docId w15:val="{9F525105-ABDC-4E04-B8D7-C93C9D641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166BA5"/>
    <w:pPr>
      <w:autoSpaceDE w:val="0"/>
      <w:autoSpaceDN w:val="0"/>
      <w:adjustRightInd w:val="0"/>
      <w:spacing w:after="0" w:line="240" w:lineRule="auto"/>
    </w:pPr>
    <w:rPr>
      <w:rFonts w:ascii="Arial" w:hAnsi="Arial" w:cs="Arial"/>
      <w:color w:val="000000"/>
      <w:sz w:val="24"/>
      <w:szCs w:val="24"/>
    </w:rPr>
  </w:style>
  <w:style w:type="table" w:styleId="Tablaconcuadrcula">
    <w:name w:val="Table Grid"/>
    <w:basedOn w:val="Tablanormal"/>
    <w:uiPriority w:val="59"/>
    <w:rsid w:val="00166BA5"/>
    <w:pPr>
      <w:spacing w:after="0" w:line="240" w:lineRule="auto"/>
    </w:pPr>
    <w:rPr>
      <w:rFonts w:eastAsiaTheme="minorEastAsia"/>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66BA5"/>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166BA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4</Pages>
  <Words>954</Words>
  <Characters>5253</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Técnica CEDH</dc:creator>
  <cp:keywords/>
  <dc:description/>
  <cp:lastModifiedBy>Secretaria Técnica CEDH</cp:lastModifiedBy>
  <cp:revision>3</cp:revision>
  <dcterms:created xsi:type="dcterms:W3CDTF">2019-09-06T19:19:00Z</dcterms:created>
  <dcterms:modified xsi:type="dcterms:W3CDTF">2019-09-09T15:51:00Z</dcterms:modified>
</cp:coreProperties>
</file>