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C13" w:rsidRPr="00E0007D" w:rsidRDefault="00E85C13" w:rsidP="00E85C13">
      <w:pPr>
        <w:spacing w:after="0" w:line="276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>ACUERDOS DE LA DÉCIMA</w:t>
      </w:r>
      <w:r w:rsidRPr="00E0007D">
        <w:rPr>
          <w:rFonts w:cstheme="minorHAnsi"/>
          <w:b/>
        </w:rPr>
        <w:t xml:space="preserve"> COMISIÓN DE ADMINIST</w:t>
      </w:r>
      <w:r>
        <w:rPr>
          <w:rFonts w:cstheme="minorHAnsi"/>
          <w:b/>
        </w:rPr>
        <w:t>RACIÓN Y PRESUPUESTO DE FECHA 28</w:t>
      </w:r>
      <w:r w:rsidRPr="00E0007D">
        <w:rPr>
          <w:rFonts w:cstheme="minorHAnsi"/>
          <w:b/>
        </w:rPr>
        <w:t xml:space="preserve"> DE JUNIO DE 2019.</w:t>
      </w:r>
    </w:p>
    <w:p w:rsidR="00E85C13" w:rsidRPr="00E0007D" w:rsidRDefault="00E85C13" w:rsidP="00E85C13">
      <w:pPr>
        <w:rPr>
          <w:rFonts w:cstheme="minorHAnsi"/>
        </w:rPr>
      </w:pPr>
    </w:p>
    <w:p w:rsidR="00E85C13" w:rsidRPr="00E85C13" w:rsidRDefault="00E85C13" w:rsidP="00E85C13">
      <w:pPr>
        <w:spacing w:line="276" w:lineRule="auto"/>
        <w:jc w:val="both"/>
        <w:rPr>
          <w:rFonts w:cstheme="minorHAnsi"/>
          <w:color w:val="00000A"/>
        </w:rPr>
      </w:pPr>
      <w:r w:rsidRPr="00E85C13">
        <w:rPr>
          <w:rFonts w:cstheme="minorHAnsi"/>
          <w:b/>
          <w:color w:val="000000"/>
        </w:rPr>
        <w:t xml:space="preserve">ACUERDO </w:t>
      </w:r>
      <w:proofErr w:type="spellStart"/>
      <w:r w:rsidRPr="00E85C13">
        <w:rPr>
          <w:rFonts w:cstheme="minorHAnsi"/>
          <w:b/>
          <w:color w:val="000000"/>
        </w:rPr>
        <w:t>CAyP</w:t>
      </w:r>
      <w:proofErr w:type="spellEnd"/>
      <w:r w:rsidRPr="00E85C13">
        <w:rPr>
          <w:rFonts w:cstheme="minorHAnsi"/>
          <w:b/>
          <w:color w:val="000000"/>
        </w:rPr>
        <w:t xml:space="preserve"> 29/06/2019.-</w:t>
      </w:r>
      <w:r w:rsidRPr="00E85C13">
        <w:rPr>
          <w:rFonts w:cstheme="minorHAnsi"/>
          <w:color w:val="00000A"/>
          <w:highlight w:val="white"/>
        </w:rPr>
        <w:t xml:space="preserve"> </w:t>
      </w:r>
      <w:r>
        <w:rPr>
          <w:rFonts w:cstheme="minorHAnsi"/>
          <w:color w:val="00000A"/>
          <w:highlight w:val="white"/>
        </w:rPr>
        <w:t>Los integrantes de la Comisión m</w:t>
      </w:r>
      <w:r w:rsidRPr="00E85C13">
        <w:rPr>
          <w:rFonts w:cstheme="minorHAnsi"/>
          <w:color w:val="000000"/>
          <w:highlight w:val="white"/>
        </w:rPr>
        <w:t>anifiestan</w:t>
      </w:r>
      <w:r w:rsidRPr="00E85C13">
        <w:rPr>
          <w:rFonts w:cstheme="minorHAnsi"/>
          <w:b/>
          <w:color w:val="000000"/>
          <w:highlight w:val="white"/>
        </w:rPr>
        <w:t xml:space="preserve"> </w:t>
      </w:r>
      <w:r w:rsidRPr="00E85C13">
        <w:rPr>
          <w:rFonts w:cstheme="minorHAnsi"/>
          <w:color w:val="000000"/>
        </w:rPr>
        <w:t>su conformidad respecto</w:t>
      </w:r>
      <w:r w:rsidRPr="00E85C13">
        <w:rPr>
          <w:rFonts w:cstheme="minorHAnsi"/>
          <w:color w:val="00000A"/>
          <w:highlight w:val="white"/>
        </w:rPr>
        <w:t xml:space="preserve"> del </w:t>
      </w:r>
      <w:r w:rsidRPr="00E85C13">
        <w:rPr>
          <w:rFonts w:cstheme="minorHAnsi"/>
          <w:color w:val="000000"/>
        </w:rPr>
        <w:t xml:space="preserve">estado que guarda </w:t>
      </w:r>
      <w:r w:rsidRPr="00E85C13">
        <w:rPr>
          <w:rFonts w:eastAsia="Times New Roman" w:cstheme="minorHAnsi"/>
          <w:color w:val="00000A"/>
          <w:lang w:eastAsia="es-MX"/>
        </w:rPr>
        <w:t xml:space="preserve">el capítulo 1000 “Servicios Personales” </w:t>
      </w:r>
      <w:r w:rsidRPr="00E85C13">
        <w:rPr>
          <w:rFonts w:eastAsia="SimSun" w:cstheme="minorHAnsi"/>
          <w:color w:val="00000A"/>
          <w:kern w:val="1"/>
          <w:lang w:eastAsia="zh-CN" w:bidi="hi-IN"/>
        </w:rPr>
        <w:t>al mes de mayo del presente año;</w:t>
      </w:r>
      <w:r w:rsidRPr="00E85C13">
        <w:rPr>
          <w:rFonts w:eastAsia="Times New Roman" w:cstheme="minorHAnsi"/>
          <w:color w:val="00000A"/>
          <w:lang w:eastAsia="es-MX"/>
        </w:rPr>
        <w:t xml:space="preserve"> de igual forma, de los capítulos 2000</w:t>
      </w:r>
      <w:r w:rsidRPr="00E85C13">
        <w:rPr>
          <w:rFonts w:cstheme="minorHAnsi"/>
        </w:rPr>
        <w:t xml:space="preserve"> “Materiales y Suministros” y 3000 “Servicios Generales” </w:t>
      </w:r>
      <w:r w:rsidRPr="00E85C13">
        <w:rPr>
          <w:rFonts w:cstheme="minorHAnsi"/>
          <w:color w:val="000000"/>
        </w:rPr>
        <w:t>al 30 treinta de junio del año en curso</w:t>
      </w:r>
      <w:r w:rsidRPr="00E85C13">
        <w:rPr>
          <w:rFonts w:cstheme="minorHAnsi"/>
          <w:color w:val="00000A"/>
        </w:rPr>
        <w:t>, así como de la ejecución y comportamiento</w:t>
      </w:r>
      <w:r w:rsidRPr="00E85C13">
        <w:rPr>
          <w:rFonts w:cstheme="minorHAnsi"/>
          <w:b/>
          <w:color w:val="00000A"/>
        </w:rPr>
        <w:t xml:space="preserve"> </w:t>
      </w:r>
      <w:r w:rsidRPr="00E85C13">
        <w:rPr>
          <w:rFonts w:cstheme="minorHAnsi"/>
          <w:color w:val="00000A"/>
        </w:rPr>
        <w:t>de los ingresos y egresos de la cuenta de Productos y del Fondo de Apoyo para la Administración de Justicia al mes de junio del actual.</w:t>
      </w:r>
    </w:p>
    <w:p w:rsidR="00E85C13" w:rsidRPr="00E85C13" w:rsidRDefault="00E85C13" w:rsidP="00E85C13">
      <w:pPr>
        <w:spacing w:line="276" w:lineRule="auto"/>
        <w:jc w:val="both"/>
        <w:rPr>
          <w:rFonts w:eastAsia="Times New Roman" w:cstheme="minorHAnsi"/>
        </w:rPr>
      </w:pPr>
      <w:bookmarkStart w:id="0" w:name="_Hlk13343633"/>
      <w:r w:rsidRPr="00E85C13">
        <w:rPr>
          <w:rFonts w:cstheme="minorHAnsi"/>
          <w:b/>
          <w:color w:val="000000"/>
        </w:rPr>
        <w:t xml:space="preserve">ACUERDO </w:t>
      </w:r>
      <w:proofErr w:type="spellStart"/>
      <w:r w:rsidRPr="00E85C13">
        <w:rPr>
          <w:rFonts w:cstheme="minorHAnsi"/>
          <w:b/>
          <w:color w:val="000000"/>
        </w:rPr>
        <w:t>CAyP</w:t>
      </w:r>
      <w:proofErr w:type="spellEnd"/>
      <w:r w:rsidRPr="00E85C13">
        <w:rPr>
          <w:rFonts w:cstheme="minorHAnsi"/>
          <w:b/>
          <w:color w:val="000000"/>
        </w:rPr>
        <w:t xml:space="preserve"> 30/06/2019.-</w:t>
      </w:r>
      <w:r w:rsidRPr="00E85C13">
        <w:rPr>
          <w:rFonts w:cstheme="minorHAnsi"/>
          <w:color w:val="00000A"/>
          <w:highlight w:val="white"/>
        </w:rPr>
        <w:t xml:space="preserve"> </w:t>
      </w:r>
      <w:r w:rsidRPr="00E85C13">
        <w:rPr>
          <w:rFonts w:cstheme="minorHAnsi"/>
          <w:color w:val="000000"/>
          <w:lang w:bidi="he-IL"/>
        </w:rPr>
        <w:t>En atención a lo</w:t>
      </w:r>
      <w:r w:rsidRPr="00E85C13">
        <w:rPr>
          <w:rFonts w:cstheme="minorHAnsi"/>
          <w:color w:val="000000"/>
          <w:w w:val="73"/>
          <w:lang w:bidi="he-IL"/>
        </w:rPr>
        <w:t xml:space="preserve"> </w:t>
      </w:r>
      <w:r w:rsidRPr="00E85C13">
        <w:rPr>
          <w:rFonts w:cstheme="minorHAnsi"/>
          <w:color w:val="000000"/>
          <w:lang w:bidi="he-IL"/>
        </w:rPr>
        <w:t>requerido mediante oficio RM/1811/2018, signado por la Directora de Recursos Materiales del Consejo de la Judicatura del Poder Judicial del Estado,</w:t>
      </w:r>
      <w:bookmarkEnd w:id="0"/>
      <w:r w:rsidRPr="00E85C13">
        <w:rPr>
          <w:rFonts w:cstheme="minorHAnsi"/>
          <w:color w:val="000000"/>
          <w:lang w:bidi="he-IL"/>
        </w:rPr>
        <w:t xml:space="preserve"> </w:t>
      </w:r>
      <w:r w:rsidRPr="00E85C13">
        <w:rPr>
          <w:rFonts w:cstheme="minorHAnsi"/>
          <w:lang w:val="es-ES"/>
        </w:rPr>
        <w:t xml:space="preserve">y </w:t>
      </w:r>
      <w:r w:rsidRPr="00E85C13">
        <w:rPr>
          <w:rFonts w:eastAsia="Times New Roman" w:cstheme="minorHAnsi"/>
        </w:rPr>
        <w:t xml:space="preserve">con la finalidad de mantener y conservar en buen estado las instalaciones de la Ciudad Judicial “Presidente Juárez” </w:t>
      </w:r>
      <w:bookmarkStart w:id="1" w:name="_Hlk13343734"/>
      <w:r w:rsidRPr="00E85C13">
        <w:rPr>
          <w:rFonts w:cstheme="minorHAnsi"/>
          <w:color w:val="000000"/>
          <w:lang w:bidi="he-IL"/>
        </w:rPr>
        <w:t>los mi</w:t>
      </w:r>
      <w:r w:rsidRPr="00E85C13">
        <w:rPr>
          <w:rFonts w:cstheme="minorHAnsi"/>
          <w:color w:val="000000"/>
          <w:lang w:bidi="he-IL"/>
        </w:rPr>
        <w:t>embros de la Comisión determinaron</w:t>
      </w:r>
      <w:r w:rsidRPr="00E85C13">
        <w:rPr>
          <w:rFonts w:cstheme="minorHAnsi"/>
          <w:color w:val="000000"/>
          <w:lang w:bidi="he-IL"/>
        </w:rPr>
        <w:t xml:space="preserve"> </w:t>
      </w:r>
      <w:r w:rsidRPr="00E85C13">
        <w:rPr>
          <w:rFonts w:eastAsia="Times New Roman" w:cstheme="minorHAnsi"/>
        </w:rPr>
        <w:t>autorizar</w:t>
      </w:r>
      <w:bookmarkEnd w:id="1"/>
      <w:r w:rsidRPr="00E85C13">
        <w:rPr>
          <w:rFonts w:eastAsia="Times New Roman" w:cstheme="minorHAnsi"/>
        </w:rPr>
        <w:t xml:space="preserve"> el servicio de limpieza para </w:t>
      </w:r>
      <w:r w:rsidRPr="00E85C13">
        <w:rPr>
          <w:rFonts w:eastAsia="Times New Roman" w:cstheme="minorHAnsi"/>
          <w:bCs/>
        </w:rPr>
        <w:t>la explanada interior y exterior del inmueble que alberga a la Ciudad Judicial “Presidente Juárez”,</w:t>
      </w:r>
      <w:r w:rsidRPr="00E85C13">
        <w:rPr>
          <w:rFonts w:eastAsia="Times New Roman" w:cstheme="minorHAnsi"/>
        </w:rPr>
        <w:t xml:space="preserve"> </w:t>
      </w:r>
      <w:r w:rsidRPr="00E85C13">
        <w:rPr>
          <w:rFonts w:eastAsia="Times New Roman" w:cstheme="minorHAnsi"/>
        </w:rPr>
        <w:t xml:space="preserve">que representa un monto de </w:t>
      </w:r>
      <w:r w:rsidRPr="00E85C13">
        <w:rPr>
          <w:rFonts w:eastAsia="Times New Roman" w:cstheme="minorHAnsi"/>
          <w:bCs/>
        </w:rPr>
        <w:t xml:space="preserve">$100,671.95 (CIEN MIL SEISCIENTOS SETENTA Y UNO PESOS 95/100 M.N.) </w:t>
      </w:r>
      <w:r w:rsidRPr="00E85C13">
        <w:rPr>
          <w:rFonts w:cstheme="minorHAnsi"/>
          <w:bCs/>
        </w:rPr>
        <w:t>I.V.A. incluido,</w:t>
      </w:r>
      <w:r w:rsidRPr="00E85C13">
        <w:rPr>
          <w:rFonts w:cstheme="minorHAnsi"/>
          <w:color w:val="000000"/>
          <w:lang w:bidi="he-IL"/>
        </w:rPr>
        <w:t xml:space="preserve"> disponiendo del recurso de la Cuenta de productos, en la inteligencia que de observarse economías </w:t>
      </w:r>
      <w:r w:rsidRPr="00E85C13">
        <w:rPr>
          <w:rFonts w:cstheme="minorHAnsi"/>
          <w:color w:val="000000"/>
          <w:w w:val="107"/>
          <w:lang w:bidi="he-IL"/>
        </w:rPr>
        <w:t xml:space="preserve">presupuestales </w:t>
      </w:r>
      <w:r w:rsidRPr="00E85C13">
        <w:rPr>
          <w:rFonts w:cstheme="minorHAnsi"/>
          <w:color w:val="000000"/>
          <w:lang w:bidi="he-IL"/>
        </w:rPr>
        <w:t xml:space="preserve">se deberá reintegrar a la citada cuenta. </w:t>
      </w:r>
    </w:p>
    <w:p w:rsidR="00E85C13" w:rsidRPr="00E85C13" w:rsidRDefault="00E85C13" w:rsidP="00E85C13">
      <w:pPr>
        <w:jc w:val="both"/>
        <w:rPr>
          <w:rFonts w:cstheme="minorHAnsi"/>
        </w:rPr>
      </w:pPr>
      <w:r w:rsidRPr="00E85C13">
        <w:rPr>
          <w:rFonts w:cstheme="minorHAnsi"/>
          <w:b/>
        </w:rPr>
        <w:t xml:space="preserve">ACUERDO </w:t>
      </w:r>
      <w:proofErr w:type="spellStart"/>
      <w:r w:rsidRPr="00E85C13">
        <w:rPr>
          <w:rFonts w:cstheme="minorHAnsi"/>
          <w:b/>
        </w:rPr>
        <w:t>CAyP</w:t>
      </w:r>
      <w:proofErr w:type="spellEnd"/>
      <w:r w:rsidRPr="00E85C13">
        <w:rPr>
          <w:rFonts w:cstheme="minorHAnsi"/>
          <w:b/>
        </w:rPr>
        <w:t xml:space="preserve"> 31/06/2019.-</w:t>
      </w:r>
      <w:r w:rsidRPr="00E85C13">
        <w:rPr>
          <w:rFonts w:eastAsia="Arial" w:cstheme="minorHAnsi"/>
          <w:bCs/>
          <w:color w:val="00000A"/>
          <w:kern w:val="1"/>
          <w:shd w:val="clear" w:color="auto" w:fill="FFFFFF"/>
          <w:lang w:eastAsia="zh-CN" w:bidi="hi-IN"/>
        </w:rPr>
        <w:t xml:space="preserve"> Los integrantes de la Comisión, en atención a lo requerido mediante oficio 1677/2019, signado por la</w:t>
      </w:r>
      <w:r w:rsidRPr="00E85C13">
        <w:rPr>
          <w:rFonts w:eastAsia="Times New Roman" w:cstheme="minorHAnsi"/>
          <w:lang w:val="es-ES"/>
        </w:rPr>
        <w:t xml:space="preserve"> la </w:t>
      </w:r>
      <w:bookmarkStart w:id="2" w:name="_Hlk13341482"/>
      <w:r w:rsidRPr="00E85C13">
        <w:rPr>
          <w:rFonts w:eastAsia="Times New Roman" w:cstheme="minorHAnsi"/>
          <w:lang w:val="es-ES"/>
        </w:rPr>
        <w:t>Licenciada Luz María Enriqueta Cabrero Romero, Magistrada Integrante de la Primera Sala del Supremo Tribunal de Justicia del Estado</w:t>
      </w:r>
      <w:bookmarkEnd w:id="2"/>
      <w:r w:rsidRPr="00E85C13">
        <w:rPr>
          <w:rFonts w:eastAsia="Times New Roman" w:cstheme="minorHAnsi"/>
          <w:lang w:val="es-ES"/>
        </w:rPr>
        <w:t>,</w:t>
      </w:r>
      <w:r w:rsidRPr="00E85C13">
        <w:rPr>
          <w:rFonts w:eastAsia="Arial" w:cstheme="minorHAnsi"/>
          <w:bCs/>
          <w:color w:val="00000A"/>
          <w:kern w:val="1"/>
          <w:shd w:val="clear" w:color="auto" w:fill="FFFFFF"/>
          <w:lang w:eastAsia="zh-CN" w:bidi="hi-IN"/>
        </w:rPr>
        <w:t xml:space="preserve"> </w:t>
      </w:r>
      <w:r w:rsidRPr="00E85C13">
        <w:rPr>
          <w:rFonts w:eastAsia="SimSun" w:cstheme="minorHAnsi"/>
          <w:color w:val="00000A"/>
          <w:kern w:val="1"/>
          <w:lang w:eastAsia="zh-CN" w:bidi="hi-IN"/>
        </w:rPr>
        <w:t xml:space="preserve">con fundamento en el artículo 24 del </w:t>
      </w:r>
      <w:r w:rsidRPr="00E85C13">
        <w:rPr>
          <w:rFonts w:cstheme="minorHAnsi"/>
        </w:rPr>
        <w:t>Acuerdo General Centésimo Cuadragésimo del Pleno del Consejo de la Judicatura del Poder</w:t>
      </w:r>
      <w:r w:rsidRPr="00E85C13">
        <w:rPr>
          <w:rFonts w:cstheme="minorHAnsi"/>
        </w:rPr>
        <w:t xml:space="preserve"> </w:t>
      </w:r>
      <w:r w:rsidRPr="00E85C13">
        <w:rPr>
          <w:rFonts w:cstheme="minorHAnsi"/>
        </w:rPr>
        <w:t>Judicial del Estado, que establece los lineamientos para la asignación y uso de los cajones de estacionamiento ubicado en las instalaciones de la Ciudad Judicial “Presidente Juárez” que a la letra dice “</w:t>
      </w:r>
      <w:r w:rsidRPr="00E85C13">
        <w:rPr>
          <w:rFonts w:cstheme="minorHAnsi"/>
          <w:i/>
        </w:rPr>
        <w:t>En caso de que algún servidor judicial que cuente con autorización para utilizar un cajón de estacionamiento, sea removido de su encargo o cambie de categoría u adscripción, los hologramas que le hayan sido entregados serán desactivados a partir de la fecha de tal circunstancia.</w:t>
      </w:r>
      <w:r w:rsidRPr="00E85C13">
        <w:rPr>
          <w:rFonts w:cstheme="minorHAnsi"/>
        </w:rPr>
        <w:t>” Con base en dicho ordenamiento</w:t>
      </w:r>
      <w:r w:rsidRPr="00E85C13">
        <w:rPr>
          <w:rFonts w:eastAsia="SimSun" w:cstheme="minorHAnsi"/>
          <w:color w:val="00000A"/>
          <w:kern w:val="1"/>
          <w:lang w:eastAsia="zh-CN" w:bidi="hi-IN"/>
        </w:rPr>
        <w:t xml:space="preserve"> </w:t>
      </w:r>
      <w:r w:rsidRPr="00E85C13">
        <w:rPr>
          <w:rFonts w:cstheme="minorHAnsi"/>
          <w:lang w:eastAsia="es-MX"/>
        </w:rPr>
        <w:t xml:space="preserve">determinan asignar el cajón de estacionamiento </w:t>
      </w:r>
      <w:r w:rsidRPr="00E85C13">
        <w:rPr>
          <w:rFonts w:cstheme="minorHAnsi"/>
        </w:rPr>
        <w:t xml:space="preserve">52-E a la </w:t>
      </w:r>
      <w:bookmarkStart w:id="3" w:name="_Hlk13341199"/>
      <w:r w:rsidRPr="00E85C13">
        <w:rPr>
          <w:rFonts w:cstheme="minorHAnsi"/>
        </w:rPr>
        <w:t>licenciada</w:t>
      </w:r>
      <w:r w:rsidRPr="00E85C13">
        <w:rPr>
          <w:rFonts w:eastAsia="Times New Roman" w:cstheme="minorHAnsi"/>
          <w:lang w:val="es-ES"/>
        </w:rPr>
        <w:t xml:space="preserve"> María Concepción Castro Martínez, </w:t>
      </w:r>
      <w:bookmarkEnd w:id="3"/>
      <w:r w:rsidRPr="00E85C13">
        <w:rPr>
          <w:rFonts w:cstheme="minorHAnsi"/>
        </w:rPr>
        <w:t>Secretaria de Estudio y Cuenta, comisionada a la Primera Sala del Supremo Tribunal de Justicia del Estado; para tal efecto, deberán realizarse las siguientes acciones</w:t>
      </w:r>
      <w:r w:rsidRPr="00E85C13">
        <w:rPr>
          <w:rFonts w:cstheme="minorHAnsi"/>
          <w:b/>
        </w:rPr>
        <w:t xml:space="preserve">: </w:t>
      </w:r>
    </w:p>
    <w:p w:rsidR="00E85C13" w:rsidRPr="00E85C13" w:rsidRDefault="00E85C13" w:rsidP="00E85C13">
      <w:pPr>
        <w:jc w:val="both"/>
        <w:rPr>
          <w:rFonts w:cstheme="minorHAnsi"/>
        </w:rPr>
      </w:pPr>
      <w:r w:rsidRPr="00E85C13">
        <w:rPr>
          <w:rFonts w:cstheme="minorHAnsi"/>
        </w:rPr>
        <w:t xml:space="preserve">1.- Debido a la designación de </w:t>
      </w:r>
      <w:r w:rsidRPr="00E85C13">
        <w:rPr>
          <w:rFonts w:eastAsia="Times New Roman" w:cstheme="minorHAnsi"/>
          <w:lang w:val="es-ES"/>
        </w:rPr>
        <w:t xml:space="preserve">la licenciada María Sara de la Luz Bernal Ramírez, como Juez de Control y Tribunal de Juicio Oral Especializada en Justicia para Adolescentes y de Ejecución de Medidas para Adolescentes, </w:t>
      </w:r>
      <w:r w:rsidRPr="00E85C13">
        <w:rPr>
          <w:rFonts w:cstheme="minorHAnsi"/>
        </w:rPr>
        <w:t>se deberán dar de baja las placas del vehículo que ocupaba dicha funcionaria judicial.</w:t>
      </w:r>
    </w:p>
    <w:p w:rsidR="00E85C13" w:rsidRPr="00E85C13" w:rsidRDefault="00E85C13" w:rsidP="00E85C13">
      <w:pPr>
        <w:jc w:val="both"/>
        <w:rPr>
          <w:rFonts w:cstheme="minorHAnsi"/>
        </w:rPr>
      </w:pPr>
      <w:r w:rsidRPr="00E85C13">
        <w:rPr>
          <w:rFonts w:cstheme="minorHAnsi"/>
        </w:rPr>
        <w:t>2.- Se entregará un holograma a la licenciada</w:t>
      </w:r>
      <w:r w:rsidRPr="00E85C13">
        <w:rPr>
          <w:rFonts w:eastAsia="Times New Roman" w:cstheme="minorHAnsi"/>
          <w:lang w:val="es-ES"/>
        </w:rPr>
        <w:t xml:space="preserve"> María Concepción Castro Martínez, </w:t>
      </w:r>
      <w:r w:rsidRPr="00E85C13">
        <w:rPr>
          <w:rFonts w:cstheme="minorHAnsi"/>
        </w:rPr>
        <w:t>Secretaria de Estudio y Cuenta, comisionada a la Primera Sala del Supremo Tribunal de Justicia del Estado, para que su vehículo registrado con el número de placas</w:t>
      </w:r>
      <w:r w:rsidRPr="00E85C13">
        <w:rPr>
          <w:rFonts w:eastAsiaTheme="minorEastAsia" w:cstheme="minorHAnsi"/>
        </w:rPr>
        <w:t xml:space="preserve"> UWC-705-D</w:t>
      </w:r>
      <w:r w:rsidRPr="00E85C13">
        <w:rPr>
          <w:rFonts w:cstheme="minorHAnsi"/>
        </w:rPr>
        <w:t>, quede ligado al cajón de estacionamiento 52-E.</w:t>
      </w:r>
    </w:p>
    <w:p w:rsidR="00E85C13" w:rsidRPr="00E85C13" w:rsidRDefault="00E85C13" w:rsidP="00E85C13">
      <w:pPr>
        <w:jc w:val="both"/>
        <w:rPr>
          <w:rFonts w:cstheme="minorHAnsi"/>
        </w:rPr>
      </w:pPr>
      <w:r w:rsidRPr="00E85C13">
        <w:rPr>
          <w:rFonts w:cstheme="minorHAnsi"/>
        </w:rPr>
        <w:t>3.- Se ordena notificar el presente acuerdo a la</w:t>
      </w:r>
      <w:r w:rsidRPr="00E85C13">
        <w:rPr>
          <w:rFonts w:eastAsia="Times New Roman" w:cstheme="minorHAnsi"/>
          <w:lang w:val="es-ES"/>
        </w:rPr>
        <w:t xml:space="preserve"> Licenciada Luz María Enriqueta Cabrero Romero, Magistrada Integrante de la Primera Sala del Supremo Tribunal de Justicia del Estado</w:t>
      </w:r>
      <w:r w:rsidRPr="00E85C13">
        <w:rPr>
          <w:rFonts w:cstheme="minorHAnsi"/>
        </w:rPr>
        <w:t>, haciéndole de conocimiento el presente acuerdo.</w:t>
      </w:r>
    </w:p>
    <w:p w:rsidR="00E85C13" w:rsidRPr="00E85C13" w:rsidRDefault="00E85C13" w:rsidP="00E85C13">
      <w:pPr>
        <w:spacing w:line="276" w:lineRule="auto"/>
        <w:jc w:val="both"/>
        <w:rPr>
          <w:rFonts w:cstheme="minorHAnsi"/>
          <w:color w:val="000000"/>
          <w:lang w:bidi="he-IL"/>
        </w:rPr>
      </w:pPr>
      <w:r w:rsidRPr="00E85C13">
        <w:rPr>
          <w:rFonts w:cstheme="minorHAnsi"/>
          <w:b/>
          <w:color w:val="000000"/>
        </w:rPr>
        <w:lastRenderedPageBreak/>
        <w:t xml:space="preserve">ACUERDO </w:t>
      </w:r>
      <w:proofErr w:type="spellStart"/>
      <w:r w:rsidRPr="00E85C13">
        <w:rPr>
          <w:rFonts w:cstheme="minorHAnsi"/>
          <w:b/>
          <w:color w:val="000000"/>
        </w:rPr>
        <w:t>CAyP</w:t>
      </w:r>
      <w:proofErr w:type="spellEnd"/>
      <w:r w:rsidRPr="00E85C13">
        <w:rPr>
          <w:rFonts w:cstheme="minorHAnsi"/>
          <w:b/>
          <w:color w:val="000000"/>
        </w:rPr>
        <w:t xml:space="preserve"> 32/06/2019.-</w:t>
      </w:r>
      <w:r w:rsidRPr="00E85C13">
        <w:rPr>
          <w:rFonts w:cstheme="minorHAnsi"/>
          <w:color w:val="00000A"/>
          <w:highlight w:val="white"/>
        </w:rPr>
        <w:t xml:space="preserve"> </w:t>
      </w:r>
      <w:r w:rsidRPr="00E85C13">
        <w:rPr>
          <w:rFonts w:cstheme="minorHAnsi"/>
          <w:color w:val="000000"/>
          <w:lang w:bidi="he-IL"/>
        </w:rPr>
        <w:t>En atención a lo</w:t>
      </w:r>
      <w:r w:rsidRPr="00E85C13">
        <w:rPr>
          <w:rFonts w:cstheme="minorHAnsi"/>
          <w:color w:val="000000"/>
          <w:w w:val="73"/>
          <w:lang w:bidi="he-IL"/>
        </w:rPr>
        <w:t xml:space="preserve"> </w:t>
      </w:r>
      <w:r w:rsidRPr="00E85C13">
        <w:rPr>
          <w:rFonts w:cstheme="minorHAnsi"/>
          <w:color w:val="000000"/>
          <w:lang w:bidi="he-IL"/>
        </w:rPr>
        <w:t xml:space="preserve">requerido mediante oficio RM/1810/2018, signado por la Directora de Recursos Materiales del Consejo de la Judicatura del Poder Judicial del Estado, </w:t>
      </w:r>
      <w:r w:rsidRPr="00E85C13">
        <w:rPr>
          <w:rFonts w:cstheme="minorHAnsi"/>
          <w:lang w:val="es-ES"/>
        </w:rPr>
        <w:t xml:space="preserve">y </w:t>
      </w:r>
      <w:r w:rsidRPr="00E85C13">
        <w:rPr>
          <w:rFonts w:eastAsia="Times New Roman" w:cstheme="minorHAnsi"/>
        </w:rPr>
        <w:t xml:space="preserve">ante la importancia de salvaguardar los expedientes que envían los Órganos Jurisdiccionales al Archivo Judicial, para su resguardo, así como de mantener lo más seguro posible las instalaciones, </w:t>
      </w:r>
      <w:r w:rsidRPr="00E85C13">
        <w:rPr>
          <w:rFonts w:cstheme="minorHAnsi"/>
        </w:rPr>
        <w:t xml:space="preserve">ubicadas en Av. Santos Degollado No. 898. Barrio de Tequisquiapan, </w:t>
      </w:r>
      <w:r w:rsidRPr="00E85C13">
        <w:rPr>
          <w:rFonts w:cstheme="minorHAnsi"/>
          <w:color w:val="000000"/>
          <w:lang w:bidi="he-IL"/>
        </w:rPr>
        <w:t xml:space="preserve">los miembros de la Comisión determinan </w:t>
      </w:r>
      <w:r w:rsidRPr="00E85C13">
        <w:rPr>
          <w:rFonts w:eastAsia="Times New Roman" w:cstheme="minorHAnsi"/>
        </w:rPr>
        <w:t xml:space="preserve">autorizar el suministro e instalación del sistema de alarma y sensores de movimiento para el área de resguardo de expedientes, que representa un costo de </w:t>
      </w:r>
      <w:r w:rsidRPr="00E85C13">
        <w:rPr>
          <w:rFonts w:eastAsia="Times New Roman" w:cstheme="minorHAnsi"/>
          <w:bCs/>
        </w:rPr>
        <w:t>$175,427.93 (CIENTO SETENTA Y CINCO MIL CUATROCIENTOS VEINTISIETE PESOS 93/100 M.N.) I.V.A. incluido,</w:t>
      </w:r>
      <w:r w:rsidRPr="00E85C13">
        <w:rPr>
          <w:rFonts w:eastAsia="Times New Roman" w:cstheme="minorHAnsi"/>
        </w:rPr>
        <w:t xml:space="preserve"> de igual manera se autorizan el pago del servicio de monitoreo para el área en comento, así como para el área de oficinas que importa un costo de $4,500.00 (CUATRO MIL QUINIENTOS PESOS 00/100 M.N.) neto, por el periodo de agosto a diciembre del presente año, </w:t>
      </w:r>
      <w:r w:rsidRPr="00E85C13">
        <w:rPr>
          <w:rFonts w:cstheme="minorHAnsi"/>
          <w:color w:val="000000"/>
          <w:lang w:bidi="he-IL"/>
        </w:rPr>
        <w:t xml:space="preserve">disponiendo del recurso de la cuenta de productos, en la inteligencia que de observarse economías </w:t>
      </w:r>
      <w:r w:rsidRPr="00E85C13">
        <w:rPr>
          <w:rFonts w:cstheme="minorHAnsi"/>
          <w:color w:val="000000"/>
          <w:w w:val="107"/>
          <w:lang w:bidi="he-IL"/>
        </w:rPr>
        <w:t xml:space="preserve">presupuestales </w:t>
      </w:r>
      <w:r w:rsidRPr="00E85C13">
        <w:rPr>
          <w:rFonts w:cstheme="minorHAnsi"/>
          <w:color w:val="000000"/>
          <w:lang w:bidi="he-IL"/>
        </w:rPr>
        <w:t>se deberá</w:t>
      </w:r>
      <w:r w:rsidR="00D16E11">
        <w:rPr>
          <w:rFonts w:cstheme="minorHAnsi"/>
          <w:color w:val="000000"/>
          <w:lang w:bidi="he-IL"/>
        </w:rPr>
        <w:t xml:space="preserve"> reintegrar a la citada cuenta.</w:t>
      </w:r>
      <w:bookmarkStart w:id="4" w:name="_GoBack"/>
      <w:bookmarkEnd w:id="4"/>
    </w:p>
    <w:p w:rsidR="00E85C13" w:rsidRDefault="00E85C13" w:rsidP="00E85C13"/>
    <w:p w:rsidR="00027FC3" w:rsidRDefault="00027FC3"/>
    <w:sectPr w:rsidR="00027F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C13"/>
    <w:rsid w:val="00027FC3"/>
    <w:rsid w:val="00CE7554"/>
    <w:rsid w:val="00D16E11"/>
    <w:rsid w:val="00E8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F9CAB"/>
  <w15:chartTrackingRefBased/>
  <w15:docId w15:val="{33F49B2D-82DE-4642-BB68-001656D2B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C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696</Words>
  <Characters>3828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JOSE ANTONIO CAPETILLO ALARCON</cp:lastModifiedBy>
  <cp:revision>1</cp:revision>
  <dcterms:created xsi:type="dcterms:W3CDTF">2019-08-08T21:24:00Z</dcterms:created>
  <dcterms:modified xsi:type="dcterms:W3CDTF">2019-08-08T21:41:00Z</dcterms:modified>
</cp:coreProperties>
</file>