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3C00" w:rsidRPr="00123A45" w:rsidRDefault="00D43C00" w:rsidP="00AD4EE0">
      <w:pPr>
        <w:pStyle w:val="Ttulo1"/>
        <w:rPr>
          <w:b w:val="0"/>
          <w:bCs w:val="0"/>
        </w:rPr>
      </w:pPr>
      <w:r w:rsidRPr="002C4D39">
        <w:rPr>
          <w:b w:val="0"/>
          <w:bCs w:val="0"/>
        </w:rPr>
        <w:t xml:space="preserve">ACTA NÚMERO </w:t>
      </w:r>
      <w:r>
        <w:rPr>
          <w:b w:val="0"/>
          <w:bCs w:val="0"/>
        </w:rPr>
        <w:t>TREINTA Y TRES</w:t>
      </w:r>
      <w:r w:rsidRPr="002C4D39">
        <w:rPr>
          <w:b w:val="0"/>
          <w:bCs w:val="0"/>
        </w:rPr>
        <w:t>.</w:t>
      </w:r>
    </w:p>
    <w:p w:rsidR="00D43C00" w:rsidRPr="00123A45" w:rsidRDefault="00D43C00" w:rsidP="00AD4EE0">
      <w:pPr>
        <w:spacing w:line="480" w:lineRule="auto"/>
        <w:jc w:val="both"/>
        <w:rPr>
          <w:rFonts w:ascii="Century Gothic" w:hAnsi="Century Gothic" w:cs="Century Gothic"/>
        </w:rPr>
      </w:pPr>
      <w:r w:rsidRPr="00123A45">
        <w:rPr>
          <w:rFonts w:ascii="Century Gothic" w:hAnsi="Century Gothic" w:cs="Century Gothic"/>
        </w:rPr>
        <w:t xml:space="preserve">En la ciudad de San Luis Potosí, capital del Estado del mismo nombre, siendo las </w:t>
      </w:r>
      <w:r>
        <w:rPr>
          <w:rFonts w:ascii="Century Gothic" w:hAnsi="Century Gothic" w:cs="Century Gothic"/>
        </w:rPr>
        <w:t>11</w:t>
      </w:r>
      <w:r w:rsidRPr="00123A45">
        <w:rPr>
          <w:rFonts w:ascii="Century Gothic" w:hAnsi="Century Gothic" w:cs="Century Gothic"/>
        </w:rPr>
        <w:t>:</w:t>
      </w:r>
      <w:r>
        <w:rPr>
          <w:rFonts w:ascii="Century Gothic" w:hAnsi="Century Gothic" w:cs="Century Gothic"/>
        </w:rPr>
        <w:t>3</w:t>
      </w:r>
      <w:r w:rsidRPr="00123A45">
        <w:rPr>
          <w:rFonts w:ascii="Century Gothic" w:hAnsi="Century Gothic" w:cs="Century Gothic"/>
        </w:rPr>
        <w:t>0</w:t>
      </w:r>
      <w:r>
        <w:rPr>
          <w:rFonts w:ascii="Century Gothic" w:hAnsi="Century Gothic" w:cs="Century Gothic"/>
        </w:rPr>
        <w:t xml:space="preserve"> once horas con treinta minutos del día 21 veintiuno de agosto de 2019 dos mil diecinueve</w:t>
      </w:r>
      <w:r w:rsidRPr="00123A45">
        <w:rPr>
          <w:rFonts w:ascii="Century Gothic" w:hAnsi="Century Gothic" w:cs="Century Gothic"/>
        </w:rPr>
        <w:t xml:space="preserve">, se reunieron en la sede del Poder Judicial, los señores </w:t>
      </w:r>
      <w:r w:rsidRPr="00A83795">
        <w:rPr>
          <w:rFonts w:ascii="Century Gothic" w:hAnsi="Century Gothic" w:cs="Century Gothic"/>
          <w:b/>
          <w:bCs/>
        </w:rPr>
        <w:t>Magistrados</w:t>
      </w:r>
      <w:r>
        <w:rPr>
          <w:rFonts w:ascii="Century Gothic" w:hAnsi="Century Gothic" w:cs="Century Gothic"/>
        </w:rPr>
        <w:t xml:space="preserve"> </w:t>
      </w:r>
      <w:r w:rsidRPr="001B5BA8">
        <w:rPr>
          <w:rFonts w:ascii="Century Gothic" w:hAnsi="Century Gothic" w:cs="Century Gothic"/>
          <w:b/>
          <w:bCs/>
        </w:rPr>
        <w:t xml:space="preserve">Juan Paulo Almazán Cue, Ma. Guadalupe Orozco Santiago, Ricardo Sánchez Márquez, Carlos Alejandro Robledo Zapata, Luz María Enriqueta Cabrero Romero, María Refugio González Reyes, Olga Regina García López, Luis Fernando Gerardo González, Juan José Méndez Gatica, Martín Celso Zavala Martínez, María del Rocío Hernández Cruz, </w:t>
      </w:r>
      <w:r w:rsidRPr="005025A4">
        <w:rPr>
          <w:rFonts w:ascii="Century Gothic" w:hAnsi="Century Gothic" w:cs="Century Gothic"/>
          <w:b/>
          <w:bCs/>
        </w:rPr>
        <w:t>Graciela González Centeno</w:t>
      </w:r>
      <w:r w:rsidRPr="001B5BA8">
        <w:rPr>
          <w:rFonts w:ascii="Century Gothic" w:hAnsi="Century Gothic" w:cs="Century Gothic"/>
          <w:b/>
          <w:bCs/>
        </w:rPr>
        <w:t>, Rebeca Anastacia Medina García, Arturo Morales Silva, María Manuela García Cázares</w:t>
      </w:r>
      <w:r>
        <w:rPr>
          <w:rFonts w:ascii="Century Gothic" w:hAnsi="Century Gothic" w:cs="Century Gothic"/>
          <w:b/>
          <w:bCs/>
        </w:rPr>
        <w:t xml:space="preserve"> y Felipe Aurelio Torres Zúñiga</w:t>
      </w:r>
      <w:r w:rsidRPr="00123A45">
        <w:rPr>
          <w:rFonts w:ascii="Century Gothic" w:hAnsi="Century Gothic" w:cs="Century Gothic"/>
          <w:b/>
          <w:bCs/>
        </w:rPr>
        <w:t>;</w:t>
      </w:r>
      <w:r w:rsidRPr="00123A45">
        <w:rPr>
          <w:rFonts w:ascii="Century Gothic" w:hAnsi="Century Gothic" w:cs="Century Gothic"/>
        </w:rPr>
        <w:t xml:space="preserve"> para celebrar sesión privada de Pleno extraordinario, según convocatoria de fecha </w:t>
      </w:r>
      <w:r>
        <w:rPr>
          <w:rFonts w:ascii="Century Gothic" w:hAnsi="Century Gothic" w:cs="Century Gothic"/>
        </w:rPr>
        <w:t>20 veinte de agosto de 2019 dos mil diecinueve</w:t>
      </w:r>
      <w:r w:rsidR="008E14C5">
        <w:rPr>
          <w:rFonts w:ascii="Century Gothic" w:hAnsi="Century Gothic" w:cs="Century Gothic"/>
        </w:rPr>
        <w:t>, que el M</w:t>
      </w:r>
      <w:r w:rsidRPr="00123A45">
        <w:rPr>
          <w:rFonts w:ascii="Century Gothic" w:hAnsi="Century Gothic" w:cs="Century Gothic"/>
        </w:rPr>
        <w:t xml:space="preserve">agistrado Presidente del Supremo Tribunal de Justicia, </w:t>
      </w:r>
      <w:r w:rsidRPr="00123A45">
        <w:rPr>
          <w:rFonts w:ascii="Century Gothic" w:hAnsi="Century Gothic" w:cs="Century Gothic"/>
          <w:b/>
          <w:bCs/>
        </w:rPr>
        <w:t>licenciado Juan Paulo Almazán Cue</w:t>
      </w:r>
      <w:r w:rsidRPr="00123A45">
        <w:rPr>
          <w:rFonts w:ascii="Century Gothic" w:hAnsi="Century Gothic" w:cs="Century Gothic"/>
        </w:rPr>
        <w:t xml:space="preserve">, dirigió a los referidos magistrados </w:t>
      </w:r>
      <w:r>
        <w:rPr>
          <w:rFonts w:ascii="Century Gothic" w:hAnsi="Century Gothic" w:cs="Century Gothic"/>
        </w:rPr>
        <w:t>con</w:t>
      </w:r>
      <w:r w:rsidRPr="00123A45">
        <w:rPr>
          <w:rFonts w:ascii="Century Gothic" w:hAnsi="Century Gothic" w:cs="Century Gothic"/>
        </w:rPr>
        <w:t xml:space="preserve"> base a la facultad que le confieren los artículos 12, 15 y 17</w:t>
      </w:r>
      <w:r>
        <w:rPr>
          <w:rFonts w:ascii="Century Gothic" w:hAnsi="Century Gothic" w:cs="Century Gothic"/>
        </w:rPr>
        <w:t>,</w:t>
      </w:r>
      <w:r w:rsidRPr="00123A45">
        <w:rPr>
          <w:rFonts w:ascii="Century Gothic" w:hAnsi="Century Gothic" w:cs="Century Gothic"/>
        </w:rPr>
        <w:t xml:space="preserve"> fracción IV</w:t>
      </w:r>
      <w:r>
        <w:rPr>
          <w:rFonts w:ascii="Century Gothic" w:hAnsi="Century Gothic" w:cs="Century Gothic"/>
        </w:rPr>
        <w:t>,</w:t>
      </w:r>
      <w:r w:rsidRPr="00123A45">
        <w:rPr>
          <w:rFonts w:ascii="Century Gothic" w:hAnsi="Century Gothic" w:cs="Century Gothic"/>
        </w:rPr>
        <w:t xml:space="preserve"> de la Ley Orgánica del Poder Judicial del Estado; comunicación, en la cual se les hizo saber, de conformidad </w:t>
      </w:r>
      <w:r w:rsidRPr="00790015">
        <w:rPr>
          <w:rFonts w:ascii="Century Gothic" w:hAnsi="Century Gothic" w:cs="Century Gothic"/>
        </w:rPr>
        <w:t xml:space="preserve">con lo dispuesto por el artículo 5 de su Reglamento Interior, la fecha, hora y lugar de su celebración, </w:t>
      </w:r>
      <w:r w:rsidRPr="00790015">
        <w:rPr>
          <w:rFonts w:ascii="Century Gothic" w:hAnsi="Century Gothic" w:cs="Century Gothic"/>
          <w:lang w:val="es-MX"/>
        </w:rPr>
        <w:t xml:space="preserve">así como los asuntos a tratar al tenor del siguiente orden del día: </w:t>
      </w:r>
      <w:r w:rsidRPr="00790015">
        <w:rPr>
          <w:rFonts w:ascii="Century Gothic" w:hAnsi="Century Gothic" w:cs="Century Gothic"/>
          <w:b/>
          <w:bCs/>
          <w:lang w:val="es-MX"/>
        </w:rPr>
        <w:t>Primero:</w:t>
      </w:r>
      <w:r w:rsidRPr="00790015">
        <w:rPr>
          <w:rFonts w:ascii="Century Gothic" w:hAnsi="Century Gothic" w:cs="Century Gothic"/>
          <w:lang w:val="es-MX"/>
        </w:rPr>
        <w:t xml:space="preserve"> </w:t>
      </w:r>
      <w:r w:rsidRPr="00790015">
        <w:rPr>
          <w:rFonts w:ascii="Century Gothic" w:hAnsi="Century Gothic" w:cs="Century Gothic"/>
        </w:rPr>
        <w:t xml:space="preserve">Lista de asistencia. </w:t>
      </w:r>
      <w:r w:rsidRPr="00790015">
        <w:rPr>
          <w:rFonts w:ascii="Century Gothic" w:hAnsi="Century Gothic" w:cs="Century Gothic"/>
          <w:b/>
          <w:bCs/>
          <w:lang w:val="es-MX"/>
        </w:rPr>
        <w:t>Segundo:</w:t>
      </w:r>
      <w:r w:rsidRPr="00790015">
        <w:rPr>
          <w:rFonts w:ascii="Century Gothic" w:hAnsi="Century Gothic" w:cs="Century Gothic"/>
        </w:rPr>
        <w:t xml:space="preserve"> </w:t>
      </w:r>
      <w:r w:rsidRPr="00B65CC2">
        <w:rPr>
          <w:rFonts w:ascii="Century Gothic" w:hAnsi="Century Gothic" w:cs="Century Gothic"/>
          <w:lang w:val="es-MX"/>
        </w:rPr>
        <w:t>Lectura, discusión y en su caso aprobación, del orden del día</w:t>
      </w:r>
      <w:r w:rsidRPr="00790015">
        <w:rPr>
          <w:rFonts w:ascii="Century Gothic" w:hAnsi="Century Gothic" w:cs="Century Gothic"/>
          <w:lang w:val="es-MX"/>
        </w:rPr>
        <w:t xml:space="preserve">. </w:t>
      </w:r>
      <w:r w:rsidRPr="00790015">
        <w:rPr>
          <w:rFonts w:ascii="Century Gothic" w:hAnsi="Century Gothic" w:cs="Century Gothic"/>
          <w:b/>
          <w:bCs/>
          <w:lang w:val="es-MX"/>
        </w:rPr>
        <w:t>Tercero</w:t>
      </w:r>
      <w:r w:rsidRPr="00790015">
        <w:rPr>
          <w:rFonts w:ascii="Century Gothic" w:hAnsi="Century Gothic" w:cs="Century Gothic"/>
          <w:lang w:val="es-MX"/>
        </w:rPr>
        <w:t xml:space="preserve">: </w:t>
      </w:r>
      <w:r w:rsidRPr="00B65CC2">
        <w:rPr>
          <w:rFonts w:ascii="Century Gothic" w:hAnsi="Century Gothic" w:cs="Century Gothic"/>
        </w:rPr>
        <w:t xml:space="preserve">Se informa al H. Pleno, para conocimiento y en su caso determinación, de la recepción del oficio número 14738/2019, enviado por el Juez Sexto de Distrito en el Estado,  comunicando, que por resolución emitida el día 5 </w:t>
      </w:r>
      <w:r w:rsidRPr="00B65CC2">
        <w:rPr>
          <w:rFonts w:ascii="Century Gothic" w:hAnsi="Century Gothic" w:cs="Century Gothic"/>
        </w:rPr>
        <w:lastRenderedPageBreak/>
        <w:t xml:space="preserve">cinco del presente mes y año, por el Primer Tribunal Colegiado en materias Civil y Administrativa del Noveno Circuito en el Estado, en el recurso de revisión </w:t>
      </w:r>
      <w:r w:rsidRPr="00351F61">
        <w:rPr>
          <w:rFonts w:ascii="Century Gothic" w:hAnsi="Century Gothic" w:cs="Century Gothic"/>
          <w:b/>
          <w:bCs/>
        </w:rPr>
        <w:t>ELIMINADO</w:t>
      </w:r>
      <w:r w:rsidRPr="00B65CC2">
        <w:rPr>
          <w:rFonts w:ascii="Century Gothic" w:hAnsi="Century Gothic" w:cs="Century Gothic"/>
        </w:rPr>
        <w:t xml:space="preserve">, relativo al Juicio de amparo </w:t>
      </w:r>
      <w:r w:rsidRPr="003D7548">
        <w:rPr>
          <w:rFonts w:ascii="Century Gothic" w:hAnsi="Century Gothic" w:cs="Century Gothic"/>
          <w:b/>
          <w:bCs/>
        </w:rPr>
        <w:t>ELIMINADO</w:t>
      </w:r>
      <w:r w:rsidRPr="00B65CC2">
        <w:rPr>
          <w:rFonts w:ascii="Century Gothic" w:hAnsi="Century Gothic" w:cs="Century Gothic"/>
        </w:rPr>
        <w:t xml:space="preserve">, promovido por </w:t>
      </w:r>
      <w:r w:rsidRPr="00351F61">
        <w:rPr>
          <w:rFonts w:ascii="Century Gothic" w:hAnsi="Century Gothic" w:cs="Century Gothic"/>
          <w:b/>
          <w:bCs/>
        </w:rPr>
        <w:t xml:space="preserve">ELIMINADO </w:t>
      </w:r>
      <w:r w:rsidRPr="00B65CC2">
        <w:rPr>
          <w:rFonts w:ascii="Century Gothic" w:hAnsi="Century Gothic" w:cs="Century Gothic"/>
        </w:rPr>
        <w:t xml:space="preserve">modificó la sentencia recurrida, determinando que la Justicia de la Unión ampara y protege a la referida quejosa, en los siguientes términos: </w:t>
      </w:r>
      <w:r w:rsidRPr="004F00A1">
        <w:rPr>
          <w:rFonts w:ascii="Century Gothic" w:hAnsi="Century Gothic" w:cs="Century Gothic"/>
          <w:b/>
          <w:bCs/>
        </w:rPr>
        <w:t xml:space="preserve">“…a) Deje sin efectos la resolución emitida en el toca </w:t>
      </w:r>
      <w:r>
        <w:rPr>
          <w:rFonts w:ascii="Century Gothic" w:hAnsi="Century Gothic" w:cs="Century Gothic"/>
          <w:b/>
          <w:bCs/>
        </w:rPr>
        <w:t>ELIMINADO</w:t>
      </w:r>
      <w:r w:rsidRPr="004F00A1">
        <w:rPr>
          <w:rFonts w:ascii="Century Gothic" w:hAnsi="Century Gothic" w:cs="Century Gothic"/>
          <w:b/>
          <w:bCs/>
        </w:rPr>
        <w:t xml:space="preserve"> de su índice, de fecha cinco de septiembre de dos mil diecisiete que declaró fundado el recurso de queja i</w:t>
      </w:r>
      <w:r>
        <w:rPr>
          <w:rFonts w:ascii="Century Gothic" w:hAnsi="Century Gothic" w:cs="Century Gothic"/>
          <w:b/>
          <w:bCs/>
        </w:rPr>
        <w:t>nterpuesto ELIMINADO</w:t>
      </w:r>
      <w:r w:rsidRPr="004F00A1">
        <w:rPr>
          <w:rFonts w:ascii="Century Gothic" w:hAnsi="Century Gothic" w:cs="Century Gothic"/>
          <w:b/>
          <w:bCs/>
        </w:rPr>
        <w:t xml:space="preserve"> en contra de la interlocutoria de cuatro de abril de dos mil dieciséi</w:t>
      </w:r>
      <w:r>
        <w:rPr>
          <w:rFonts w:ascii="Century Gothic" w:hAnsi="Century Gothic" w:cs="Century Gothic"/>
          <w:b/>
          <w:bCs/>
        </w:rPr>
        <w:t>s, pronunciada en el expediente</w:t>
      </w:r>
      <w:r w:rsidRPr="00351F61">
        <w:rPr>
          <w:rFonts w:ascii="Century Gothic" w:hAnsi="Century Gothic" w:cs="Century Gothic"/>
          <w:b/>
          <w:bCs/>
        </w:rPr>
        <w:t xml:space="preserve"> ELIMINADO </w:t>
      </w:r>
      <w:r w:rsidRPr="004F00A1">
        <w:rPr>
          <w:rFonts w:ascii="Century Gothic" w:hAnsi="Century Gothic" w:cs="Century Gothic"/>
          <w:b/>
          <w:bCs/>
        </w:rPr>
        <w:t xml:space="preserve">del índice del Juzgado Segundo del Ramo Civil en esta ciudad; y, b) En su lugar, emita una nueva en la que se pronuncie expresamente sobre la inaplicabilidad de la tesis aislada emitida por el Segundo Tribunal Colegiado del Sexto Circuito titulada “INTERESES MORATORIOS. LIQUIDACIÓN DE SENTENCIA, PAGO DE.” por las razones contenida en el fallo protector; y en su lugar aplique como sustento legal de su resolución la jurisprudencia emitida por la Primera Sala de la Suprema Corte de Justicia de la Nación de rubro: “EJECUCIÓN DE SENTENCIA. LOS PAGOS PARCIALES QUE LA PARTE VENCIDA HAGA PARA SU CUMPLIMIENTO DEBEN APLICARSE AL IMPORTE DE LA CONDENA QUE SE ENCUENTRE FIJADO EN CANTIDAD LIQUIDA (LEGISLACIÓN PARA EL DISTRITO FEDERAL, HOY CIUDAD DE MÉXICO Y PARA EL ESTADO DE QUERÉTARO)”, y con base en ello resuelva lo que en derecho corresponda, respecto de la cuantificación de intereses hecha en el incidente de liquidación subyacente. La concesión del amparo debe hacerse extensiva a los actos </w:t>
      </w:r>
      <w:r w:rsidRPr="004F00A1">
        <w:rPr>
          <w:rFonts w:ascii="Century Gothic" w:hAnsi="Century Gothic" w:cs="Century Gothic"/>
          <w:b/>
          <w:bCs/>
        </w:rPr>
        <w:lastRenderedPageBreak/>
        <w:t>reclamados de la autoridad responsable señalada con el carácter de ejecutora, por no haberse combatido por vicios propios, incluidos –por tanto- todos aquellos que se hubieren realizado como consecuencia directa e inmediata de la resolución reclamada, debiendo entonces dejarlos sin efectos, como sería la emisión de la ulterior interlocutoria de veintisiete de septiembre de dos mil diecisiete...</w:t>
      </w:r>
      <w:r>
        <w:rPr>
          <w:rFonts w:ascii="Century Gothic" w:hAnsi="Century Gothic" w:cs="Century Gothic"/>
          <w:b/>
          <w:bCs/>
        </w:rPr>
        <w:t>”.</w:t>
      </w:r>
      <w:r w:rsidRPr="00351F61">
        <w:rPr>
          <w:rFonts w:ascii="Century Gothic" w:hAnsi="Century Gothic" w:cs="Century Gothic"/>
          <w:b/>
          <w:bCs/>
        </w:rPr>
        <w:t xml:space="preserve"> </w:t>
      </w:r>
      <w:r w:rsidRPr="00123A45">
        <w:rPr>
          <w:rFonts w:ascii="Century Gothic" w:hAnsi="Century Gothic" w:cs="Century Gothic"/>
        </w:rPr>
        <w:t xml:space="preserve"> </w:t>
      </w:r>
      <w:r>
        <w:rPr>
          <w:rFonts w:ascii="Century Gothic" w:hAnsi="Century Gothic" w:cs="Century Gothic"/>
          <w:b/>
          <w:bCs/>
        </w:rPr>
        <w:t xml:space="preserve">Cuarto: </w:t>
      </w:r>
      <w:r w:rsidRPr="00B65CC2">
        <w:rPr>
          <w:rFonts w:ascii="Century Gothic" w:hAnsi="Century Gothic" w:cs="Century Gothic"/>
        </w:rPr>
        <w:t xml:space="preserve">Se somete a consideración, discusión y en su caso aprobación, la ponencia presentada por la </w:t>
      </w:r>
      <w:r w:rsidRPr="00B65CC2">
        <w:rPr>
          <w:rFonts w:ascii="Century Gothic" w:hAnsi="Century Gothic" w:cs="Century Gothic"/>
          <w:b/>
          <w:bCs/>
        </w:rPr>
        <w:t>Magistrada María Manuela García Cázares,</w:t>
      </w:r>
      <w:r w:rsidRPr="00B65CC2">
        <w:rPr>
          <w:rFonts w:ascii="Century Gothic" w:hAnsi="Century Gothic" w:cs="Century Gothic"/>
        </w:rPr>
        <w:t xml:space="preserve"> para cumplimentar, la ejecutoria, pronunciada por el Juzgado Sexto de Distrito en el Estado, de fecha 22 veintidós de octubre de 2018 dos mil dieciocho, en el juicio de amparo, número </w:t>
      </w:r>
      <w:r w:rsidRPr="00351F61">
        <w:rPr>
          <w:rFonts w:ascii="Century Gothic" w:hAnsi="Century Gothic" w:cs="Century Gothic"/>
          <w:b/>
          <w:bCs/>
        </w:rPr>
        <w:t>ELIMINADO</w:t>
      </w:r>
      <w:r w:rsidRPr="00B65CC2">
        <w:rPr>
          <w:rFonts w:ascii="Century Gothic" w:hAnsi="Century Gothic" w:cs="Century Gothic"/>
        </w:rPr>
        <w:t xml:space="preserve"> promovido  por </w:t>
      </w:r>
      <w:r w:rsidRPr="00351F61">
        <w:rPr>
          <w:rFonts w:ascii="Century Gothic" w:hAnsi="Century Gothic" w:cs="Century Gothic"/>
          <w:b/>
          <w:bCs/>
        </w:rPr>
        <w:t>ELIMINADO</w:t>
      </w:r>
      <w:r w:rsidRPr="00B65CC2">
        <w:rPr>
          <w:rFonts w:ascii="Century Gothic" w:hAnsi="Century Gothic" w:cs="Century Gothic"/>
        </w:rPr>
        <w:t xml:space="preserve">, por conducto de su apoderada general, </w:t>
      </w:r>
      <w:r w:rsidRPr="00351F61">
        <w:rPr>
          <w:rFonts w:ascii="Century Gothic" w:hAnsi="Century Gothic" w:cs="Century Gothic"/>
          <w:b/>
          <w:bCs/>
        </w:rPr>
        <w:t xml:space="preserve"> ELIMINADO</w:t>
      </w:r>
      <w:r w:rsidRPr="00B65CC2">
        <w:rPr>
          <w:rFonts w:ascii="Century Gothic" w:hAnsi="Century Gothic" w:cs="Century Gothic"/>
        </w:rPr>
        <w:t xml:space="preserve">, sentencia que fue modificada por el Primer Tribunal Colegiado en Materias Civil y Administrativa del Noveno Circuito, en sesión pública ordinaria de 5 cinco de agosto de 2019 dos mil diecinueve; juicio de amparo anterior, instruido en contra de la sentencia dictada por el Pleno de este Tribunal de Justicia, el 5 cinco de septiembre de 2017 dos mil diecisiete, dentro del toca </w:t>
      </w:r>
      <w:r w:rsidRPr="00351F61">
        <w:rPr>
          <w:rFonts w:ascii="Century Gothic" w:hAnsi="Century Gothic" w:cs="Century Gothic"/>
          <w:b/>
          <w:bCs/>
        </w:rPr>
        <w:t xml:space="preserve"> ELIMINADO</w:t>
      </w:r>
      <w:r w:rsidRPr="00B65CC2">
        <w:rPr>
          <w:rFonts w:ascii="Century Gothic" w:hAnsi="Century Gothic" w:cs="Century Gothic"/>
        </w:rPr>
        <w:t xml:space="preserve">, que declara fundado el recurso de queja interpuesto por </w:t>
      </w:r>
      <w:r w:rsidRPr="00351F61">
        <w:rPr>
          <w:rFonts w:ascii="Century Gothic" w:hAnsi="Century Gothic" w:cs="Century Gothic"/>
          <w:b/>
          <w:bCs/>
        </w:rPr>
        <w:t xml:space="preserve"> ELIMINADO</w:t>
      </w:r>
      <w:r w:rsidRPr="00B65CC2">
        <w:rPr>
          <w:rFonts w:ascii="Century Gothic" w:hAnsi="Century Gothic" w:cs="Century Gothic"/>
        </w:rPr>
        <w:t xml:space="preserve">, en contra de la interlocutoria de 4 cuatro de abril de 2016 dos mil dieciséis, que resolvió la liquidación de intereses moratorios, emitida por el Juez Segundo del Ramo Civil, dentro del expediente </w:t>
      </w:r>
      <w:r w:rsidRPr="00351F61">
        <w:rPr>
          <w:rFonts w:ascii="Century Gothic" w:hAnsi="Century Gothic" w:cs="Century Gothic"/>
          <w:b/>
          <w:bCs/>
        </w:rPr>
        <w:t>ELIMINADO</w:t>
      </w:r>
      <w:r w:rsidRPr="00B65CC2">
        <w:rPr>
          <w:rFonts w:ascii="Century Gothic" w:hAnsi="Century Gothic" w:cs="Century Gothic"/>
        </w:rPr>
        <w:t xml:space="preserve">, relativo al juicio extraordinario civil promovido por </w:t>
      </w:r>
      <w:r w:rsidRPr="00351F61">
        <w:rPr>
          <w:rFonts w:ascii="Century Gothic" w:hAnsi="Century Gothic" w:cs="Century Gothic"/>
          <w:b/>
          <w:bCs/>
        </w:rPr>
        <w:t xml:space="preserve"> ELIMINADO </w:t>
      </w:r>
      <w:r w:rsidRPr="00B65CC2">
        <w:rPr>
          <w:rFonts w:ascii="Century Gothic" w:hAnsi="Century Gothic" w:cs="Century Gothic"/>
        </w:rPr>
        <w:t xml:space="preserve">en contra de </w:t>
      </w:r>
      <w:r w:rsidRPr="00351F61">
        <w:rPr>
          <w:rFonts w:ascii="Century Gothic" w:hAnsi="Century Gothic" w:cs="Century Gothic"/>
          <w:b/>
          <w:bCs/>
        </w:rPr>
        <w:t xml:space="preserve"> ELIMINADO </w:t>
      </w:r>
      <w:r w:rsidRPr="00B65CC2">
        <w:rPr>
          <w:rFonts w:ascii="Century Gothic" w:hAnsi="Century Gothic" w:cs="Century Gothic"/>
        </w:rPr>
        <w:t>.</w:t>
      </w:r>
      <w:r>
        <w:rPr>
          <w:rFonts w:ascii="Century Gothic" w:hAnsi="Century Gothic" w:cs="Century Gothic"/>
        </w:rPr>
        <w:t xml:space="preserve"> </w:t>
      </w:r>
      <w:r w:rsidRPr="00123A45">
        <w:rPr>
          <w:rFonts w:ascii="Century Gothic" w:hAnsi="Century Gothic" w:cs="Century Gothic"/>
        </w:rPr>
        <w:t xml:space="preserve">- - </w:t>
      </w:r>
      <w:r>
        <w:rPr>
          <w:rFonts w:ascii="Century Gothic" w:hAnsi="Century Gothic" w:cs="Century Gothic"/>
        </w:rPr>
        <w:t xml:space="preserve">- - - - - - - - - </w:t>
      </w:r>
    </w:p>
    <w:p w:rsidR="00D43C00" w:rsidRPr="0023101B" w:rsidRDefault="00D43C00" w:rsidP="00AD4EE0">
      <w:pPr>
        <w:spacing w:line="480" w:lineRule="auto"/>
        <w:jc w:val="both"/>
        <w:rPr>
          <w:rFonts w:ascii="Century Gothic" w:hAnsi="Century Gothic" w:cs="Century Gothic"/>
        </w:rPr>
      </w:pPr>
      <w:r w:rsidRPr="0023101B">
        <w:rPr>
          <w:rFonts w:ascii="Century Gothic" w:hAnsi="Century Gothic" w:cs="Century Gothic"/>
        </w:rPr>
        <w:t>Atento a lo dispuesto por el artículo 5</w:t>
      </w:r>
      <w:r>
        <w:rPr>
          <w:rFonts w:ascii="Century Gothic" w:hAnsi="Century Gothic" w:cs="Century Gothic"/>
        </w:rPr>
        <w:t>,</w:t>
      </w:r>
      <w:r w:rsidRPr="0023101B">
        <w:rPr>
          <w:rFonts w:ascii="Century Gothic" w:hAnsi="Century Gothic" w:cs="Century Gothic"/>
        </w:rPr>
        <w:t xml:space="preserve"> fracción I</w:t>
      </w:r>
      <w:r>
        <w:rPr>
          <w:rFonts w:ascii="Century Gothic" w:hAnsi="Century Gothic" w:cs="Century Gothic"/>
        </w:rPr>
        <w:t>,</w:t>
      </w:r>
      <w:r w:rsidRPr="0023101B">
        <w:rPr>
          <w:rFonts w:ascii="Century Gothic" w:hAnsi="Century Gothic" w:cs="Century Gothic"/>
        </w:rPr>
        <w:t xml:space="preserve"> del Reglamento Interior del Poder Judicial del Estado, el </w:t>
      </w:r>
      <w:r w:rsidRPr="007B0F3A">
        <w:rPr>
          <w:rFonts w:ascii="Century Gothic" w:hAnsi="Century Gothic" w:cs="Century Gothic"/>
          <w:b/>
          <w:bCs/>
        </w:rPr>
        <w:t>M</w:t>
      </w:r>
      <w:r w:rsidRPr="0023101B">
        <w:rPr>
          <w:rFonts w:ascii="Century Gothic" w:hAnsi="Century Gothic" w:cs="Century Gothic"/>
          <w:b/>
          <w:bCs/>
        </w:rPr>
        <w:t>agistrado Presidente</w:t>
      </w:r>
      <w:r w:rsidRPr="0023101B">
        <w:rPr>
          <w:rFonts w:ascii="Century Gothic" w:hAnsi="Century Gothic" w:cs="Century Gothic"/>
        </w:rPr>
        <w:t xml:space="preserve">, </w:t>
      </w:r>
      <w:r w:rsidRPr="0023101B">
        <w:rPr>
          <w:rFonts w:ascii="Century Gothic" w:hAnsi="Century Gothic" w:cs="Century Gothic"/>
        </w:rPr>
        <w:lastRenderedPageBreak/>
        <w:t xml:space="preserve">solicita a la </w:t>
      </w:r>
      <w:r>
        <w:rPr>
          <w:rFonts w:ascii="Century Gothic" w:hAnsi="Century Gothic" w:cs="Century Gothic"/>
        </w:rPr>
        <w:t>S</w:t>
      </w:r>
      <w:r w:rsidRPr="0023101B">
        <w:rPr>
          <w:rFonts w:ascii="Century Gothic" w:hAnsi="Century Gothic" w:cs="Century Gothic"/>
        </w:rPr>
        <w:t xml:space="preserve">ecretaria de </w:t>
      </w:r>
      <w:r>
        <w:rPr>
          <w:rFonts w:ascii="Century Gothic" w:hAnsi="Century Gothic" w:cs="Century Gothic"/>
        </w:rPr>
        <w:t>A</w:t>
      </w:r>
      <w:r w:rsidRPr="0023101B">
        <w:rPr>
          <w:rFonts w:ascii="Century Gothic" w:hAnsi="Century Gothic" w:cs="Century Gothic"/>
        </w:rPr>
        <w:t xml:space="preserve">cuerdos que agote el </w:t>
      </w:r>
      <w:r w:rsidRPr="0023101B">
        <w:rPr>
          <w:rFonts w:ascii="Century Gothic" w:hAnsi="Century Gothic" w:cs="Century Gothic"/>
          <w:b/>
          <w:bCs/>
        </w:rPr>
        <w:t>primer punto</w:t>
      </w:r>
      <w:r w:rsidRPr="0023101B">
        <w:rPr>
          <w:rFonts w:ascii="Century Gothic" w:hAnsi="Century Gothic" w:cs="Century Gothic"/>
        </w:rPr>
        <w:t xml:space="preserve"> del orden del día. Enseguida, procede la </w:t>
      </w:r>
      <w:r w:rsidRPr="007B0F3A">
        <w:rPr>
          <w:rFonts w:ascii="Century Gothic" w:hAnsi="Century Gothic" w:cs="Century Gothic"/>
          <w:b/>
          <w:bCs/>
        </w:rPr>
        <w:t>S</w:t>
      </w:r>
      <w:r w:rsidRPr="0023101B">
        <w:rPr>
          <w:rFonts w:ascii="Century Gothic" w:hAnsi="Century Gothic" w:cs="Century Gothic"/>
          <w:b/>
          <w:bCs/>
        </w:rPr>
        <w:t>ecretaria</w:t>
      </w:r>
      <w:r w:rsidRPr="0023101B">
        <w:rPr>
          <w:rFonts w:ascii="Century Gothic" w:hAnsi="Century Gothic" w:cs="Century Gothic"/>
        </w:rPr>
        <w:t xml:space="preserve"> a tomar lista de asistencia;</w:t>
      </w:r>
      <w:r w:rsidRPr="0023101B">
        <w:rPr>
          <w:rFonts w:ascii="Century Gothic" w:hAnsi="Century Gothic" w:cs="Century Gothic"/>
          <w:lang w:val="es-MX"/>
        </w:rPr>
        <w:t xml:space="preserve"> una vez cumplida la instrucción, la </w:t>
      </w:r>
      <w:r w:rsidRPr="0023101B">
        <w:rPr>
          <w:rFonts w:ascii="Century Gothic" w:hAnsi="Century Gothic" w:cs="Century Gothic"/>
        </w:rPr>
        <w:t>Presidencia d</w:t>
      </w:r>
      <w:r w:rsidRPr="00841DC7">
        <w:rPr>
          <w:rFonts w:ascii="Century Gothic" w:hAnsi="Century Gothic" w:cs="Century Gothic"/>
        </w:rPr>
        <w:t xml:space="preserve">a cuenta </w:t>
      </w:r>
      <w:r w:rsidRPr="00841DC7">
        <w:rPr>
          <w:rFonts w:ascii="Century Gothic" w:hAnsi="Century Gothic" w:cs="Century Gothic"/>
          <w:lang w:val="es-MX"/>
        </w:rPr>
        <w:t>que se encuentran presentes todos y cada uno de los Magistrados</w:t>
      </w:r>
      <w:r>
        <w:rPr>
          <w:rFonts w:ascii="Century Gothic" w:hAnsi="Century Gothic" w:cs="Century Gothic"/>
          <w:lang w:val="es-MX"/>
        </w:rPr>
        <w:t xml:space="preserve"> y Magistradas</w:t>
      </w:r>
      <w:r w:rsidRPr="00841DC7">
        <w:rPr>
          <w:rFonts w:ascii="Century Gothic" w:hAnsi="Century Gothic" w:cs="Century Gothic"/>
          <w:lang w:val="es-MX"/>
        </w:rPr>
        <w:t xml:space="preserve"> que conforman este H. Pleno</w:t>
      </w:r>
      <w:r w:rsidRPr="00841DC7">
        <w:rPr>
          <w:rFonts w:ascii="Century Gothic" w:hAnsi="Century Gothic" w:cs="Century Gothic"/>
        </w:rPr>
        <w:t xml:space="preserve">. </w:t>
      </w:r>
      <w:r w:rsidRPr="00841DC7">
        <w:rPr>
          <w:rFonts w:ascii="Century Gothic" w:hAnsi="Century Gothic" w:cs="Century Gothic"/>
          <w:lang w:val="es-MX"/>
        </w:rPr>
        <w:t xml:space="preserve">Atento a ello, </w:t>
      </w:r>
      <w:r w:rsidRPr="00841DC7">
        <w:rPr>
          <w:rFonts w:ascii="Century Gothic" w:hAnsi="Century Gothic" w:cs="Century Gothic"/>
        </w:rPr>
        <w:t>existiendo</w:t>
      </w:r>
      <w:r w:rsidRPr="00841DC7">
        <w:rPr>
          <w:rFonts w:ascii="Century Gothic" w:hAnsi="Century Gothic" w:cs="Century Gothic"/>
          <w:lang w:val="es-MX"/>
        </w:rPr>
        <w:t xml:space="preserve"> </w:t>
      </w:r>
      <w:r w:rsidRPr="00841DC7">
        <w:rPr>
          <w:rFonts w:ascii="Century Gothic" w:hAnsi="Century Gothic" w:cs="Century Gothic"/>
          <w:b/>
          <w:bCs/>
          <w:lang w:val="es-MX"/>
        </w:rPr>
        <w:t>quórum</w:t>
      </w:r>
      <w:r w:rsidRPr="00841DC7">
        <w:rPr>
          <w:rFonts w:ascii="Century Gothic" w:hAnsi="Century Gothic" w:cs="Century Gothic"/>
          <w:lang w:val="es-MX"/>
        </w:rPr>
        <w:t xml:space="preserve"> </w:t>
      </w:r>
      <w:r w:rsidRPr="00841DC7">
        <w:rPr>
          <w:rFonts w:ascii="Century Gothic" w:hAnsi="Century Gothic" w:cs="Century Gothic"/>
        </w:rPr>
        <w:t>para celebrar esta sesión</w:t>
      </w:r>
      <w:r w:rsidRPr="00841DC7">
        <w:rPr>
          <w:rFonts w:ascii="Century Gothic" w:hAnsi="Century Gothic" w:cs="Century Gothic"/>
          <w:lang w:val="es-MX"/>
        </w:rPr>
        <w:t xml:space="preserve">, el </w:t>
      </w:r>
      <w:r>
        <w:rPr>
          <w:rFonts w:ascii="Century Gothic" w:hAnsi="Century Gothic" w:cs="Century Gothic"/>
          <w:b/>
          <w:bCs/>
          <w:lang w:val="es-MX"/>
        </w:rPr>
        <w:t>M</w:t>
      </w:r>
      <w:r w:rsidRPr="00841DC7">
        <w:rPr>
          <w:rFonts w:ascii="Century Gothic" w:hAnsi="Century Gothic" w:cs="Century Gothic"/>
          <w:b/>
          <w:bCs/>
          <w:lang w:val="es-MX"/>
        </w:rPr>
        <w:t>agistrado Presidente</w:t>
      </w:r>
      <w:r w:rsidRPr="00841DC7">
        <w:rPr>
          <w:rFonts w:ascii="Century Gothic" w:hAnsi="Century Gothic" w:cs="Century Gothic"/>
          <w:lang w:val="es-MX"/>
        </w:rPr>
        <w:t>, la declara válida, al igual que los acuerdos que en ella se tomen</w:t>
      </w:r>
      <w:r w:rsidRPr="0023101B">
        <w:rPr>
          <w:rFonts w:ascii="Century Gothic" w:hAnsi="Century Gothic" w:cs="Century Gothic"/>
          <w:lang w:val="es-MX"/>
        </w:rPr>
        <w:t xml:space="preserve">. </w:t>
      </w:r>
      <w:r w:rsidRPr="0023101B">
        <w:rPr>
          <w:rFonts w:ascii="Century Gothic" w:hAnsi="Century Gothic" w:cs="Century Gothic"/>
        </w:rPr>
        <w:t xml:space="preserve">- - - - </w:t>
      </w:r>
      <w:r w:rsidR="000E54FC">
        <w:rPr>
          <w:rFonts w:ascii="Century Gothic" w:hAnsi="Century Gothic" w:cs="Century Gothic"/>
        </w:rPr>
        <w:t>- - - - - - - - - - - - - - - - - - - - - - - - - - - - - - - - - - - - - - - - - -</w:t>
      </w:r>
    </w:p>
    <w:p w:rsidR="00D43C00" w:rsidRPr="00A83795" w:rsidRDefault="00D43C00" w:rsidP="00AD4EE0">
      <w:pPr>
        <w:spacing w:line="480" w:lineRule="auto"/>
        <w:jc w:val="both"/>
        <w:rPr>
          <w:rFonts w:ascii="Century Gothic" w:hAnsi="Century Gothic" w:cs="Century Gothic"/>
          <w:b/>
          <w:bCs/>
          <w:highlight w:val="yellow"/>
        </w:rPr>
      </w:pPr>
      <w:r w:rsidRPr="0023101B">
        <w:rPr>
          <w:rFonts w:ascii="Century Gothic" w:hAnsi="Century Gothic" w:cs="Century Gothic"/>
        </w:rPr>
        <w:t xml:space="preserve">Posteriormente, el </w:t>
      </w:r>
      <w:r w:rsidRPr="0023101B">
        <w:rPr>
          <w:rFonts w:ascii="Century Gothic" w:hAnsi="Century Gothic" w:cs="Century Gothic"/>
          <w:b/>
          <w:bCs/>
        </w:rPr>
        <w:t>magistrado Juan Paulo Almazán Cue</w:t>
      </w:r>
      <w:r w:rsidRPr="0023101B">
        <w:rPr>
          <w:rFonts w:ascii="Century Gothic" w:hAnsi="Century Gothic" w:cs="Century Gothic"/>
        </w:rPr>
        <w:t xml:space="preserve"> pide a la </w:t>
      </w:r>
      <w:r>
        <w:rPr>
          <w:rFonts w:ascii="Century Gothic" w:hAnsi="Century Gothic" w:cs="Century Gothic"/>
        </w:rPr>
        <w:t>S</w:t>
      </w:r>
      <w:r w:rsidRPr="0023101B">
        <w:rPr>
          <w:rFonts w:ascii="Century Gothic" w:hAnsi="Century Gothic" w:cs="Century Gothic"/>
        </w:rPr>
        <w:t xml:space="preserve">ecretaria de </w:t>
      </w:r>
      <w:r>
        <w:rPr>
          <w:rFonts w:ascii="Century Gothic" w:hAnsi="Century Gothic" w:cs="Century Gothic"/>
        </w:rPr>
        <w:t>A</w:t>
      </w:r>
      <w:r w:rsidRPr="0023101B">
        <w:rPr>
          <w:rFonts w:ascii="Century Gothic" w:hAnsi="Century Gothic" w:cs="Century Gothic"/>
        </w:rPr>
        <w:t xml:space="preserve">cuerdos dé lectura al </w:t>
      </w:r>
      <w:r w:rsidRPr="0023101B">
        <w:rPr>
          <w:rFonts w:ascii="Century Gothic" w:hAnsi="Century Gothic" w:cs="Century Gothic"/>
          <w:b/>
          <w:bCs/>
        </w:rPr>
        <w:t>segundo punto</w:t>
      </w:r>
      <w:r w:rsidRPr="0023101B">
        <w:rPr>
          <w:rFonts w:ascii="Century Gothic" w:hAnsi="Century Gothic" w:cs="Century Gothic"/>
        </w:rPr>
        <w:t xml:space="preserve">. Atento a ello, la </w:t>
      </w:r>
      <w:r w:rsidRPr="0023101B">
        <w:rPr>
          <w:rFonts w:ascii="Century Gothic" w:hAnsi="Century Gothic" w:cs="Century Gothic"/>
          <w:b/>
          <w:bCs/>
        </w:rPr>
        <w:t>licenciada Ma. del Rosario Torres Mancilla</w:t>
      </w:r>
      <w:r w:rsidRPr="0023101B">
        <w:rPr>
          <w:rFonts w:ascii="Century Gothic" w:hAnsi="Century Gothic" w:cs="Century Gothic"/>
        </w:rPr>
        <w:t>, leyó: “</w:t>
      </w:r>
      <w:r w:rsidRPr="0023101B">
        <w:rPr>
          <w:rFonts w:ascii="Century Gothic" w:hAnsi="Century Gothic" w:cs="Century Gothic"/>
          <w:b/>
          <w:bCs/>
          <w:lang w:val="es-MX"/>
        </w:rPr>
        <w:t xml:space="preserve">Lectura, discusión y en su caso aprobación, </w:t>
      </w:r>
      <w:r w:rsidRPr="00F4421E">
        <w:rPr>
          <w:rFonts w:ascii="Century Gothic" w:hAnsi="Century Gothic" w:cs="Century Gothic"/>
          <w:b/>
          <w:bCs/>
          <w:lang w:val="es-MX"/>
        </w:rPr>
        <w:t xml:space="preserve">del orden del día”. </w:t>
      </w:r>
      <w:r w:rsidRPr="00841DC7">
        <w:rPr>
          <w:rFonts w:ascii="Century Gothic" w:hAnsi="Century Gothic" w:cs="Century Gothic"/>
          <w:b/>
          <w:bCs/>
        </w:rPr>
        <w:t>Atento a lo cual, el orden del día es aprobado en sus términos, por unanimidad de votos.</w:t>
      </w:r>
      <w:r w:rsidRPr="00841DC7">
        <w:rPr>
          <w:rFonts w:ascii="Century Gothic" w:hAnsi="Century Gothic" w:cs="Century Gothic"/>
        </w:rPr>
        <w:t xml:space="preserve"> - - - - - - - - - - - -</w:t>
      </w:r>
      <w:r w:rsidRPr="004B5821">
        <w:rPr>
          <w:rFonts w:ascii="Century Gothic" w:hAnsi="Century Gothic" w:cs="Century Gothic"/>
          <w:b/>
          <w:bCs/>
        </w:rPr>
        <w:t xml:space="preserve"> </w:t>
      </w:r>
      <w:r w:rsidRPr="004F00A1">
        <w:rPr>
          <w:rFonts w:ascii="Century Gothic" w:hAnsi="Century Gothic" w:cs="Century Gothic"/>
        </w:rPr>
        <w:t>- - - - - - - - - - - - - - - - - - - - - - - - - - - - - - - -</w:t>
      </w:r>
      <w:r>
        <w:rPr>
          <w:rFonts w:ascii="Century Gothic" w:hAnsi="Century Gothic" w:cs="Century Gothic"/>
        </w:rPr>
        <w:t xml:space="preserve"> - - -</w:t>
      </w:r>
      <w:r w:rsidRPr="004B5821">
        <w:rPr>
          <w:rFonts w:ascii="Century Gothic" w:hAnsi="Century Gothic" w:cs="Century Gothic"/>
        </w:rPr>
        <w:t xml:space="preserve">A continuación, el </w:t>
      </w:r>
      <w:r>
        <w:rPr>
          <w:rFonts w:ascii="Century Gothic" w:hAnsi="Century Gothic" w:cs="Century Gothic"/>
          <w:b/>
          <w:bCs/>
        </w:rPr>
        <w:t>M</w:t>
      </w:r>
      <w:r w:rsidRPr="004B5821">
        <w:rPr>
          <w:rFonts w:ascii="Century Gothic" w:hAnsi="Century Gothic" w:cs="Century Gothic"/>
          <w:b/>
          <w:bCs/>
        </w:rPr>
        <w:t xml:space="preserve">agistrado </w:t>
      </w:r>
      <w:r>
        <w:rPr>
          <w:rFonts w:ascii="Century Gothic" w:hAnsi="Century Gothic" w:cs="Century Gothic"/>
          <w:b/>
          <w:bCs/>
        </w:rPr>
        <w:t>P</w:t>
      </w:r>
      <w:r w:rsidRPr="004B5821">
        <w:rPr>
          <w:rFonts w:ascii="Century Gothic" w:hAnsi="Century Gothic" w:cs="Century Gothic"/>
          <w:b/>
          <w:bCs/>
        </w:rPr>
        <w:t>residente</w:t>
      </w:r>
      <w:r w:rsidRPr="004B5821">
        <w:rPr>
          <w:rFonts w:ascii="Century Gothic" w:hAnsi="Century Gothic" w:cs="Century Gothic"/>
        </w:rPr>
        <w:t xml:space="preserve"> pide a la </w:t>
      </w:r>
      <w:r>
        <w:rPr>
          <w:rFonts w:ascii="Century Gothic" w:hAnsi="Century Gothic" w:cs="Century Gothic"/>
        </w:rPr>
        <w:t>S</w:t>
      </w:r>
      <w:r w:rsidRPr="004B5821">
        <w:rPr>
          <w:rFonts w:ascii="Century Gothic" w:hAnsi="Century Gothic" w:cs="Century Gothic"/>
        </w:rPr>
        <w:t xml:space="preserve">ecretaria de </w:t>
      </w:r>
      <w:r>
        <w:rPr>
          <w:rFonts w:ascii="Century Gothic" w:hAnsi="Century Gothic" w:cs="Century Gothic"/>
        </w:rPr>
        <w:t>A</w:t>
      </w:r>
      <w:r w:rsidRPr="004B5821">
        <w:rPr>
          <w:rFonts w:ascii="Century Gothic" w:hAnsi="Century Gothic" w:cs="Century Gothic"/>
        </w:rPr>
        <w:t xml:space="preserve">cuerdos dé lectura al </w:t>
      </w:r>
      <w:r w:rsidRPr="004B5821">
        <w:rPr>
          <w:rFonts w:ascii="Century Gothic" w:hAnsi="Century Gothic" w:cs="Century Gothic"/>
          <w:b/>
          <w:bCs/>
        </w:rPr>
        <w:t>tercer punto</w:t>
      </w:r>
      <w:r w:rsidRPr="004B5821">
        <w:rPr>
          <w:rFonts w:ascii="Century Gothic" w:hAnsi="Century Gothic" w:cs="Century Gothic"/>
        </w:rPr>
        <w:t xml:space="preserve">; quien atendiendo la instrucción, procedió a leer: </w:t>
      </w:r>
      <w:r>
        <w:rPr>
          <w:rFonts w:ascii="Century Gothic" w:hAnsi="Century Gothic" w:cs="Century Gothic"/>
        </w:rPr>
        <w:t>“</w:t>
      </w:r>
      <w:r w:rsidRPr="004F00A1">
        <w:rPr>
          <w:rFonts w:ascii="Century Gothic" w:hAnsi="Century Gothic" w:cs="Century Gothic"/>
          <w:b/>
          <w:bCs/>
        </w:rPr>
        <w:t xml:space="preserve">Se informa al H. Pleno, para conocimiento y en su caso determinación, de la recepción del oficio número 14738/2019, enviado por el Juez Sexto de Distrito en el Estado,  comunicando, que por resolución emitida el día 5 cinco del presente mes y año, por el Primer Tribunal Colegiado en materias Civil y Administrativa del Noveno Circuito en el Estado, en el recurso de revisión </w:t>
      </w:r>
      <w:r>
        <w:rPr>
          <w:rFonts w:ascii="Century Gothic" w:hAnsi="Century Gothic" w:cs="Century Gothic"/>
          <w:b/>
          <w:bCs/>
        </w:rPr>
        <w:t>ELIMINADO, relativo al Juicio de amparo ELIMINADO, promovido por ELIMINADO</w:t>
      </w:r>
      <w:r w:rsidRPr="004F00A1">
        <w:rPr>
          <w:rFonts w:ascii="Century Gothic" w:hAnsi="Century Gothic" w:cs="Century Gothic"/>
          <w:b/>
          <w:bCs/>
        </w:rPr>
        <w:t>, modificó la sentencia recurrida, determinando que la Justicia de la Unión ampara y protege a la referida quejosa, en los siguientes términos: “…a) Deje sin efectos l</w:t>
      </w:r>
      <w:r>
        <w:rPr>
          <w:rFonts w:ascii="Century Gothic" w:hAnsi="Century Gothic" w:cs="Century Gothic"/>
          <w:b/>
          <w:bCs/>
        </w:rPr>
        <w:t>a resolución emitida en el toca</w:t>
      </w:r>
      <w:r w:rsidRPr="00351F61">
        <w:rPr>
          <w:rFonts w:ascii="Century Gothic" w:hAnsi="Century Gothic" w:cs="Century Gothic"/>
          <w:b/>
          <w:bCs/>
        </w:rPr>
        <w:t xml:space="preserve"> ELIMINADO </w:t>
      </w:r>
      <w:r w:rsidRPr="004F00A1">
        <w:rPr>
          <w:rFonts w:ascii="Century Gothic" w:hAnsi="Century Gothic" w:cs="Century Gothic"/>
          <w:b/>
          <w:bCs/>
        </w:rPr>
        <w:t xml:space="preserve">de su índice, de fecha </w:t>
      </w:r>
      <w:r w:rsidRPr="004F00A1">
        <w:rPr>
          <w:rFonts w:ascii="Century Gothic" w:hAnsi="Century Gothic" w:cs="Century Gothic"/>
          <w:b/>
          <w:bCs/>
        </w:rPr>
        <w:lastRenderedPageBreak/>
        <w:t>cinco de septiembre de dos mil diecisiete que declaró fundado el recurso de queja inter</w:t>
      </w:r>
      <w:r>
        <w:rPr>
          <w:rFonts w:ascii="Century Gothic" w:hAnsi="Century Gothic" w:cs="Century Gothic"/>
          <w:b/>
          <w:bCs/>
        </w:rPr>
        <w:t>puesto por</w:t>
      </w:r>
      <w:r w:rsidRPr="00351F61">
        <w:rPr>
          <w:rFonts w:ascii="Century Gothic" w:hAnsi="Century Gothic" w:cs="Century Gothic"/>
          <w:b/>
          <w:bCs/>
        </w:rPr>
        <w:t xml:space="preserve"> ELIMINADO </w:t>
      </w:r>
      <w:r w:rsidRPr="004F00A1">
        <w:rPr>
          <w:rFonts w:ascii="Century Gothic" w:hAnsi="Century Gothic" w:cs="Century Gothic"/>
          <w:b/>
          <w:bCs/>
        </w:rPr>
        <w:t>en contra de la interlocutoria de cuatro de abril de dos mil dieciséi</w:t>
      </w:r>
      <w:r>
        <w:rPr>
          <w:rFonts w:ascii="Century Gothic" w:hAnsi="Century Gothic" w:cs="Century Gothic"/>
          <w:b/>
          <w:bCs/>
        </w:rPr>
        <w:t>s, pronunciada en el expediente</w:t>
      </w:r>
      <w:r w:rsidRPr="00351F61">
        <w:rPr>
          <w:rFonts w:ascii="Century Gothic" w:hAnsi="Century Gothic" w:cs="Century Gothic"/>
          <w:b/>
          <w:bCs/>
        </w:rPr>
        <w:t xml:space="preserve"> ELIMINADO </w:t>
      </w:r>
      <w:r w:rsidRPr="004F00A1">
        <w:rPr>
          <w:rFonts w:ascii="Century Gothic" w:hAnsi="Century Gothic" w:cs="Century Gothic"/>
          <w:b/>
          <w:bCs/>
        </w:rPr>
        <w:t xml:space="preserve">del índice del Juzgado Segundo del Ramo Civil en esta ciudad; y, b) En su lugar, emita una nueva en la que se pronuncie expresamente sobre la inaplicabilidad de la tesis aislada emitida por el Segundo Tribunal Colegiado del Sexto Circuito titulada “INTERESES MORATORIOS. LIQUIDACIÓN DE SENTENCIA, PAGO DE.” por las razones contenida en el fallo protector; y en su lugar aplique como sustento legal de su resolución la jurisprudencia emitida por la Primera Sala de la Suprema Corte de Justicia de la Nación de rubro: “EJECUCIÓN DE SENTENCIA. LOS PAGOS PARCIALES QUE LA PARTE VENCIDA HAGA PARA SU CUMPLIMIENTO DEBEN APLICARSE AL IMPORTE DE LA CONDENA QUE SE ENCUENTRE FIJADO EN CANTIDAD LIQUIDA (LEGISLACIÓN PARA EL DISTRITO FEDERAL, HOY CIUDAD DE MÉXICO Y PARA EL ESTADO DE QUERÉTARO)”, y con base en ello resuelva lo que en derecho corresponda, respecto de la cuantificación de intereses hecha en el incidente de liquidación subyacente. La concesión del amparo debe hacerse extensiva a los actos reclamados de la autoridad responsable señalada con el carácter de ejecutora, por no haberse combatido por vicios propios, incluidos –por tanto- todos aquellos que se hubieren realizado como consecuencia directa e inmediata de la resolución reclamada, debiendo entonces dejarlos sin efectos, como sería la emisión de la ulterior interlocutoria de veintisiete de septiembre de </w:t>
      </w:r>
      <w:r w:rsidRPr="004F00A1">
        <w:rPr>
          <w:rFonts w:ascii="Century Gothic" w:hAnsi="Century Gothic" w:cs="Century Gothic"/>
          <w:b/>
          <w:bCs/>
        </w:rPr>
        <w:lastRenderedPageBreak/>
        <w:t>dos mil diecisiete...”.</w:t>
      </w:r>
      <w:r>
        <w:rPr>
          <w:rFonts w:ascii="Century Gothic" w:hAnsi="Century Gothic" w:cs="Century Gothic"/>
          <w:b/>
          <w:bCs/>
        </w:rPr>
        <w:t xml:space="preserve"> Se dan por enterados los señores Magistrados que integran este Cuerpo Colegiado. </w:t>
      </w:r>
      <w:r>
        <w:rPr>
          <w:rFonts w:ascii="Century Gothic" w:hAnsi="Century Gothic" w:cs="Century Gothic"/>
        </w:rPr>
        <w:t xml:space="preserve">- - - - - - - - - - - - - - - - - - - - - - - - </w:t>
      </w:r>
    </w:p>
    <w:p w:rsidR="00D43C00" w:rsidRDefault="00D43C00" w:rsidP="00AD4EE0">
      <w:pPr>
        <w:spacing w:line="480" w:lineRule="auto"/>
        <w:jc w:val="both"/>
        <w:rPr>
          <w:rFonts w:ascii="Century Gothic" w:hAnsi="Century Gothic" w:cs="Century Gothic"/>
        </w:rPr>
      </w:pPr>
      <w:r w:rsidRPr="001B5BA8">
        <w:rPr>
          <w:rFonts w:ascii="Century Gothic" w:hAnsi="Century Gothic" w:cs="Century Gothic"/>
        </w:rPr>
        <w:t xml:space="preserve">Enseguida, el </w:t>
      </w:r>
      <w:r w:rsidRPr="001B5BA8">
        <w:rPr>
          <w:rFonts w:ascii="Century Gothic" w:hAnsi="Century Gothic" w:cs="Century Gothic"/>
          <w:b/>
          <w:bCs/>
        </w:rPr>
        <w:t>Magistrado Presidente</w:t>
      </w:r>
      <w:r w:rsidRPr="001B5BA8">
        <w:rPr>
          <w:rFonts w:ascii="Century Gothic" w:hAnsi="Century Gothic" w:cs="Century Gothic"/>
        </w:rPr>
        <w:t xml:space="preserve"> solicita a la licenciada Ma. del Rosario Torres Mancilla, que proceda a dar lectura al </w:t>
      </w:r>
      <w:r w:rsidRPr="001B5BA8">
        <w:rPr>
          <w:rFonts w:ascii="Century Gothic" w:hAnsi="Century Gothic" w:cs="Century Gothic"/>
          <w:b/>
          <w:bCs/>
        </w:rPr>
        <w:t>cuarto punto</w:t>
      </w:r>
      <w:r w:rsidRPr="001B5BA8">
        <w:rPr>
          <w:rFonts w:ascii="Century Gothic" w:hAnsi="Century Gothic" w:cs="Century Gothic"/>
        </w:rPr>
        <w:t xml:space="preserve"> del orden del día. Atento a lo cual la </w:t>
      </w:r>
      <w:r w:rsidRPr="001B5BA8">
        <w:rPr>
          <w:rFonts w:ascii="Century Gothic" w:hAnsi="Century Gothic" w:cs="Century Gothic"/>
          <w:b/>
          <w:bCs/>
        </w:rPr>
        <w:t>licenciada Ma. del Rosario Torres Mancilla</w:t>
      </w:r>
      <w:r w:rsidRPr="001B5BA8">
        <w:rPr>
          <w:rFonts w:ascii="Century Gothic" w:hAnsi="Century Gothic" w:cs="Century Gothic"/>
        </w:rPr>
        <w:t xml:space="preserve"> leyó: </w:t>
      </w:r>
      <w:r>
        <w:rPr>
          <w:rFonts w:ascii="Century Gothic" w:hAnsi="Century Gothic" w:cs="Century Gothic"/>
        </w:rPr>
        <w:t>“</w:t>
      </w:r>
      <w:r w:rsidRPr="00B65CC2">
        <w:rPr>
          <w:rFonts w:ascii="Century Gothic" w:hAnsi="Century Gothic" w:cs="Century Gothic"/>
        </w:rPr>
        <w:t xml:space="preserve">Se somete a consideración, discusión y en su caso aprobación, la ponencia presentada por la </w:t>
      </w:r>
      <w:r w:rsidRPr="00B65CC2">
        <w:rPr>
          <w:rFonts w:ascii="Century Gothic" w:hAnsi="Century Gothic" w:cs="Century Gothic"/>
          <w:b/>
          <w:bCs/>
        </w:rPr>
        <w:t>Magistrada María Manuela García Cázares,</w:t>
      </w:r>
      <w:r w:rsidRPr="00B65CC2">
        <w:rPr>
          <w:rFonts w:ascii="Century Gothic" w:hAnsi="Century Gothic" w:cs="Century Gothic"/>
        </w:rPr>
        <w:t xml:space="preserve"> para cumplimentar, la ejecutoria, pronunciada por el Juzgado Sexto de Distrito en el Estado, de fecha 22 veintidós de octubre de 2018 dos mil dieciocho, en el juicio de amparo, número </w:t>
      </w:r>
      <w:r w:rsidRPr="00351F61">
        <w:rPr>
          <w:rFonts w:ascii="Century Gothic" w:hAnsi="Century Gothic" w:cs="Century Gothic"/>
          <w:b/>
          <w:bCs/>
        </w:rPr>
        <w:t>ELIMINADO</w:t>
      </w:r>
      <w:r>
        <w:rPr>
          <w:rFonts w:ascii="Century Gothic" w:hAnsi="Century Gothic" w:cs="Century Gothic"/>
        </w:rPr>
        <w:t xml:space="preserve"> promovido </w:t>
      </w:r>
      <w:r w:rsidRPr="00B65CC2">
        <w:rPr>
          <w:rFonts w:ascii="Century Gothic" w:hAnsi="Century Gothic" w:cs="Century Gothic"/>
        </w:rPr>
        <w:t>por</w:t>
      </w:r>
      <w:r>
        <w:rPr>
          <w:rFonts w:ascii="Century Gothic" w:hAnsi="Century Gothic" w:cs="Century Gothic"/>
        </w:rPr>
        <w:t xml:space="preserve"> </w:t>
      </w:r>
      <w:r w:rsidRPr="00351F61">
        <w:rPr>
          <w:rFonts w:ascii="Century Gothic" w:hAnsi="Century Gothic" w:cs="Century Gothic"/>
          <w:b/>
          <w:bCs/>
        </w:rPr>
        <w:t>ELIMINADO</w:t>
      </w:r>
      <w:r w:rsidRPr="00B65CC2">
        <w:rPr>
          <w:rFonts w:ascii="Century Gothic" w:hAnsi="Century Gothic" w:cs="Century Gothic"/>
        </w:rPr>
        <w:t xml:space="preserve">, por conducto de su apoderada general, </w:t>
      </w:r>
      <w:r w:rsidRPr="00351F61">
        <w:rPr>
          <w:rFonts w:ascii="Century Gothic" w:hAnsi="Century Gothic" w:cs="Century Gothic"/>
          <w:b/>
          <w:bCs/>
        </w:rPr>
        <w:t>ELIMINADO</w:t>
      </w:r>
      <w:r w:rsidRPr="00B65CC2">
        <w:rPr>
          <w:rFonts w:ascii="Century Gothic" w:hAnsi="Century Gothic" w:cs="Century Gothic"/>
        </w:rPr>
        <w:t>, sentencia que fue modificada por el Primer Tribunal Colegiado en Materias Civil y Administrativa del Noveno Circuito, en sesión pública ordinaria de 5 cinco de agosto de 2019 dos mil diecinueve; juicio de amparo anterior, instruido en contra de la sentencia dictada por el Pleno de este Tribunal de Justicia, el 5 cinco de septiembre de 2017 dos mil diecisiete, dentro del toca</w:t>
      </w:r>
      <w:r>
        <w:rPr>
          <w:rFonts w:ascii="Century Gothic" w:hAnsi="Century Gothic" w:cs="Century Gothic"/>
        </w:rPr>
        <w:t xml:space="preserve"> </w:t>
      </w:r>
      <w:r w:rsidRPr="00351F61">
        <w:rPr>
          <w:rFonts w:ascii="Century Gothic" w:hAnsi="Century Gothic" w:cs="Century Gothic"/>
          <w:b/>
          <w:bCs/>
        </w:rPr>
        <w:t>ELIMINADO</w:t>
      </w:r>
      <w:r w:rsidRPr="00B65CC2">
        <w:rPr>
          <w:rFonts w:ascii="Century Gothic" w:hAnsi="Century Gothic" w:cs="Century Gothic"/>
        </w:rPr>
        <w:t>, que declara fundado el recurso de queja interpuesto por</w:t>
      </w:r>
      <w:r w:rsidRPr="00351F61">
        <w:rPr>
          <w:rFonts w:ascii="Century Gothic" w:hAnsi="Century Gothic" w:cs="Century Gothic"/>
          <w:b/>
          <w:bCs/>
        </w:rPr>
        <w:t xml:space="preserve"> ELIMINADO</w:t>
      </w:r>
      <w:r w:rsidRPr="00B65CC2">
        <w:rPr>
          <w:rFonts w:ascii="Century Gothic" w:hAnsi="Century Gothic" w:cs="Century Gothic"/>
        </w:rPr>
        <w:t>, en contra de la interlocutoria de 4 cuatro de abril de 2016 dos mil dieciséis, que resolvió la liquidación de intereses moratorios, emitida por el Juez Segundo del Ramo Civil, dentro del expediente</w:t>
      </w:r>
      <w:r w:rsidRPr="00351F61">
        <w:rPr>
          <w:rFonts w:ascii="Century Gothic" w:hAnsi="Century Gothic" w:cs="Century Gothic"/>
          <w:b/>
          <w:bCs/>
        </w:rPr>
        <w:t xml:space="preserve"> ELIMINADO</w:t>
      </w:r>
      <w:r w:rsidRPr="00B65CC2">
        <w:rPr>
          <w:rFonts w:ascii="Century Gothic" w:hAnsi="Century Gothic" w:cs="Century Gothic"/>
        </w:rPr>
        <w:t xml:space="preserve">, relativo al juicio extraordinario civil promovido por </w:t>
      </w:r>
      <w:r w:rsidRPr="00351F61">
        <w:rPr>
          <w:rFonts w:ascii="Century Gothic" w:hAnsi="Century Gothic" w:cs="Century Gothic"/>
          <w:b/>
          <w:bCs/>
        </w:rPr>
        <w:t xml:space="preserve">ELIMINADO </w:t>
      </w:r>
      <w:r w:rsidRPr="00B65CC2">
        <w:rPr>
          <w:rFonts w:ascii="Century Gothic" w:hAnsi="Century Gothic" w:cs="Century Gothic"/>
        </w:rPr>
        <w:t xml:space="preserve">en contra de </w:t>
      </w:r>
      <w:r w:rsidRPr="00351F61">
        <w:rPr>
          <w:rFonts w:ascii="Century Gothic" w:hAnsi="Century Gothic" w:cs="Century Gothic"/>
          <w:b/>
          <w:bCs/>
        </w:rPr>
        <w:t xml:space="preserve"> ELIMINADO</w:t>
      </w:r>
      <w:r>
        <w:rPr>
          <w:rFonts w:ascii="Century Gothic" w:hAnsi="Century Gothic" w:cs="Century Gothic"/>
          <w:b/>
          <w:bCs/>
        </w:rPr>
        <w:t>.</w:t>
      </w:r>
      <w:r w:rsidRPr="00351F61">
        <w:rPr>
          <w:rFonts w:ascii="Century Gothic" w:hAnsi="Century Gothic" w:cs="Century Gothic"/>
          <w:b/>
          <w:bCs/>
        </w:rPr>
        <w:t xml:space="preserve"> </w:t>
      </w:r>
      <w:r w:rsidRPr="00895BBD">
        <w:rPr>
          <w:rFonts w:ascii="Century Gothic" w:hAnsi="Century Gothic" w:cs="Century Gothic"/>
        </w:rPr>
        <w:t>Cuyos puntos resolutivos a la letra dicen: “</w:t>
      </w:r>
      <w:r>
        <w:rPr>
          <w:rFonts w:ascii="Century Gothic" w:hAnsi="Century Gothic" w:cs="Century Gothic"/>
          <w:b/>
          <w:bCs/>
        </w:rPr>
        <w:t>PRIMERO.-</w:t>
      </w:r>
      <w:r>
        <w:rPr>
          <w:rFonts w:ascii="Century Gothic" w:hAnsi="Century Gothic" w:cs="Century Gothic"/>
        </w:rPr>
        <w:t xml:space="preserve"> En cumplimiento a la ejecutoria pronunciada por el </w:t>
      </w:r>
      <w:r w:rsidRPr="001E2E22">
        <w:rPr>
          <w:rFonts w:ascii="Century Gothic" w:hAnsi="Century Gothic" w:cs="Century Gothic"/>
          <w:b/>
          <w:bCs/>
        </w:rPr>
        <w:t>Juzgado Sexto de Distrito en el Estado</w:t>
      </w:r>
      <w:r>
        <w:rPr>
          <w:rFonts w:ascii="Century Gothic" w:hAnsi="Century Gothic" w:cs="Century Gothic"/>
        </w:rPr>
        <w:t xml:space="preserve">, dentro del juicio de amparo </w:t>
      </w:r>
      <w:r w:rsidRPr="00351F61">
        <w:rPr>
          <w:rFonts w:ascii="Century Gothic" w:hAnsi="Century Gothic" w:cs="Century Gothic"/>
          <w:b/>
          <w:bCs/>
        </w:rPr>
        <w:t>ELIMINADO</w:t>
      </w:r>
      <w:r>
        <w:rPr>
          <w:rFonts w:ascii="Century Gothic" w:hAnsi="Century Gothic" w:cs="Century Gothic"/>
        </w:rPr>
        <w:t xml:space="preserve">, mediante acuerdo emitido el día 19 diecinueve de agosto de 2019 </w:t>
      </w:r>
      <w:r>
        <w:rPr>
          <w:rFonts w:ascii="Century Gothic" w:hAnsi="Century Gothic" w:cs="Century Gothic"/>
        </w:rPr>
        <w:lastRenderedPageBreak/>
        <w:t xml:space="preserve">dos mil diecinueve, por el Presidente del Supremo Tribunal de Justicia y del Consejo de la Judicatura del Estado, dentro del Toca </w:t>
      </w:r>
      <w:r w:rsidRPr="003D7548">
        <w:rPr>
          <w:rFonts w:ascii="Century Gothic" w:hAnsi="Century Gothic" w:cs="Century Gothic"/>
          <w:b/>
          <w:bCs/>
        </w:rPr>
        <w:t>ELIMINADO</w:t>
      </w:r>
      <w:r w:rsidRPr="001E2E22">
        <w:rPr>
          <w:rFonts w:ascii="Century Gothic" w:hAnsi="Century Gothic" w:cs="Century Gothic"/>
          <w:b/>
          <w:bCs/>
        </w:rPr>
        <w:t>, se dejó insubsistente</w:t>
      </w:r>
      <w:r>
        <w:rPr>
          <w:rFonts w:ascii="Century Gothic" w:hAnsi="Century Gothic" w:cs="Century Gothic"/>
        </w:rPr>
        <w:t xml:space="preserve"> la resolución reclamada de fecha 5 cinco de septiembre de 2017 dos mil diecisiete, por lo que, atendiendo a los lineamientos establecidos en la sentencia de amparo de mérito, en su lugar, se resuelve lo siguiente. </w:t>
      </w:r>
      <w:r>
        <w:rPr>
          <w:rFonts w:ascii="Century Gothic" w:hAnsi="Century Gothic" w:cs="Century Gothic"/>
          <w:b/>
          <w:bCs/>
        </w:rPr>
        <w:t xml:space="preserve">SEGUNDO.- </w:t>
      </w:r>
      <w:r>
        <w:rPr>
          <w:rFonts w:ascii="Century Gothic" w:hAnsi="Century Gothic" w:cs="Century Gothic"/>
        </w:rPr>
        <w:t xml:space="preserve">El Pleno de este Supremo Tribunal de Justicia del Estado, es competente para conocer del presente Recurso de queja, y el trámite dado al mismo se encuentra ajustado a derecho. </w:t>
      </w:r>
      <w:r>
        <w:rPr>
          <w:rFonts w:ascii="Century Gothic" w:hAnsi="Century Gothic" w:cs="Century Gothic"/>
          <w:b/>
          <w:bCs/>
        </w:rPr>
        <w:t xml:space="preserve">TERCERO.- </w:t>
      </w:r>
      <w:r>
        <w:rPr>
          <w:rFonts w:ascii="Century Gothic" w:hAnsi="Century Gothic" w:cs="Century Gothic"/>
        </w:rPr>
        <w:t xml:space="preserve">Los agravios expresados por el quejoso </w:t>
      </w:r>
      <w:r w:rsidRPr="00351F61">
        <w:rPr>
          <w:rFonts w:ascii="Century Gothic" w:hAnsi="Century Gothic" w:cs="Century Gothic"/>
          <w:b/>
          <w:bCs/>
        </w:rPr>
        <w:t>ELIMINADO</w:t>
      </w:r>
      <w:r>
        <w:rPr>
          <w:rFonts w:ascii="Century Gothic" w:hAnsi="Century Gothic" w:cs="Century Gothic"/>
        </w:rPr>
        <w:t xml:space="preserve">, en su carácter de parte actora son </w:t>
      </w:r>
      <w:r w:rsidRPr="001E2E22">
        <w:rPr>
          <w:rFonts w:ascii="Century Gothic" w:hAnsi="Century Gothic" w:cs="Century Gothic"/>
          <w:b/>
          <w:bCs/>
        </w:rPr>
        <w:t>infundados</w:t>
      </w:r>
      <w:r>
        <w:rPr>
          <w:rFonts w:ascii="Century Gothic" w:hAnsi="Century Gothic" w:cs="Century Gothic"/>
        </w:rPr>
        <w:t xml:space="preserve">. </w:t>
      </w:r>
      <w:r>
        <w:rPr>
          <w:rFonts w:ascii="Century Gothic" w:hAnsi="Century Gothic" w:cs="Century Gothic"/>
          <w:b/>
          <w:bCs/>
        </w:rPr>
        <w:t xml:space="preserve">CUARTO.- </w:t>
      </w:r>
      <w:r w:rsidRPr="00AD4EE0">
        <w:rPr>
          <w:rFonts w:ascii="Century Gothic" w:hAnsi="Century Gothic" w:cs="Century Gothic"/>
        </w:rPr>
        <w:t>E</w:t>
      </w:r>
      <w:r>
        <w:rPr>
          <w:rFonts w:ascii="Century Gothic" w:hAnsi="Century Gothic" w:cs="Century Gothic"/>
        </w:rPr>
        <w:t xml:space="preserve">n consecuencia, </w:t>
      </w:r>
      <w:r w:rsidRPr="001E2E22">
        <w:rPr>
          <w:rFonts w:ascii="Century Gothic" w:hAnsi="Century Gothic" w:cs="Century Gothic"/>
          <w:b/>
          <w:bCs/>
        </w:rPr>
        <w:t>SE CONFIRMA la interlocutoria emitida el 4 cuatro de abril de 2016 dos mil dieciséis</w:t>
      </w:r>
      <w:r>
        <w:rPr>
          <w:rFonts w:ascii="Century Gothic" w:hAnsi="Century Gothic" w:cs="Century Gothic"/>
        </w:rPr>
        <w:t xml:space="preserve">, por el Juez Segundo del Ramo Civil de esta Ciudad, dentro del expediente </w:t>
      </w:r>
      <w:r w:rsidRPr="003D7548">
        <w:rPr>
          <w:rFonts w:ascii="Century Gothic" w:hAnsi="Century Gothic" w:cs="Century Gothic"/>
          <w:b/>
          <w:bCs/>
        </w:rPr>
        <w:t>ELIMINADO</w:t>
      </w:r>
      <w:r>
        <w:rPr>
          <w:rFonts w:ascii="Century Gothic" w:hAnsi="Century Gothic" w:cs="Century Gothic"/>
        </w:rPr>
        <w:t xml:space="preserve">, relativo al Juicio </w:t>
      </w:r>
      <w:r w:rsidRPr="001E2E22">
        <w:rPr>
          <w:rFonts w:ascii="Century Gothic" w:hAnsi="Century Gothic" w:cs="Century Gothic"/>
          <w:b/>
          <w:bCs/>
        </w:rPr>
        <w:t>Extraordinario Civil</w:t>
      </w:r>
      <w:r>
        <w:rPr>
          <w:rFonts w:ascii="Century Gothic" w:hAnsi="Century Gothic" w:cs="Century Gothic"/>
        </w:rPr>
        <w:t xml:space="preserve"> promovido por </w:t>
      </w:r>
      <w:r w:rsidRPr="00351F61">
        <w:rPr>
          <w:rFonts w:ascii="Century Gothic" w:hAnsi="Century Gothic" w:cs="Century Gothic"/>
          <w:b/>
          <w:bCs/>
        </w:rPr>
        <w:t>ELIMINADO</w:t>
      </w:r>
      <w:r>
        <w:rPr>
          <w:rFonts w:ascii="Century Gothic" w:hAnsi="Century Gothic" w:cs="Century Gothic"/>
        </w:rPr>
        <w:t xml:space="preserve">, en contra de </w:t>
      </w:r>
      <w:r w:rsidRPr="00351F61">
        <w:rPr>
          <w:rFonts w:ascii="Century Gothic" w:hAnsi="Century Gothic" w:cs="Century Gothic"/>
          <w:b/>
          <w:bCs/>
        </w:rPr>
        <w:t xml:space="preserve"> ELIMINADO</w:t>
      </w:r>
      <w:r>
        <w:rPr>
          <w:rFonts w:ascii="Century Gothic" w:hAnsi="Century Gothic" w:cs="Century Gothic"/>
          <w:b/>
          <w:bCs/>
        </w:rPr>
        <w:t>.</w:t>
      </w:r>
      <w:r>
        <w:rPr>
          <w:rFonts w:ascii="Century Gothic" w:hAnsi="Century Gothic" w:cs="Century Gothic"/>
        </w:rPr>
        <w:t xml:space="preserve"> </w:t>
      </w:r>
      <w:r w:rsidRPr="00AD4EE0">
        <w:rPr>
          <w:rFonts w:ascii="Century Gothic" w:hAnsi="Century Gothic" w:cs="Century Gothic"/>
          <w:b/>
          <w:bCs/>
        </w:rPr>
        <w:t>QUINTO</w:t>
      </w:r>
      <w:r>
        <w:rPr>
          <w:rFonts w:ascii="Century Gothic" w:hAnsi="Century Gothic" w:cs="Century Gothic"/>
        </w:rPr>
        <w:t xml:space="preserve">.- No se impone la multa a que se refiere el artículo 975, del Código de Procedimientos civiles, debido a que no se advierten datos objetivos que demuestren que el recurrente actuó indebidamente, con la finalidad de entorpecer el trámite del procedimiento, ni que se haya conducido con mala fe, sino que únicamente se atendieron aspectos jurídicos invocados por el quejoso. </w:t>
      </w:r>
      <w:r>
        <w:rPr>
          <w:rFonts w:ascii="Century Gothic" w:hAnsi="Century Gothic" w:cs="Century Gothic"/>
          <w:b/>
          <w:bCs/>
        </w:rPr>
        <w:t xml:space="preserve">SEXTO.- </w:t>
      </w:r>
      <w:r>
        <w:rPr>
          <w:rFonts w:ascii="Century Gothic" w:hAnsi="Century Gothic" w:cs="Century Gothic"/>
        </w:rPr>
        <w:t xml:space="preserve">En virtud de ninguna que las partes manifestó su inconformidad respecto a que sus datos personales señalados por el artículo 3º, fracción XI, de la Ley Transparencia y Acceso a la Información Pública del Estado, se incluyan en la publicación que se haga del presente fallo; con fundamento en lo dispuesto por los artículos 3º, 18, 23, 87, fracción III, de la ley en cita, así como lo ordenado por el </w:t>
      </w:r>
      <w:r>
        <w:rPr>
          <w:rFonts w:ascii="Century Gothic" w:hAnsi="Century Gothic" w:cs="Century Gothic"/>
        </w:rPr>
        <w:lastRenderedPageBreak/>
        <w:t>Reglamento del Poder Judicial del Estado</w:t>
      </w:r>
      <w:r w:rsidRPr="00A05153">
        <w:rPr>
          <w:rFonts w:ascii="Century Gothic" w:hAnsi="Century Gothic" w:cs="Century Gothic"/>
        </w:rPr>
        <w:t xml:space="preserve"> </w:t>
      </w:r>
      <w:r>
        <w:rPr>
          <w:rFonts w:ascii="Century Gothic" w:hAnsi="Century Gothic" w:cs="Century Gothic"/>
        </w:rPr>
        <w:t xml:space="preserve">para la aplicación de la mencionada Ley, según sus numerales 13 fracción XIII, 14, 15, fracción 1,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r>
        <w:rPr>
          <w:rFonts w:ascii="Century Gothic" w:hAnsi="Century Gothic" w:cs="Century Gothic"/>
          <w:b/>
          <w:bCs/>
        </w:rPr>
        <w:t xml:space="preserve">SÉPTIMO.- </w:t>
      </w:r>
      <w:r>
        <w:rPr>
          <w:rFonts w:ascii="Century Gothic" w:hAnsi="Century Gothic" w:cs="Century Gothic"/>
        </w:rPr>
        <w:t xml:space="preserve">Se ordena remitir copia certificada de la presente resolución al </w:t>
      </w:r>
      <w:r w:rsidRPr="00313889">
        <w:rPr>
          <w:rFonts w:ascii="Century Gothic" w:hAnsi="Century Gothic" w:cs="Century Gothic"/>
          <w:b/>
          <w:bCs/>
        </w:rPr>
        <w:t>Juzgado Sexto de Distrito en el Estado</w:t>
      </w:r>
      <w:r>
        <w:rPr>
          <w:rFonts w:ascii="Century Gothic" w:hAnsi="Century Gothic" w:cs="Century Gothic"/>
        </w:rPr>
        <w:t xml:space="preserve">, así como al </w:t>
      </w:r>
      <w:r w:rsidRPr="00313889">
        <w:rPr>
          <w:rFonts w:ascii="Century Gothic" w:hAnsi="Century Gothic" w:cs="Century Gothic"/>
          <w:b/>
          <w:bCs/>
        </w:rPr>
        <w:t>Juez Segundo del Ramo Civil de esta Capital</w:t>
      </w:r>
      <w:r>
        <w:rPr>
          <w:rFonts w:ascii="Century Gothic" w:hAnsi="Century Gothic" w:cs="Century Gothic"/>
        </w:rPr>
        <w:t xml:space="preserve">, al primero, </w:t>
      </w:r>
      <w:r w:rsidRPr="00313889">
        <w:rPr>
          <w:rFonts w:ascii="Century Gothic" w:hAnsi="Century Gothic" w:cs="Century Gothic"/>
          <w:b/>
          <w:bCs/>
        </w:rPr>
        <w:t xml:space="preserve">para que se tenga a este Tribunal por cumpliendo con la ejecutoria dictada en el juicio de amparo </w:t>
      </w:r>
      <w:r w:rsidRPr="00351F61">
        <w:rPr>
          <w:rFonts w:ascii="Century Gothic" w:hAnsi="Century Gothic" w:cs="Century Gothic"/>
          <w:b/>
          <w:bCs/>
        </w:rPr>
        <w:t xml:space="preserve"> ELIMINADO</w:t>
      </w:r>
      <w:r>
        <w:rPr>
          <w:rFonts w:ascii="Century Gothic" w:hAnsi="Century Gothic" w:cs="Century Gothic"/>
        </w:rPr>
        <w:t xml:space="preserve">, y la segunda autoridad, para los fines legales consiguientes, y oportunamente, archívese el toca como asunto concluido. </w:t>
      </w:r>
      <w:r>
        <w:rPr>
          <w:rFonts w:ascii="Century Gothic" w:hAnsi="Century Gothic" w:cs="Century Gothic"/>
          <w:b/>
          <w:bCs/>
        </w:rPr>
        <w:t xml:space="preserve">OCTAVO.- </w:t>
      </w:r>
      <w:r>
        <w:rPr>
          <w:rFonts w:ascii="Century Gothic" w:hAnsi="Century Gothic" w:cs="Century Gothic"/>
        </w:rPr>
        <w:t xml:space="preserve">Notifíquese personalmente, comuníquese y cúmplase”. </w:t>
      </w:r>
      <w:r w:rsidRPr="00D531E1">
        <w:rPr>
          <w:rFonts w:ascii="Century Gothic" w:hAnsi="Century Gothic" w:cs="Century Gothic"/>
          <w:b/>
          <w:bCs/>
        </w:rPr>
        <w:t xml:space="preserve">Atento a ello, la ponencia de cuenta es aprobada en sus </w:t>
      </w:r>
      <w:r w:rsidRPr="00AC3BD8">
        <w:rPr>
          <w:rFonts w:ascii="Century Gothic" w:hAnsi="Century Gothic" w:cs="Century Gothic"/>
          <w:b/>
          <w:bCs/>
        </w:rPr>
        <w:t>términos por unanimidad de votos</w:t>
      </w:r>
      <w:r>
        <w:rPr>
          <w:rFonts w:ascii="Century Gothic" w:hAnsi="Century Gothic" w:cs="Century Gothic"/>
          <w:b/>
          <w:bCs/>
        </w:rPr>
        <w:t xml:space="preserve">. </w:t>
      </w:r>
      <w:r w:rsidRPr="00895BBD">
        <w:rPr>
          <w:rFonts w:ascii="Century Gothic" w:hAnsi="Century Gothic" w:cs="Century Gothic"/>
        </w:rPr>
        <w:t xml:space="preserve">- - - - - - - - </w:t>
      </w:r>
      <w:r>
        <w:rPr>
          <w:rFonts w:ascii="Century Gothic" w:hAnsi="Century Gothic" w:cs="Century Gothic"/>
        </w:rPr>
        <w:t xml:space="preserve">- - - - - </w:t>
      </w:r>
      <w:r w:rsidR="000E54FC">
        <w:rPr>
          <w:rFonts w:ascii="Century Gothic" w:hAnsi="Century Gothic" w:cs="Century Gothic"/>
        </w:rPr>
        <w:t>- - - - - - - - - - - - - - - - - - - - - - - - - - - - - - - - - -</w:t>
      </w:r>
    </w:p>
    <w:p w:rsidR="00D43C00" w:rsidRPr="00123A45" w:rsidRDefault="00D43C00" w:rsidP="00AD4EE0">
      <w:pPr>
        <w:pStyle w:val="BodyTextIndent1"/>
        <w:spacing w:line="480" w:lineRule="auto"/>
        <w:ind w:left="0" w:right="-11"/>
      </w:pPr>
      <w:r w:rsidRPr="00123A45">
        <w:t xml:space="preserve">Con lo anterior, el </w:t>
      </w:r>
      <w:r w:rsidRPr="00123A45">
        <w:rPr>
          <w:b/>
          <w:bCs/>
        </w:rPr>
        <w:t>Magistrado Presidente</w:t>
      </w:r>
      <w:r w:rsidRPr="00123A45">
        <w:t xml:space="preserve"> da por formalmente concluida esta sesión extraordinaria de Pleno. - - - - - - - - - - - - - - - - - - </w:t>
      </w:r>
    </w:p>
    <w:tbl>
      <w:tblPr>
        <w:tblW w:w="8452"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D43C00" w:rsidRPr="00123A45">
        <w:trPr>
          <w:trHeight w:val="1256"/>
        </w:trPr>
        <w:tc>
          <w:tcPr>
            <w:tcW w:w="4320" w:type="dxa"/>
          </w:tcPr>
          <w:p w:rsidR="00D43C00" w:rsidRPr="00123A45" w:rsidRDefault="00D43C00" w:rsidP="00AD4EE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EL PRESIDENTE</w:t>
            </w:r>
          </w:p>
          <w:p w:rsidR="00D43C00" w:rsidRPr="00123A45" w:rsidRDefault="00D43C00" w:rsidP="00AD4EE0">
            <w:pPr>
              <w:pStyle w:val="Textosinformato"/>
              <w:spacing w:line="480" w:lineRule="auto"/>
              <w:jc w:val="center"/>
              <w:rPr>
                <w:rFonts w:ascii="Century Gothic" w:hAnsi="Century Gothic" w:cs="Century Gothic"/>
                <w:sz w:val="16"/>
                <w:szCs w:val="16"/>
              </w:rPr>
            </w:pPr>
          </w:p>
          <w:p w:rsidR="00D43C00" w:rsidRPr="00123A45" w:rsidRDefault="00D43C00" w:rsidP="00AD4EE0">
            <w:pPr>
              <w:pStyle w:val="Textosinformato"/>
              <w:spacing w:line="480" w:lineRule="auto"/>
              <w:jc w:val="center"/>
              <w:rPr>
                <w:rFonts w:ascii="Century Gothic" w:hAnsi="Century Gothic" w:cs="Century Gothic"/>
                <w:sz w:val="16"/>
                <w:szCs w:val="16"/>
              </w:rPr>
            </w:pPr>
          </w:p>
          <w:p w:rsidR="00D43C00" w:rsidRPr="00123A45" w:rsidRDefault="00D43C00" w:rsidP="00AD4EE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MGDO. JUAN PAULO ALMAZ</w:t>
            </w:r>
            <w:r w:rsidRPr="00123A45">
              <w:rPr>
                <w:rFonts w:ascii="Century Gothic" w:hAnsi="Century Gothic" w:cs="Century Gothic"/>
                <w:caps/>
                <w:sz w:val="16"/>
                <w:szCs w:val="16"/>
              </w:rPr>
              <w:t>á</w:t>
            </w:r>
            <w:r w:rsidRPr="00123A45">
              <w:rPr>
                <w:rFonts w:ascii="Century Gothic" w:hAnsi="Century Gothic" w:cs="Century Gothic"/>
                <w:sz w:val="16"/>
                <w:szCs w:val="16"/>
              </w:rPr>
              <w:t>N CUE</w:t>
            </w:r>
          </w:p>
        </w:tc>
        <w:tc>
          <w:tcPr>
            <w:tcW w:w="4132" w:type="dxa"/>
          </w:tcPr>
          <w:p w:rsidR="00D43C00" w:rsidRPr="00123A45" w:rsidRDefault="00D43C00" w:rsidP="00AD4EE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LA SECRETARIA GENERAL</w:t>
            </w:r>
          </w:p>
          <w:p w:rsidR="00D43C00" w:rsidRPr="00123A45" w:rsidRDefault="00D43C00" w:rsidP="00AD4EE0">
            <w:pPr>
              <w:pStyle w:val="Textosinformato"/>
              <w:spacing w:line="480" w:lineRule="auto"/>
              <w:jc w:val="center"/>
              <w:rPr>
                <w:rFonts w:ascii="Century Gothic" w:hAnsi="Century Gothic" w:cs="Century Gothic"/>
                <w:sz w:val="16"/>
                <w:szCs w:val="16"/>
              </w:rPr>
            </w:pPr>
          </w:p>
          <w:p w:rsidR="00D43C00" w:rsidRPr="00123A45" w:rsidRDefault="00D43C00" w:rsidP="00AD4EE0">
            <w:pPr>
              <w:pStyle w:val="Textosinformato"/>
              <w:spacing w:line="480" w:lineRule="auto"/>
              <w:jc w:val="center"/>
              <w:rPr>
                <w:rFonts w:ascii="Century Gothic" w:hAnsi="Century Gothic" w:cs="Century Gothic"/>
                <w:sz w:val="16"/>
                <w:szCs w:val="16"/>
              </w:rPr>
            </w:pPr>
          </w:p>
          <w:p w:rsidR="00D43C00" w:rsidRPr="00123A45" w:rsidRDefault="00D43C00" w:rsidP="00AD4EE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LICENCIADA MA. DEL ROSARIO TORRES MANCILLA</w:t>
            </w:r>
          </w:p>
        </w:tc>
      </w:tr>
    </w:tbl>
    <w:p w:rsidR="00D43C00" w:rsidRDefault="00D43C00" w:rsidP="00AD4EE0">
      <w:pPr>
        <w:pStyle w:val="Textosinformato"/>
        <w:tabs>
          <w:tab w:val="left" w:pos="405"/>
          <w:tab w:val="center" w:pos="1730"/>
        </w:tabs>
        <w:jc w:val="center"/>
        <w:rPr>
          <w:rFonts w:ascii="Century Gothic" w:hAnsi="Century Gothic" w:cs="Century Gothic"/>
          <w:sz w:val="24"/>
          <w:szCs w:val="24"/>
        </w:rPr>
      </w:pPr>
    </w:p>
    <w:p w:rsidR="00D43C00" w:rsidRPr="00123A45" w:rsidRDefault="00D43C00" w:rsidP="00AD4EE0">
      <w:pPr>
        <w:pStyle w:val="Textosinformato"/>
        <w:tabs>
          <w:tab w:val="left" w:pos="405"/>
          <w:tab w:val="center" w:pos="1730"/>
        </w:tabs>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LA SECRETARIA GENERAL</w:t>
      </w:r>
    </w:p>
    <w:p w:rsidR="00D43C00" w:rsidRPr="00123A45" w:rsidRDefault="00D43C00" w:rsidP="00AD4EE0">
      <w:pPr>
        <w:pStyle w:val="Textosinformato"/>
        <w:tabs>
          <w:tab w:val="left" w:pos="405"/>
          <w:tab w:val="center" w:pos="1730"/>
        </w:tabs>
        <w:jc w:val="center"/>
        <w:rPr>
          <w:rFonts w:ascii="Century Gothic" w:hAnsi="Century Gothic" w:cs="Century Gothic"/>
          <w:sz w:val="24"/>
          <w:szCs w:val="24"/>
        </w:rPr>
      </w:pPr>
    </w:p>
    <w:p w:rsidR="00D43C00" w:rsidRPr="00123A45" w:rsidRDefault="00D43C00" w:rsidP="00AD4EE0">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LICENCIADA MA. DEL ROSARIO TORRES MANCILLA</w:t>
      </w:r>
    </w:p>
    <w:p w:rsidR="00D43C00" w:rsidRPr="00123A45" w:rsidRDefault="00D43C00" w:rsidP="008949CB">
      <w:pPr>
        <w:pStyle w:val="BodyTextIndent1"/>
        <w:spacing w:line="480" w:lineRule="auto"/>
        <w:ind w:left="0" w:right="-11"/>
      </w:pPr>
      <w:r w:rsidRPr="00123A45">
        <w:t xml:space="preserve">SE HACE CONSTAR </w:t>
      </w:r>
      <w:r w:rsidRPr="00965E3D">
        <w:t>que</w:t>
      </w:r>
      <w:r w:rsidRPr="00123A45">
        <w:t xml:space="preserve"> la presente acta, que corresponde a la sesión de Pleno del Supremo Tribunal de Justicia del Estado, celebrada el </w:t>
      </w:r>
      <w:r w:rsidR="00DF2FAE">
        <w:t>21 veintiuno</w:t>
      </w:r>
      <w:bookmarkStart w:id="0" w:name="_GoBack"/>
      <w:bookmarkEnd w:id="0"/>
      <w:r>
        <w:t xml:space="preserve"> de agosto de 2019 dos mil diecinueve</w:t>
      </w:r>
      <w:r w:rsidRPr="00123A45">
        <w:t xml:space="preserve">, la </w:t>
      </w:r>
      <w:r w:rsidRPr="00123A45">
        <w:lastRenderedPageBreak/>
        <w:t>firma el presidente y la secretaria general de acuerdos del H. Supremo Tribunal de Justicia del Estado. CONSTE. - - - - - - - - - - - - - -</w:t>
      </w:r>
      <w:r>
        <w:t xml:space="preserve"> - </w:t>
      </w:r>
    </w:p>
    <w:p w:rsidR="00D43C00" w:rsidRPr="00123A45" w:rsidRDefault="00D43C00" w:rsidP="00AD4EE0">
      <w:pPr>
        <w:pStyle w:val="Textoindependiente3"/>
        <w:jc w:val="center"/>
        <w:rPr>
          <w:rFonts w:ascii="Century Gothic" w:hAnsi="Century Gothic" w:cs="Century Gothic"/>
          <w:sz w:val="24"/>
          <w:szCs w:val="24"/>
        </w:rPr>
      </w:pPr>
      <w:r w:rsidRPr="00123A45">
        <w:rPr>
          <w:rFonts w:ascii="Century Gothic" w:hAnsi="Century Gothic" w:cs="Century Gothic"/>
          <w:sz w:val="24"/>
          <w:szCs w:val="24"/>
        </w:rPr>
        <w:t>LA SECRETARIA</w:t>
      </w:r>
    </w:p>
    <w:p w:rsidR="00D43C00" w:rsidRDefault="00D43C00" w:rsidP="00AD4EE0">
      <w:pPr>
        <w:spacing w:line="480" w:lineRule="auto"/>
        <w:jc w:val="center"/>
        <w:rPr>
          <w:rFonts w:ascii="Century Gothic" w:hAnsi="Century Gothic" w:cs="Century Gothic"/>
        </w:rPr>
      </w:pPr>
    </w:p>
    <w:p w:rsidR="008949CB" w:rsidRDefault="008949CB" w:rsidP="008949CB">
      <w:pPr>
        <w:jc w:val="center"/>
        <w:rPr>
          <w:rFonts w:ascii="Century Gothic" w:hAnsi="Century Gothic" w:cs="Century Gothic"/>
        </w:rPr>
      </w:pPr>
    </w:p>
    <w:p w:rsidR="00D43C00" w:rsidRPr="001473D0" w:rsidRDefault="00D43C00" w:rsidP="00BD741B">
      <w:pPr>
        <w:spacing w:line="480" w:lineRule="auto"/>
        <w:jc w:val="center"/>
      </w:pPr>
      <w:r w:rsidRPr="00123A45">
        <w:rPr>
          <w:rFonts w:ascii="Century Gothic" w:hAnsi="Century Gothic" w:cs="Century Gothic"/>
        </w:rPr>
        <w:t>LICENCIADA MA. DEL ROSARIO TORRES MANCILLA</w:t>
      </w:r>
    </w:p>
    <w:sectPr w:rsidR="00D43C00" w:rsidRPr="001473D0" w:rsidSect="00F1230F">
      <w:footerReference w:type="default" r:id="rId7"/>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5ED1" w:rsidRDefault="001C5ED1">
      <w:r>
        <w:separator/>
      </w:r>
    </w:p>
  </w:endnote>
  <w:endnote w:type="continuationSeparator" w:id="0">
    <w:p w:rsidR="001C5ED1" w:rsidRDefault="001C5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387" w:usb1="40000013"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3C00" w:rsidRDefault="00D43C0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F2FAE">
      <w:rPr>
        <w:rStyle w:val="Nmerodepgina"/>
        <w:noProof/>
      </w:rPr>
      <w:t>9</w:t>
    </w:r>
    <w:r>
      <w:rPr>
        <w:rStyle w:val="Nmerodepgina"/>
      </w:rPr>
      <w:fldChar w:fldCharType="end"/>
    </w:r>
  </w:p>
  <w:p w:rsidR="00D43C00" w:rsidRDefault="00D43C0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5ED1" w:rsidRDefault="001C5ED1">
      <w:r>
        <w:separator/>
      </w:r>
    </w:p>
  </w:footnote>
  <w:footnote w:type="continuationSeparator" w:id="0">
    <w:p w:rsidR="001C5ED1" w:rsidRDefault="001C5ED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3FA4FD76"/>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29807A7C"/>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doNotTrackMove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4118"/>
    <w:rsid w:val="00000166"/>
    <w:rsid w:val="000003DE"/>
    <w:rsid w:val="000007F1"/>
    <w:rsid w:val="0000127B"/>
    <w:rsid w:val="0000157C"/>
    <w:rsid w:val="00001A38"/>
    <w:rsid w:val="00001C8B"/>
    <w:rsid w:val="000020C5"/>
    <w:rsid w:val="0000266F"/>
    <w:rsid w:val="00002C9A"/>
    <w:rsid w:val="000034EB"/>
    <w:rsid w:val="00003720"/>
    <w:rsid w:val="00003790"/>
    <w:rsid w:val="000038E4"/>
    <w:rsid w:val="00003E8A"/>
    <w:rsid w:val="0000419D"/>
    <w:rsid w:val="0000449B"/>
    <w:rsid w:val="0000495A"/>
    <w:rsid w:val="00004AFE"/>
    <w:rsid w:val="00004CDC"/>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2DD"/>
    <w:rsid w:val="00020610"/>
    <w:rsid w:val="00020FD2"/>
    <w:rsid w:val="0002127B"/>
    <w:rsid w:val="00021A2E"/>
    <w:rsid w:val="00021E16"/>
    <w:rsid w:val="00022192"/>
    <w:rsid w:val="000224EC"/>
    <w:rsid w:val="00022928"/>
    <w:rsid w:val="00022DA8"/>
    <w:rsid w:val="00022F3B"/>
    <w:rsid w:val="0002379A"/>
    <w:rsid w:val="00023B91"/>
    <w:rsid w:val="00023BA8"/>
    <w:rsid w:val="00023CF7"/>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5CD"/>
    <w:rsid w:val="00031C14"/>
    <w:rsid w:val="00031F01"/>
    <w:rsid w:val="0003262D"/>
    <w:rsid w:val="00032971"/>
    <w:rsid w:val="00032E6A"/>
    <w:rsid w:val="0003310B"/>
    <w:rsid w:val="00033347"/>
    <w:rsid w:val="00033367"/>
    <w:rsid w:val="00033543"/>
    <w:rsid w:val="00033C76"/>
    <w:rsid w:val="000340F3"/>
    <w:rsid w:val="000340F5"/>
    <w:rsid w:val="00034184"/>
    <w:rsid w:val="00034375"/>
    <w:rsid w:val="000357D1"/>
    <w:rsid w:val="000360C1"/>
    <w:rsid w:val="0003614F"/>
    <w:rsid w:val="00036284"/>
    <w:rsid w:val="000362A4"/>
    <w:rsid w:val="0003634B"/>
    <w:rsid w:val="000369AE"/>
    <w:rsid w:val="00036DA2"/>
    <w:rsid w:val="00036DE1"/>
    <w:rsid w:val="00037509"/>
    <w:rsid w:val="0003757B"/>
    <w:rsid w:val="000376E5"/>
    <w:rsid w:val="000377F5"/>
    <w:rsid w:val="000377F9"/>
    <w:rsid w:val="00037AB2"/>
    <w:rsid w:val="00037DB6"/>
    <w:rsid w:val="0004044D"/>
    <w:rsid w:val="0004076C"/>
    <w:rsid w:val="00040AE5"/>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1DCF"/>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1F45"/>
    <w:rsid w:val="00092602"/>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4D21"/>
    <w:rsid w:val="000B5233"/>
    <w:rsid w:val="000B536B"/>
    <w:rsid w:val="000B544C"/>
    <w:rsid w:val="000B57FA"/>
    <w:rsid w:val="000B5D46"/>
    <w:rsid w:val="000B5DDA"/>
    <w:rsid w:val="000B5FF3"/>
    <w:rsid w:val="000B6024"/>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102A"/>
    <w:rsid w:val="000D1DC9"/>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4FC"/>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C04"/>
    <w:rsid w:val="000F4088"/>
    <w:rsid w:val="000F429D"/>
    <w:rsid w:val="000F44B1"/>
    <w:rsid w:val="000F49B6"/>
    <w:rsid w:val="000F4A69"/>
    <w:rsid w:val="000F50E0"/>
    <w:rsid w:val="000F53AF"/>
    <w:rsid w:val="000F53B2"/>
    <w:rsid w:val="000F5918"/>
    <w:rsid w:val="000F6E54"/>
    <w:rsid w:val="000F73C5"/>
    <w:rsid w:val="000F7404"/>
    <w:rsid w:val="000F76E1"/>
    <w:rsid w:val="000F771C"/>
    <w:rsid w:val="000F7A00"/>
    <w:rsid w:val="000F7A35"/>
    <w:rsid w:val="000F7B40"/>
    <w:rsid w:val="000F7D19"/>
    <w:rsid w:val="00100F43"/>
    <w:rsid w:val="00101410"/>
    <w:rsid w:val="00101838"/>
    <w:rsid w:val="001019C5"/>
    <w:rsid w:val="00101A6A"/>
    <w:rsid w:val="00101E82"/>
    <w:rsid w:val="00102334"/>
    <w:rsid w:val="00102754"/>
    <w:rsid w:val="00102C77"/>
    <w:rsid w:val="00102DB6"/>
    <w:rsid w:val="00102ED0"/>
    <w:rsid w:val="00103366"/>
    <w:rsid w:val="00103470"/>
    <w:rsid w:val="0010356E"/>
    <w:rsid w:val="00103E15"/>
    <w:rsid w:val="00104651"/>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CC"/>
    <w:rsid w:val="001112D4"/>
    <w:rsid w:val="00111B52"/>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79E"/>
    <w:rsid w:val="00120953"/>
    <w:rsid w:val="00120C46"/>
    <w:rsid w:val="0012118F"/>
    <w:rsid w:val="001211FA"/>
    <w:rsid w:val="001214FB"/>
    <w:rsid w:val="00121A0E"/>
    <w:rsid w:val="00122350"/>
    <w:rsid w:val="00122397"/>
    <w:rsid w:val="00122802"/>
    <w:rsid w:val="00122ACB"/>
    <w:rsid w:val="00123A45"/>
    <w:rsid w:val="001240FF"/>
    <w:rsid w:val="001241EC"/>
    <w:rsid w:val="00124D88"/>
    <w:rsid w:val="00125DED"/>
    <w:rsid w:val="00125EFF"/>
    <w:rsid w:val="00126787"/>
    <w:rsid w:val="00127993"/>
    <w:rsid w:val="00127CF7"/>
    <w:rsid w:val="00127DC9"/>
    <w:rsid w:val="0013001F"/>
    <w:rsid w:val="00130C2B"/>
    <w:rsid w:val="00130D7C"/>
    <w:rsid w:val="0013152B"/>
    <w:rsid w:val="0013191C"/>
    <w:rsid w:val="001319F2"/>
    <w:rsid w:val="001323F7"/>
    <w:rsid w:val="00132826"/>
    <w:rsid w:val="00132937"/>
    <w:rsid w:val="00132D7F"/>
    <w:rsid w:val="00133197"/>
    <w:rsid w:val="001334EA"/>
    <w:rsid w:val="001336A0"/>
    <w:rsid w:val="00133707"/>
    <w:rsid w:val="0013385D"/>
    <w:rsid w:val="00133CE9"/>
    <w:rsid w:val="00134D05"/>
    <w:rsid w:val="00135053"/>
    <w:rsid w:val="001350E2"/>
    <w:rsid w:val="001352A6"/>
    <w:rsid w:val="00135B85"/>
    <w:rsid w:val="00136537"/>
    <w:rsid w:val="00136593"/>
    <w:rsid w:val="00136732"/>
    <w:rsid w:val="00136E42"/>
    <w:rsid w:val="001370AE"/>
    <w:rsid w:val="00137B71"/>
    <w:rsid w:val="00137C1B"/>
    <w:rsid w:val="0014041A"/>
    <w:rsid w:val="00140552"/>
    <w:rsid w:val="00140971"/>
    <w:rsid w:val="00140BD9"/>
    <w:rsid w:val="00140CC0"/>
    <w:rsid w:val="001415CF"/>
    <w:rsid w:val="00141624"/>
    <w:rsid w:val="001419D6"/>
    <w:rsid w:val="00141C24"/>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3D0"/>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35C"/>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49"/>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05C"/>
    <w:rsid w:val="001A25E2"/>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301D"/>
    <w:rsid w:val="001B32A5"/>
    <w:rsid w:val="001B35B1"/>
    <w:rsid w:val="001B3FA8"/>
    <w:rsid w:val="001B4112"/>
    <w:rsid w:val="001B47FE"/>
    <w:rsid w:val="001B4D02"/>
    <w:rsid w:val="001B5319"/>
    <w:rsid w:val="001B54AB"/>
    <w:rsid w:val="001B5878"/>
    <w:rsid w:val="001B5BA8"/>
    <w:rsid w:val="001B5F7E"/>
    <w:rsid w:val="001B6043"/>
    <w:rsid w:val="001B648E"/>
    <w:rsid w:val="001B6557"/>
    <w:rsid w:val="001B6AD1"/>
    <w:rsid w:val="001B72D1"/>
    <w:rsid w:val="001B73D9"/>
    <w:rsid w:val="001B766C"/>
    <w:rsid w:val="001B7681"/>
    <w:rsid w:val="001B77FE"/>
    <w:rsid w:val="001B7A22"/>
    <w:rsid w:val="001C0331"/>
    <w:rsid w:val="001C0476"/>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6A5"/>
    <w:rsid w:val="001C5ED1"/>
    <w:rsid w:val="001C5EF6"/>
    <w:rsid w:val="001C6156"/>
    <w:rsid w:val="001C699D"/>
    <w:rsid w:val="001C6C7E"/>
    <w:rsid w:val="001C6F79"/>
    <w:rsid w:val="001C725E"/>
    <w:rsid w:val="001C7911"/>
    <w:rsid w:val="001C7BE7"/>
    <w:rsid w:val="001C7D07"/>
    <w:rsid w:val="001D00B6"/>
    <w:rsid w:val="001D02CB"/>
    <w:rsid w:val="001D159E"/>
    <w:rsid w:val="001D15CC"/>
    <w:rsid w:val="001D15F7"/>
    <w:rsid w:val="001D191B"/>
    <w:rsid w:val="001D1DC8"/>
    <w:rsid w:val="001D2924"/>
    <w:rsid w:val="001D2A0F"/>
    <w:rsid w:val="001D31AA"/>
    <w:rsid w:val="001D3804"/>
    <w:rsid w:val="001D391A"/>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2E22"/>
    <w:rsid w:val="001E37B9"/>
    <w:rsid w:val="001E44C5"/>
    <w:rsid w:val="001E4A5F"/>
    <w:rsid w:val="001E4FA2"/>
    <w:rsid w:val="001E58FF"/>
    <w:rsid w:val="001E5F92"/>
    <w:rsid w:val="001E5FF3"/>
    <w:rsid w:val="001E6237"/>
    <w:rsid w:val="001E62F1"/>
    <w:rsid w:val="001E655C"/>
    <w:rsid w:val="001E677B"/>
    <w:rsid w:val="001E6ED4"/>
    <w:rsid w:val="001E7E30"/>
    <w:rsid w:val="001E7EA9"/>
    <w:rsid w:val="001E7F44"/>
    <w:rsid w:val="001F0329"/>
    <w:rsid w:val="001F03C4"/>
    <w:rsid w:val="001F06E8"/>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047"/>
    <w:rsid w:val="00202266"/>
    <w:rsid w:val="00202738"/>
    <w:rsid w:val="00202897"/>
    <w:rsid w:val="00202FB1"/>
    <w:rsid w:val="002031BB"/>
    <w:rsid w:val="00203919"/>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2A"/>
    <w:rsid w:val="0021046D"/>
    <w:rsid w:val="002109B7"/>
    <w:rsid w:val="00210BD1"/>
    <w:rsid w:val="00210BF4"/>
    <w:rsid w:val="00211569"/>
    <w:rsid w:val="002115AE"/>
    <w:rsid w:val="00211AE9"/>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2D"/>
    <w:rsid w:val="00223EA0"/>
    <w:rsid w:val="002243D7"/>
    <w:rsid w:val="00225767"/>
    <w:rsid w:val="002257BA"/>
    <w:rsid w:val="002257F8"/>
    <w:rsid w:val="0022589C"/>
    <w:rsid w:val="00225D5A"/>
    <w:rsid w:val="00225F6D"/>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2DED"/>
    <w:rsid w:val="00263738"/>
    <w:rsid w:val="00263A05"/>
    <w:rsid w:val="002640E7"/>
    <w:rsid w:val="00264618"/>
    <w:rsid w:val="002647EB"/>
    <w:rsid w:val="00265184"/>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0FFB"/>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531"/>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85D"/>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892"/>
    <w:rsid w:val="002A4B53"/>
    <w:rsid w:val="002A4DFD"/>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9B8"/>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9B4"/>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E09"/>
    <w:rsid w:val="00301FD7"/>
    <w:rsid w:val="003027D3"/>
    <w:rsid w:val="00302A53"/>
    <w:rsid w:val="00302B3A"/>
    <w:rsid w:val="00302D5E"/>
    <w:rsid w:val="003030DB"/>
    <w:rsid w:val="003033B6"/>
    <w:rsid w:val="0030352F"/>
    <w:rsid w:val="00304608"/>
    <w:rsid w:val="00304661"/>
    <w:rsid w:val="003049AE"/>
    <w:rsid w:val="00304A06"/>
    <w:rsid w:val="00304EC9"/>
    <w:rsid w:val="00304F77"/>
    <w:rsid w:val="00305024"/>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889"/>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56F"/>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7683"/>
    <w:rsid w:val="00337BC3"/>
    <w:rsid w:val="00337D34"/>
    <w:rsid w:val="00337E38"/>
    <w:rsid w:val="00337F85"/>
    <w:rsid w:val="003403A6"/>
    <w:rsid w:val="00340499"/>
    <w:rsid w:val="00340578"/>
    <w:rsid w:val="003406A0"/>
    <w:rsid w:val="003409F1"/>
    <w:rsid w:val="00340F6D"/>
    <w:rsid w:val="003412B8"/>
    <w:rsid w:val="00341417"/>
    <w:rsid w:val="0034164F"/>
    <w:rsid w:val="003420FD"/>
    <w:rsid w:val="00342476"/>
    <w:rsid w:val="00342598"/>
    <w:rsid w:val="00342B69"/>
    <w:rsid w:val="00342B74"/>
    <w:rsid w:val="00342D07"/>
    <w:rsid w:val="0034325D"/>
    <w:rsid w:val="003436BE"/>
    <w:rsid w:val="00343C5F"/>
    <w:rsid w:val="0034406D"/>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0AA6"/>
    <w:rsid w:val="0035118F"/>
    <w:rsid w:val="00351F61"/>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231"/>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7E1"/>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5E6F"/>
    <w:rsid w:val="0037604E"/>
    <w:rsid w:val="00376B92"/>
    <w:rsid w:val="00376B98"/>
    <w:rsid w:val="00376BDC"/>
    <w:rsid w:val="00377074"/>
    <w:rsid w:val="0037725E"/>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3BF"/>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4A3E"/>
    <w:rsid w:val="003A4C15"/>
    <w:rsid w:val="003A52A4"/>
    <w:rsid w:val="003A5383"/>
    <w:rsid w:val="003A55F2"/>
    <w:rsid w:val="003A5A04"/>
    <w:rsid w:val="003A5AAD"/>
    <w:rsid w:val="003A5B92"/>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01B"/>
    <w:rsid w:val="003B53A1"/>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780"/>
    <w:rsid w:val="003C6B7E"/>
    <w:rsid w:val="003C6DC5"/>
    <w:rsid w:val="003C772E"/>
    <w:rsid w:val="003C785F"/>
    <w:rsid w:val="003C7D27"/>
    <w:rsid w:val="003D02F5"/>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70B7"/>
    <w:rsid w:val="003D7470"/>
    <w:rsid w:val="003D7548"/>
    <w:rsid w:val="003E02D5"/>
    <w:rsid w:val="003E09F3"/>
    <w:rsid w:val="003E0AD7"/>
    <w:rsid w:val="003E1766"/>
    <w:rsid w:val="003E1931"/>
    <w:rsid w:val="003E1A13"/>
    <w:rsid w:val="003E1B9F"/>
    <w:rsid w:val="003E1C3B"/>
    <w:rsid w:val="003E1EC9"/>
    <w:rsid w:val="003E20E6"/>
    <w:rsid w:val="003E243B"/>
    <w:rsid w:val="003E2B4D"/>
    <w:rsid w:val="003E2D8B"/>
    <w:rsid w:val="003E3025"/>
    <w:rsid w:val="003E340F"/>
    <w:rsid w:val="003E38E1"/>
    <w:rsid w:val="003E3D06"/>
    <w:rsid w:val="003E4903"/>
    <w:rsid w:val="003E4907"/>
    <w:rsid w:val="003E526C"/>
    <w:rsid w:val="003E5491"/>
    <w:rsid w:val="003E5BFC"/>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186F"/>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A8F"/>
    <w:rsid w:val="00412B72"/>
    <w:rsid w:val="00412E24"/>
    <w:rsid w:val="0041309A"/>
    <w:rsid w:val="004132DB"/>
    <w:rsid w:val="004138CC"/>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3CCC"/>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03"/>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3D9"/>
    <w:rsid w:val="004618AC"/>
    <w:rsid w:val="00461A4F"/>
    <w:rsid w:val="00461D1E"/>
    <w:rsid w:val="00461DB6"/>
    <w:rsid w:val="00462078"/>
    <w:rsid w:val="00462257"/>
    <w:rsid w:val="0046250F"/>
    <w:rsid w:val="00462B3F"/>
    <w:rsid w:val="004636D8"/>
    <w:rsid w:val="00463E7D"/>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989"/>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135"/>
    <w:rsid w:val="004A2956"/>
    <w:rsid w:val="004A2A3C"/>
    <w:rsid w:val="004A2B0A"/>
    <w:rsid w:val="004A306B"/>
    <w:rsid w:val="004A30CD"/>
    <w:rsid w:val="004A38E9"/>
    <w:rsid w:val="004A3944"/>
    <w:rsid w:val="004A4112"/>
    <w:rsid w:val="004A422C"/>
    <w:rsid w:val="004A484A"/>
    <w:rsid w:val="004A4AEA"/>
    <w:rsid w:val="004A55EC"/>
    <w:rsid w:val="004A5659"/>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4CE"/>
    <w:rsid w:val="004C361E"/>
    <w:rsid w:val="004C36B9"/>
    <w:rsid w:val="004C3774"/>
    <w:rsid w:val="004C4241"/>
    <w:rsid w:val="004C42D3"/>
    <w:rsid w:val="004C4748"/>
    <w:rsid w:val="004C4786"/>
    <w:rsid w:val="004C4AFA"/>
    <w:rsid w:val="004C4C7B"/>
    <w:rsid w:val="004C58A2"/>
    <w:rsid w:val="004C6494"/>
    <w:rsid w:val="004C6F78"/>
    <w:rsid w:val="004C6FAE"/>
    <w:rsid w:val="004C6FC8"/>
    <w:rsid w:val="004C781C"/>
    <w:rsid w:val="004C7B19"/>
    <w:rsid w:val="004D0762"/>
    <w:rsid w:val="004D096C"/>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3EF0"/>
    <w:rsid w:val="004D4641"/>
    <w:rsid w:val="004D540A"/>
    <w:rsid w:val="004D5D73"/>
    <w:rsid w:val="004D5E57"/>
    <w:rsid w:val="004D6250"/>
    <w:rsid w:val="004D6671"/>
    <w:rsid w:val="004D6709"/>
    <w:rsid w:val="004D671A"/>
    <w:rsid w:val="004D6973"/>
    <w:rsid w:val="004D7090"/>
    <w:rsid w:val="004D7272"/>
    <w:rsid w:val="004D73DA"/>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0A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A4"/>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1E5C"/>
    <w:rsid w:val="005123EC"/>
    <w:rsid w:val="0051248F"/>
    <w:rsid w:val="005124C6"/>
    <w:rsid w:val="005133D7"/>
    <w:rsid w:val="0051351C"/>
    <w:rsid w:val="005135E1"/>
    <w:rsid w:val="00513CAE"/>
    <w:rsid w:val="00513F22"/>
    <w:rsid w:val="0051462E"/>
    <w:rsid w:val="00514D6D"/>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6BA5"/>
    <w:rsid w:val="005373FA"/>
    <w:rsid w:val="005375FC"/>
    <w:rsid w:val="005377FC"/>
    <w:rsid w:val="00537C68"/>
    <w:rsid w:val="00540C5A"/>
    <w:rsid w:val="00540D40"/>
    <w:rsid w:val="00540FB6"/>
    <w:rsid w:val="00541674"/>
    <w:rsid w:val="00541733"/>
    <w:rsid w:val="00541802"/>
    <w:rsid w:val="005419F9"/>
    <w:rsid w:val="00542169"/>
    <w:rsid w:val="0054297F"/>
    <w:rsid w:val="00542DE2"/>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5AD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E05"/>
    <w:rsid w:val="00586F96"/>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77F"/>
    <w:rsid w:val="005B3916"/>
    <w:rsid w:val="005B393D"/>
    <w:rsid w:val="005B3F3B"/>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91A"/>
    <w:rsid w:val="005C3FFA"/>
    <w:rsid w:val="005C446A"/>
    <w:rsid w:val="005C44EF"/>
    <w:rsid w:val="005C45C8"/>
    <w:rsid w:val="005C506D"/>
    <w:rsid w:val="005C5337"/>
    <w:rsid w:val="005C5D51"/>
    <w:rsid w:val="005C6250"/>
    <w:rsid w:val="005C6600"/>
    <w:rsid w:val="005C69C9"/>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28"/>
    <w:rsid w:val="005E4B96"/>
    <w:rsid w:val="005E5972"/>
    <w:rsid w:val="005E5998"/>
    <w:rsid w:val="005E5EA4"/>
    <w:rsid w:val="005E5F83"/>
    <w:rsid w:val="005E62EF"/>
    <w:rsid w:val="005E6B6D"/>
    <w:rsid w:val="005E6BAD"/>
    <w:rsid w:val="005E7077"/>
    <w:rsid w:val="005E70EF"/>
    <w:rsid w:val="005E7B1D"/>
    <w:rsid w:val="005F0047"/>
    <w:rsid w:val="005F02BF"/>
    <w:rsid w:val="005F02DA"/>
    <w:rsid w:val="005F1435"/>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6F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10"/>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61"/>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2EEC"/>
    <w:rsid w:val="00643681"/>
    <w:rsid w:val="00643AF9"/>
    <w:rsid w:val="00643BBB"/>
    <w:rsid w:val="00643C81"/>
    <w:rsid w:val="00643D05"/>
    <w:rsid w:val="006444AF"/>
    <w:rsid w:val="00644758"/>
    <w:rsid w:val="00644A0C"/>
    <w:rsid w:val="00644AA9"/>
    <w:rsid w:val="00644F39"/>
    <w:rsid w:val="00644F44"/>
    <w:rsid w:val="006454C1"/>
    <w:rsid w:val="00645C97"/>
    <w:rsid w:val="00645DBE"/>
    <w:rsid w:val="00647011"/>
    <w:rsid w:val="00647190"/>
    <w:rsid w:val="00647C38"/>
    <w:rsid w:val="00650B43"/>
    <w:rsid w:val="00650C3F"/>
    <w:rsid w:val="006510F4"/>
    <w:rsid w:val="00651599"/>
    <w:rsid w:val="006515A1"/>
    <w:rsid w:val="00651635"/>
    <w:rsid w:val="0065194D"/>
    <w:rsid w:val="00651C19"/>
    <w:rsid w:val="00652367"/>
    <w:rsid w:val="00652441"/>
    <w:rsid w:val="00652AA7"/>
    <w:rsid w:val="006531EC"/>
    <w:rsid w:val="00653821"/>
    <w:rsid w:val="0065386B"/>
    <w:rsid w:val="00653D7C"/>
    <w:rsid w:val="0065418A"/>
    <w:rsid w:val="00654A15"/>
    <w:rsid w:val="00654B65"/>
    <w:rsid w:val="00655267"/>
    <w:rsid w:val="006552E8"/>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45C"/>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430"/>
    <w:rsid w:val="006A55C6"/>
    <w:rsid w:val="006A56E3"/>
    <w:rsid w:val="006A5A3D"/>
    <w:rsid w:val="006A5C3C"/>
    <w:rsid w:val="006A60D9"/>
    <w:rsid w:val="006A6622"/>
    <w:rsid w:val="006A6A0B"/>
    <w:rsid w:val="006A6CB5"/>
    <w:rsid w:val="006A7345"/>
    <w:rsid w:val="006A7AEB"/>
    <w:rsid w:val="006A7CF9"/>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B18"/>
    <w:rsid w:val="006C026A"/>
    <w:rsid w:val="006C076B"/>
    <w:rsid w:val="006C0964"/>
    <w:rsid w:val="006C1176"/>
    <w:rsid w:val="006C1251"/>
    <w:rsid w:val="006C16E7"/>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1D99"/>
    <w:rsid w:val="006D22A2"/>
    <w:rsid w:val="006D3058"/>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4A1A"/>
    <w:rsid w:val="006E4FA2"/>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485"/>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7CA1"/>
    <w:rsid w:val="007201F4"/>
    <w:rsid w:val="0072077D"/>
    <w:rsid w:val="00720929"/>
    <w:rsid w:val="00720E4D"/>
    <w:rsid w:val="00721BDA"/>
    <w:rsid w:val="00721CC6"/>
    <w:rsid w:val="0072240A"/>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5CAA"/>
    <w:rsid w:val="007368A2"/>
    <w:rsid w:val="00736F41"/>
    <w:rsid w:val="00737067"/>
    <w:rsid w:val="00737399"/>
    <w:rsid w:val="00737CB8"/>
    <w:rsid w:val="00740054"/>
    <w:rsid w:val="00740426"/>
    <w:rsid w:val="00740837"/>
    <w:rsid w:val="0074164A"/>
    <w:rsid w:val="00741C5F"/>
    <w:rsid w:val="00741FB1"/>
    <w:rsid w:val="0074249B"/>
    <w:rsid w:val="00743062"/>
    <w:rsid w:val="0074354A"/>
    <w:rsid w:val="007435E0"/>
    <w:rsid w:val="00743683"/>
    <w:rsid w:val="00743875"/>
    <w:rsid w:val="00743A20"/>
    <w:rsid w:val="00743C4B"/>
    <w:rsid w:val="00744069"/>
    <w:rsid w:val="0074452D"/>
    <w:rsid w:val="00744AF3"/>
    <w:rsid w:val="0074568D"/>
    <w:rsid w:val="0074649F"/>
    <w:rsid w:val="007467E2"/>
    <w:rsid w:val="00746BFE"/>
    <w:rsid w:val="00746D95"/>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ACC"/>
    <w:rsid w:val="007556C4"/>
    <w:rsid w:val="007557A6"/>
    <w:rsid w:val="007558BD"/>
    <w:rsid w:val="00755DB6"/>
    <w:rsid w:val="00755FCF"/>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5FB"/>
    <w:rsid w:val="007807D0"/>
    <w:rsid w:val="00780F28"/>
    <w:rsid w:val="007828BC"/>
    <w:rsid w:val="00782965"/>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060"/>
    <w:rsid w:val="0078668A"/>
    <w:rsid w:val="00786AD7"/>
    <w:rsid w:val="00786BFA"/>
    <w:rsid w:val="00786E7C"/>
    <w:rsid w:val="0078726D"/>
    <w:rsid w:val="0078765A"/>
    <w:rsid w:val="0078797E"/>
    <w:rsid w:val="00790015"/>
    <w:rsid w:val="007900ED"/>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45C"/>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0DB2"/>
    <w:rsid w:val="007A0DD8"/>
    <w:rsid w:val="007A104A"/>
    <w:rsid w:val="007A1496"/>
    <w:rsid w:val="007A179B"/>
    <w:rsid w:val="007A2055"/>
    <w:rsid w:val="007A2732"/>
    <w:rsid w:val="007A279A"/>
    <w:rsid w:val="007A2A32"/>
    <w:rsid w:val="007A2E83"/>
    <w:rsid w:val="007A367F"/>
    <w:rsid w:val="007A3987"/>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D0"/>
    <w:rsid w:val="007B3840"/>
    <w:rsid w:val="007B3B21"/>
    <w:rsid w:val="007B4061"/>
    <w:rsid w:val="007B48F0"/>
    <w:rsid w:val="007B53FC"/>
    <w:rsid w:val="007B5791"/>
    <w:rsid w:val="007B5916"/>
    <w:rsid w:val="007B5C79"/>
    <w:rsid w:val="007B5D59"/>
    <w:rsid w:val="007B6111"/>
    <w:rsid w:val="007B61A9"/>
    <w:rsid w:val="007B639E"/>
    <w:rsid w:val="007B6BA1"/>
    <w:rsid w:val="007B6F59"/>
    <w:rsid w:val="007B73C5"/>
    <w:rsid w:val="007B7CB1"/>
    <w:rsid w:val="007B7D27"/>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4AE"/>
    <w:rsid w:val="007D6599"/>
    <w:rsid w:val="007D65A5"/>
    <w:rsid w:val="007D70C6"/>
    <w:rsid w:val="007D713C"/>
    <w:rsid w:val="007D7309"/>
    <w:rsid w:val="007D7473"/>
    <w:rsid w:val="007D7513"/>
    <w:rsid w:val="007D79E4"/>
    <w:rsid w:val="007D7ABC"/>
    <w:rsid w:val="007D7B38"/>
    <w:rsid w:val="007E01F6"/>
    <w:rsid w:val="007E0695"/>
    <w:rsid w:val="007E0C2E"/>
    <w:rsid w:val="007E0DBC"/>
    <w:rsid w:val="007E0EEE"/>
    <w:rsid w:val="007E0FC3"/>
    <w:rsid w:val="007E10AA"/>
    <w:rsid w:val="007E11E7"/>
    <w:rsid w:val="007E143B"/>
    <w:rsid w:val="007E155A"/>
    <w:rsid w:val="007E1628"/>
    <w:rsid w:val="007E18AA"/>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459"/>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07FD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29B"/>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3C2"/>
    <w:rsid w:val="008319CE"/>
    <w:rsid w:val="00831C84"/>
    <w:rsid w:val="00831D90"/>
    <w:rsid w:val="00831E04"/>
    <w:rsid w:val="00832057"/>
    <w:rsid w:val="0083276A"/>
    <w:rsid w:val="008328E4"/>
    <w:rsid w:val="00832A1F"/>
    <w:rsid w:val="00832F87"/>
    <w:rsid w:val="0083343A"/>
    <w:rsid w:val="00833727"/>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DF"/>
    <w:rsid w:val="00840268"/>
    <w:rsid w:val="00840434"/>
    <w:rsid w:val="0084056E"/>
    <w:rsid w:val="00840D14"/>
    <w:rsid w:val="00841DC7"/>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75"/>
    <w:rsid w:val="008756C7"/>
    <w:rsid w:val="008757E3"/>
    <w:rsid w:val="008758D3"/>
    <w:rsid w:val="00875EE4"/>
    <w:rsid w:val="008763E9"/>
    <w:rsid w:val="008768B6"/>
    <w:rsid w:val="008768C0"/>
    <w:rsid w:val="00876CC1"/>
    <w:rsid w:val="00876D14"/>
    <w:rsid w:val="00877A48"/>
    <w:rsid w:val="00877B11"/>
    <w:rsid w:val="008804C8"/>
    <w:rsid w:val="0088090E"/>
    <w:rsid w:val="008812E9"/>
    <w:rsid w:val="00881868"/>
    <w:rsid w:val="0088189E"/>
    <w:rsid w:val="00881914"/>
    <w:rsid w:val="008819D9"/>
    <w:rsid w:val="00881BFD"/>
    <w:rsid w:val="00881F33"/>
    <w:rsid w:val="0088242F"/>
    <w:rsid w:val="008824E5"/>
    <w:rsid w:val="00882625"/>
    <w:rsid w:val="008827E3"/>
    <w:rsid w:val="00882C5E"/>
    <w:rsid w:val="008835D5"/>
    <w:rsid w:val="00883949"/>
    <w:rsid w:val="008846CA"/>
    <w:rsid w:val="0088478A"/>
    <w:rsid w:val="00884991"/>
    <w:rsid w:val="00885070"/>
    <w:rsid w:val="0088546D"/>
    <w:rsid w:val="00885561"/>
    <w:rsid w:val="0088557B"/>
    <w:rsid w:val="0088561E"/>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9CB"/>
    <w:rsid w:val="00894ADF"/>
    <w:rsid w:val="00894C45"/>
    <w:rsid w:val="0089532B"/>
    <w:rsid w:val="008953A6"/>
    <w:rsid w:val="00895644"/>
    <w:rsid w:val="0089568B"/>
    <w:rsid w:val="00895BBD"/>
    <w:rsid w:val="00895CA0"/>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581"/>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8FC"/>
    <w:rsid w:val="008A6928"/>
    <w:rsid w:val="008A6BB5"/>
    <w:rsid w:val="008A6E8E"/>
    <w:rsid w:val="008A7451"/>
    <w:rsid w:val="008A77B3"/>
    <w:rsid w:val="008A7841"/>
    <w:rsid w:val="008A7AE3"/>
    <w:rsid w:val="008A7B8B"/>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A9F"/>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415"/>
    <w:rsid w:val="008D28A8"/>
    <w:rsid w:val="008D2C1C"/>
    <w:rsid w:val="008D2FC6"/>
    <w:rsid w:val="008D39D0"/>
    <w:rsid w:val="008D3EE5"/>
    <w:rsid w:val="008D4048"/>
    <w:rsid w:val="008D42C3"/>
    <w:rsid w:val="008D52BC"/>
    <w:rsid w:val="008D59D2"/>
    <w:rsid w:val="008D5D0A"/>
    <w:rsid w:val="008D5E6A"/>
    <w:rsid w:val="008D6090"/>
    <w:rsid w:val="008D6934"/>
    <w:rsid w:val="008D6A93"/>
    <w:rsid w:val="008D721B"/>
    <w:rsid w:val="008D7287"/>
    <w:rsid w:val="008D76AA"/>
    <w:rsid w:val="008D7CA9"/>
    <w:rsid w:val="008D7D3D"/>
    <w:rsid w:val="008D7ECC"/>
    <w:rsid w:val="008E03A8"/>
    <w:rsid w:val="008E0492"/>
    <w:rsid w:val="008E0863"/>
    <w:rsid w:val="008E0F6C"/>
    <w:rsid w:val="008E12DC"/>
    <w:rsid w:val="008E12F0"/>
    <w:rsid w:val="008E14C5"/>
    <w:rsid w:val="008E1878"/>
    <w:rsid w:val="008E196C"/>
    <w:rsid w:val="008E1B5A"/>
    <w:rsid w:val="008E31B9"/>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691"/>
    <w:rsid w:val="008F0B73"/>
    <w:rsid w:val="008F1229"/>
    <w:rsid w:val="008F1269"/>
    <w:rsid w:val="008F1559"/>
    <w:rsid w:val="008F17D9"/>
    <w:rsid w:val="008F1B62"/>
    <w:rsid w:val="008F1C69"/>
    <w:rsid w:val="008F2131"/>
    <w:rsid w:val="008F284A"/>
    <w:rsid w:val="008F4086"/>
    <w:rsid w:val="008F41A5"/>
    <w:rsid w:val="008F44E2"/>
    <w:rsid w:val="008F4DFB"/>
    <w:rsid w:val="008F5337"/>
    <w:rsid w:val="008F559F"/>
    <w:rsid w:val="008F57B1"/>
    <w:rsid w:val="008F5A85"/>
    <w:rsid w:val="008F5E7D"/>
    <w:rsid w:val="008F60B8"/>
    <w:rsid w:val="008F6E4B"/>
    <w:rsid w:val="008F707D"/>
    <w:rsid w:val="008F7DBE"/>
    <w:rsid w:val="008F7E2E"/>
    <w:rsid w:val="009000CF"/>
    <w:rsid w:val="009016BA"/>
    <w:rsid w:val="0090185F"/>
    <w:rsid w:val="00901A2B"/>
    <w:rsid w:val="00901A79"/>
    <w:rsid w:val="0090204C"/>
    <w:rsid w:val="009021F5"/>
    <w:rsid w:val="009025C0"/>
    <w:rsid w:val="0090274D"/>
    <w:rsid w:val="009027DF"/>
    <w:rsid w:val="00902970"/>
    <w:rsid w:val="009029DB"/>
    <w:rsid w:val="00902B69"/>
    <w:rsid w:val="00902C0D"/>
    <w:rsid w:val="00902C8A"/>
    <w:rsid w:val="00902EE2"/>
    <w:rsid w:val="00902EED"/>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A9D"/>
    <w:rsid w:val="00907BF2"/>
    <w:rsid w:val="00907F89"/>
    <w:rsid w:val="00910072"/>
    <w:rsid w:val="00910714"/>
    <w:rsid w:val="00910800"/>
    <w:rsid w:val="009108A2"/>
    <w:rsid w:val="00911122"/>
    <w:rsid w:val="00911508"/>
    <w:rsid w:val="009118FA"/>
    <w:rsid w:val="00911A3D"/>
    <w:rsid w:val="00912339"/>
    <w:rsid w:val="00912616"/>
    <w:rsid w:val="0091299D"/>
    <w:rsid w:val="00912F01"/>
    <w:rsid w:val="0091350B"/>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177A7"/>
    <w:rsid w:val="009201F8"/>
    <w:rsid w:val="00920449"/>
    <w:rsid w:val="009205D3"/>
    <w:rsid w:val="00920D72"/>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5B84"/>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5787E"/>
    <w:rsid w:val="009605DC"/>
    <w:rsid w:val="00960AA4"/>
    <w:rsid w:val="009619AB"/>
    <w:rsid w:val="00961C81"/>
    <w:rsid w:val="00961E3C"/>
    <w:rsid w:val="00961F3B"/>
    <w:rsid w:val="00961F96"/>
    <w:rsid w:val="009621A8"/>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A76"/>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EE"/>
    <w:rsid w:val="00983C5D"/>
    <w:rsid w:val="00983D25"/>
    <w:rsid w:val="00983DAA"/>
    <w:rsid w:val="00984149"/>
    <w:rsid w:val="009842EF"/>
    <w:rsid w:val="00984ECF"/>
    <w:rsid w:val="00985E00"/>
    <w:rsid w:val="00985EA1"/>
    <w:rsid w:val="00985F32"/>
    <w:rsid w:val="0098656D"/>
    <w:rsid w:val="009865A7"/>
    <w:rsid w:val="009867CC"/>
    <w:rsid w:val="00986829"/>
    <w:rsid w:val="009868B8"/>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11A"/>
    <w:rsid w:val="009A283D"/>
    <w:rsid w:val="009A2E47"/>
    <w:rsid w:val="009A31AE"/>
    <w:rsid w:val="009A358D"/>
    <w:rsid w:val="009A3A05"/>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C25"/>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503D"/>
    <w:rsid w:val="009C643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C90"/>
    <w:rsid w:val="009E1D94"/>
    <w:rsid w:val="009E1DC8"/>
    <w:rsid w:val="009E2142"/>
    <w:rsid w:val="009E2232"/>
    <w:rsid w:val="009E2BDE"/>
    <w:rsid w:val="009E2C5D"/>
    <w:rsid w:val="009E2CBA"/>
    <w:rsid w:val="009E2DAF"/>
    <w:rsid w:val="009E2F67"/>
    <w:rsid w:val="009E3320"/>
    <w:rsid w:val="009E37D4"/>
    <w:rsid w:val="009E3CA7"/>
    <w:rsid w:val="009E43F0"/>
    <w:rsid w:val="009E45B4"/>
    <w:rsid w:val="009E4651"/>
    <w:rsid w:val="009E4BF0"/>
    <w:rsid w:val="009E4E37"/>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796"/>
    <w:rsid w:val="00A02AD3"/>
    <w:rsid w:val="00A02E58"/>
    <w:rsid w:val="00A033FA"/>
    <w:rsid w:val="00A03B32"/>
    <w:rsid w:val="00A04164"/>
    <w:rsid w:val="00A05153"/>
    <w:rsid w:val="00A052DD"/>
    <w:rsid w:val="00A056E2"/>
    <w:rsid w:val="00A068B0"/>
    <w:rsid w:val="00A0690B"/>
    <w:rsid w:val="00A06B58"/>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1FE4"/>
    <w:rsid w:val="00A320A0"/>
    <w:rsid w:val="00A326DA"/>
    <w:rsid w:val="00A3291D"/>
    <w:rsid w:val="00A334DB"/>
    <w:rsid w:val="00A343A0"/>
    <w:rsid w:val="00A34400"/>
    <w:rsid w:val="00A34442"/>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78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71369"/>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795"/>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6E"/>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3A9"/>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4EE0"/>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1B3"/>
    <w:rsid w:val="00AF72F8"/>
    <w:rsid w:val="00AF7AB4"/>
    <w:rsid w:val="00AF7B86"/>
    <w:rsid w:val="00B008A5"/>
    <w:rsid w:val="00B00BC1"/>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738"/>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E4A"/>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62F"/>
    <w:rsid w:val="00B4486B"/>
    <w:rsid w:val="00B4495C"/>
    <w:rsid w:val="00B44994"/>
    <w:rsid w:val="00B450E4"/>
    <w:rsid w:val="00B460D7"/>
    <w:rsid w:val="00B469FE"/>
    <w:rsid w:val="00B46DAC"/>
    <w:rsid w:val="00B47042"/>
    <w:rsid w:val="00B47B27"/>
    <w:rsid w:val="00B47E7F"/>
    <w:rsid w:val="00B503BD"/>
    <w:rsid w:val="00B5064D"/>
    <w:rsid w:val="00B508A2"/>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777"/>
    <w:rsid w:val="00B57BBC"/>
    <w:rsid w:val="00B609BA"/>
    <w:rsid w:val="00B6122D"/>
    <w:rsid w:val="00B614A1"/>
    <w:rsid w:val="00B61583"/>
    <w:rsid w:val="00B61CC1"/>
    <w:rsid w:val="00B61F7F"/>
    <w:rsid w:val="00B6205D"/>
    <w:rsid w:val="00B62897"/>
    <w:rsid w:val="00B62B79"/>
    <w:rsid w:val="00B6329E"/>
    <w:rsid w:val="00B633A0"/>
    <w:rsid w:val="00B6365E"/>
    <w:rsid w:val="00B636DF"/>
    <w:rsid w:val="00B63C0B"/>
    <w:rsid w:val="00B6424A"/>
    <w:rsid w:val="00B64312"/>
    <w:rsid w:val="00B64AB6"/>
    <w:rsid w:val="00B650E9"/>
    <w:rsid w:val="00B6529D"/>
    <w:rsid w:val="00B6555F"/>
    <w:rsid w:val="00B6576D"/>
    <w:rsid w:val="00B65CC2"/>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19B"/>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44F"/>
    <w:rsid w:val="00B93CBC"/>
    <w:rsid w:val="00B93DB2"/>
    <w:rsid w:val="00B9489C"/>
    <w:rsid w:val="00B948DB"/>
    <w:rsid w:val="00B94E8F"/>
    <w:rsid w:val="00B95786"/>
    <w:rsid w:val="00B95A83"/>
    <w:rsid w:val="00B95EC8"/>
    <w:rsid w:val="00B96C15"/>
    <w:rsid w:val="00B96DBF"/>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6B73"/>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0D92"/>
    <w:rsid w:val="00BC1A4F"/>
    <w:rsid w:val="00BC1B43"/>
    <w:rsid w:val="00BC1FC5"/>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220"/>
    <w:rsid w:val="00BD4F13"/>
    <w:rsid w:val="00BD531C"/>
    <w:rsid w:val="00BD590B"/>
    <w:rsid w:val="00BD5D7C"/>
    <w:rsid w:val="00BD643A"/>
    <w:rsid w:val="00BD6440"/>
    <w:rsid w:val="00BD6B9B"/>
    <w:rsid w:val="00BD73DA"/>
    <w:rsid w:val="00BD741B"/>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656"/>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47"/>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D67"/>
    <w:rsid w:val="00C13EB1"/>
    <w:rsid w:val="00C14033"/>
    <w:rsid w:val="00C145F9"/>
    <w:rsid w:val="00C148A1"/>
    <w:rsid w:val="00C14979"/>
    <w:rsid w:val="00C15838"/>
    <w:rsid w:val="00C159A6"/>
    <w:rsid w:val="00C15C47"/>
    <w:rsid w:val="00C15CAD"/>
    <w:rsid w:val="00C166DA"/>
    <w:rsid w:val="00C16BF4"/>
    <w:rsid w:val="00C16D76"/>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F6B"/>
    <w:rsid w:val="00C25FFA"/>
    <w:rsid w:val="00C26495"/>
    <w:rsid w:val="00C265BD"/>
    <w:rsid w:val="00C26A8E"/>
    <w:rsid w:val="00C273D3"/>
    <w:rsid w:val="00C276C4"/>
    <w:rsid w:val="00C27AE6"/>
    <w:rsid w:val="00C27C1E"/>
    <w:rsid w:val="00C27D48"/>
    <w:rsid w:val="00C30002"/>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46A"/>
    <w:rsid w:val="00C44760"/>
    <w:rsid w:val="00C44CCD"/>
    <w:rsid w:val="00C45A67"/>
    <w:rsid w:val="00C45AF1"/>
    <w:rsid w:val="00C45D47"/>
    <w:rsid w:val="00C4626A"/>
    <w:rsid w:val="00C466D4"/>
    <w:rsid w:val="00C4688D"/>
    <w:rsid w:val="00C4696D"/>
    <w:rsid w:val="00C46BDF"/>
    <w:rsid w:val="00C46C19"/>
    <w:rsid w:val="00C46CCA"/>
    <w:rsid w:val="00C4706C"/>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A7C"/>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43E"/>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B13"/>
    <w:rsid w:val="00C86C31"/>
    <w:rsid w:val="00C870D2"/>
    <w:rsid w:val="00C87A37"/>
    <w:rsid w:val="00C87C40"/>
    <w:rsid w:val="00C87C74"/>
    <w:rsid w:val="00C87DA4"/>
    <w:rsid w:val="00C90169"/>
    <w:rsid w:val="00C90462"/>
    <w:rsid w:val="00C906FE"/>
    <w:rsid w:val="00C90741"/>
    <w:rsid w:val="00C90F2D"/>
    <w:rsid w:val="00C910DF"/>
    <w:rsid w:val="00C91B84"/>
    <w:rsid w:val="00C91FC0"/>
    <w:rsid w:val="00C91FCF"/>
    <w:rsid w:val="00C92428"/>
    <w:rsid w:val="00C92661"/>
    <w:rsid w:val="00C929D2"/>
    <w:rsid w:val="00C92D34"/>
    <w:rsid w:val="00C92F02"/>
    <w:rsid w:val="00C9354F"/>
    <w:rsid w:val="00C93BF8"/>
    <w:rsid w:val="00C93E4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19"/>
    <w:rsid w:val="00CA0CBA"/>
    <w:rsid w:val="00CA0ED5"/>
    <w:rsid w:val="00CA0F4A"/>
    <w:rsid w:val="00CA10AA"/>
    <w:rsid w:val="00CA130B"/>
    <w:rsid w:val="00CA14FD"/>
    <w:rsid w:val="00CA172F"/>
    <w:rsid w:val="00CA19EF"/>
    <w:rsid w:val="00CA2631"/>
    <w:rsid w:val="00CA2728"/>
    <w:rsid w:val="00CA273B"/>
    <w:rsid w:val="00CA2CBA"/>
    <w:rsid w:val="00CA33B8"/>
    <w:rsid w:val="00CA34FE"/>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624"/>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383E"/>
    <w:rsid w:val="00CF4ED1"/>
    <w:rsid w:val="00CF5203"/>
    <w:rsid w:val="00CF547E"/>
    <w:rsid w:val="00CF5936"/>
    <w:rsid w:val="00CF5C21"/>
    <w:rsid w:val="00CF5DCC"/>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3FBD"/>
    <w:rsid w:val="00D04D14"/>
    <w:rsid w:val="00D0595B"/>
    <w:rsid w:val="00D0598F"/>
    <w:rsid w:val="00D05C62"/>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232"/>
    <w:rsid w:val="00D13626"/>
    <w:rsid w:val="00D13793"/>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CA"/>
    <w:rsid w:val="00D20BDD"/>
    <w:rsid w:val="00D20BE3"/>
    <w:rsid w:val="00D20C90"/>
    <w:rsid w:val="00D20DED"/>
    <w:rsid w:val="00D21042"/>
    <w:rsid w:val="00D21F9B"/>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FD9"/>
    <w:rsid w:val="00D30095"/>
    <w:rsid w:val="00D3042D"/>
    <w:rsid w:val="00D30F4E"/>
    <w:rsid w:val="00D3143B"/>
    <w:rsid w:val="00D31473"/>
    <w:rsid w:val="00D314F3"/>
    <w:rsid w:val="00D31859"/>
    <w:rsid w:val="00D31914"/>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C7B"/>
    <w:rsid w:val="00D42E09"/>
    <w:rsid w:val="00D43035"/>
    <w:rsid w:val="00D435A2"/>
    <w:rsid w:val="00D43933"/>
    <w:rsid w:val="00D43C00"/>
    <w:rsid w:val="00D44F88"/>
    <w:rsid w:val="00D44FBA"/>
    <w:rsid w:val="00D45036"/>
    <w:rsid w:val="00D45041"/>
    <w:rsid w:val="00D452AE"/>
    <w:rsid w:val="00D45631"/>
    <w:rsid w:val="00D45A8C"/>
    <w:rsid w:val="00D46202"/>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1E1"/>
    <w:rsid w:val="00D53418"/>
    <w:rsid w:val="00D546A9"/>
    <w:rsid w:val="00D54810"/>
    <w:rsid w:val="00D54B25"/>
    <w:rsid w:val="00D54F29"/>
    <w:rsid w:val="00D54F6D"/>
    <w:rsid w:val="00D5502E"/>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4ECF"/>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DA9"/>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350"/>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5F2E"/>
    <w:rsid w:val="00DB64C9"/>
    <w:rsid w:val="00DB6676"/>
    <w:rsid w:val="00DB6D84"/>
    <w:rsid w:val="00DB7698"/>
    <w:rsid w:val="00DB788E"/>
    <w:rsid w:val="00DB7D2B"/>
    <w:rsid w:val="00DB7D98"/>
    <w:rsid w:val="00DC0312"/>
    <w:rsid w:val="00DC048C"/>
    <w:rsid w:val="00DC05A5"/>
    <w:rsid w:val="00DC0951"/>
    <w:rsid w:val="00DC0A75"/>
    <w:rsid w:val="00DC0B82"/>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7D7"/>
    <w:rsid w:val="00DE5AEE"/>
    <w:rsid w:val="00DE5B6A"/>
    <w:rsid w:val="00DE5E0D"/>
    <w:rsid w:val="00DE5F5E"/>
    <w:rsid w:val="00DE5FCD"/>
    <w:rsid w:val="00DE66A2"/>
    <w:rsid w:val="00DE6A32"/>
    <w:rsid w:val="00DE714E"/>
    <w:rsid w:val="00DE71DB"/>
    <w:rsid w:val="00DF01D4"/>
    <w:rsid w:val="00DF06FD"/>
    <w:rsid w:val="00DF093B"/>
    <w:rsid w:val="00DF14AC"/>
    <w:rsid w:val="00DF2036"/>
    <w:rsid w:val="00DF2429"/>
    <w:rsid w:val="00DF24D0"/>
    <w:rsid w:val="00DF25A4"/>
    <w:rsid w:val="00DF2619"/>
    <w:rsid w:val="00DF2A69"/>
    <w:rsid w:val="00DF2C6D"/>
    <w:rsid w:val="00DF2FAE"/>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C0D"/>
    <w:rsid w:val="00E01F06"/>
    <w:rsid w:val="00E020C1"/>
    <w:rsid w:val="00E02247"/>
    <w:rsid w:val="00E025EE"/>
    <w:rsid w:val="00E0269A"/>
    <w:rsid w:val="00E02AAF"/>
    <w:rsid w:val="00E036C6"/>
    <w:rsid w:val="00E03D38"/>
    <w:rsid w:val="00E03D3A"/>
    <w:rsid w:val="00E03F12"/>
    <w:rsid w:val="00E044AC"/>
    <w:rsid w:val="00E0459A"/>
    <w:rsid w:val="00E0460C"/>
    <w:rsid w:val="00E04A96"/>
    <w:rsid w:val="00E04BB4"/>
    <w:rsid w:val="00E0524C"/>
    <w:rsid w:val="00E0533A"/>
    <w:rsid w:val="00E0572D"/>
    <w:rsid w:val="00E05A72"/>
    <w:rsid w:val="00E05D93"/>
    <w:rsid w:val="00E05E52"/>
    <w:rsid w:val="00E0683F"/>
    <w:rsid w:val="00E0688C"/>
    <w:rsid w:val="00E06EC5"/>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9BF"/>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2EA7"/>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42A"/>
    <w:rsid w:val="00E50514"/>
    <w:rsid w:val="00E50640"/>
    <w:rsid w:val="00E507AF"/>
    <w:rsid w:val="00E507D0"/>
    <w:rsid w:val="00E50C43"/>
    <w:rsid w:val="00E50FA7"/>
    <w:rsid w:val="00E511C2"/>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57B9"/>
    <w:rsid w:val="00E55B03"/>
    <w:rsid w:val="00E55E8E"/>
    <w:rsid w:val="00E5641E"/>
    <w:rsid w:val="00E56630"/>
    <w:rsid w:val="00E56636"/>
    <w:rsid w:val="00E56B71"/>
    <w:rsid w:val="00E56F64"/>
    <w:rsid w:val="00E579B4"/>
    <w:rsid w:val="00E57EED"/>
    <w:rsid w:val="00E60275"/>
    <w:rsid w:val="00E604A7"/>
    <w:rsid w:val="00E605CF"/>
    <w:rsid w:val="00E60683"/>
    <w:rsid w:val="00E607C9"/>
    <w:rsid w:val="00E6122D"/>
    <w:rsid w:val="00E615D5"/>
    <w:rsid w:val="00E61E77"/>
    <w:rsid w:val="00E62199"/>
    <w:rsid w:val="00E6243D"/>
    <w:rsid w:val="00E625F6"/>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68"/>
    <w:rsid w:val="00E7278D"/>
    <w:rsid w:val="00E72908"/>
    <w:rsid w:val="00E72C0A"/>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4E9"/>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CEE"/>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6DC5"/>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2BD7"/>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885"/>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E727E"/>
    <w:rsid w:val="00EF0072"/>
    <w:rsid w:val="00EF0102"/>
    <w:rsid w:val="00EF0136"/>
    <w:rsid w:val="00EF01B5"/>
    <w:rsid w:val="00EF091D"/>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041"/>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33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0F85"/>
    <w:rsid w:val="00F313BA"/>
    <w:rsid w:val="00F31712"/>
    <w:rsid w:val="00F318D1"/>
    <w:rsid w:val="00F31AF2"/>
    <w:rsid w:val="00F3236F"/>
    <w:rsid w:val="00F32382"/>
    <w:rsid w:val="00F323F1"/>
    <w:rsid w:val="00F32703"/>
    <w:rsid w:val="00F32F9C"/>
    <w:rsid w:val="00F33B75"/>
    <w:rsid w:val="00F33BCD"/>
    <w:rsid w:val="00F33BEE"/>
    <w:rsid w:val="00F33E28"/>
    <w:rsid w:val="00F3413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3F5"/>
    <w:rsid w:val="00F42769"/>
    <w:rsid w:val="00F42E82"/>
    <w:rsid w:val="00F431C2"/>
    <w:rsid w:val="00F4320F"/>
    <w:rsid w:val="00F439FC"/>
    <w:rsid w:val="00F43B55"/>
    <w:rsid w:val="00F43E25"/>
    <w:rsid w:val="00F4421E"/>
    <w:rsid w:val="00F44502"/>
    <w:rsid w:val="00F4549A"/>
    <w:rsid w:val="00F45B5A"/>
    <w:rsid w:val="00F4622F"/>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D81"/>
    <w:rsid w:val="00F52F5D"/>
    <w:rsid w:val="00F530A9"/>
    <w:rsid w:val="00F530E5"/>
    <w:rsid w:val="00F53187"/>
    <w:rsid w:val="00F53626"/>
    <w:rsid w:val="00F53709"/>
    <w:rsid w:val="00F540A5"/>
    <w:rsid w:val="00F541EF"/>
    <w:rsid w:val="00F543CA"/>
    <w:rsid w:val="00F54C24"/>
    <w:rsid w:val="00F54C90"/>
    <w:rsid w:val="00F55019"/>
    <w:rsid w:val="00F553F0"/>
    <w:rsid w:val="00F554E9"/>
    <w:rsid w:val="00F563A7"/>
    <w:rsid w:val="00F56558"/>
    <w:rsid w:val="00F565E6"/>
    <w:rsid w:val="00F56BB9"/>
    <w:rsid w:val="00F56F65"/>
    <w:rsid w:val="00F571C5"/>
    <w:rsid w:val="00F57267"/>
    <w:rsid w:val="00F57838"/>
    <w:rsid w:val="00F5792C"/>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3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71E"/>
    <w:rsid w:val="00F92A69"/>
    <w:rsid w:val="00F92B5D"/>
    <w:rsid w:val="00F93170"/>
    <w:rsid w:val="00F931B5"/>
    <w:rsid w:val="00F934EA"/>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626"/>
    <w:rsid w:val="00FA1841"/>
    <w:rsid w:val="00FA2119"/>
    <w:rsid w:val="00FA2571"/>
    <w:rsid w:val="00FA2582"/>
    <w:rsid w:val="00FA2620"/>
    <w:rsid w:val="00FA2C0A"/>
    <w:rsid w:val="00FA35CE"/>
    <w:rsid w:val="00FA38EF"/>
    <w:rsid w:val="00FA4068"/>
    <w:rsid w:val="00FA4CCE"/>
    <w:rsid w:val="00FA538D"/>
    <w:rsid w:val="00FA5416"/>
    <w:rsid w:val="00FA5B4B"/>
    <w:rsid w:val="00FA618C"/>
    <w:rsid w:val="00FA6337"/>
    <w:rsid w:val="00FA6669"/>
    <w:rsid w:val="00FA6687"/>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2F52"/>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0D8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0B5"/>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891"/>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4E77"/>
    <w:rsid w:val="00FE5103"/>
    <w:rsid w:val="00FE5389"/>
    <w:rsid w:val="00FE5622"/>
    <w:rsid w:val="00FE5976"/>
    <w:rsid w:val="00FE5DE5"/>
    <w:rsid w:val="00FE5E01"/>
    <w:rsid w:val="00FE5FDF"/>
    <w:rsid w:val="00FE649D"/>
    <w:rsid w:val="00FE71A6"/>
    <w:rsid w:val="00FE793F"/>
    <w:rsid w:val="00FF03B3"/>
    <w:rsid w:val="00FF0748"/>
    <w:rsid w:val="00FF10F6"/>
    <w:rsid w:val="00FF16FB"/>
    <w:rsid w:val="00FF21AF"/>
    <w:rsid w:val="00FF23DF"/>
    <w:rsid w:val="00FF26E1"/>
    <w:rsid w:val="00FF2900"/>
    <w:rsid w:val="00FF2C1F"/>
    <w:rsid w:val="00FF2C3A"/>
    <w:rsid w:val="00FF2DB2"/>
    <w:rsid w:val="00FF2DF0"/>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E378603"/>
  <w15:docId w15:val="{2DFB826B-5EBF-4330-AAB2-44F901A9D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locked="1" w:uiPriority="0"/>
    <w:lsdException w:name="index 3" w:locked="1" w:uiPriority="0"/>
    <w:lsdException w:name="index 4" w:locked="1" w:uiPriority="0"/>
    <w:lsdException w:name="index 5" w:locked="1" w:uiPriority="0"/>
    <w:lsdException w:name="index 6" w:locked="1" w:uiPriority="0"/>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locked="1" w:uiPriority="0"/>
    <w:lsdException w:name="List Number 3" w:semiHidden="1" w:unhideWhenUsed="1"/>
    <w:lsdException w:name="List Number 4" w:semiHidden="1" w:unhideWhenUsed="1"/>
    <w:lsdException w:name="List Number 5" w:locked="1" w:uiPriority="0"/>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locked="1" w:uiPriority="0"/>
    <w:lsdException w:name="Block Text" w:locked="1" w:uiPriority="0"/>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link w:val="Ttulo1Car1"/>
    <w:uiPriority w:val="99"/>
    <w:qFormat/>
    <w:rsid w:val="00B00BC1"/>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link w:val="Ttulo2Car1"/>
    <w:uiPriority w:val="99"/>
    <w:qFormat/>
    <w:rsid w:val="00B00BC1"/>
    <w:pPr>
      <w:keepNext/>
      <w:jc w:val="center"/>
      <w:outlineLvl w:val="1"/>
    </w:pPr>
    <w:rPr>
      <w:rFonts w:ascii="Arial" w:hAnsi="Arial" w:cs="Arial"/>
      <w:b/>
      <w:bCs/>
    </w:rPr>
  </w:style>
  <w:style w:type="paragraph" w:styleId="Ttulo3">
    <w:name w:val="heading 3"/>
    <w:basedOn w:val="Normal"/>
    <w:next w:val="Normal"/>
    <w:link w:val="Ttulo3Car1"/>
    <w:uiPriority w:val="99"/>
    <w:qFormat/>
    <w:rsid w:val="00B00BC1"/>
    <w:pPr>
      <w:keepNext/>
      <w:spacing w:line="480" w:lineRule="auto"/>
      <w:jc w:val="center"/>
      <w:outlineLvl w:val="2"/>
    </w:pPr>
    <w:rPr>
      <w:rFonts w:ascii="Arial" w:hAnsi="Arial" w:cs="Arial"/>
      <w:lang w:val="es-ES_tradnl"/>
    </w:rPr>
  </w:style>
  <w:style w:type="paragraph" w:styleId="Ttulo4">
    <w:name w:val="heading 4"/>
    <w:basedOn w:val="Normal"/>
    <w:next w:val="Normal"/>
    <w:link w:val="Ttulo4Car1"/>
    <w:uiPriority w:val="99"/>
    <w:qFormat/>
    <w:rsid w:val="00B00BC1"/>
    <w:pPr>
      <w:keepNext/>
      <w:jc w:val="center"/>
      <w:outlineLvl w:val="3"/>
    </w:pPr>
    <w:rPr>
      <w:rFonts w:ascii="Arial" w:hAnsi="Arial" w:cs="Arial"/>
      <w:b/>
      <w:bCs/>
      <w:lang w:val="es-MX"/>
    </w:rPr>
  </w:style>
  <w:style w:type="paragraph" w:styleId="Ttulo5">
    <w:name w:val="heading 5"/>
    <w:basedOn w:val="Normal"/>
    <w:next w:val="Normal"/>
    <w:link w:val="Ttulo5Car1"/>
    <w:uiPriority w:val="99"/>
    <w:qFormat/>
    <w:rsid w:val="00B00BC1"/>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link w:val="Ttulo7Car1"/>
    <w:uiPriority w:val="99"/>
    <w:qFormat/>
    <w:rsid w:val="00B00BC1"/>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link w:val="Ttulo1"/>
    <w:uiPriority w:val="9"/>
    <w:rsid w:val="0059673B"/>
    <w:rPr>
      <w:rFonts w:ascii="Cambria" w:eastAsia="Times New Roman" w:hAnsi="Cambria" w:cs="Times New Roman"/>
      <w:b/>
      <w:bCs/>
      <w:kern w:val="32"/>
      <w:sz w:val="32"/>
      <w:szCs w:val="32"/>
      <w:lang w:val="es-ES" w:eastAsia="es-ES"/>
    </w:rPr>
  </w:style>
  <w:style w:type="character" w:customStyle="1" w:styleId="Ttulo2Car1">
    <w:name w:val="Título 2 Car1"/>
    <w:link w:val="Ttulo2"/>
    <w:uiPriority w:val="9"/>
    <w:semiHidden/>
    <w:rsid w:val="0059673B"/>
    <w:rPr>
      <w:rFonts w:ascii="Cambria" w:eastAsia="Times New Roman" w:hAnsi="Cambria" w:cs="Times New Roman"/>
      <w:b/>
      <w:bCs/>
      <w:i/>
      <w:iCs/>
      <w:sz w:val="28"/>
      <w:szCs w:val="28"/>
      <w:lang w:val="es-ES" w:eastAsia="es-ES"/>
    </w:rPr>
  </w:style>
  <w:style w:type="character" w:customStyle="1" w:styleId="Ttulo3Car1">
    <w:name w:val="Título 3 Car1"/>
    <w:link w:val="Ttulo3"/>
    <w:uiPriority w:val="9"/>
    <w:semiHidden/>
    <w:rsid w:val="0059673B"/>
    <w:rPr>
      <w:rFonts w:ascii="Cambria" w:eastAsia="Times New Roman" w:hAnsi="Cambria" w:cs="Times New Roman"/>
      <w:b/>
      <w:bCs/>
      <w:sz w:val="26"/>
      <w:szCs w:val="26"/>
      <w:lang w:val="es-ES" w:eastAsia="es-ES"/>
    </w:rPr>
  </w:style>
  <w:style w:type="character" w:customStyle="1" w:styleId="Ttulo4Car1">
    <w:name w:val="Título 4 Car1"/>
    <w:link w:val="Ttulo4"/>
    <w:uiPriority w:val="9"/>
    <w:semiHidden/>
    <w:rsid w:val="0059673B"/>
    <w:rPr>
      <w:rFonts w:ascii="Calibri" w:eastAsia="Times New Roman" w:hAnsi="Calibri" w:cs="Times New Roman"/>
      <w:b/>
      <w:bCs/>
      <w:sz w:val="28"/>
      <w:szCs w:val="28"/>
      <w:lang w:val="es-ES" w:eastAsia="es-ES"/>
    </w:rPr>
  </w:style>
  <w:style w:type="character" w:customStyle="1" w:styleId="Ttulo5Car1">
    <w:name w:val="Título 5 Car1"/>
    <w:link w:val="Ttulo5"/>
    <w:uiPriority w:val="9"/>
    <w:semiHidden/>
    <w:rsid w:val="0059673B"/>
    <w:rPr>
      <w:rFonts w:ascii="Calibri" w:eastAsia="Times New Roman" w:hAnsi="Calibri" w:cs="Times New Roman"/>
      <w:b/>
      <w:bCs/>
      <w:i/>
      <w:iCs/>
      <w:sz w:val="26"/>
      <w:szCs w:val="26"/>
      <w:lang w:val="es-ES" w:eastAsia="es-ES"/>
    </w:rPr>
  </w:style>
  <w:style w:type="character" w:customStyle="1" w:styleId="Ttulo7Car1">
    <w:name w:val="Título 7 Car1"/>
    <w:link w:val="Ttulo7"/>
    <w:uiPriority w:val="9"/>
    <w:semiHidden/>
    <w:rsid w:val="0059673B"/>
    <w:rPr>
      <w:rFonts w:ascii="Calibri" w:eastAsia="Times New Roman" w:hAnsi="Calibri" w:cs="Times New Roman"/>
      <w:sz w:val="24"/>
      <w:szCs w:val="24"/>
      <w:lang w:val="es-ES" w:eastAsia="es-ES"/>
    </w:rPr>
  </w:style>
  <w:style w:type="character" w:customStyle="1" w:styleId="Ttulo1Car">
    <w:name w:val="Título 1 Car"/>
    <w:uiPriority w:val="99"/>
    <w:locked/>
    <w:rsid w:val="00B00BC1"/>
    <w:rPr>
      <w:rFonts w:ascii="Cambria" w:hAnsi="Cambria" w:cs="Cambria"/>
      <w:b/>
      <w:bCs/>
      <w:kern w:val="32"/>
      <w:sz w:val="32"/>
      <w:szCs w:val="32"/>
      <w:lang w:val="es-ES" w:eastAsia="es-ES"/>
    </w:rPr>
  </w:style>
  <w:style w:type="character" w:customStyle="1" w:styleId="Ttulo2Car">
    <w:name w:val="Título 2 Car"/>
    <w:uiPriority w:val="99"/>
    <w:locked/>
    <w:rsid w:val="00B00BC1"/>
    <w:rPr>
      <w:rFonts w:ascii="Cambria" w:hAnsi="Cambria" w:cs="Cambria"/>
      <w:b/>
      <w:bCs/>
      <w:i/>
      <w:iCs/>
      <w:sz w:val="28"/>
      <w:szCs w:val="28"/>
      <w:lang w:val="es-ES" w:eastAsia="es-ES"/>
    </w:rPr>
  </w:style>
  <w:style w:type="character" w:customStyle="1" w:styleId="Ttulo3Car">
    <w:name w:val="Título 3 Car"/>
    <w:uiPriority w:val="99"/>
    <w:locked/>
    <w:rsid w:val="00B00BC1"/>
    <w:rPr>
      <w:rFonts w:ascii="Cambria" w:hAnsi="Cambria" w:cs="Cambria"/>
      <w:b/>
      <w:bCs/>
      <w:sz w:val="26"/>
      <w:szCs w:val="26"/>
      <w:lang w:val="es-ES" w:eastAsia="es-ES"/>
    </w:rPr>
  </w:style>
  <w:style w:type="character" w:customStyle="1" w:styleId="Ttulo4Car">
    <w:name w:val="Título 4 Car"/>
    <w:uiPriority w:val="99"/>
    <w:locked/>
    <w:rsid w:val="00B00BC1"/>
    <w:rPr>
      <w:rFonts w:ascii="Calibri" w:hAnsi="Calibri" w:cs="Calibri"/>
      <w:b/>
      <w:bCs/>
      <w:sz w:val="28"/>
      <w:szCs w:val="28"/>
      <w:lang w:val="es-ES" w:eastAsia="es-ES"/>
    </w:rPr>
  </w:style>
  <w:style w:type="character" w:customStyle="1" w:styleId="Ttulo5Car">
    <w:name w:val="Título 5 Car"/>
    <w:uiPriority w:val="99"/>
    <w:locked/>
    <w:rsid w:val="00B00BC1"/>
    <w:rPr>
      <w:rFonts w:ascii="Calibri" w:hAnsi="Calibri" w:cs="Calibri"/>
      <w:b/>
      <w:bCs/>
      <w:i/>
      <w:iCs/>
      <w:sz w:val="26"/>
      <w:szCs w:val="26"/>
      <w:lang w:val="es-ES" w:eastAsia="es-ES"/>
    </w:rPr>
  </w:style>
  <w:style w:type="character" w:customStyle="1" w:styleId="Ttulo7Car">
    <w:name w:val="Título 7 Car"/>
    <w:uiPriority w:val="99"/>
    <w:locked/>
    <w:rsid w:val="00B00BC1"/>
    <w:rPr>
      <w:rFonts w:ascii="Calibri" w:hAnsi="Calibri" w:cs="Calibri"/>
      <w:sz w:val="24"/>
      <w:szCs w:val="24"/>
      <w:lang w:val="es-ES" w:eastAsia="es-ES"/>
    </w:rPr>
  </w:style>
  <w:style w:type="paragraph" w:styleId="Sangra3detindependiente">
    <w:name w:val="Body Text Indent 3"/>
    <w:basedOn w:val="Normal"/>
    <w:link w:val="Sangra3detindependienteCar1"/>
    <w:uiPriority w:val="99"/>
    <w:rsid w:val="00B00BC1"/>
    <w:pPr>
      <w:ind w:left="567" w:hanging="567"/>
      <w:jc w:val="both"/>
    </w:pPr>
    <w:rPr>
      <w:rFonts w:ascii="Arial" w:hAnsi="Arial" w:cs="Arial"/>
      <w:sz w:val="22"/>
      <w:szCs w:val="22"/>
    </w:rPr>
  </w:style>
  <w:style w:type="character" w:customStyle="1" w:styleId="Sangra3detindependienteCar1">
    <w:name w:val="Sangría 3 de t. independiente Car1"/>
    <w:link w:val="Sangra3detindependiente"/>
    <w:uiPriority w:val="99"/>
    <w:semiHidden/>
    <w:rsid w:val="0059673B"/>
    <w:rPr>
      <w:rFonts w:ascii="Times New Roman" w:hAnsi="Times New Roman"/>
      <w:sz w:val="16"/>
      <w:szCs w:val="16"/>
      <w:lang w:val="es-ES" w:eastAsia="es-ES"/>
    </w:rPr>
  </w:style>
  <w:style w:type="character" w:customStyle="1" w:styleId="Sangra3detindependienteCar">
    <w:name w:val="Sangría 3 de t. independiente Car"/>
    <w:uiPriority w:val="99"/>
    <w:locked/>
    <w:rsid w:val="00B00BC1"/>
    <w:rPr>
      <w:rFonts w:ascii="Times New Roman" w:hAnsi="Times New Roman" w:cs="Times New Roman"/>
      <w:sz w:val="16"/>
      <w:szCs w:val="16"/>
      <w:lang w:val="es-ES" w:eastAsia="es-ES"/>
    </w:rPr>
  </w:style>
  <w:style w:type="paragraph" w:styleId="Textoindependiente">
    <w:name w:val="Body Text"/>
    <w:basedOn w:val="Normal"/>
    <w:link w:val="TextoindependienteCar1"/>
    <w:uiPriority w:val="99"/>
    <w:rsid w:val="00B00BC1"/>
    <w:pPr>
      <w:jc w:val="both"/>
    </w:pPr>
    <w:rPr>
      <w:rFonts w:ascii="Arial" w:hAnsi="Arial" w:cs="Arial"/>
      <w:lang w:val="es-ES_tradnl"/>
    </w:rPr>
  </w:style>
  <w:style w:type="character" w:customStyle="1" w:styleId="BodyTextChar">
    <w:name w:val="Body Text Char"/>
    <w:uiPriority w:val="99"/>
    <w:semiHidden/>
    <w:locked/>
    <w:rsid w:val="000A396C"/>
    <w:rPr>
      <w:rFonts w:ascii="Arial" w:hAnsi="Arial" w:cs="Arial"/>
      <w:sz w:val="24"/>
      <w:szCs w:val="24"/>
      <w:lang w:val="es-ES_tradnl" w:eastAsia="es-ES"/>
    </w:rPr>
  </w:style>
  <w:style w:type="character" w:customStyle="1" w:styleId="TextoindependienteCar1">
    <w:name w:val="Texto independiente Car1"/>
    <w:link w:val="Textoindependiente"/>
    <w:uiPriority w:val="99"/>
    <w:locked/>
    <w:rsid w:val="00986829"/>
    <w:rPr>
      <w:rFonts w:ascii="Arial" w:hAnsi="Arial" w:cs="Arial"/>
      <w:sz w:val="24"/>
      <w:szCs w:val="24"/>
      <w:lang w:val="es-ES_tradnl" w:eastAsia="es-ES"/>
    </w:rPr>
  </w:style>
  <w:style w:type="character" w:customStyle="1" w:styleId="TextoindependienteCar">
    <w:name w:val="Texto independiente Car"/>
    <w:uiPriority w:val="99"/>
    <w:locked/>
    <w:rsid w:val="00B00BC1"/>
    <w:rPr>
      <w:rFonts w:ascii="Times New Roman" w:hAnsi="Times New Roman" w:cs="Times New Roman"/>
      <w:sz w:val="24"/>
      <w:szCs w:val="24"/>
      <w:lang w:val="es-ES" w:eastAsia="es-ES"/>
    </w:rPr>
  </w:style>
  <w:style w:type="paragraph" w:styleId="Sangradetextonormal">
    <w:name w:val="Body Text Indent"/>
    <w:basedOn w:val="Normal"/>
    <w:link w:val="SangradetextonormalCar1"/>
    <w:uiPriority w:val="99"/>
    <w:rsid w:val="00B00BC1"/>
    <w:pPr>
      <w:spacing w:line="360" w:lineRule="auto"/>
      <w:ind w:left="-540"/>
      <w:jc w:val="both"/>
    </w:pPr>
    <w:rPr>
      <w:rFonts w:ascii="Century Gothic" w:hAnsi="Century Gothic" w:cs="Century Gothic"/>
    </w:rPr>
  </w:style>
  <w:style w:type="character" w:customStyle="1" w:styleId="SangradetextonormalCar1">
    <w:name w:val="Sangría de texto normal Car1"/>
    <w:link w:val="Sangradetextonormal"/>
    <w:uiPriority w:val="99"/>
    <w:semiHidden/>
    <w:rsid w:val="0059673B"/>
    <w:rPr>
      <w:rFonts w:ascii="Times New Roman" w:hAnsi="Times New Roman"/>
      <w:sz w:val="24"/>
      <w:szCs w:val="24"/>
      <w:lang w:val="es-ES" w:eastAsia="es-ES"/>
    </w:rPr>
  </w:style>
  <w:style w:type="character" w:customStyle="1" w:styleId="SangradetextonormalCar">
    <w:name w:val="Sangría de texto normal Car"/>
    <w:uiPriority w:val="99"/>
    <w:locked/>
    <w:rsid w:val="00B00BC1"/>
    <w:rPr>
      <w:rFonts w:ascii="Times New Roman" w:hAnsi="Times New Roman" w:cs="Times New Roman"/>
      <w:sz w:val="24"/>
      <w:szCs w:val="24"/>
      <w:lang w:val="es-ES" w:eastAsia="es-ES"/>
    </w:rPr>
  </w:style>
  <w:style w:type="paragraph" w:styleId="Piedepgina">
    <w:name w:val="footer"/>
    <w:basedOn w:val="Normal"/>
    <w:link w:val="PiedepginaCar1"/>
    <w:uiPriority w:val="99"/>
    <w:rsid w:val="00B00BC1"/>
    <w:pPr>
      <w:tabs>
        <w:tab w:val="center" w:pos="4419"/>
        <w:tab w:val="right" w:pos="8838"/>
      </w:tabs>
    </w:pPr>
  </w:style>
  <w:style w:type="character" w:customStyle="1" w:styleId="PiedepginaCar1">
    <w:name w:val="Pie de página Car1"/>
    <w:link w:val="Piedepgina"/>
    <w:uiPriority w:val="99"/>
    <w:semiHidden/>
    <w:rsid w:val="0059673B"/>
    <w:rPr>
      <w:rFonts w:ascii="Times New Roman" w:hAnsi="Times New Roman"/>
      <w:sz w:val="24"/>
      <w:szCs w:val="24"/>
      <w:lang w:val="es-ES" w:eastAsia="es-ES"/>
    </w:rPr>
  </w:style>
  <w:style w:type="character" w:customStyle="1" w:styleId="PiedepginaCar">
    <w:name w:val="Pie de página Car"/>
    <w:uiPriority w:val="99"/>
    <w:locked/>
    <w:rsid w:val="00B00BC1"/>
    <w:rPr>
      <w:rFonts w:ascii="Times New Roman" w:hAnsi="Times New Roman" w:cs="Times New Roman"/>
      <w:sz w:val="24"/>
      <w:szCs w:val="24"/>
      <w:lang w:val="es-ES" w:eastAsia="es-ES"/>
    </w:rPr>
  </w:style>
  <w:style w:type="character" w:styleId="Nmerodepgina">
    <w:name w:val="page number"/>
    <w:uiPriority w:val="99"/>
    <w:rsid w:val="00B00BC1"/>
    <w:rPr>
      <w:rFonts w:ascii="Times New Roman" w:hAnsi="Times New Roman" w:cs="Times New Roman"/>
    </w:rPr>
  </w:style>
  <w:style w:type="paragraph" w:styleId="Encabezado">
    <w:name w:val="header"/>
    <w:basedOn w:val="Normal"/>
    <w:link w:val="EncabezadoCar1"/>
    <w:uiPriority w:val="99"/>
    <w:rsid w:val="00B00BC1"/>
    <w:pPr>
      <w:tabs>
        <w:tab w:val="center" w:pos="4419"/>
        <w:tab w:val="right" w:pos="8838"/>
      </w:tabs>
    </w:pPr>
  </w:style>
  <w:style w:type="character" w:customStyle="1" w:styleId="EncabezadoCar1">
    <w:name w:val="Encabezado Car1"/>
    <w:link w:val="Encabezado"/>
    <w:uiPriority w:val="99"/>
    <w:semiHidden/>
    <w:rsid w:val="0059673B"/>
    <w:rPr>
      <w:rFonts w:ascii="Times New Roman" w:hAnsi="Times New Roman"/>
      <w:sz w:val="24"/>
      <w:szCs w:val="24"/>
      <w:lang w:val="es-ES" w:eastAsia="es-ES"/>
    </w:rPr>
  </w:style>
  <w:style w:type="character" w:customStyle="1" w:styleId="EncabezadoCar">
    <w:name w:val="Encabezado Car"/>
    <w:uiPriority w:val="99"/>
    <w:locked/>
    <w:rsid w:val="00B00BC1"/>
    <w:rPr>
      <w:rFonts w:ascii="Times New Roman" w:hAnsi="Times New Roman" w:cs="Times New Roman"/>
      <w:sz w:val="24"/>
      <w:szCs w:val="24"/>
      <w:lang w:val="es-ES" w:eastAsia="es-ES"/>
    </w:rPr>
  </w:style>
  <w:style w:type="paragraph" w:customStyle="1" w:styleId="Sangradetextonormal1">
    <w:name w:val="Sangría de texto normal1"/>
    <w:basedOn w:val="Normal"/>
    <w:uiPriority w:val="99"/>
    <w:rsid w:val="00B00BC1"/>
    <w:pPr>
      <w:spacing w:line="360" w:lineRule="auto"/>
      <w:ind w:left="-540"/>
      <w:jc w:val="both"/>
    </w:pPr>
    <w:rPr>
      <w:rFonts w:ascii="Century Gothic" w:hAnsi="Century Gothic" w:cs="Century Gothic"/>
    </w:rPr>
  </w:style>
  <w:style w:type="paragraph" w:styleId="NormalWeb">
    <w:name w:val="Normal (Web)"/>
    <w:basedOn w:val="Normal"/>
    <w:uiPriority w:val="99"/>
    <w:rsid w:val="00B00BC1"/>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uiPriority w:val="99"/>
    <w:rsid w:val="00B00BC1"/>
    <w:pPr>
      <w:jc w:val="both"/>
    </w:pPr>
    <w:rPr>
      <w:rFonts w:ascii="Arial" w:hAnsi="Arial" w:cs="Arial"/>
      <w:sz w:val="22"/>
      <w:szCs w:val="22"/>
      <w:lang w:val="es-ES_tradnl" w:eastAsia="en-US"/>
    </w:rPr>
  </w:style>
  <w:style w:type="character" w:customStyle="1" w:styleId="BodyText3Char">
    <w:name w:val="Body Text 3 Char"/>
    <w:uiPriority w:val="99"/>
    <w:semiHidden/>
    <w:locked/>
    <w:rsid w:val="000A396C"/>
    <w:rPr>
      <w:rFonts w:ascii="Arial" w:hAnsi="Arial" w:cs="Arial"/>
      <w:sz w:val="22"/>
      <w:szCs w:val="22"/>
      <w:lang w:val="es-ES_tradnl" w:eastAsia="en-US"/>
    </w:rPr>
  </w:style>
  <w:style w:type="character" w:customStyle="1" w:styleId="Textoindependiente3Car2">
    <w:name w:val="Texto independiente 3 Car2"/>
    <w:link w:val="Textoindependiente3"/>
    <w:uiPriority w:val="99"/>
    <w:locked/>
    <w:rsid w:val="00986829"/>
    <w:rPr>
      <w:rFonts w:ascii="Arial" w:hAnsi="Arial" w:cs="Arial"/>
      <w:sz w:val="22"/>
      <w:szCs w:val="22"/>
      <w:lang w:val="es-ES_tradnl" w:eastAsia="en-US"/>
    </w:rPr>
  </w:style>
  <w:style w:type="character" w:customStyle="1" w:styleId="Textoindependiente3Car1">
    <w:name w:val="Texto independiente 3 Car1"/>
    <w:uiPriority w:val="99"/>
    <w:locked/>
    <w:rsid w:val="00B00BC1"/>
    <w:rPr>
      <w:rFonts w:ascii="Times New Roman" w:hAnsi="Times New Roman" w:cs="Times New Roman"/>
      <w:sz w:val="16"/>
      <w:szCs w:val="16"/>
      <w:lang w:val="es-ES" w:eastAsia="es-ES"/>
    </w:rPr>
  </w:style>
  <w:style w:type="paragraph" w:styleId="Sangra2detindependiente">
    <w:name w:val="Body Text Indent 2"/>
    <w:basedOn w:val="Normal"/>
    <w:link w:val="Sangra2detindependienteCar2"/>
    <w:uiPriority w:val="99"/>
    <w:rsid w:val="00B00BC1"/>
    <w:pPr>
      <w:spacing w:line="360" w:lineRule="auto"/>
      <w:ind w:firstLine="2127"/>
      <w:jc w:val="both"/>
    </w:pPr>
    <w:rPr>
      <w:rFonts w:ascii="Arial" w:hAnsi="Arial" w:cs="Arial"/>
    </w:rPr>
  </w:style>
  <w:style w:type="character" w:customStyle="1" w:styleId="Sangra2detindependienteCar2">
    <w:name w:val="Sangría 2 de t. independiente Car2"/>
    <w:link w:val="Sangra2detindependiente"/>
    <w:uiPriority w:val="99"/>
    <w:semiHidden/>
    <w:rsid w:val="0059673B"/>
    <w:rPr>
      <w:rFonts w:ascii="Times New Roman" w:hAnsi="Times New Roman"/>
      <w:sz w:val="24"/>
      <w:szCs w:val="24"/>
      <w:lang w:val="es-ES" w:eastAsia="es-ES"/>
    </w:rPr>
  </w:style>
  <w:style w:type="character" w:customStyle="1" w:styleId="Sangra2detindependienteCar1">
    <w:name w:val="Sangría 2 de t. independiente Car1"/>
    <w:uiPriority w:val="99"/>
    <w:locked/>
    <w:rsid w:val="00B00BC1"/>
    <w:rPr>
      <w:rFonts w:ascii="Times New Roman" w:hAnsi="Times New Roman" w:cs="Times New Roman"/>
      <w:sz w:val="24"/>
      <w:szCs w:val="24"/>
      <w:lang w:val="es-ES" w:eastAsia="es-ES"/>
    </w:rPr>
  </w:style>
  <w:style w:type="paragraph" w:styleId="Textosinformato">
    <w:name w:val="Plain Text"/>
    <w:basedOn w:val="Normal"/>
    <w:link w:val="TextosinformatoCar2"/>
    <w:uiPriority w:val="99"/>
    <w:rsid w:val="00B00BC1"/>
    <w:rPr>
      <w:rFonts w:ascii="Courier New" w:hAnsi="Courier New" w:cs="Courier New"/>
      <w:sz w:val="20"/>
      <w:szCs w:val="20"/>
      <w:lang w:val="es-MX"/>
    </w:rPr>
  </w:style>
  <w:style w:type="character" w:customStyle="1" w:styleId="PlainTextChar">
    <w:name w:val="Plain Text Char"/>
    <w:uiPriority w:val="99"/>
    <w:semiHidden/>
    <w:locked/>
    <w:rsid w:val="000A396C"/>
    <w:rPr>
      <w:rFonts w:ascii="Courier New" w:hAnsi="Courier New" w:cs="Courier New"/>
      <w:lang w:val="es-MX" w:eastAsia="es-ES"/>
    </w:rPr>
  </w:style>
  <w:style w:type="character" w:customStyle="1" w:styleId="TextosinformatoCar2">
    <w:name w:val="Texto sin formato Car2"/>
    <w:link w:val="Textosinformato"/>
    <w:uiPriority w:val="99"/>
    <w:locked/>
    <w:rsid w:val="00986829"/>
    <w:rPr>
      <w:rFonts w:ascii="Courier New" w:hAnsi="Courier New" w:cs="Courier New"/>
      <w:lang w:val="es-MX" w:eastAsia="es-ES"/>
    </w:rPr>
  </w:style>
  <w:style w:type="character" w:customStyle="1" w:styleId="TextosinformatoCar1">
    <w:name w:val="Texto sin formato Car1"/>
    <w:uiPriority w:val="99"/>
    <w:locked/>
    <w:rsid w:val="00B00BC1"/>
    <w:rPr>
      <w:rFonts w:ascii="Courier New" w:hAnsi="Courier New" w:cs="Courier New"/>
      <w:sz w:val="20"/>
      <w:szCs w:val="20"/>
      <w:lang w:val="es-ES" w:eastAsia="es-ES"/>
    </w:rPr>
  </w:style>
  <w:style w:type="paragraph" w:customStyle="1" w:styleId="Sangradetextonormal11">
    <w:name w:val="Sangría de texto normal11"/>
    <w:basedOn w:val="Normal"/>
    <w:uiPriority w:val="99"/>
    <w:rsid w:val="00B00BC1"/>
    <w:pPr>
      <w:spacing w:after="120"/>
      <w:ind w:left="283"/>
    </w:pPr>
  </w:style>
  <w:style w:type="paragraph" w:styleId="Textoindependiente2">
    <w:name w:val="Body Text 2"/>
    <w:basedOn w:val="Normal"/>
    <w:link w:val="Textoindependiente2Car1"/>
    <w:uiPriority w:val="99"/>
    <w:rsid w:val="00B00BC1"/>
    <w:pPr>
      <w:jc w:val="both"/>
    </w:pPr>
    <w:rPr>
      <w:rFonts w:ascii="Arial" w:hAnsi="Arial" w:cs="Arial"/>
      <w:b/>
      <w:bCs/>
      <w:sz w:val="28"/>
      <w:szCs w:val="28"/>
    </w:rPr>
  </w:style>
  <w:style w:type="character" w:customStyle="1" w:styleId="Textoindependiente2Car1">
    <w:name w:val="Texto independiente 2 Car1"/>
    <w:link w:val="Textoindependiente2"/>
    <w:uiPriority w:val="99"/>
    <w:semiHidden/>
    <w:rsid w:val="0059673B"/>
    <w:rPr>
      <w:rFonts w:ascii="Times New Roman" w:hAnsi="Times New Roman"/>
      <w:sz w:val="24"/>
      <w:szCs w:val="24"/>
      <w:lang w:val="es-ES" w:eastAsia="es-ES"/>
    </w:rPr>
  </w:style>
  <w:style w:type="character" w:customStyle="1" w:styleId="Textoindependiente2Car">
    <w:name w:val="Texto independiente 2 Car"/>
    <w:uiPriority w:val="99"/>
    <w:locked/>
    <w:rsid w:val="00B00BC1"/>
    <w:rPr>
      <w:rFonts w:ascii="Times New Roman" w:hAnsi="Times New Roman" w:cs="Times New Roman"/>
      <w:sz w:val="24"/>
      <w:szCs w:val="24"/>
      <w:lang w:val="es-ES" w:eastAsia="es-ES"/>
    </w:rPr>
  </w:style>
  <w:style w:type="character" w:customStyle="1" w:styleId="Textoindependiente3Car">
    <w:name w:val="Texto independiente 3 Car"/>
    <w:uiPriority w:val="99"/>
    <w:rsid w:val="00B00BC1"/>
    <w:rPr>
      <w:rFonts w:ascii="Arial" w:hAnsi="Arial" w:cs="Arial"/>
      <w:sz w:val="22"/>
      <w:szCs w:val="22"/>
      <w:lang w:val="es-ES_tradnl" w:eastAsia="en-US"/>
    </w:rPr>
  </w:style>
  <w:style w:type="character" w:customStyle="1" w:styleId="Sangra2detindependienteCar">
    <w:name w:val="Sangría 2 de t. independiente Car"/>
    <w:uiPriority w:val="99"/>
    <w:rsid w:val="00B00BC1"/>
    <w:rPr>
      <w:rFonts w:ascii="Arial" w:hAnsi="Arial" w:cs="Arial"/>
      <w:sz w:val="24"/>
      <w:szCs w:val="24"/>
      <w:lang w:val="es-ES" w:eastAsia="es-ES"/>
    </w:rPr>
  </w:style>
  <w:style w:type="paragraph" w:styleId="Ttulo">
    <w:name w:val="Title"/>
    <w:basedOn w:val="Normal"/>
    <w:link w:val="TtuloCar"/>
    <w:uiPriority w:val="99"/>
    <w:qFormat/>
    <w:rsid w:val="00B00BC1"/>
    <w:pPr>
      <w:jc w:val="center"/>
    </w:pPr>
    <w:rPr>
      <w:rFonts w:ascii="Arial" w:hAnsi="Arial" w:cs="Arial"/>
      <w:b/>
      <w:bCs/>
      <w:lang w:val="es-MX" w:eastAsia="en-US"/>
    </w:rPr>
  </w:style>
  <w:style w:type="character" w:customStyle="1" w:styleId="TtuloCar">
    <w:name w:val="Título Car"/>
    <w:link w:val="Ttulo"/>
    <w:uiPriority w:val="10"/>
    <w:rsid w:val="0059673B"/>
    <w:rPr>
      <w:rFonts w:ascii="Cambria" w:eastAsia="Times New Roman" w:hAnsi="Cambria" w:cs="Times New Roman"/>
      <w:b/>
      <w:bCs/>
      <w:kern w:val="28"/>
      <w:sz w:val="32"/>
      <w:szCs w:val="32"/>
      <w:lang w:val="es-ES" w:eastAsia="es-ES"/>
    </w:rPr>
  </w:style>
  <w:style w:type="character" w:customStyle="1" w:styleId="PuestoCar">
    <w:name w:val="Puesto Car"/>
    <w:uiPriority w:val="99"/>
    <w:locked/>
    <w:rsid w:val="00B00BC1"/>
    <w:rPr>
      <w:rFonts w:ascii="Cambria" w:hAnsi="Cambria" w:cs="Cambria"/>
      <w:b/>
      <w:bCs/>
      <w:kern w:val="28"/>
      <w:sz w:val="32"/>
      <w:szCs w:val="32"/>
      <w:lang w:val="es-ES" w:eastAsia="es-ES"/>
    </w:rPr>
  </w:style>
  <w:style w:type="paragraph" w:customStyle="1" w:styleId="Default">
    <w:name w:val="Default"/>
    <w:uiPriority w:val="99"/>
    <w:rsid w:val="00B00BC1"/>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uiPriority w:val="99"/>
    <w:rsid w:val="00B00BC1"/>
  </w:style>
  <w:style w:type="paragraph" w:customStyle="1" w:styleId="Encabezado1">
    <w:name w:val="Encabezado 1"/>
    <w:basedOn w:val="Normal"/>
    <w:next w:val="Normal"/>
    <w:uiPriority w:val="99"/>
    <w:rsid w:val="00B00BC1"/>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uiPriority w:val="99"/>
    <w:rsid w:val="00B00BC1"/>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uiPriority w:val="99"/>
    <w:rsid w:val="00B00BC1"/>
    <w:pPr>
      <w:suppressAutoHyphens/>
      <w:ind w:left="720"/>
    </w:pPr>
    <w:rPr>
      <w:noProof/>
      <w:sz w:val="20"/>
      <w:szCs w:val="20"/>
      <w:lang w:val="es-MX" w:eastAsia="es-MX"/>
    </w:rPr>
  </w:style>
  <w:style w:type="character" w:customStyle="1" w:styleId="st1">
    <w:name w:val="st1"/>
    <w:uiPriority w:val="99"/>
    <w:rsid w:val="00B00BC1"/>
    <w:rPr>
      <w:spacing w:val="240"/>
    </w:rPr>
  </w:style>
  <w:style w:type="character" w:customStyle="1" w:styleId="SaludoCar">
    <w:name w:val="Saludo Car"/>
    <w:uiPriority w:val="99"/>
    <w:rsid w:val="00B00BC1"/>
    <w:rPr>
      <w:sz w:val="24"/>
      <w:szCs w:val="24"/>
      <w:lang w:val="es-ES" w:eastAsia="es-ES"/>
    </w:rPr>
  </w:style>
  <w:style w:type="paragraph" w:styleId="Saludo">
    <w:name w:val="Salutation"/>
    <w:basedOn w:val="Normal"/>
    <w:next w:val="Normal"/>
    <w:link w:val="SaludoCar3"/>
    <w:uiPriority w:val="99"/>
    <w:rsid w:val="00B00BC1"/>
  </w:style>
  <w:style w:type="character" w:customStyle="1" w:styleId="SaludoCar3">
    <w:name w:val="Saludo Car3"/>
    <w:link w:val="Saludo"/>
    <w:uiPriority w:val="99"/>
    <w:semiHidden/>
    <w:rsid w:val="0059673B"/>
    <w:rPr>
      <w:rFonts w:ascii="Times New Roman" w:hAnsi="Times New Roman"/>
      <w:sz w:val="24"/>
      <w:szCs w:val="24"/>
      <w:lang w:val="es-ES" w:eastAsia="es-ES"/>
    </w:rPr>
  </w:style>
  <w:style w:type="character" w:customStyle="1" w:styleId="SaludoCar2">
    <w:name w:val="Saludo Car2"/>
    <w:uiPriority w:val="99"/>
    <w:locked/>
    <w:rsid w:val="00B00BC1"/>
    <w:rPr>
      <w:rFonts w:ascii="Times New Roman" w:hAnsi="Times New Roman" w:cs="Times New Roman"/>
      <w:sz w:val="24"/>
      <w:szCs w:val="24"/>
      <w:lang w:val="es-ES" w:eastAsia="es-ES"/>
    </w:rPr>
  </w:style>
  <w:style w:type="character" w:customStyle="1" w:styleId="SaludoCar1">
    <w:name w:val="Saludo Car1"/>
    <w:uiPriority w:val="99"/>
    <w:rsid w:val="00B00BC1"/>
    <w:rPr>
      <w:sz w:val="24"/>
      <w:szCs w:val="24"/>
      <w:lang w:val="es-ES" w:eastAsia="es-ES"/>
    </w:rPr>
  </w:style>
  <w:style w:type="character" w:customStyle="1" w:styleId="nombres">
    <w:name w:val="nombres"/>
    <w:uiPriority w:val="99"/>
    <w:rsid w:val="00B00BC1"/>
    <w:rPr>
      <w:rFonts w:ascii="Times New Roman" w:hAnsi="Times New Roman" w:cs="Times New Roman"/>
    </w:rPr>
  </w:style>
  <w:style w:type="paragraph" w:styleId="Listaconvietas2">
    <w:name w:val="List Bullet 2"/>
    <w:basedOn w:val="Normal"/>
    <w:autoRedefine/>
    <w:uiPriority w:val="99"/>
    <w:rsid w:val="00B00BC1"/>
    <w:pPr>
      <w:tabs>
        <w:tab w:val="num" w:pos="643"/>
      </w:tabs>
      <w:ind w:left="643" w:hanging="360"/>
    </w:pPr>
  </w:style>
  <w:style w:type="character" w:customStyle="1" w:styleId="TextosinformatoCar">
    <w:name w:val="Texto sin formato Car"/>
    <w:uiPriority w:val="99"/>
    <w:rsid w:val="00B00BC1"/>
    <w:rPr>
      <w:rFonts w:ascii="Courier New" w:hAnsi="Courier New" w:cs="Courier New"/>
      <w:lang w:eastAsia="es-ES"/>
    </w:rPr>
  </w:style>
  <w:style w:type="character" w:customStyle="1" w:styleId="Fecha1">
    <w:name w:val="Fecha1"/>
    <w:uiPriority w:val="99"/>
    <w:rsid w:val="00B00BC1"/>
    <w:rPr>
      <w:rFonts w:ascii="Times New Roman" w:hAnsi="Times New Roman" w:cs="Times New Roman"/>
    </w:rPr>
  </w:style>
  <w:style w:type="character" w:styleId="Hipervnculo">
    <w:name w:val="Hyperlink"/>
    <w:uiPriority w:val="99"/>
    <w:rsid w:val="00B00BC1"/>
    <w:rPr>
      <w:rFonts w:ascii="Times New Roman" w:hAnsi="Times New Roman" w:cs="Times New Roman"/>
      <w:color w:val="0000FF"/>
      <w:u w:val="single"/>
    </w:rPr>
  </w:style>
  <w:style w:type="paragraph" w:styleId="HTMLconformatoprevio">
    <w:name w:val="HTML Preformatted"/>
    <w:basedOn w:val="Normal"/>
    <w:link w:val="HTMLconformatoprevioCar2"/>
    <w:uiPriority w:val="99"/>
    <w:rsid w:val="00B00B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2">
    <w:name w:val="HTML con formato previo Car2"/>
    <w:link w:val="HTMLconformatoprevio"/>
    <w:uiPriority w:val="99"/>
    <w:semiHidden/>
    <w:rsid w:val="0059673B"/>
    <w:rPr>
      <w:rFonts w:ascii="Courier New" w:hAnsi="Courier New" w:cs="Courier New"/>
      <w:sz w:val="20"/>
      <w:szCs w:val="20"/>
      <w:lang w:val="es-ES" w:eastAsia="es-ES"/>
    </w:rPr>
  </w:style>
  <w:style w:type="character" w:customStyle="1" w:styleId="HTMLconformatoprevioCar1">
    <w:name w:val="HTML con formato previo Car1"/>
    <w:uiPriority w:val="99"/>
    <w:locked/>
    <w:rsid w:val="00B00BC1"/>
    <w:rPr>
      <w:rFonts w:ascii="Courier New" w:hAnsi="Courier New" w:cs="Courier New"/>
      <w:sz w:val="20"/>
      <w:szCs w:val="20"/>
      <w:lang w:val="es-ES" w:eastAsia="es-ES"/>
    </w:rPr>
  </w:style>
  <w:style w:type="character" w:customStyle="1" w:styleId="HTMLconformatoprevioCar">
    <w:name w:val="HTML con formato previo Car"/>
    <w:uiPriority w:val="99"/>
    <w:rsid w:val="00B00BC1"/>
    <w:rPr>
      <w:rFonts w:ascii="Courier New" w:hAnsi="Courier New" w:cs="Courier New"/>
    </w:rPr>
  </w:style>
  <w:style w:type="character" w:styleId="Textoennegrita">
    <w:name w:val="Strong"/>
    <w:uiPriority w:val="99"/>
    <w:qFormat/>
    <w:rsid w:val="00B00BC1"/>
    <w:rPr>
      <w:rFonts w:ascii="Times New Roman" w:hAnsi="Times New Roman" w:cs="Times New Roman"/>
      <w:b/>
      <w:bCs/>
    </w:rPr>
  </w:style>
  <w:style w:type="character" w:customStyle="1" w:styleId="CarCar10">
    <w:name w:val="Car Car10"/>
    <w:uiPriority w:val="99"/>
    <w:locked/>
    <w:rsid w:val="00B00BC1"/>
    <w:rPr>
      <w:rFonts w:ascii="Arial" w:hAnsi="Arial" w:cs="Arial"/>
      <w:sz w:val="24"/>
      <w:szCs w:val="24"/>
      <w:lang w:val="es-ES_tradnl" w:eastAsia="es-ES"/>
    </w:rPr>
  </w:style>
  <w:style w:type="character" w:customStyle="1" w:styleId="CarCar6">
    <w:name w:val="Car Car6"/>
    <w:uiPriority w:val="99"/>
    <w:locked/>
    <w:rsid w:val="00B00BC1"/>
    <w:rPr>
      <w:rFonts w:ascii="Arial" w:hAnsi="Arial" w:cs="Arial"/>
      <w:sz w:val="22"/>
      <w:szCs w:val="22"/>
      <w:lang w:val="es-ES_tradnl" w:eastAsia="en-US"/>
    </w:rPr>
  </w:style>
  <w:style w:type="character" w:customStyle="1" w:styleId="CarCar5">
    <w:name w:val="Car Car5"/>
    <w:uiPriority w:val="99"/>
    <w:locked/>
    <w:rsid w:val="00B00BC1"/>
    <w:rPr>
      <w:rFonts w:ascii="Arial" w:hAnsi="Arial" w:cs="Arial"/>
      <w:sz w:val="24"/>
      <w:szCs w:val="24"/>
      <w:lang w:val="es-ES" w:eastAsia="es-ES"/>
    </w:rPr>
  </w:style>
  <w:style w:type="character" w:customStyle="1" w:styleId="CarCar4">
    <w:name w:val="Car Car4"/>
    <w:uiPriority w:val="99"/>
    <w:locked/>
    <w:rsid w:val="00B00BC1"/>
    <w:rPr>
      <w:rFonts w:ascii="Courier New" w:hAnsi="Courier New" w:cs="Courier New"/>
      <w:lang w:val="es-MX" w:eastAsia="es-ES"/>
    </w:rPr>
  </w:style>
  <w:style w:type="paragraph" w:customStyle="1" w:styleId="n2">
    <w:name w:val="n2"/>
    <w:basedOn w:val="Normal"/>
    <w:uiPriority w:val="99"/>
    <w:rsid w:val="00B00BC1"/>
    <w:pPr>
      <w:shd w:val="clear" w:color="auto" w:fill="E8E8E8"/>
      <w:spacing w:before="100" w:beforeAutospacing="1" w:after="100" w:afterAutospacing="1"/>
    </w:pPr>
    <w:rPr>
      <w:color w:val="008000"/>
      <w:sz w:val="19"/>
      <w:szCs w:val="19"/>
    </w:rPr>
  </w:style>
  <w:style w:type="paragraph" w:customStyle="1" w:styleId="j">
    <w:name w:val="j"/>
    <w:basedOn w:val="Normal"/>
    <w:uiPriority w:val="99"/>
    <w:rsid w:val="00B00BC1"/>
    <w:pPr>
      <w:spacing w:before="100" w:beforeAutospacing="1" w:after="100" w:afterAutospacing="1"/>
    </w:pPr>
    <w:rPr>
      <w:rFonts w:ascii="Palatino Linotype" w:hAnsi="Palatino Linotype" w:cs="Palatino Linotype"/>
      <w:color w:val="000000"/>
    </w:rPr>
  </w:style>
  <w:style w:type="character" w:styleId="nfasis">
    <w:name w:val="Emphasis"/>
    <w:uiPriority w:val="99"/>
    <w:qFormat/>
    <w:rsid w:val="00B00BC1"/>
    <w:rPr>
      <w:i/>
      <w:iCs/>
    </w:rPr>
  </w:style>
  <w:style w:type="paragraph" w:customStyle="1" w:styleId="texto0">
    <w:name w:val="texto"/>
    <w:basedOn w:val="Normal"/>
    <w:uiPriority w:val="99"/>
    <w:rsid w:val="00B00BC1"/>
    <w:pPr>
      <w:spacing w:before="100" w:beforeAutospacing="1" w:after="100" w:afterAutospacing="1"/>
    </w:pPr>
  </w:style>
  <w:style w:type="character" w:customStyle="1" w:styleId="apple-converted-space">
    <w:name w:val="apple-converted-space"/>
    <w:uiPriority w:val="99"/>
    <w:rsid w:val="00B00BC1"/>
  </w:style>
  <w:style w:type="paragraph" w:customStyle="1" w:styleId="encabezado0">
    <w:name w:val="encabezado"/>
    <w:basedOn w:val="Normal"/>
    <w:uiPriority w:val="99"/>
    <w:rsid w:val="00B00BC1"/>
    <w:pPr>
      <w:spacing w:before="100" w:beforeAutospacing="1" w:after="100" w:afterAutospacing="1"/>
    </w:pPr>
    <w:rPr>
      <w:rFonts w:ascii="Arial" w:hAnsi="Arial" w:cs="Arial"/>
      <w:b/>
      <w:bCs/>
      <w:sz w:val="18"/>
      <w:szCs w:val="18"/>
    </w:rPr>
  </w:style>
  <w:style w:type="paragraph" w:customStyle="1" w:styleId="precedente">
    <w:name w:val="precedente"/>
    <w:basedOn w:val="Normal"/>
    <w:uiPriority w:val="99"/>
    <w:rsid w:val="00B00BC1"/>
    <w:pPr>
      <w:spacing w:before="100" w:beforeAutospacing="1" w:after="100" w:afterAutospacing="1"/>
      <w:jc w:val="both"/>
    </w:pPr>
    <w:rPr>
      <w:rFonts w:ascii="Arial" w:hAnsi="Arial" w:cs="Arial"/>
      <w:i/>
      <w:iCs/>
      <w:sz w:val="20"/>
      <w:szCs w:val="20"/>
    </w:rPr>
  </w:style>
  <w:style w:type="paragraph" w:styleId="Listaconvietas">
    <w:name w:val="List Bullet"/>
    <w:basedOn w:val="Normal"/>
    <w:uiPriority w:val="99"/>
    <w:rsid w:val="00B00BC1"/>
    <w:pPr>
      <w:tabs>
        <w:tab w:val="num" w:pos="360"/>
      </w:tabs>
      <w:ind w:left="360" w:hanging="360"/>
    </w:pPr>
  </w:style>
  <w:style w:type="character" w:customStyle="1" w:styleId="lbl-encabezado-negrobold">
    <w:name w:val="lbl-encabezado-negro bold"/>
    <w:uiPriority w:val="99"/>
    <w:rsid w:val="00B00BC1"/>
  </w:style>
  <w:style w:type="character" w:customStyle="1" w:styleId="red1">
    <w:name w:val="red1"/>
    <w:uiPriority w:val="99"/>
    <w:rsid w:val="00B00BC1"/>
    <w:rPr>
      <w:b/>
      <w:bCs/>
      <w:color w:val="0000FF"/>
      <w:shd w:val="clear" w:color="auto" w:fill="FFFF00"/>
    </w:rPr>
  </w:style>
  <w:style w:type="character" w:styleId="Hipervnculovisitado">
    <w:name w:val="FollowedHyperlink"/>
    <w:uiPriority w:val="99"/>
    <w:rsid w:val="00B00BC1"/>
    <w:rPr>
      <w:color w:val="800080"/>
      <w:u w:val="single"/>
    </w:rPr>
  </w:style>
  <w:style w:type="paragraph" w:styleId="Textoindependienteprimerasangra">
    <w:name w:val="Body Text First Indent"/>
    <w:basedOn w:val="Textoindependiente"/>
    <w:link w:val="TextoindependienteprimerasangraCar"/>
    <w:uiPriority w:val="99"/>
    <w:rsid w:val="00393CAA"/>
    <w:pPr>
      <w:spacing w:after="120"/>
      <w:ind w:firstLine="210"/>
      <w:jc w:val="left"/>
    </w:pPr>
    <w:rPr>
      <w:rFonts w:ascii="Times New Roman" w:hAnsi="Times New Roman" w:cs="Times New Roman"/>
      <w:lang w:val="es-ES"/>
    </w:rPr>
  </w:style>
  <w:style w:type="character" w:customStyle="1" w:styleId="TextoindependienteprimerasangraCar">
    <w:name w:val="Texto independiente primera sangría Car"/>
    <w:link w:val="Textoindependienteprimerasangra"/>
    <w:uiPriority w:val="99"/>
    <w:semiHidden/>
    <w:rsid w:val="0059673B"/>
    <w:rPr>
      <w:rFonts w:ascii="Times New Roman" w:hAnsi="Times New Roman" w:cs="Arial"/>
      <w:sz w:val="24"/>
      <w:szCs w:val="24"/>
      <w:lang w:val="es-ES" w:eastAsia="es-ES"/>
    </w:rPr>
  </w:style>
  <w:style w:type="character" w:customStyle="1" w:styleId="CarCar2">
    <w:name w:val="Car Car2"/>
    <w:uiPriority w:val="99"/>
    <w:semiHidden/>
    <w:locked/>
    <w:rsid w:val="00C12677"/>
    <w:rPr>
      <w:rFonts w:ascii="Arial" w:hAnsi="Arial" w:cs="Arial"/>
      <w:sz w:val="24"/>
      <w:szCs w:val="24"/>
      <w:lang w:val="es-ES_tradnl" w:eastAsia="es-ES"/>
    </w:rPr>
  </w:style>
  <w:style w:type="character" w:customStyle="1" w:styleId="CarCar1">
    <w:name w:val="Car Car1"/>
    <w:uiPriority w:val="99"/>
    <w:semiHidden/>
    <w:locked/>
    <w:rsid w:val="00C12677"/>
    <w:rPr>
      <w:rFonts w:ascii="Arial" w:hAnsi="Arial" w:cs="Arial"/>
      <w:sz w:val="22"/>
      <w:szCs w:val="22"/>
      <w:lang w:val="es-ES_tradnl" w:eastAsia="en-US"/>
    </w:rPr>
  </w:style>
  <w:style w:type="character" w:customStyle="1" w:styleId="CarCar">
    <w:name w:val="Car Car"/>
    <w:uiPriority w:val="99"/>
    <w:semiHidden/>
    <w:locked/>
    <w:rsid w:val="00C12677"/>
    <w:rPr>
      <w:rFonts w:ascii="Courier New" w:hAnsi="Courier New" w:cs="Courier New"/>
      <w:lang w:val="es-MX" w:eastAsia="es-ES"/>
    </w:rPr>
  </w:style>
  <w:style w:type="character" w:customStyle="1" w:styleId="CarCar52">
    <w:name w:val="Car Car52"/>
    <w:uiPriority w:val="99"/>
    <w:locked/>
    <w:rsid w:val="00792832"/>
    <w:rPr>
      <w:rFonts w:ascii="Arial" w:hAnsi="Arial" w:cs="Arial"/>
      <w:sz w:val="24"/>
      <w:szCs w:val="24"/>
      <w:lang w:val="es-ES_tradnl" w:eastAsia="es-ES"/>
    </w:rPr>
  </w:style>
  <w:style w:type="character" w:customStyle="1" w:styleId="CarCar42">
    <w:name w:val="Car Car42"/>
    <w:uiPriority w:val="99"/>
    <w:locked/>
    <w:rsid w:val="00792832"/>
    <w:rPr>
      <w:rFonts w:ascii="Arial" w:hAnsi="Arial" w:cs="Arial"/>
      <w:sz w:val="22"/>
      <w:szCs w:val="22"/>
      <w:lang w:val="es-ES_tradnl" w:eastAsia="en-US"/>
    </w:rPr>
  </w:style>
  <w:style w:type="character" w:customStyle="1" w:styleId="BodyTextChar1">
    <w:name w:val="Body Text Char1"/>
    <w:uiPriority w:val="99"/>
    <w:semiHidden/>
    <w:locked/>
    <w:rsid w:val="00F63C1C"/>
    <w:rPr>
      <w:rFonts w:ascii="Arial" w:hAnsi="Arial" w:cs="Arial"/>
      <w:sz w:val="24"/>
      <w:szCs w:val="24"/>
      <w:lang w:val="es-ES_tradnl" w:eastAsia="es-ES"/>
    </w:rPr>
  </w:style>
  <w:style w:type="character" w:customStyle="1" w:styleId="BodyText3Char1">
    <w:name w:val="Body Text 3 Char1"/>
    <w:uiPriority w:val="99"/>
    <w:semiHidden/>
    <w:locked/>
    <w:rsid w:val="00F63C1C"/>
    <w:rPr>
      <w:rFonts w:ascii="Arial" w:hAnsi="Arial" w:cs="Arial"/>
      <w:sz w:val="22"/>
      <w:szCs w:val="22"/>
      <w:lang w:val="es-ES_tradnl" w:eastAsia="en-US"/>
    </w:rPr>
  </w:style>
  <w:style w:type="character" w:customStyle="1" w:styleId="PlainTextChar1">
    <w:name w:val="Plain Text Char1"/>
    <w:uiPriority w:val="99"/>
    <w:semiHidden/>
    <w:locked/>
    <w:rsid w:val="00F63C1C"/>
    <w:rPr>
      <w:rFonts w:ascii="Courier New" w:hAnsi="Courier New" w:cs="Courier New"/>
      <w:lang w:val="es-MX" w:eastAsia="es-ES"/>
    </w:rPr>
  </w:style>
  <w:style w:type="character" w:customStyle="1" w:styleId="PlainTextChar2">
    <w:name w:val="Plain Text Char2"/>
    <w:uiPriority w:val="99"/>
    <w:semiHidden/>
    <w:locked/>
    <w:rsid w:val="00DB4464"/>
    <w:rPr>
      <w:rFonts w:ascii="Courier New" w:hAnsi="Courier New" w:cs="Courier New"/>
      <w:lang w:val="es-MX" w:eastAsia="es-ES"/>
    </w:rPr>
  </w:style>
  <w:style w:type="character" w:customStyle="1" w:styleId="BodyTextChar2">
    <w:name w:val="Body Text Char2"/>
    <w:uiPriority w:val="99"/>
    <w:semiHidden/>
    <w:locked/>
    <w:rsid w:val="00233B3C"/>
    <w:rPr>
      <w:rFonts w:ascii="Arial" w:hAnsi="Arial" w:cs="Arial"/>
      <w:sz w:val="24"/>
      <w:szCs w:val="24"/>
      <w:lang w:val="es-ES_tradnl" w:eastAsia="es-ES"/>
    </w:rPr>
  </w:style>
  <w:style w:type="character" w:customStyle="1" w:styleId="BodyText3Char2">
    <w:name w:val="Body Text 3 Char2"/>
    <w:uiPriority w:val="99"/>
    <w:semiHidden/>
    <w:locked/>
    <w:rsid w:val="00233B3C"/>
    <w:rPr>
      <w:rFonts w:ascii="Arial" w:hAnsi="Arial" w:cs="Arial"/>
      <w:sz w:val="22"/>
      <w:szCs w:val="22"/>
      <w:lang w:val="es-ES_tradnl" w:eastAsia="en-US"/>
    </w:rPr>
  </w:style>
  <w:style w:type="character" w:customStyle="1" w:styleId="PlainTextChar3">
    <w:name w:val="Plain Text Char3"/>
    <w:uiPriority w:val="99"/>
    <w:semiHidden/>
    <w:locked/>
    <w:rsid w:val="00233B3C"/>
    <w:rPr>
      <w:rFonts w:ascii="Courier New" w:hAnsi="Courier New" w:cs="Courier New"/>
      <w:lang w:val="es-MX" w:eastAsia="es-ES"/>
    </w:rPr>
  </w:style>
  <w:style w:type="character" w:customStyle="1" w:styleId="BodyTextChar3">
    <w:name w:val="Body Text Char3"/>
    <w:uiPriority w:val="99"/>
    <w:semiHidden/>
    <w:locked/>
    <w:rsid w:val="00F053AD"/>
    <w:rPr>
      <w:rFonts w:ascii="Arial" w:hAnsi="Arial" w:cs="Arial"/>
      <w:sz w:val="24"/>
      <w:szCs w:val="24"/>
      <w:lang w:val="es-ES_tradnl" w:eastAsia="es-ES"/>
    </w:rPr>
  </w:style>
  <w:style w:type="character" w:customStyle="1" w:styleId="BodyText3Char3">
    <w:name w:val="Body Text 3 Char3"/>
    <w:uiPriority w:val="99"/>
    <w:semiHidden/>
    <w:locked/>
    <w:rsid w:val="00F053AD"/>
    <w:rPr>
      <w:rFonts w:ascii="Arial" w:hAnsi="Arial" w:cs="Arial"/>
      <w:sz w:val="22"/>
      <w:szCs w:val="22"/>
      <w:lang w:val="es-ES_tradnl" w:eastAsia="en-US"/>
    </w:rPr>
  </w:style>
  <w:style w:type="character" w:customStyle="1" w:styleId="PlainTextChar4">
    <w:name w:val="Plain Text Char4"/>
    <w:uiPriority w:val="99"/>
    <w:semiHidden/>
    <w:locked/>
    <w:rsid w:val="00F053AD"/>
    <w:rPr>
      <w:rFonts w:ascii="Courier New" w:hAnsi="Courier New" w:cs="Courier New"/>
      <w:lang w:val="es-MX" w:eastAsia="es-ES"/>
    </w:rPr>
  </w:style>
  <w:style w:type="character" w:customStyle="1" w:styleId="BodyText3Char4">
    <w:name w:val="Body Text 3 Char4"/>
    <w:uiPriority w:val="99"/>
    <w:semiHidden/>
    <w:locked/>
    <w:rsid w:val="004559B1"/>
    <w:rPr>
      <w:rFonts w:ascii="Arial" w:hAnsi="Arial" w:cs="Arial"/>
      <w:sz w:val="22"/>
      <w:szCs w:val="22"/>
      <w:lang w:val="es-ES_tradnl" w:eastAsia="en-US"/>
    </w:rPr>
  </w:style>
  <w:style w:type="character" w:customStyle="1" w:styleId="PlainTextChar5">
    <w:name w:val="Plain Text Char5"/>
    <w:uiPriority w:val="99"/>
    <w:semiHidden/>
    <w:locked/>
    <w:rsid w:val="004F1A29"/>
    <w:rPr>
      <w:rFonts w:ascii="Courier New" w:hAnsi="Courier New" w:cs="Courier New"/>
      <w:lang w:val="es-MX" w:eastAsia="es-ES"/>
    </w:rPr>
  </w:style>
  <w:style w:type="character" w:customStyle="1" w:styleId="BodyTextChar4">
    <w:name w:val="Body Text Char4"/>
    <w:uiPriority w:val="99"/>
    <w:semiHidden/>
    <w:locked/>
    <w:rsid w:val="00C36A5B"/>
    <w:rPr>
      <w:rFonts w:ascii="Arial" w:hAnsi="Arial" w:cs="Arial"/>
      <w:sz w:val="24"/>
      <w:szCs w:val="24"/>
      <w:lang w:val="es-ES_tradnl" w:eastAsia="es-ES"/>
    </w:rPr>
  </w:style>
  <w:style w:type="character" w:customStyle="1" w:styleId="BodyText3Char5">
    <w:name w:val="Body Text 3 Char5"/>
    <w:uiPriority w:val="99"/>
    <w:semiHidden/>
    <w:locked/>
    <w:rsid w:val="00C36A5B"/>
    <w:rPr>
      <w:rFonts w:ascii="Arial" w:hAnsi="Arial" w:cs="Arial"/>
      <w:sz w:val="22"/>
      <w:szCs w:val="22"/>
      <w:lang w:val="es-ES_tradnl" w:eastAsia="en-US"/>
    </w:rPr>
  </w:style>
  <w:style w:type="character" w:customStyle="1" w:styleId="PlainTextChar6">
    <w:name w:val="Plain Text Char6"/>
    <w:uiPriority w:val="99"/>
    <w:semiHidden/>
    <w:locked/>
    <w:rsid w:val="00C36A5B"/>
    <w:rPr>
      <w:rFonts w:ascii="Courier New" w:hAnsi="Courier New" w:cs="Courier New"/>
      <w:lang w:val="es-MX" w:eastAsia="es-ES"/>
    </w:rPr>
  </w:style>
  <w:style w:type="character" w:customStyle="1" w:styleId="BodyTextChar5">
    <w:name w:val="Body Text Char5"/>
    <w:uiPriority w:val="99"/>
    <w:semiHidden/>
    <w:locked/>
    <w:rsid w:val="004403A2"/>
    <w:rPr>
      <w:rFonts w:ascii="Arial" w:hAnsi="Arial" w:cs="Arial"/>
      <w:sz w:val="24"/>
      <w:szCs w:val="24"/>
      <w:lang w:val="es-ES_tradnl" w:eastAsia="es-ES"/>
    </w:rPr>
  </w:style>
  <w:style w:type="character" w:customStyle="1" w:styleId="BodyText3Char6">
    <w:name w:val="Body Text 3 Char6"/>
    <w:uiPriority w:val="99"/>
    <w:semiHidden/>
    <w:locked/>
    <w:rsid w:val="004403A2"/>
    <w:rPr>
      <w:rFonts w:ascii="Arial" w:hAnsi="Arial" w:cs="Arial"/>
      <w:sz w:val="22"/>
      <w:szCs w:val="22"/>
      <w:lang w:val="es-ES_tradnl" w:eastAsia="en-US"/>
    </w:rPr>
  </w:style>
  <w:style w:type="character" w:customStyle="1" w:styleId="PlainTextChar7">
    <w:name w:val="Plain Text Char7"/>
    <w:uiPriority w:val="99"/>
    <w:semiHidden/>
    <w:locked/>
    <w:rsid w:val="004403A2"/>
    <w:rPr>
      <w:rFonts w:ascii="Courier New" w:hAnsi="Courier New" w:cs="Courier New"/>
      <w:lang w:val="es-MX" w:eastAsia="es-ES"/>
    </w:rPr>
  </w:style>
  <w:style w:type="character" w:customStyle="1" w:styleId="BodyTextChar6">
    <w:name w:val="Body Text Char6"/>
    <w:uiPriority w:val="99"/>
    <w:semiHidden/>
    <w:locked/>
    <w:rsid w:val="004E0DB4"/>
    <w:rPr>
      <w:rFonts w:ascii="Arial" w:hAnsi="Arial" w:cs="Arial"/>
      <w:sz w:val="24"/>
      <w:szCs w:val="24"/>
      <w:lang w:val="es-ES_tradnl" w:eastAsia="es-ES"/>
    </w:rPr>
  </w:style>
  <w:style w:type="character" w:customStyle="1" w:styleId="BodyText3Char7">
    <w:name w:val="Body Text 3 Char7"/>
    <w:uiPriority w:val="99"/>
    <w:semiHidden/>
    <w:locked/>
    <w:rsid w:val="004E0DB4"/>
    <w:rPr>
      <w:rFonts w:ascii="Arial" w:hAnsi="Arial" w:cs="Arial"/>
      <w:sz w:val="22"/>
      <w:szCs w:val="22"/>
      <w:lang w:val="es-ES_tradnl" w:eastAsia="en-US"/>
    </w:rPr>
  </w:style>
  <w:style w:type="character" w:customStyle="1" w:styleId="PlainTextChar8">
    <w:name w:val="Plain Text Char8"/>
    <w:uiPriority w:val="99"/>
    <w:semiHidden/>
    <w:locked/>
    <w:rsid w:val="004E0DB4"/>
    <w:rPr>
      <w:rFonts w:ascii="Courier New" w:hAnsi="Courier New" w:cs="Courier New"/>
      <w:lang w:val="es-MX" w:eastAsia="es-ES"/>
    </w:rPr>
  </w:style>
  <w:style w:type="character" w:customStyle="1" w:styleId="PlainTextChar9">
    <w:name w:val="Plain Text Char9"/>
    <w:uiPriority w:val="99"/>
    <w:semiHidden/>
    <w:locked/>
    <w:rsid w:val="003F40A0"/>
    <w:rPr>
      <w:rFonts w:ascii="Courier New" w:hAnsi="Courier New" w:cs="Courier New"/>
      <w:lang w:val="es-MX" w:eastAsia="es-ES"/>
    </w:rPr>
  </w:style>
  <w:style w:type="character" w:customStyle="1" w:styleId="red">
    <w:name w:val="red"/>
    <w:basedOn w:val="Fuentedeprrafopredeter"/>
    <w:uiPriority w:val="99"/>
    <w:rsid w:val="00D45631"/>
  </w:style>
  <w:style w:type="character" w:customStyle="1" w:styleId="BodyTextChar7">
    <w:name w:val="Body Text Char7"/>
    <w:uiPriority w:val="99"/>
    <w:semiHidden/>
    <w:locked/>
    <w:rsid w:val="00B97042"/>
    <w:rPr>
      <w:rFonts w:ascii="Arial" w:hAnsi="Arial" w:cs="Arial"/>
      <w:sz w:val="24"/>
      <w:szCs w:val="24"/>
      <w:lang w:val="es-ES_tradnl" w:eastAsia="es-ES"/>
    </w:rPr>
  </w:style>
  <w:style w:type="character" w:customStyle="1" w:styleId="BodyText3Char8">
    <w:name w:val="Body Text 3 Char8"/>
    <w:uiPriority w:val="99"/>
    <w:semiHidden/>
    <w:locked/>
    <w:rsid w:val="00B97042"/>
    <w:rPr>
      <w:rFonts w:ascii="Arial" w:hAnsi="Arial" w:cs="Arial"/>
      <w:sz w:val="22"/>
      <w:szCs w:val="22"/>
      <w:lang w:val="es-ES_tradnl" w:eastAsia="en-US"/>
    </w:rPr>
  </w:style>
  <w:style w:type="character" w:customStyle="1" w:styleId="PlainTextChar10">
    <w:name w:val="Plain Text Char10"/>
    <w:uiPriority w:val="99"/>
    <w:semiHidden/>
    <w:locked/>
    <w:rsid w:val="00B97042"/>
    <w:rPr>
      <w:rFonts w:ascii="Courier New" w:hAnsi="Courier New" w:cs="Courier New"/>
      <w:lang w:val="es-MX" w:eastAsia="es-ES"/>
    </w:rPr>
  </w:style>
  <w:style w:type="paragraph" w:styleId="Textodeglobo">
    <w:name w:val="Balloon Text"/>
    <w:basedOn w:val="Normal"/>
    <w:link w:val="TextodegloboCar"/>
    <w:uiPriority w:val="99"/>
    <w:semiHidden/>
    <w:rsid w:val="00317AD3"/>
    <w:rPr>
      <w:rFonts w:ascii="Tahoma" w:hAnsi="Tahoma" w:cs="Tahoma"/>
      <w:sz w:val="16"/>
      <w:szCs w:val="16"/>
    </w:rPr>
  </w:style>
  <w:style w:type="character" w:customStyle="1" w:styleId="TextodegloboCar">
    <w:name w:val="Texto de globo Car"/>
    <w:link w:val="Textodeglobo"/>
    <w:uiPriority w:val="99"/>
    <w:locked/>
    <w:rsid w:val="00317AD3"/>
    <w:rPr>
      <w:rFonts w:ascii="Tahoma" w:hAnsi="Tahoma" w:cs="Tahoma"/>
      <w:sz w:val="16"/>
      <w:szCs w:val="16"/>
      <w:lang w:val="es-ES" w:eastAsia="es-ES"/>
    </w:rPr>
  </w:style>
  <w:style w:type="character" w:customStyle="1" w:styleId="BodyTextChar8">
    <w:name w:val="Body Text Char8"/>
    <w:uiPriority w:val="99"/>
    <w:semiHidden/>
    <w:locked/>
    <w:rsid w:val="00E4262C"/>
    <w:rPr>
      <w:rFonts w:ascii="Arial" w:hAnsi="Arial" w:cs="Arial"/>
      <w:sz w:val="24"/>
      <w:szCs w:val="24"/>
      <w:lang w:val="es-ES_tradnl" w:eastAsia="es-ES"/>
    </w:rPr>
  </w:style>
  <w:style w:type="character" w:customStyle="1" w:styleId="BodyText3Char9">
    <w:name w:val="Body Text 3 Char9"/>
    <w:uiPriority w:val="99"/>
    <w:semiHidden/>
    <w:locked/>
    <w:rsid w:val="00E4262C"/>
    <w:rPr>
      <w:rFonts w:ascii="Arial" w:hAnsi="Arial" w:cs="Arial"/>
      <w:sz w:val="22"/>
      <w:szCs w:val="22"/>
      <w:lang w:val="es-ES_tradnl" w:eastAsia="en-US"/>
    </w:rPr>
  </w:style>
  <w:style w:type="character" w:customStyle="1" w:styleId="PlainTextChar11">
    <w:name w:val="Plain Text Char11"/>
    <w:uiPriority w:val="99"/>
    <w:semiHidden/>
    <w:locked/>
    <w:rsid w:val="00E4262C"/>
    <w:rPr>
      <w:rFonts w:ascii="Courier New" w:hAnsi="Courier New" w:cs="Courier New"/>
      <w:lang w:val="es-MX" w:eastAsia="es-ES"/>
    </w:rPr>
  </w:style>
  <w:style w:type="character" w:customStyle="1" w:styleId="BodyTextChar9">
    <w:name w:val="Body Text Char9"/>
    <w:uiPriority w:val="99"/>
    <w:semiHidden/>
    <w:locked/>
    <w:rsid w:val="006B1034"/>
    <w:rPr>
      <w:rFonts w:ascii="Arial" w:hAnsi="Arial" w:cs="Arial"/>
      <w:sz w:val="24"/>
      <w:szCs w:val="24"/>
      <w:lang w:val="es-ES_tradnl" w:eastAsia="es-ES"/>
    </w:rPr>
  </w:style>
  <w:style w:type="character" w:customStyle="1" w:styleId="BodyText3Char10">
    <w:name w:val="Body Text 3 Char10"/>
    <w:uiPriority w:val="99"/>
    <w:semiHidden/>
    <w:locked/>
    <w:rsid w:val="006B1034"/>
    <w:rPr>
      <w:rFonts w:ascii="Arial" w:hAnsi="Arial" w:cs="Arial"/>
      <w:sz w:val="22"/>
      <w:szCs w:val="22"/>
      <w:lang w:val="es-ES_tradnl" w:eastAsia="en-US"/>
    </w:rPr>
  </w:style>
  <w:style w:type="character" w:customStyle="1" w:styleId="PlainTextChar12">
    <w:name w:val="Plain Text Char12"/>
    <w:uiPriority w:val="99"/>
    <w:semiHidden/>
    <w:locked/>
    <w:rsid w:val="006B1034"/>
    <w:rPr>
      <w:rFonts w:ascii="Courier New" w:hAnsi="Courier New" w:cs="Courier New"/>
      <w:lang w:val="es-MX" w:eastAsia="es-ES"/>
    </w:rPr>
  </w:style>
  <w:style w:type="character" w:customStyle="1" w:styleId="BodyTextChar10">
    <w:name w:val="Body Text Char10"/>
    <w:uiPriority w:val="99"/>
    <w:semiHidden/>
    <w:locked/>
    <w:rsid w:val="00EF0A4B"/>
    <w:rPr>
      <w:rFonts w:ascii="Arial" w:hAnsi="Arial" w:cs="Arial"/>
      <w:sz w:val="24"/>
      <w:szCs w:val="24"/>
      <w:lang w:val="es-ES_tradnl" w:eastAsia="es-ES"/>
    </w:rPr>
  </w:style>
  <w:style w:type="character" w:customStyle="1" w:styleId="BodyText3Char11">
    <w:name w:val="Body Text 3 Char11"/>
    <w:uiPriority w:val="99"/>
    <w:semiHidden/>
    <w:locked/>
    <w:rsid w:val="00EF0A4B"/>
    <w:rPr>
      <w:rFonts w:ascii="Arial" w:hAnsi="Arial" w:cs="Arial"/>
      <w:sz w:val="22"/>
      <w:szCs w:val="22"/>
      <w:lang w:val="es-ES_tradnl" w:eastAsia="en-US"/>
    </w:rPr>
  </w:style>
  <w:style w:type="character" w:customStyle="1" w:styleId="PlainTextChar13">
    <w:name w:val="Plain Text Char13"/>
    <w:uiPriority w:val="99"/>
    <w:semiHidden/>
    <w:locked/>
    <w:rsid w:val="00EF0A4B"/>
    <w:rPr>
      <w:rFonts w:ascii="Courier New" w:hAnsi="Courier New" w:cs="Courier New"/>
      <w:lang w:val="es-MX" w:eastAsia="es-ES"/>
    </w:rPr>
  </w:style>
  <w:style w:type="character" w:customStyle="1" w:styleId="BodyTextChar11">
    <w:name w:val="Body Text Char11"/>
    <w:uiPriority w:val="99"/>
    <w:semiHidden/>
    <w:locked/>
    <w:rsid w:val="00A95E95"/>
    <w:rPr>
      <w:rFonts w:ascii="Arial" w:hAnsi="Arial" w:cs="Arial"/>
      <w:sz w:val="24"/>
      <w:szCs w:val="24"/>
      <w:lang w:val="es-ES_tradnl" w:eastAsia="es-ES"/>
    </w:rPr>
  </w:style>
  <w:style w:type="character" w:customStyle="1" w:styleId="BodyText3Char12">
    <w:name w:val="Body Text 3 Char12"/>
    <w:uiPriority w:val="99"/>
    <w:semiHidden/>
    <w:locked/>
    <w:rsid w:val="00A95E95"/>
    <w:rPr>
      <w:rFonts w:ascii="Arial" w:hAnsi="Arial" w:cs="Arial"/>
      <w:sz w:val="22"/>
      <w:szCs w:val="22"/>
      <w:lang w:val="es-ES_tradnl" w:eastAsia="en-US"/>
    </w:rPr>
  </w:style>
  <w:style w:type="character" w:customStyle="1" w:styleId="PlainTextChar14">
    <w:name w:val="Plain Text Char14"/>
    <w:uiPriority w:val="99"/>
    <w:semiHidden/>
    <w:locked/>
    <w:rsid w:val="00A95E95"/>
    <w:rPr>
      <w:rFonts w:ascii="Courier New" w:hAnsi="Courier New" w:cs="Courier New"/>
      <w:lang w:val="es-MX" w:eastAsia="es-ES"/>
    </w:rPr>
  </w:style>
  <w:style w:type="character" w:customStyle="1" w:styleId="BodyTextChar12">
    <w:name w:val="Body Text Char12"/>
    <w:uiPriority w:val="99"/>
    <w:semiHidden/>
    <w:locked/>
    <w:rsid w:val="005B5A40"/>
    <w:rPr>
      <w:rFonts w:ascii="Arial" w:hAnsi="Arial" w:cs="Arial"/>
      <w:sz w:val="24"/>
      <w:szCs w:val="24"/>
      <w:lang w:val="es-ES_tradnl" w:eastAsia="es-ES"/>
    </w:rPr>
  </w:style>
  <w:style w:type="character" w:customStyle="1" w:styleId="BodyText3Char13">
    <w:name w:val="Body Text 3 Char13"/>
    <w:uiPriority w:val="99"/>
    <w:semiHidden/>
    <w:locked/>
    <w:rsid w:val="005B5A40"/>
    <w:rPr>
      <w:rFonts w:ascii="Arial" w:hAnsi="Arial" w:cs="Arial"/>
      <w:sz w:val="22"/>
      <w:szCs w:val="22"/>
      <w:lang w:val="es-ES_tradnl" w:eastAsia="en-US"/>
    </w:rPr>
  </w:style>
  <w:style w:type="character" w:customStyle="1" w:styleId="PlainTextChar15">
    <w:name w:val="Plain Text Char15"/>
    <w:uiPriority w:val="99"/>
    <w:semiHidden/>
    <w:locked/>
    <w:rsid w:val="005B5A40"/>
    <w:rPr>
      <w:rFonts w:ascii="Courier New" w:hAnsi="Courier New" w:cs="Courier New"/>
      <w:lang w:val="es-MX" w:eastAsia="es-ES"/>
    </w:rPr>
  </w:style>
  <w:style w:type="character" w:customStyle="1" w:styleId="highlight">
    <w:name w:val="highlight"/>
    <w:uiPriority w:val="99"/>
    <w:rsid w:val="00FB4D6C"/>
  </w:style>
  <w:style w:type="paragraph" w:customStyle="1" w:styleId="BodyTextIndent1">
    <w:name w:val="Body Text Indent1"/>
    <w:basedOn w:val="Normal"/>
    <w:uiPriority w:val="99"/>
    <w:rsid w:val="001551B6"/>
    <w:pPr>
      <w:spacing w:line="360" w:lineRule="auto"/>
      <w:ind w:left="-540"/>
      <w:jc w:val="both"/>
    </w:pPr>
    <w:rPr>
      <w:rFonts w:ascii="Century Gothic" w:hAnsi="Century Gothic" w:cs="Century Gothic"/>
    </w:rPr>
  </w:style>
  <w:style w:type="character" w:customStyle="1" w:styleId="CarCar51">
    <w:name w:val="Car Car51"/>
    <w:uiPriority w:val="99"/>
    <w:semiHidden/>
    <w:locked/>
    <w:rsid w:val="00977980"/>
    <w:rPr>
      <w:rFonts w:ascii="Arial" w:hAnsi="Arial" w:cs="Arial"/>
      <w:sz w:val="24"/>
      <w:szCs w:val="24"/>
      <w:lang w:val="es-ES_tradnl" w:eastAsia="es-ES"/>
    </w:rPr>
  </w:style>
  <w:style w:type="character" w:customStyle="1" w:styleId="CarCar41">
    <w:name w:val="Car Car41"/>
    <w:uiPriority w:val="99"/>
    <w:semiHidden/>
    <w:locked/>
    <w:rsid w:val="00977980"/>
    <w:rPr>
      <w:rFonts w:ascii="Arial" w:hAnsi="Arial" w:cs="Arial"/>
      <w:sz w:val="22"/>
      <w:szCs w:val="22"/>
      <w:lang w:val="es-ES_tradnl" w:eastAsia="en-US"/>
    </w:rPr>
  </w:style>
  <w:style w:type="paragraph" w:styleId="Prrafodelista">
    <w:name w:val="List Paragraph"/>
    <w:basedOn w:val="Normal"/>
    <w:uiPriority w:val="99"/>
    <w:qFormat/>
    <w:rsid w:val="0097798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8655468">
      <w:marLeft w:val="0"/>
      <w:marRight w:val="0"/>
      <w:marTop w:val="0"/>
      <w:marBottom w:val="0"/>
      <w:divBdr>
        <w:top w:val="none" w:sz="0" w:space="0" w:color="auto"/>
        <w:left w:val="none" w:sz="0" w:space="0" w:color="auto"/>
        <w:bottom w:val="none" w:sz="0" w:space="0" w:color="auto"/>
        <w:right w:val="none" w:sz="0" w:space="0" w:color="auto"/>
      </w:divBdr>
      <w:divsChild>
        <w:div w:id="728655470">
          <w:marLeft w:val="0"/>
          <w:marRight w:val="0"/>
          <w:marTop w:val="0"/>
          <w:marBottom w:val="0"/>
          <w:divBdr>
            <w:top w:val="none" w:sz="0" w:space="0" w:color="auto"/>
            <w:left w:val="none" w:sz="0" w:space="0" w:color="auto"/>
            <w:bottom w:val="none" w:sz="0" w:space="0" w:color="auto"/>
            <w:right w:val="none" w:sz="0" w:space="0" w:color="auto"/>
          </w:divBdr>
        </w:div>
        <w:div w:id="728655473">
          <w:marLeft w:val="0"/>
          <w:marRight w:val="0"/>
          <w:marTop w:val="0"/>
          <w:marBottom w:val="0"/>
          <w:divBdr>
            <w:top w:val="none" w:sz="0" w:space="0" w:color="auto"/>
            <w:left w:val="none" w:sz="0" w:space="0" w:color="auto"/>
            <w:bottom w:val="none" w:sz="0" w:space="0" w:color="auto"/>
            <w:right w:val="none" w:sz="0" w:space="0" w:color="auto"/>
          </w:divBdr>
        </w:div>
        <w:div w:id="728655478">
          <w:marLeft w:val="0"/>
          <w:marRight w:val="0"/>
          <w:marTop w:val="0"/>
          <w:marBottom w:val="0"/>
          <w:divBdr>
            <w:top w:val="none" w:sz="0" w:space="0" w:color="auto"/>
            <w:left w:val="none" w:sz="0" w:space="0" w:color="auto"/>
            <w:bottom w:val="none" w:sz="0" w:space="0" w:color="auto"/>
            <w:right w:val="none" w:sz="0" w:space="0" w:color="auto"/>
          </w:divBdr>
        </w:div>
        <w:div w:id="728655479">
          <w:marLeft w:val="0"/>
          <w:marRight w:val="0"/>
          <w:marTop w:val="0"/>
          <w:marBottom w:val="0"/>
          <w:divBdr>
            <w:top w:val="none" w:sz="0" w:space="0" w:color="auto"/>
            <w:left w:val="none" w:sz="0" w:space="0" w:color="auto"/>
            <w:bottom w:val="none" w:sz="0" w:space="0" w:color="auto"/>
            <w:right w:val="none" w:sz="0" w:space="0" w:color="auto"/>
          </w:divBdr>
        </w:div>
        <w:div w:id="728655486">
          <w:marLeft w:val="0"/>
          <w:marRight w:val="0"/>
          <w:marTop w:val="0"/>
          <w:marBottom w:val="0"/>
          <w:divBdr>
            <w:top w:val="none" w:sz="0" w:space="0" w:color="auto"/>
            <w:left w:val="none" w:sz="0" w:space="0" w:color="auto"/>
            <w:bottom w:val="none" w:sz="0" w:space="0" w:color="auto"/>
            <w:right w:val="none" w:sz="0" w:space="0" w:color="auto"/>
          </w:divBdr>
        </w:div>
        <w:div w:id="728655501">
          <w:marLeft w:val="0"/>
          <w:marRight w:val="0"/>
          <w:marTop w:val="0"/>
          <w:marBottom w:val="0"/>
          <w:divBdr>
            <w:top w:val="none" w:sz="0" w:space="0" w:color="auto"/>
            <w:left w:val="none" w:sz="0" w:space="0" w:color="auto"/>
            <w:bottom w:val="none" w:sz="0" w:space="0" w:color="auto"/>
            <w:right w:val="none" w:sz="0" w:space="0" w:color="auto"/>
          </w:divBdr>
        </w:div>
        <w:div w:id="728655513">
          <w:marLeft w:val="0"/>
          <w:marRight w:val="0"/>
          <w:marTop w:val="0"/>
          <w:marBottom w:val="0"/>
          <w:divBdr>
            <w:top w:val="none" w:sz="0" w:space="0" w:color="auto"/>
            <w:left w:val="none" w:sz="0" w:space="0" w:color="auto"/>
            <w:bottom w:val="none" w:sz="0" w:space="0" w:color="auto"/>
            <w:right w:val="none" w:sz="0" w:space="0" w:color="auto"/>
          </w:divBdr>
        </w:div>
        <w:div w:id="728655519">
          <w:marLeft w:val="0"/>
          <w:marRight w:val="0"/>
          <w:marTop w:val="0"/>
          <w:marBottom w:val="0"/>
          <w:divBdr>
            <w:top w:val="none" w:sz="0" w:space="0" w:color="auto"/>
            <w:left w:val="none" w:sz="0" w:space="0" w:color="auto"/>
            <w:bottom w:val="none" w:sz="0" w:space="0" w:color="auto"/>
            <w:right w:val="none" w:sz="0" w:space="0" w:color="auto"/>
          </w:divBdr>
        </w:div>
        <w:div w:id="728655521">
          <w:marLeft w:val="0"/>
          <w:marRight w:val="0"/>
          <w:marTop w:val="0"/>
          <w:marBottom w:val="0"/>
          <w:divBdr>
            <w:top w:val="none" w:sz="0" w:space="0" w:color="auto"/>
            <w:left w:val="none" w:sz="0" w:space="0" w:color="auto"/>
            <w:bottom w:val="none" w:sz="0" w:space="0" w:color="auto"/>
            <w:right w:val="none" w:sz="0" w:space="0" w:color="auto"/>
          </w:divBdr>
        </w:div>
        <w:div w:id="728655532">
          <w:marLeft w:val="0"/>
          <w:marRight w:val="0"/>
          <w:marTop w:val="0"/>
          <w:marBottom w:val="0"/>
          <w:divBdr>
            <w:top w:val="none" w:sz="0" w:space="0" w:color="auto"/>
            <w:left w:val="none" w:sz="0" w:space="0" w:color="auto"/>
            <w:bottom w:val="none" w:sz="0" w:space="0" w:color="auto"/>
            <w:right w:val="none" w:sz="0" w:space="0" w:color="auto"/>
          </w:divBdr>
        </w:div>
        <w:div w:id="728655533">
          <w:marLeft w:val="0"/>
          <w:marRight w:val="0"/>
          <w:marTop w:val="0"/>
          <w:marBottom w:val="0"/>
          <w:divBdr>
            <w:top w:val="none" w:sz="0" w:space="0" w:color="auto"/>
            <w:left w:val="none" w:sz="0" w:space="0" w:color="auto"/>
            <w:bottom w:val="none" w:sz="0" w:space="0" w:color="auto"/>
            <w:right w:val="none" w:sz="0" w:space="0" w:color="auto"/>
          </w:divBdr>
        </w:div>
      </w:divsChild>
    </w:div>
    <w:div w:id="728655471">
      <w:marLeft w:val="0"/>
      <w:marRight w:val="0"/>
      <w:marTop w:val="0"/>
      <w:marBottom w:val="0"/>
      <w:divBdr>
        <w:top w:val="none" w:sz="0" w:space="0" w:color="auto"/>
        <w:left w:val="none" w:sz="0" w:space="0" w:color="auto"/>
        <w:bottom w:val="none" w:sz="0" w:space="0" w:color="auto"/>
        <w:right w:val="none" w:sz="0" w:space="0" w:color="auto"/>
      </w:divBdr>
    </w:div>
    <w:div w:id="728655474">
      <w:marLeft w:val="0"/>
      <w:marRight w:val="0"/>
      <w:marTop w:val="0"/>
      <w:marBottom w:val="0"/>
      <w:divBdr>
        <w:top w:val="none" w:sz="0" w:space="0" w:color="auto"/>
        <w:left w:val="none" w:sz="0" w:space="0" w:color="auto"/>
        <w:bottom w:val="none" w:sz="0" w:space="0" w:color="auto"/>
        <w:right w:val="none" w:sz="0" w:space="0" w:color="auto"/>
      </w:divBdr>
      <w:divsChild>
        <w:div w:id="728655472">
          <w:marLeft w:val="0"/>
          <w:marRight w:val="0"/>
          <w:marTop w:val="0"/>
          <w:marBottom w:val="0"/>
          <w:divBdr>
            <w:top w:val="none" w:sz="0" w:space="0" w:color="auto"/>
            <w:left w:val="none" w:sz="0" w:space="0" w:color="auto"/>
            <w:bottom w:val="none" w:sz="0" w:space="0" w:color="auto"/>
            <w:right w:val="none" w:sz="0" w:space="0" w:color="auto"/>
          </w:divBdr>
        </w:div>
        <w:div w:id="728655487">
          <w:marLeft w:val="0"/>
          <w:marRight w:val="0"/>
          <w:marTop w:val="0"/>
          <w:marBottom w:val="0"/>
          <w:divBdr>
            <w:top w:val="none" w:sz="0" w:space="0" w:color="auto"/>
            <w:left w:val="none" w:sz="0" w:space="0" w:color="auto"/>
            <w:bottom w:val="none" w:sz="0" w:space="0" w:color="auto"/>
            <w:right w:val="none" w:sz="0" w:space="0" w:color="auto"/>
          </w:divBdr>
        </w:div>
        <w:div w:id="728655504">
          <w:marLeft w:val="0"/>
          <w:marRight w:val="0"/>
          <w:marTop w:val="0"/>
          <w:marBottom w:val="0"/>
          <w:divBdr>
            <w:top w:val="none" w:sz="0" w:space="0" w:color="auto"/>
            <w:left w:val="none" w:sz="0" w:space="0" w:color="auto"/>
            <w:bottom w:val="none" w:sz="0" w:space="0" w:color="auto"/>
            <w:right w:val="none" w:sz="0" w:space="0" w:color="auto"/>
          </w:divBdr>
        </w:div>
        <w:div w:id="728655507">
          <w:marLeft w:val="0"/>
          <w:marRight w:val="0"/>
          <w:marTop w:val="0"/>
          <w:marBottom w:val="0"/>
          <w:divBdr>
            <w:top w:val="none" w:sz="0" w:space="0" w:color="auto"/>
            <w:left w:val="none" w:sz="0" w:space="0" w:color="auto"/>
            <w:bottom w:val="none" w:sz="0" w:space="0" w:color="auto"/>
            <w:right w:val="none" w:sz="0" w:space="0" w:color="auto"/>
          </w:divBdr>
        </w:div>
      </w:divsChild>
    </w:div>
    <w:div w:id="728655491">
      <w:marLeft w:val="0"/>
      <w:marRight w:val="0"/>
      <w:marTop w:val="0"/>
      <w:marBottom w:val="0"/>
      <w:divBdr>
        <w:top w:val="none" w:sz="0" w:space="0" w:color="auto"/>
        <w:left w:val="none" w:sz="0" w:space="0" w:color="auto"/>
        <w:bottom w:val="none" w:sz="0" w:space="0" w:color="auto"/>
        <w:right w:val="none" w:sz="0" w:space="0" w:color="auto"/>
      </w:divBdr>
      <w:divsChild>
        <w:div w:id="728655489">
          <w:marLeft w:val="0"/>
          <w:marRight w:val="0"/>
          <w:marTop w:val="0"/>
          <w:marBottom w:val="0"/>
          <w:divBdr>
            <w:top w:val="none" w:sz="0" w:space="0" w:color="auto"/>
            <w:left w:val="none" w:sz="0" w:space="0" w:color="auto"/>
            <w:bottom w:val="none" w:sz="0" w:space="0" w:color="auto"/>
            <w:right w:val="none" w:sz="0" w:space="0" w:color="auto"/>
          </w:divBdr>
        </w:div>
        <w:div w:id="728655510">
          <w:marLeft w:val="0"/>
          <w:marRight w:val="0"/>
          <w:marTop w:val="0"/>
          <w:marBottom w:val="0"/>
          <w:divBdr>
            <w:top w:val="none" w:sz="0" w:space="0" w:color="auto"/>
            <w:left w:val="none" w:sz="0" w:space="0" w:color="auto"/>
            <w:bottom w:val="none" w:sz="0" w:space="0" w:color="auto"/>
            <w:right w:val="none" w:sz="0" w:space="0" w:color="auto"/>
          </w:divBdr>
        </w:div>
        <w:div w:id="728655530">
          <w:marLeft w:val="0"/>
          <w:marRight w:val="0"/>
          <w:marTop w:val="0"/>
          <w:marBottom w:val="0"/>
          <w:divBdr>
            <w:top w:val="none" w:sz="0" w:space="0" w:color="auto"/>
            <w:left w:val="none" w:sz="0" w:space="0" w:color="auto"/>
            <w:bottom w:val="none" w:sz="0" w:space="0" w:color="auto"/>
            <w:right w:val="none" w:sz="0" w:space="0" w:color="auto"/>
          </w:divBdr>
        </w:div>
      </w:divsChild>
    </w:div>
    <w:div w:id="728655495">
      <w:marLeft w:val="0"/>
      <w:marRight w:val="0"/>
      <w:marTop w:val="0"/>
      <w:marBottom w:val="0"/>
      <w:divBdr>
        <w:top w:val="none" w:sz="0" w:space="0" w:color="auto"/>
        <w:left w:val="none" w:sz="0" w:space="0" w:color="auto"/>
        <w:bottom w:val="none" w:sz="0" w:space="0" w:color="auto"/>
        <w:right w:val="none" w:sz="0" w:space="0" w:color="auto"/>
      </w:divBdr>
      <w:divsChild>
        <w:div w:id="728655483">
          <w:marLeft w:val="0"/>
          <w:marRight w:val="0"/>
          <w:marTop w:val="0"/>
          <w:marBottom w:val="0"/>
          <w:divBdr>
            <w:top w:val="none" w:sz="0" w:space="0" w:color="auto"/>
            <w:left w:val="none" w:sz="0" w:space="0" w:color="auto"/>
            <w:bottom w:val="none" w:sz="0" w:space="0" w:color="auto"/>
            <w:right w:val="none" w:sz="0" w:space="0" w:color="auto"/>
          </w:divBdr>
          <w:divsChild>
            <w:div w:id="728655500">
              <w:marLeft w:val="0"/>
              <w:marRight w:val="0"/>
              <w:marTop w:val="0"/>
              <w:marBottom w:val="0"/>
              <w:divBdr>
                <w:top w:val="none" w:sz="0" w:space="0" w:color="auto"/>
                <w:left w:val="none" w:sz="0" w:space="0" w:color="auto"/>
                <w:bottom w:val="none" w:sz="0" w:space="0" w:color="auto"/>
                <w:right w:val="none" w:sz="0" w:space="0" w:color="auto"/>
              </w:divBdr>
              <w:divsChild>
                <w:div w:id="728655517">
                  <w:marLeft w:val="0"/>
                  <w:marRight w:val="0"/>
                  <w:marTop w:val="0"/>
                  <w:marBottom w:val="0"/>
                  <w:divBdr>
                    <w:top w:val="none" w:sz="0" w:space="0" w:color="auto"/>
                    <w:left w:val="none" w:sz="0" w:space="0" w:color="auto"/>
                    <w:bottom w:val="none" w:sz="0" w:space="0" w:color="auto"/>
                    <w:right w:val="none" w:sz="0" w:space="0" w:color="auto"/>
                  </w:divBdr>
                  <w:divsChild>
                    <w:div w:id="728655477">
                      <w:marLeft w:val="0"/>
                      <w:marRight w:val="0"/>
                      <w:marTop w:val="0"/>
                      <w:marBottom w:val="0"/>
                      <w:divBdr>
                        <w:top w:val="none" w:sz="0" w:space="0" w:color="auto"/>
                        <w:left w:val="none" w:sz="0" w:space="0" w:color="auto"/>
                        <w:bottom w:val="none" w:sz="0" w:space="0" w:color="auto"/>
                        <w:right w:val="none" w:sz="0" w:space="0" w:color="auto"/>
                      </w:divBdr>
                      <w:divsChild>
                        <w:div w:id="728655518">
                          <w:marLeft w:val="0"/>
                          <w:marRight w:val="0"/>
                          <w:marTop w:val="0"/>
                          <w:marBottom w:val="0"/>
                          <w:divBdr>
                            <w:top w:val="none" w:sz="0" w:space="0" w:color="auto"/>
                            <w:left w:val="none" w:sz="0" w:space="0" w:color="auto"/>
                            <w:bottom w:val="none" w:sz="0" w:space="0" w:color="auto"/>
                            <w:right w:val="none" w:sz="0" w:space="0" w:color="auto"/>
                          </w:divBdr>
                          <w:divsChild>
                            <w:div w:id="728655475">
                              <w:marLeft w:val="0"/>
                              <w:marRight w:val="0"/>
                              <w:marTop w:val="0"/>
                              <w:marBottom w:val="0"/>
                              <w:divBdr>
                                <w:top w:val="none" w:sz="0" w:space="0" w:color="auto"/>
                                <w:left w:val="none" w:sz="0" w:space="0" w:color="auto"/>
                                <w:bottom w:val="none" w:sz="0" w:space="0" w:color="auto"/>
                                <w:right w:val="none" w:sz="0" w:space="0" w:color="auto"/>
                              </w:divBdr>
                              <w:divsChild>
                                <w:div w:id="728655528">
                                  <w:marLeft w:val="0"/>
                                  <w:marRight w:val="0"/>
                                  <w:marTop w:val="0"/>
                                  <w:marBottom w:val="0"/>
                                  <w:divBdr>
                                    <w:top w:val="single" w:sz="6" w:space="0" w:color="DDDDDD"/>
                                    <w:left w:val="single" w:sz="6" w:space="7" w:color="DDDDDD"/>
                                    <w:bottom w:val="single" w:sz="6" w:space="7" w:color="DDDDDD"/>
                                    <w:right w:val="single" w:sz="6" w:space="7" w:color="DDDDDD"/>
                                  </w:divBdr>
                                  <w:divsChild>
                                    <w:div w:id="728655536">
                                      <w:marLeft w:val="0"/>
                                      <w:marRight w:val="0"/>
                                      <w:marTop w:val="0"/>
                                      <w:marBottom w:val="0"/>
                                      <w:divBdr>
                                        <w:top w:val="none" w:sz="0" w:space="0" w:color="auto"/>
                                        <w:left w:val="none" w:sz="0" w:space="0" w:color="auto"/>
                                        <w:bottom w:val="none" w:sz="0" w:space="0" w:color="auto"/>
                                        <w:right w:val="none" w:sz="0" w:space="0" w:color="auto"/>
                                      </w:divBdr>
                                      <w:divsChild>
                                        <w:div w:id="728655484">
                                          <w:marLeft w:val="0"/>
                                          <w:marRight w:val="0"/>
                                          <w:marTop w:val="0"/>
                                          <w:marBottom w:val="0"/>
                                          <w:divBdr>
                                            <w:top w:val="none" w:sz="0" w:space="0" w:color="auto"/>
                                            <w:left w:val="none" w:sz="0" w:space="0" w:color="auto"/>
                                            <w:bottom w:val="none" w:sz="0" w:space="0" w:color="auto"/>
                                            <w:right w:val="none" w:sz="0" w:space="0" w:color="auto"/>
                                          </w:divBdr>
                                          <w:divsChild>
                                            <w:div w:id="728655522">
                                              <w:marLeft w:val="0"/>
                                              <w:marRight w:val="0"/>
                                              <w:marTop w:val="0"/>
                                              <w:marBottom w:val="0"/>
                                              <w:divBdr>
                                                <w:top w:val="none" w:sz="0" w:space="0" w:color="auto"/>
                                                <w:left w:val="none" w:sz="0" w:space="0" w:color="auto"/>
                                                <w:bottom w:val="none" w:sz="0" w:space="0" w:color="auto"/>
                                                <w:right w:val="none" w:sz="0" w:space="0" w:color="auto"/>
                                              </w:divBdr>
                                              <w:divsChild>
                                                <w:div w:id="72865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28655498">
      <w:marLeft w:val="0"/>
      <w:marRight w:val="0"/>
      <w:marTop w:val="0"/>
      <w:marBottom w:val="0"/>
      <w:divBdr>
        <w:top w:val="none" w:sz="0" w:space="0" w:color="auto"/>
        <w:left w:val="none" w:sz="0" w:space="0" w:color="auto"/>
        <w:bottom w:val="none" w:sz="0" w:space="0" w:color="auto"/>
        <w:right w:val="none" w:sz="0" w:space="0" w:color="auto"/>
      </w:divBdr>
      <w:divsChild>
        <w:div w:id="728655467">
          <w:marLeft w:val="0"/>
          <w:marRight w:val="0"/>
          <w:marTop w:val="0"/>
          <w:marBottom w:val="0"/>
          <w:divBdr>
            <w:top w:val="none" w:sz="0" w:space="0" w:color="auto"/>
            <w:left w:val="none" w:sz="0" w:space="0" w:color="auto"/>
            <w:bottom w:val="none" w:sz="0" w:space="0" w:color="auto"/>
            <w:right w:val="none" w:sz="0" w:space="0" w:color="auto"/>
          </w:divBdr>
        </w:div>
        <w:div w:id="728655482">
          <w:marLeft w:val="0"/>
          <w:marRight w:val="0"/>
          <w:marTop w:val="0"/>
          <w:marBottom w:val="0"/>
          <w:divBdr>
            <w:top w:val="none" w:sz="0" w:space="0" w:color="auto"/>
            <w:left w:val="none" w:sz="0" w:space="0" w:color="auto"/>
            <w:bottom w:val="none" w:sz="0" w:space="0" w:color="auto"/>
            <w:right w:val="none" w:sz="0" w:space="0" w:color="auto"/>
          </w:divBdr>
        </w:div>
        <w:div w:id="728655490">
          <w:marLeft w:val="0"/>
          <w:marRight w:val="0"/>
          <w:marTop w:val="0"/>
          <w:marBottom w:val="0"/>
          <w:divBdr>
            <w:top w:val="none" w:sz="0" w:space="0" w:color="auto"/>
            <w:left w:val="none" w:sz="0" w:space="0" w:color="auto"/>
            <w:bottom w:val="none" w:sz="0" w:space="0" w:color="auto"/>
            <w:right w:val="none" w:sz="0" w:space="0" w:color="auto"/>
          </w:divBdr>
        </w:div>
        <w:div w:id="728655493">
          <w:marLeft w:val="0"/>
          <w:marRight w:val="0"/>
          <w:marTop w:val="0"/>
          <w:marBottom w:val="0"/>
          <w:divBdr>
            <w:top w:val="none" w:sz="0" w:space="0" w:color="auto"/>
            <w:left w:val="none" w:sz="0" w:space="0" w:color="auto"/>
            <w:bottom w:val="none" w:sz="0" w:space="0" w:color="auto"/>
            <w:right w:val="none" w:sz="0" w:space="0" w:color="auto"/>
          </w:divBdr>
        </w:div>
        <w:div w:id="728655499">
          <w:marLeft w:val="0"/>
          <w:marRight w:val="0"/>
          <w:marTop w:val="0"/>
          <w:marBottom w:val="0"/>
          <w:divBdr>
            <w:top w:val="none" w:sz="0" w:space="0" w:color="auto"/>
            <w:left w:val="none" w:sz="0" w:space="0" w:color="auto"/>
            <w:bottom w:val="none" w:sz="0" w:space="0" w:color="auto"/>
            <w:right w:val="none" w:sz="0" w:space="0" w:color="auto"/>
          </w:divBdr>
        </w:div>
        <w:div w:id="728655503">
          <w:marLeft w:val="0"/>
          <w:marRight w:val="0"/>
          <w:marTop w:val="0"/>
          <w:marBottom w:val="0"/>
          <w:divBdr>
            <w:top w:val="none" w:sz="0" w:space="0" w:color="auto"/>
            <w:left w:val="none" w:sz="0" w:space="0" w:color="auto"/>
            <w:bottom w:val="none" w:sz="0" w:space="0" w:color="auto"/>
            <w:right w:val="none" w:sz="0" w:space="0" w:color="auto"/>
          </w:divBdr>
        </w:div>
        <w:div w:id="728655511">
          <w:marLeft w:val="0"/>
          <w:marRight w:val="0"/>
          <w:marTop w:val="0"/>
          <w:marBottom w:val="0"/>
          <w:divBdr>
            <w:top w:val="none" w:sz="0" w:space="0" w:color="auto"/>
            <w:left w:val="none" w:sz="0" w:space="0" w:color="auto"/>
            <w:bottom w:val="none" w:sz="0" w:space="0" w:color="auto"/>
            <w:right w:val="none" w:sz="0" w:space="0" w:color="auto"/>
          </w:divBdr>
        </w:div>
        <w:div w:id="728655512">
          <w:marLeft w:val="0"/>
          <w:marRight w:val="0"/>
          <w:marTop w:val="0"/>
          <w:marBottom w:val="0"/>
          <w:divBdr>
            <w:top w:val="none" w:sz="0" w:space="0" w:color="auto"/>
            <w:left w:val="none" w:sz="0" w:space="0" w:color="auto"/>
            <w:bottom w:val="none" w:sz="0" w:space="0" w:color="auto"/>
            <w:right w:val="none" w:sz="0" w:space="0" w:color="auto"/>
          </w:divBdr>
        </w:div>
        <w:div w:id="728655515">
          <w:marLeft w:val="0"/>
          <w:marRight w:val="0"/>
          <w:marTop w:val="0"/>
          <w:marBottom w:val="0"/>
          <w:divBdr>
            <w:top w:val="none" w:sz="0" w:space="0" w:color="auto"/>
            <w:left w:val="none" w:sz="0" w:space="0" w:color="auto"/>
            <w:bottom w:val="none" w:sz="0" w:space="0" w:color="auto"/>
            <w:right w:val="none" w:sz="0" w:space="0" w:color="auto"/>
          </w:divBdr>
        </w:div>
        <w:div w:id="728655516">
          <w:marLeft w:val="0"/>
          <w:marRight w:val="0"/>
          <w:marTop w:val="0"/>
          <w:marBottom w:val="0"/>
          <w:divBdr>
            <w:top w:val="none" w:sz="0" w:space="0" w:color="auto"/>
            <w:left w:val="none" w:sz="0" w:space="0" w:color="auto"/>
            <w:bottom w:val="none" w:sz="0" w:space="0" w:color="auto"/>
            <w:right w:val="none" w:sz="0" w:space="0" w:color="auto"/>
          </w:divBdr>
        </w:div>
        <w:div w:id="728655524">
          <w:marLeft w:val="0"/>
          <w:marRight w:val="0"/>
          <w:marTop w:val="0"/>
          <w:marBottom w:val="0"/>
          <w:divBdr>
            <w:top w:val="none" w:sz="0" w:space="0" w:color="auto"/>
            <w:left w:val="none" w:sz="0" w:space="0" w:color="auto"/>
            <w:bottom w:val="none" w:sz="0" w:space="0" w:color="auto"/>
            <w:right w:val="none" w:sz="0" w:space="0" w:color="auto"/>
          </w:divBdr>
        </w:div>
        <w:div w:id="728655526">
          <w:marLeft w:val="0"/>
          <w:marRight w:val="0"/>
          <w:marTop w:val="0"/>
          <w:marBottom w:val="0"/>
          <w:divBdr>
            <w:top w:val="none" w:sz="0" w:space="0" w:color="auto"/>
            <w:left w:val="none" w:sz="0" w:space="0" w:color="auto"/>
            <w:bottom w:val="none" w:sz="0" w:space="0" w:color="auto"/>
            <w:right w:val="none" w:sz="0" w:space="0" w:color="auto"/>
          </w:divBdr>
        </w:div>
        <w:div w:id="728655531">
          <w:marLeft w:val="0"/>
          <w:marRight w:val="0"/>
          <w:marTop w:val="0"/>
          <w:marBottom w:val="0"/>
          <w:divBdr>
            <w:top w:val="none" w:sz="0" w:space="0" w:color="auto"/>
            <w:left w:val="none" w:sz="0" w:space="0" w:color="auto"/>
            <w:bottom w:val="none" w:sz="0" w:space="0" w:color="auto"/>
            <w:right w:val="none" w:sz="0" w:space="0" w:color="auto"/>
          </w:divBdr>
        </w:div>
        <w:div w:id="728655535">
          <w:marLeft w:val="0"/>
          <w:marRight w:val="0"/>
          <w:marTop w:val="0"/>
          <w:marBottom w:val="0"/>
          <w:divBdr>
            <w:top w:val="none" w:sz="0" w:space="0" w:color="auto"/>
            <w:left w:val="none" w:sz="0" w:space="0" w:color="auto"/>
            <w:bottom w:val="none" w:sz="0" w:space="0" w:color="auto"/>
            <w:right w:val="none" w:sz="0" w:space="0" w:color="auto"/>
          </w:divBdr>
        </w:div>
      </w:divsChild>
    </w:div>
    <w:div w:id="728655502">
      <w:marLeft w:val="0"/>
      <w:marRight w:val="0"/>
      <w:marTop w:val="0"/>
      <w:marBottom w:val="0"/>
      <w:divBdr>
        <w:top w:val="none" w:sz="0" w:space="0" w:color="auto"/>
        <w:left w:val="none" w:sz="0" w:space="0" w:color="auto"/>
        <w:bottom w:val="none" w:sz="0" w:space="0" w:color="auto"/>
        <w:right w:val="none" w:sz="0" w:space="0" w:color="auto"/>
      </w:divBdr>
      <w:divsChild>
        <w:div w:id="728655476">
          <w:marLeft w:val="0"/>
          <w:marRight w:val="0"/>
          <w:marTop w:val="0"/>
          <w:marBottom w:val="0"/>
          <w:divBdr>
            <w:top w:val="none" w:sz="0" w:space="0" w:color="auto"/>
            <w:left w:val="none" w:sz="0" w:space="0" w:color="auto"/>
            <w:bottom w:val="none" w:sz="0" w:space="0" w:color="auto"/>
            <w:right w:val="none" w:sz="0" w:space="0" w:color="auto"/>
          </w:divBdr>
        </w:div>
        <w:div w:id="728655480">
          <w:marLeft w:val="0"/>
          <w:marRight w:val="0"/>
          <w:marTop w:val="0"/>
          <w:marBottom w:val="0"/>
          <w:divBdr>
            <w:top w:val="none" w:sz="0" w:space="0" w:color="auto"/>
            <w:left w:val="none" w:sz="0" w:space="0" w:color="auto"/>
            <w:bottom w:val="none" w:sz="0" w:space="0" w:color="auto"/>
            <w:right w:val="none" w:sz="0" w:space="0" w:color="auto"/>
          </w:divBdr>
        </w:div>
        <w:div w:id="728655488">
          <w:marLeft w:val="0"/>
          <w:marRight w:val="0"/>
          <w:marTop w:val="0"/>
          <w:marBottom w:val="0"/>
          <w:divBdr>
            <w:top w:val="none" w:sz="0" w:space="0" w:color="auto"/>
            <w:left w:val="none" w:sz="0" w:space="0" w:color="auto"/>
            <w:bottom w:val="none" w:sz="0" w:space="0" w:color="auto"/>
            <w:right w:val="none" w:sz="0" w:space="0" w:color="auto"/>
          </w:divBdr>
        </w:div>
        <w:div w:id="728655505">
          <w:marLeft w:val="0"/>
          <w:marRight w:val="0"/>
          <w:marTop w:val="0"/>
          <w:marBottom w:val="0"/>
          <w:divBdr>
            <w:top w:val="none" w:sz="0" w:space="0" w:color="auto"/>
            <w:left w:val="none" w:sz="0" w:space="0" w:color="auto"/>
            <w:bottom w:val="none" w:sz="0" w:space="0" w:color="auto"/>
            <w:right w:val="none" w:sz="0" w:space="0" w:color="auto"/>
          </w:divBdr>
        </w:div>
      </w:divsChild>
    </w:div>
    <w:div w:id="728655506">
      <w:marLeft w:val="0"/>
      <w:marRight w:val="0"/>
      <w:marTop w:val="0"/>
      <w:marBottom w:val="0"/>
      <w:divBdr>
        <w:top w:val="none" w:sz="0" w:space="0" w:color="auto"/>
        <w:left w:val="none" w:sz="0" w:space="0" w:color="auto"/>
        <w:bottom w:val="none" w:sz="0" w:space="0" w:color="auto"/>
        <w:right w:val="none" w:sz="0" w:space="0" w:color="auto"/>
      </w:divBdr>
    </w:div>
    <w:div w:id="728655508">
      <w:marLeft w:val="0"/>
      <w:marRight w:val="0"/>
      <w:marTop w:val="0"/>
      <w:marBottom w:val="0"/>
      <w:divBdr>
        <w:top w:val="none" w:sz="0" w:space="0" w:color="auto"/>
        <w:left w:val="none" w:sz="0" w:space="0" w:color="auto"/>
        <w:bottom w:val="none" w:sz="0" w:space="0" w:color="auto"/>
        <w:right w:val="none" w:sz="0" w:space="0" w:color="auto"/>
      </w:divBdr>
    </w:div>
    <w:div w:id="728655514">
      <w:marLeft w:val="0"/>
      <w:marRight w:val="0"/>
      <w:marTop w:val="0"/>
      <w:marBottom w:val="0"/>
      <w:divBdr>
        <w:top w:val="none" w:sz="0" w:space="0" w:color="auto"/>
        <w:left w:val="none" w:sz="0" w:space="0" w:color="auto"/>
        <w:bottom w:val="none" w:sz="0" w:space="0" w:color="auto"/>
        <w:right w:val="none" w:sz="0" w:space="0" w:color="auto"/>
      </w:divBdr>
      <w:divsChild>
        <w:div w:id="728655469">
          <w:marLeft w:val="0"/>
          <w:marRight w:val="0"/>
          <w:marTop w:val="0"/>
          <w:marBottom w:val="0"/>
          <w:divBdr>
            <w:top w:val="none" w:sz="0" w:space="0" w:color="auto"/>
            <w:left w:val="none" w:sz="0" w:space="0" w:color="auto"/>
            <w:bottom w:val="none" w:sz="0" w:space="0" w:color="auto"/>
            <w:right w:val="none" w:sz="0" w:space="0" w:color="auto"/>
          </w:divBdr>
        </w:div>
        <w:div w:id="728655481">
          <w:marLeft w:val="0"/>
          <w:marRight w:val="0"/>
          <w:marTop w:val="0"/>
          <w:marBottom w:val="0"/>
          <w:divBdr>
            <w:top w:val="none" w:sz="0" w:space="0" w:color="auto"/>
            <w:left w:val="none" w:sz="0" w:space="0" w:color="auto"/>
            <w:bottom w:val="none" w:sz="0" w:space="0" w:color="auto"/>
            <w:right w:val="none" w:sz="0" w:space="0" w:color="auto"/>
          </w:divBdr>
        </w:div>
        <w:div w:id="728655494">
          <w:marLeft w:val="0"/>
          <w:marRight w:val="0"/>
          <w:marTop w:val="0"/>
          <w:marBottom w:val="0"/>
          <w:divBdr>
            <w:top w:val="none" w:sz="0" w:space="0" w:color="auto"/>
            <w:left w:val="none" w:sz="0" w:space="0" w:color="auto"/>
            <w:bottom w:val="none" w:sz="0" w:space="0" w:color="auto"/>
            <w:right w:val="none" w:sz="0" w:space="0" w:color="auto"/>
          </w:divBdr>
        </w:div>
        <w:div w:id="728655496">
          <w:marLeft w:val="0"/>
          <w:marRight w:val="0"/>
          <w:marTop w:val="0"/>
          <w:marBottom w:val="0"/>
          <w:divBdr>
            <w:top w:val="none" w:sz="0" w:space="0" w:color="auto"/>
            <w:left w:val="none" w:sz="0" w:space="0" w:color="auto"/>
            <w:bottom w:val="none" w:sz="0" w:space="0" w:color="auto"/>
            <w:right w:val="none" w:sz="0" w:space="0" w:color="auto"/>
          </w:divBdr>
        </w:div>
        <w:div w:id="728655497">
          <w:marLeft w:val="0"/>
          <w:marRight w:val="0"/>
          <w:marTop w:val="0"/>
          <w:marBottom w:val="0"/>
          <w:divBdr>
            <w:top w:val="none" w:sz="0" w:space="0" w:color="auto"/>
            <w:left w:val="none" w:sz="0" w:space="0" w:color="auto"/>
            <w:bottom w:val="none" w:sz="0" w:space="0" w:color="auto"/>
            <w:right w:val="none" w:sz="0" w:space="0" w:color="auto"/>
          </w:divBdr>
        </w:div>
        <w:div w:id="728655509">
          <w:marLeft w:val="0"/>
          <w:marRight w:val="0"/>
          <w:marTop w:val="0"/>
          <w:marBottom w:val="0"/>
          <w:divBdr>
            <w:top w:val="none" w:sz="0" w:space="0" w:color="auto"/>
            <w:left w:val="none" w:sz="0" w:space="0" w:color="auto"/>
            <w:bottom w:val="none" w:sz="0" w:space="0" w:color="auto"/>
            <w:right w:val="none" w:sz="0" w:space="0" w:color="auto"/>
          </w:divBdr>
        </w:div>
        <w:div w:id="728655520">
          <w:marLeft w:val="0"/>
          <w:marRight w:val="0"/>
          <w:marTop w:val="0"/>
          <w:marBottom w:val="0"/>
          <w:divBdr>
            <w:top w:val="none" w:sz="0" w:space="0" w:color="auto"/>
            <w:left w:val="none" w:sz="0" w:space="0" w:color="auto"/>
            <w:bottom w:val="none" w:sz="0" w:space="0" w:color="auto"/>
            <w:right w:val="none" w:sz="0" w:space="0" w:color="auto"/>
          </w:divBdr>
        </w:div>
        <w:div w:id="728655523">
          <w:marLeft w:val="0"/>
          <w:marRight w:val="0"/>
          <w:marTop w:val="0"/>
          <w:marBottom w:val="0"/>
          <w:divBdr>
            <w:top w:val="none" w:sz="0" w:space="0" w:color="auto"/>
            <w:left w:val="none" w:sz="0" w:space="0" w:color="auto"/>
            <w:bottom w:val="none" w:sz="0" w:space="0" w:color="auto"/>
            <w:right w:val="none" w:sz="0" w:space="0" w:color="auto"/>
          </w:divBdr>
        </w:div>
        <w:div w:id="728655525">
          <w:marLeft w:val="0"/>
          <w:marRight w:val="0"/>
          <w:marTop w:val="0"/>
          <w:marBottom w:val="0"/>
          <w:divBdr>
            <w:top w:val="none" w:sz="0" w:space="0" w:color="auto"/>
            <w:left w:val="none" w:sz="0" w:space="0" w:color="auto"/>
            <w:bottom w:val="none" w:sz="0" w:space="0" w:color="auto"/>
            <w:right w:val="none" w:sz="0" w:space="0" w:color="auto"/>
          </w:divBdr>
        </w:div>
        <w:div w:id="728655529">
          <w:marLeft w:val="0"/>
          <w:marRight w:val="0"/>
          <w:marTop w:val="0"/>
          <w:marBottom w:val="0"/>
          <w:divBdr>
            <w:top w:val="none" w:sz="0" w:space="0" w:color="auto"/>
            <w:left w:val="none" w:sz="0" w:space="0" w:color="auto"/>
            <w:bottom w:val="none" w:sz="0" w:space="0" w:color="auto"/>
            <w:right w:val="none" w:sz="0" w:space="0" w:color="auto"/>
          </w:divBdr>
        </w:div>
        <w:div w:id="728655534">
          <w:marLeft w:val="0"/>
          <w:marRight w:val="0"/>
          <w:marTop w:val="0"/>
          <w:marBottom w:val="0"/>
          <w:divBdr>
            <w:top w:val="none" w:sz="0" w:space="0" w:color="auto"/>
            <w:left w:val="none" w:sz="0" w:space="0" w:color="auto"/>
            <w:bottom w:val="none" w:sz="0" w:space="0" w:color="auto"/>
            <w:right w:val="none" w:sz="0" w:space="0" w:color="auto"/>
          </w:divBdr>
        </w:div>
      </w:divsChild>
    </w:div>
    <w:div w:id="728655527">
      <w:marLeft w:val="0"/>
      <w:marRight w:val="0"/>
      <w:marTop w:val="0"/>
      <w:marBottom w:val="0"/>
      <w:divBdr>
        <w:top w:val="none" w:sz="0" w:space="0" w:color="auto"/>
        <w:left w:val="none" w:sz="0" w:space="0" w:color="auto"/>
        <w:bottom w:val="none" w:sz="0" w:space="0" w:color="auto"/>
        <w:right w:val="none" w:sz="0" w:space="0" w:color="auto"/>
      </w:divBdr>
      <w:divsChild>
        <w:div w:id="7286554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9</Pages>
  <Words>2134</Words>
  <Characters>11741</Characters>
  <Application>Microsoft Office Word</Application>
  <DocSecurity>0</DocSecurity>
  <Lines>97</Lines>
  <Paragraphs>27</Paragraphs>
  <ScaleCrop>false</ScaleCrop>
  <Company/>
  <LinksUpToDate>false</LinksUpToDate>
  <CharactersWithSpaces>13848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16</cp:revision>
  <cp:lastPrinted>2019-07-10T18:19:00Z</cp:lastPrinted>
  <dcterms:created xsi:type="dcterms:W3CDTF">2019-08-20T20:50:00Z</dcterms:created>
  <dcterms:modified xsi:type="dcterms:W3CDTF">2019-09-06T16:16:00Z</dcterms:modified>
</cp:coreProperties>
</file>