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3175C" w:rsidRPr="006E3E86" w:rsidRDefault="00665D28" w:rsidP="00007C77">
      <w:pPr>
        <w:spacing w:after="0"/>
        <w:ind w:left="3969"/>
        <w:jc w:val="both"/>
        <w:rPr>
          <w:rFonts w:ascii="Arial Narrow" w:hAnsi="Arial Narrow"/>
          <w:b/>
          <w:sz w:val="24"/>
          <w:szCs w:val="24"/>
        </w:rPr>
      </w:pPr>
      <w:r>
        <w:rPr>
          <w:rFonts w:ascii="Arial Narrow" w:hAnsi="Arial Narrow"/>
          <w:b/>
          <w:sz w:val="24"/>
          <w:szCs w:val="24"/>
        </w:rPr>
        <w:t xml:space="preserve"> </w:t>
      </w:r>
      <w:r w:rsidR="007673E4">
        <w:rPr>
          <w:rFonts w:ascii="Arial Narrow" w:hAnsi="Arial Narrow"/>
          <w:b/>
          <w:sz w:val="24"/>
          <w:szCs w:val="24"/>
        </w:rPr>
        <w:t>PRIM</w:t>
      </w:r>
      <w:r w:rsidR="00873808">
        <w:rPr>
          <w:rFonts w:ascii="Arial Narrow" w:hAnsi="Arial Narrow"/>
          <w:b/>
          <w:sz w:val="24"/>
          <w:szCs w:val="24"/>
        </w:rPr>
        <w:t xml:space="preserve">ERA SALA UNITARIA DEL </w:t>
      </w:r>
      <w:r w:rsidR="0033175C" w:rsidRPr="006E3E86">
        <w:rPr>
          <w:rFonts w:ascii="Arial Narrow" w:hAnsi="Arial Narrow"/>
          <w:b/>
          <w:sz w:val="24"/>
          <w:szCs w:val="24"/>
        </w:rPr>
        <w:t xml:space="preserve">TRIBUNAL </w:t>
      </w:r>
      <w:r w:rsidR="004E6625">
        <w:rPr>
          <w:rFonts w:ascii="Arial Narrow" w:hAnsi="Arial Narrow"/>
          <w:b/>
          <w:sz w:val="24"/>
          <w:szCs w:val="24"/>
        </w:rPr>
        <w:t>ESTATAL DE JUSTICIA ADMINISTR</w:t>
      </w:r>
      <w:r w:rsidR="00B376D9">
        <w:rPr>
          <w:rFonts w:ascii="Arial Narrow" w:hAnsi="Arial Narrow"/>
          <w:b/>
          <w:sz w:val="24"/>
          <w:szCs w:val="24"/>
        </w:rPr>
        <w:t>AT</w:t>
      </w:r>
      <w:r w:rsidR="00873808">
        <w:rPr>
          <w:rFonts w:ascii="Arial Narrow" w:hAnsi="Arial Narrow"/>
          <w:b/>
          <w:sz w:val="24"/>
          <w:szCs w:val="24"/>
        </w:rPr>
        <w:t>IVA</w:t>
      </w:r>
    </w:p>
    <w:p w:rsidR="0033175C" w:rsidRPr="006E3E86" w:rsidRDefault="0033175C" w:rsidP="00007C77">
      <w:pPr>
        <w:spacing w:after="0"/>
        <w:ind w:left="3969"/>
        <w:jc w:val="center"/>
        <w:rPr>
          <w:rFonts w:ascii="Arial Narrow" w:hAnsi="Arial Narrow"/>
          <w:b/>
          <w:sz w:val="24"/>
          <w:szCs w:val="24"/>
        </w:rPr>
      </w:pPr>
    </w:p>
    <w:p w:rsidR="0033175C" w:rsidRPr="006E3E86" w:rsidRDefault="00165C77" w:rsidP="00007C77">
      <w:pPr>
        <w:spacing w:after="0"/>
        <w:ind w:left="3969"/>
        <w:jc w:val="both"/>
        <w:rPr>
          <w:rFonts w:ascii="Arial Narrow" w:hAnsi="Arial Narrow"/>
          <w:b/>
          <w:sz w:val="24"/>
          <w:szCs w:val="24"/>
        </w:rPr>
      </w:pPr>
      <w:r>
        <w:rPr>
          <w:rFonts w:ascii="Arial Narrow" w:hAnsi="Arial Narrow"/>
          <w:b/>
          <w:sz w:val="24"/>
          <w:szCs w:val="24"/>
        </w:rPr>
        <w:t xml:space="preserve">EXPEDIENTE: </w:t>
      </w:r>
      <w:r w:rsidR="00077CD8">
        <w:rPr>
          <w:rFonts w:ascii="Arial Narrow" w:hAnsi="Arial Narrow"/>
          <w:b/>
          <w:sz w:val="24"/>
          <w:szCs w:val="24"/>
        </w:rPr>
        <w:t>9</w:t>
      </w:r>
      <w:r w:rsidR="00A258B1">
        <w:rPr>
          <w:rFonts w:ascii="Arial Narrow" w:hAnsi="Arial Narrow"/>
          <w:b/>
          <w:sz w:val="24"/>
          <w:szCs w:val="24"/>
        </w:rPr>
        <w:t>23</w:t>
      </w:r>
      <w:r w:rsidR="00BD2737">
        <w:rPr>
          <w:rFonts w:ascii="Arial Narrow" w:hAnsi="Arial Narrow"/>
          <w:b/>
          <w:sz w:val="24"/>
          <w:szCs w:val="24"/>
        </w:rPr>
        <w:t>/201</w:t>
      </w:r>
      <w:r w:rsidR="009106CD">
        <w:rPr>
          <w:rFonts w:ascii="Arial Narrow" w:hAnsi="Arial Narrow"/>
          <w:b/>
          <w:sz w:val="24"/>
          <w:szCs w:val="24"/>
        </w:rPr>
        <w:t>9</w:t>
      </w:r>
      <w:r w:rsidR="00F02FDD">
        <w:rPr>
          <w:rFonts w:ascii="Arial Narrow" w:hAnsi="Arial Narrow"/>
          <w:b/>
          <w:sz w:val="24"/>
          <w:szCs w:val="24"/>
        </w:rPr>
        <w:t>/1</w:t>
      </w:r>
    </w:p>
    <w:p w:rsidR="0033175C" w:rsidRPr="006E3E86" w:rsidRDefault="0033175C" w:rsidP="00007C77">
      <w:pPr>
        <w:spacing w:after="0"/>
        <w:ind w:left="3969"/>
        <w:jc w:val="both"/>
        <w:rPr>
          <w:rFonts w:ascii="Arial Narrow" w:hAnsi="Arial Narrow"/>
          <w:b/>
          <w:sz w:val="24"/>
          <w:szCs w:val="24"/>
        </w:rPr>
      </w:pPr>
      <w:r w:rsidRPr="006E3E86">
        <w:rPr>
          <w:rFonts w:ascii="Arial Narrow" w:hAnsi="Arial Narrow"/>
          <w:b/>
          <w:sz w:val="24"/>
          <w:szCs w:val="24"/>
        </w:rPr>
        <w:t xml:space="preserve">PARTE ACTORA: </w:t>
      </w:r>
    </w:p>
    <w:p w:rsidR="008767A9" w:rsidRDefault="00A34BC6" w:rsidP="00D5080E">
      <w:pPr>
        <w:spacing w:after="0"/>
        <w:ind w:left="3969"/>
        <w:jc w:val="both"/>
        <w:rPr>
          <w:rFonts w:ascii="Arial Narrow" w:hAnsi="Arial Narrow"/>
          <w:color w:val="FF0000"/>
          <w:sz w:val="24"/>
          <w:szCs w:val="24"/>
        </w:rPr>
      </w:pPr>
      <w:r>
        <w:rPr>
          <w:rFonts w:ascii="Arial" w:hAnsi="Arial" w:cs="Arial"/>
          <w:b/>
          <w:bCs/>
        </w:rPr>
        <w:t>**********</w:t>
      </w:r>
      <w:r w:rsidR="00D5080E">
        <w:rPr>
          <w:rFonts w:ascii="Arial Narrow" w:hAnsi="Arial Narrow"/>
          <w:color w:val="FF0000"/>
          <w:sz w:val="24"/>
          <w:szCs w:val="24"/>
        </w:rPr>
        <w:t>.</w:t>
      </w:r>
    </w:p>
    <w:p w:rsidR="00D5080E" w:rsidRDefault="00D5080E" w:rsidP="00D5080E">
      <w:pPr>
        <w:spacing w:after="0"/>
        <w:ind w:left="3969"/>
        <w:jc w:val="both"/>
        <w:rPr>
          <w:rFonts w:ascii="Arial Narrow" w:hAnsi="Arial Narrow"/>
          <w:color w:val="FF0000"/>
          <w:sz w:val="24"/>
          <w:szCs w:val="24"/>
        </w:rPr>
      </w:pPr>
    </w:p>
    <w:p w:rsidR="008767A9" w:rsidRPr="00602E0A" w:rsidRDefault="008767A9" w:rsidP="00007C77">
      <w:pPr>
        <w:spacing w:after="0"/>
        <w:ind w:left="3969"/>
        <w:jc w:val="both"/>
        <w:rPr>
          <w:rFonts w:ascii="Arial Narrow" w:hAnsi="Arial Narrow"/>
          <w:b/>
          <w:sz w:val="24"/>
          <w:szCs w:val="24"/>
        </w:rPr>
      </w:pPr>
      <w:r w:rsidRPr="00602E0A">
        <w:rPr>
          <w:rFonts w:ascii="Arial Narrow" w:hAnsi="Arial Narrow"/>
          <w:b/>
          <w:sz w:val="24"/>
          <w:szCs w:val="24"/>
        </w:rPr>
        <w:t>AUTORIDAD DEMANDADA:</w:t>
      </w:r>
    </w:p>
    <w:p w:rsidR="002F2CCC" w:rsidRDefault="002F2CCC" w:rsidP="00007C77">
      <w:pPr>
        <w:spacing w:after="0"/>
        <w:ind w:left="3969"/>
        <w:jc w:val="both"/>
        <w:rPr>
          <w:rFonts w:ascii="Arial Narrow" w:hAnsi="Arial Narrow"/>
          <w:sz w:val="24"/>
          <w:szCs w:val="24"/>
        </w:rPr>
      </w:pPr>
      <w:r>
        <w:rPr>
          <w:rFonts w:ascii="Arial Narrow" w:hAnsi="Arial Narrow"/>
          <w:sz w:val="24"/>
          <w:szCs w:val="24"/>
        </w:rPr>
        <w:t>ORGANISMO INTE</w:t>
      </w:r>
      <w:r w:rsidR="008B63F2">
        <w:rPr>
          <w:rFonts w:ascii="Arial Narrow" w:hAnsi="Arial Narrow"/>
          <w:sz w:val="24"/>
          <w:szCs w:val="24"/>
        </w:rPr>
        <w:t>RMUNICIPAL METROPOLITANO DE AGU</w:t>
      </w:r>
      <w:r>
        <w:rPr>
          <w:rFonts w:ascii="Arial Narrow" w:hAnsi="Arial Narrow"/>
          <w:sz w:val="24"/>
          <w:szCs w:val="24"/>
        </w:rPr>
        <w:t>A POTABLE Y ALCANTARILLA</w:t>
      </w:r>
      <w:r w:rsidR="008B63F2">
        <w:rPr>
          <w:rFonts w:ascii="Arial Narrow" w:hAnsi="Arial Narrow"/>
          <w:sz w:val="24"/>
          <w:szCs w:val="24"/>
        </w:rPr>
        <w:t>D</w:t>
      </w:r>
      <w:r>
        <w:rPr>
          <w:rFonts w:ascii="Arial Narrow" w:hAnsi="Arial Narrow"/>
          <w:sz w:val="24"/>
          <w:szCs w:val="24"/>
        </w:rPr>
        <w:t>O, SANEAMIENTO Y SERVICIOS CONEXOS DE LOS MUNICIPIOS DE CERRO DE SAN PEDRO, SAN LUIS POTOSI Y SOLEDAD DE GRACIANO S</w:t>
      </w:r>
      <w:r w:rsidR="00E23990">
        <w:rPr>
          <w:rFonts w:ascii="Arial Narrow" w:hAnsi="Arial Narrow"/>
          <w:sz w:val="24"/>
          <w:szCs w:val="24"/>
        </w:rPr>
        <w:t>ÁNCHEZ.</w:t>
      </w:r>
    </w:p>
    <w:p w:rsidR="003B7D98" w:rsidRPr="006E3E86" w:rsidRDefault="003B7D98" w:rsidP="00007C77">
      <w:pPr>
        <w:spacing w:after="0"/>
        <w:ind w:left="3969"/>
        <w:jc w:val="both"/>
        <w:rPr>
          <w:rFonts w:ascii="Arial Narrow" w:hAnsi="Arial Narrow"/>
          <w:sz w:val="24"/>
          <w:szCs w:val="24"/>
        </w:rPr>
      </w:pPr>
    </w:p>
    <w:p w:rsidR="0033175C" w:rsidRPr="006E3E86" w:rsidRDefault="001F6F49" w:rsidP="00007C77">
      <w:pPr>
        <w:spacing w:after="0"/>
        <w:ind w:left="3969"/>
        <w:jc w:val="both"/>
        <w:rPr>
          <w:rFonts w:ascii="Arial Narrow" w:hAnsi="Arial Narrow"/>
          <w:b/>
          <w:sz w:val="24"/>
          <w:szCs w:val="24"/>
        </w:rPr>
      </w:pPr>
      <w:r>
        <w:rPr>
          <w:rFonts w:ascii="Arial Narrow" w:hAnsi="Arial Narrow"/>
          <w:b/>
          <w:sz w:val="24"/>
          <w:szCs w:val="24"/>
        </w:rPr>
        <w:t>MAGISTRADA</w:t>
      </w:r>
      <w:r w:rsidR="0033175C" w:rsidRPr="006E3E86">
        <w:rPr>
          <w:rFonts w:ascii="Arial Narrow" w:hAnsi="Arial Narrow"/>
          <w:b/>
          <w:sz w:val="24"/>
          <w:szCs w:val="24"/>
        </w:rPr>
        <w:t>:</w:t>
      </w:r>
    </w:p>
    <w:p w:rsidR="0033175C" w:rsidRPr="006E3E86" w:rsidRDefault="001F6F49" w:rsidP="00007C77">
      <w:pPr>
        <w:spacing w:after="0"/>
        <w:ind w:left="3969"/>
        <w:jc w:val="both"/>
        <w:rPr>
          <w:rFonts w:ascii="Arial Narrow" w:hAnsi="Arial Narrow"/>
          <w:sz w:val="24"/>
          <w:szCs w:val="24"/>
        </w:rPr>
      </w:pPr>
      <w:r>
        <w:rPr>
          <w:rFonts w:ascii="Arial Narrow" w:hAnsi="Arial Narrow"/>
          <w:sz w:val="24"/>
          <w:szCs w:val="24"/>
        </w:rPr>
        <w:t>LICENCIADA MA. EUGENIA REYNA MASCORRO.</w:t>
      </w:r>
    </w:p>
    <w:p w:rsidR="0033175C" w:rsidRPr="006E3E86" w:rsidRDefault="0033175C" w:rsidP="00007C77">
      <w:pPr>
        <w:spacing w:after="0"/>
        <w:ind w:left="3969"/>
        <w:jc w:val="both"/>
        <w:rPr>
          <w:rFonts w:ascii="Arial Narrow" w:hAnsi="Arial Narrow"/>
          <w:sz w:val="24"/>
          <w:szCs w:val="24"/>
        </w:rPr>
      </w:pPr>
    </w:p>
    <w:p w:rsidR="0033175C" w:rsidRPr="006E3E86" w:rsidRDefault="0033175C" w:rsidP="00007C77">
      <w:pPr>
        <w:spacing w:after="0"/>
        <w:ind w:left="3969"/>
        <w:jc w:val="both"/>
        <w:rPr>
          <w:rFonts w:ascii="Arial Narrow" w:hAnsi="Arial Narrow"/>
          <w:b/>
          <w:sz w:val="24"/>
          <w:szCs w:val="24"/>
        </w:rPr>
      </w:pPr>
      <w:r w:rsidRPr="006E3E86">
        <w:rPr>
          <w:rFonts w:ascii="Arial Narrow" w:hAnsi="Arial Narrow"/>
          <w:b/>
          <w:sz w:val="24"/>
          <w:szCs w:val="24"/>
        </w:rPr>
        <w:t>SECRETARIO DE ESTUDIO Y CUENTA:</w:t>
      </w:r>
    </w:p>
    <w:p w:rsidR="0033175C" w:rsidRPr="006E3E86" w:rsidRDefault="0033175C" w:rsidP="00007C77">
      <w:pPr>
        <w:spacing w:after="0"/>
        <w:ind w:left="3969"/>
        <w:jc w:val="both"/>
        <w:rPr>
          <w:rFonts w:ascii="Arial Narrow" w:hAnsi="Arial Narrow"/>
          <w:sz w:val="24"/>
          <w:szCs w:val="24"/>
        </w:rPr>
      </w:pPr>
      <w:r w:rsidRPr="006E3E86">
        <w:rPr>
          <w:rFonts w:ascii="Arial Narrow" w:hAnsi="Arial Narrow"/>
          <w:sz w:val="24"/>
          <w:szCs w:val="24"/>
        </w:rPr>
        <w:t xml:space="preserve">LICENCIADA </w:t>
      </w:r>
      <w:r w:rsidR="001F6F49">
        <w:rPr>
          <w:rFonts w:ascii="Arial Narrow" w:hAnsi="Arial Narrow"/>
          <w:sz w:val="24"/>
          <w:szCs w:val="24"/>
        </w:rPr>
        <w:t>ROSALINDA CORONADO VILLALOBOS.</w:t>
      </w:r>
      <w:r w:rsidRPr="006E3E86">
        <w:rPr>
          <w:rFonts w:ascii="Arial Narrow" w:hAnsi="Arial Narrow"/>
          <w:sz w:val="24"/>
          <w:szCs w:val="24"/>
        </w:rPr>
        <w:t xml:space="preserve"> </w:t>
      </w:r>
    </w:p>
    <w:p w:rsidR="0033175C" w:rsidRPr="006E3E86" w:rsidRDefault="0033175C" w:rsidP="00472C3C">
      <w:pPr>
        <w:pStyle w:val="Sangradetextonormal"/>
        <w:tabs>
          <w:tab w:val="left" w:pos="6804"/>
        </w:tabs>
        <w:spacing w:after="0" w:line="360" w:lineRule="auto"/>
        <w:rPr>
          <w:rFonts w:ascii="Arial Narrow" w:eastAsia="Arial Unicode MS" w:hAnsi="Arial Narrow" w:cs="Arial"/>
          <w:b/>
          <w:sz w:val="28"/>
          <w:szCs w:val="28"/>
          <w:lang w:val="es-MX"/>
        </w:rPr>
      </w:pPr>
    </w:p>
    <w:p w:rsidR="00DA0A8D" w:rsidRPr="006E3E86" w:rsidRDefault="0033175C" w:rsidP="00C52302">
      <w:pPr>
        <w:pStyle w:val="Ttulo2"/>
        <w:spacing w:after="0" w:line="360" w:lineRule="auto"/>
        <w:ind w:firstLine="0"/>
        <w:jc w:val="both"/>
        <w:rPr>
          <w:rFonts w:cs="Arial"/>
          <w:szCs w:val="28"/>
        </w:rPr>
      </w:pPr>
      <w:r w:rsidRPr="006E3E86">
        <w:rPr>
          <w:rFonts w:cs="Arial"/>
          <w:szCs w:val="28"/>
        </w:rPr>
        <w:t xml:space="preserve">     </w:t>
      </w:r>
      <w:r w:rsidR="00E05C8F">
        <w:rPr>
          <w:rFonts w:cs="Arial"/>
          <w:szCs w:val="28"/>
        </w:rPr>
        <w:t xml:space="preserve">  </w:t>
      </w:r>
      <w:r w:rsidR="007C2B1E">
        <w:rPr>
          <w:rFonts w:cs="Arial"/>
          <w:szCs w:val="28"/>
        </w:rPr>
        <w:t xml:space="preserve">   </w:t>
      </w:r>
      <w:r w:rsidR="00DA0A8D" w:rsidRPr="006E3E86">
        <w:rPr>
          <w:rFonts w:cs="Arial"/>
          <w:szCs w:val="28"/>
        </w:rPr>
        <w:t>San Luis Potosí</w:t>
      </w:r>
      <w:r w:rsidR="00981653" w:rsidRPr="006E3E86">
        <w:rPr>
          <w:rFonts w:cs="Arial"/>
          <w:szCs w:val="28"/>
        </w:rPr>
        <w:t>,</w:t>
      </w:r>
      <w:r w:rsidR="00550B03">
        <w:rPr>
          <w:rFonts w:cs="Arial"/>
          <w:szCs w:val="28"/>
        </w:rPr>
        <w:t xml:space="preserve"> S</w:t>
      </w:r>
      <w:r w:rsidR="001F6F49">
        <w:rPr>
          <w:rFonts w:cs="Arial"/>
          <w:szCs w:val="28"/>
        </w:rPr>
        <w:t>an Luis Potosí,</w:t>
      </w:r>
      <w:r w:rsidR="00550B03">
        <w:rPr>
          <w:rFonts w:cs="Arial"/>
          <w:szCs w:val="28"/>
        </w:rPr>
        <w:t xml:space="preserve"> </w:t>
      </w:r>
      <w:r w:rsidR="005D5FF7">
        <w:rPr>
          <w:rFonts w:cs="Arial"/>
          <w:szCs w:val="28"/>
        </w:rPr>
        <w:t xml:space="preserve"> </w:t>
      </w:r>
      <w:r w:rsidR="00E2715F">
        <w:rPr>
          <w:rFonts w:cs="Arial"/>
          <w:szCs w:val="28"/>
        </w:rPr>
        <w:t>siete de noviembre</w:t>
      </w:r>
      <w:r w:rsidR="005C4899">
        <w:rPr>
          <w:rFonts w:cs="Arial"/>
          <w:szCs w:val="28"/>
        </w:rPr>
        <w:t xml:space="preserve"> de dos mil diecinueve</w:t>
      </w:r>
      <w:r w:rsidR="0040785B" w:rsidRPr="006E3E86">
        <w:rPr>
          <w:rFonts w:cs="Arial"/>
          <w:szCs w:val="28"/>
        </w:rPr>
        <w:t>.</w:t>
      </w:r>
      <w:r w:rsidR="00BF0D25" w:rsidRPr="006E3E86">
        <w:rPr>
          <w:rFonts w:cs="Arial"/>
          <w:szCs w:val="28"/>
        </w:rPr>
        <w:t xml:space="preserve"> </w:t>
      </w:r>
      <w:r w:rsidR="005C4177" w:rsidRPr="006E3E86">
        <w:rPr>
          <w:rFonts w:cs="Arial"/>
          <w:szCs w:val="28"/>
        </w:rPr>
        <w:t xml:space="preserve"> </w:t>
      </w:r>
      <w:r w:rsidR="00DA0A8D" w:rsidRPr="006E3E86">
        <w:rPr>
          <w:rFonts w:cs="Arial"/>
          <w:szCs w:val="28"/>
        </w:rPr>
        <w:t xml:space="preserve">  </w:t>
      </w:r>
    </w:p>
    <w:p w:rsidR="009C5F19" w:rsidRPr="00007C77" w:rsidRDefault="00DA0A8D" w:rsidP="00472C3C">
      <w:pPr>
        <w:spacing w:after="0" w:line="360" w:lineRule="auto"/>
        <w:jc w:val="both"/>
        <w:rPr>
          <w:rFonts w:ascii="Arial Narrow" w:hAnsi="Arial Narrow" w:cs="Arial"/>
          <w:sz w:val="28"/>
          <w:szCs w:val="28"/>
        </w:rPr>
      </w:pPr>
      <w:r w:rsidRPr="006E3E86">
        <w:rPr>
          <w:rFonts w:ascii="Arial Narrow" w:hAnsi="Arial Narrow" w:cs="Arial"/>
          <w:b/>
          <w:sz w:val="28"/>
          <w:szCs w:val="28"/>
        </w:rPr>
        <w:tab/>
        <w:t xml:space="preserve">V I S T O S </w:t>
      </w:r>
      <w:r w:rsidRPr="006E3E86">
        <w:rPr>
          <w:rFonts w:ascii="Arial Narrow" w:hAnsi="Arial Narrow" w:cs="Arial"/>
          <w:sz w:val="28"/>
          <w:szCs w:val="28"/>
        </w:rPr>
        <w:t>para resolver en d</w:t>
      </w:r>
      <w:r w:rsidR="004567A9">
        <w:rPr>
          <w:rFonts w:ascii="Arial Narrow" w:hAnsi="Arial Narrow" w:cs="Arial"/>
          <w:sz w:val="28"/>
          <w:szCs w:val="28"/>
        </w:rPr>
        <w:t xml:space="preserve">efinitiva los autos del juicio </w:t>
      </w:r>
      <w:r w:rsidR="00873808">
        <w:rPr>
          <w:rFonts w:ascii="Arial Narrow" w:hAnsi="Arial Narrow" w:cs="Arial"/>
          <w:sz w:val="28"/>
          <w:szCs w:val="28"/>
        </w:rPr>
        <w:t xml:space="preserve">contencioso </w:t>
      </w:r>
      <w:r w:rsidRPr="006E3E86">
        <w:rPr>
          <w:rFonts w:ascii="Arial Narrow" w:hAnsi="Arial Narrow" w:cs="Arial"/>
          <w:sz w:val="28"/>
          <w:szCs w:val="28"/>
        </w:rPr>
        <w:t xml:space="preserve">administrativo número </w:t>
      </w:r>
      <w:r w:rsidR="00077CD8">
        <w:rPr>
          <w:rFonts w:ascii="Arial Narrow" w:hAnsi="Arial Narrow" w:cs="Arial"/>
          <w:b/>
          <w:sz w:val="28"/>
          <w:szCs w:val="28"/>
        </w:rPr>
        <w:t>9</w:t>
      </w:r>
      <w:r w:rsidR="00174523">
        <w:rPr>
          <w:rFonts w:ascii="Arial Narrow" w:hAnsi="Arial Narrow" w:cs="Arial"/>
          <w:b/>
          <w:sz w:val="28"/>
          <w:szCs w:val="28"/>
        </w:rPr>
        <w:t>23</w:t>
      </w:r>
      <w:r w:rsidR="009A3E22" w:rsidRPr="007E5441">
        <w:rPr>
          <w:rFonts w:ascii="Arial Narrow" w:hAnsi="Arial Narrow" w:cs="Arial"/>
          <w:b/>
          <w:sz w:val="28"/>
          <w:szCs w:val="28"/>
        </w:rPr>
        <w:t>/</w:t>
      </w:r>
      <w:r w:rsidRPr="007E5441">
        <w:rPr>
          <w:rFonts w:ascii="Arial Narrow" w:hAnsi="Arial Narrow" w:cs="Arial"/>
          <w:b/>
          <w:sz w:val="28"/>
          <w:szCs w:val="28"/>
        </w:rPr>
        <w:t>20</w:t>
      </w:r>
      <w:r w:rsidR="00BF0D25" w:rsidRPr="007E5441">
        <w:rPr>
          <w:rFonts w:ascii="Arial Narrow" w:hAnsi="Arial Narrow" w:cs="Arial"/>
          <w:b/>
          <w:sz w:val="28"/>
          <w:szCs w:val="28"/>
        </w:rPr>
        <w:t>1</w:t>
      </w:r>
      <w:r w:rsidR="009106CD">
        <w:rPr>
          <w:rFonts w:ascii="Arial Narrow" w:hAnsi="Arial Narrow" w:cs="Arial"/>
          <w:b/>
          <w:sz w:val="28"/>
          <w:szCs w:val="28"/>
        </w:rPr>
        <w:t>9</w:t>
      </w:r>
      <w:r w:rsidRPr="006E3E86">
        <w:rPr>
          <w:rFonts w:ascii="Arial Narrow" w:hAnsi="Arial Narrow" w:cs="Arial"/>
          <w:b/>
          <w:sz w:val="28"/>
          <w:szCs w:val="28"/>
        </w:rPr>
        <w:t xml:space="preserve">, </w:t>
      </w:r>
      <w:r w:rsidRPr="006E3E86">
        <w:rPr>
          <w:rFonts w:ascii="Arial Narrow" w:hAnsi="Arial Narrow" w:cs="Arial"/>
          <w:sz w:val="28"/>
          <w:szCs w:val="28"/>
        </w:rPr>
        <w:t xml:space="preserve">promovido </w:t>
      </w:r>
      <w:r w:rsidRPr="00E23990">
        <w:rPr>
          <w:rFonts w:ascii="Arial Narrow" w:hAnsi="Arial Narrow" w:cs="Arial"/>
          <w:sz w:val="28"/>
          <w:szCs w:val="28"/>
        </w:rPr>
        <w:t>por</w:t>
      </w:r>
      <w:r w:rsidR="00AD164B">
        <w:rPr>
          <w:rFonts w:ascii="Arial Narrow" w:hAnsi="Arial Narrow" w:cs="Arial"/>
          <w:sz w:val="28"/>
          <w:szCs w:val="28"/>
        </w:rPr>
        <w:t xml:space="preserve"> </w:t>
      </w:r>
      <w:r w:rsidR="00A34BC6">
        <w:rPr>
          <w:rFonts w:ascii="Arial" w:hAnsi="Arial" w:cs="Arial"/>
          <w:b/>
          <w:bCs/>
        </w:rPr>
        <w:t>**********</w:t>
      </w:r>
      <w:r w:rsidR="00873808" w:rsidRPr="00E23990">
        <w:rPr>
          <w:rFonts w:ascii="Arial Narrow" w:hAnsi="Arial Narrow" w:cs="Arial"/>
          <w:color w:val="FF0000"/>
          <w:sz w:val="28"/>
          <w:szCs w:val="28"/>
        </w:rPr>
        <w:t>,</w:t>
      </w:r>
      <w:r w:rsidR="009E2070" w:rsidRPr="00E23990">
        <w:rPr>
          <w:rFonts w:ascii="Arial Narrow" w:hAnsi="Arial Narrow" w:cs="Arial"/>
          <w:color w:val="FF0000"/>
          <w:sz w:val="28"/>
          <w:szCs w:val="28"/>
        </w:rPr>
        <w:t xml:space="preserve"> </w:t>
      </w:r>
      <w:r w:rsidR="001410E8" w:rsidRPr="00E23990">
        <w:rPr>
          <w:rFonts w:ascii="Arial Narrow" w:hAnsi="Arial Narrow" w:cs="Arial"/>
          <w:sz w:val="28"/>
          <w:szCs w:val="28"/>
        </w:rPr>
        <w:t xml:space="preserve">contra actos </w:t>
      </w:r>
      <w:r w:rsidR="007D3C11">
        <w:rPr>
          <w:rFonts w:ascii="Arial Narrow" w:hAnsi="Arial Narrow" w:cs="Arial"/>
          <w:sz w:val="28"/>
          <w:szCs w:val="28"/>
        </w:rPr>
        <w:t>del</w:t>
      </w:r>
      <w:r w:rsidR="00E23990" w:rsidRPr="00E23990">
        <w:rPr>
          <w:rFonts w:ascii="Arial Narrow" w:hAnsi="Arial Narrow" w:cs="Arial"/>
          <w:b/>
          <w:sz w:val="28"/>
          <w:szCs w:val="28"/>
        </w:rPr>
        <w:t xml:space="preserve"> ORGANISMO INTERMUNICIPAL METROPOLITANO DE AGUA POTABLE, ALCANTARILLADO, SANEAMIENTO Y SERVICIOS CONEXOS DE LOS MUNICIPIOS DE CERRO DE SAN PEDRO, SAN LUIS POTOSÍ Y SOLEDAD DE GRACIANO SÁNCHEZ</w:t>
      </w:r>
      <w:r w:rsidR="009E2070" w:rsidRPr="00E23990">
        <w:rPr>
          <w:rFonts w:ascii="Arial Narrow" w:hAnsi="Arial Narrow" w:cs="Arial"/>
          <w:sz w:val="28"/>
          <w:szCs w:val="28"/>
        </w:rPr>
        <w:t>;</w:t>
      </w:r>
      <w:r w:rsidR="001410E8" w:rsidRPr="00E23990">
        <w:rPr>
          <w:rFonts w:ascii="Arial Narrow" w:hAnsi="Arial Narrow" w:cs="Arial"/>
          <w:color w:val="000000"/>
          <w:sz w:val="28"/>
          <w:szCs w:val="28"/>
        </w:rPr>
        <w:t xml:space="preserve"> y,</w:t>
      </w:r>
    </w:p>
    <w:p w:rsidR="001410E8" w:rsidRPr="006E3E86" w:rsidRDefault="001410E8" w:rsidP="00472C3C">
      <w:pPr>
        <w:pStyle w:val="Ttulo3"/>
        <w:spacing w:after="0" w:line="360" w:lineRule="auto"/>
        <w:jc w:val="center"/>
        <w:rPr>
          <w:rFonts w:cs="Arial"/>
          <w:b/>
          <w:szCs w:val="28"/>
        </w:rPr>
      </w:pPr>
      <w:r w:rsidRPr="006E3E86">
        <w:rPr>
          <w:rFonts w:cs="Arial"/>
          <w:b/>
          <w:szCs w:val="28"/>
        </w:rPr>
        <w:t>R E S U L T A N D O:</w:t>
      </w:r>
    </w:p>
    <w:p w:rsidR="001410E8" w:rsidRPr="006E3E86" w:rsidRDefault="001410E8" w:rsidP="00472C3C">
      <w:pPr>
        <w:spacing w:after="0" w:line="360" w:lineRule="auto"/>
        <w:rPr>
          <w:rFonts w:ascii="Arial Narrow" w:hAnsi="Arial Narrow" w:cs="Arial"/>
          <w:sz w:val="28"/>
          <w:szCs w:val="28"/>
        </w:rPr>
      </w:pPr>
      <w:r w:rsidRPr="006E3E86">
        <w:rPr>
          <w:rFonts w:ascii="Arial Narrow" w:hAnsi="Arial Narrow" w:cs="Arial"/>
          <w:sz w:val="28"/>
          <w:szCs w:val="28"/>
        </w:rPr>
        <w:t xml:space="preserve">  </w:t>
      </w:r>
    </w:p>
    <w:p w:rsidR="00786C4C" w:rsidRPr="00752185" w:rsidRDefault="00786C4C" w:rsidP="00786C4C">
      <w:pPr>
        <w:spacing w:line="360" w:lineRule="auto"/>
        <w:ind w:firstLine="708"/>
        <w:jc w:val="both"/>
        <w:rPr>
          <w:rFonts w:ascii="Arial Narrow" w:hAnsi="Arial Narrow" w:cs="Arial"/>
          <w:sz w:val="28"/>
          <w:szCs w:val="28"/>
        </w:rPr>
      </w:pPr>
      <w:r w:rsidRPr="00752185">
        <w:rPr>
          <w:rFonts w:ascii="Arial Narrow" w:hAnsi="Arial Narrow" w:cs="Arial"/>
          <w:b/>
          <w:sz w:val="28"/>
          <w:szCs w:val="28"/>
        </w:rPr>
        <w:t>I.-</w:t>
      </w:r>
      <w:r w:rsidRPr="00752185">
        <w:rPr>
          <w:rFonts w:ascii="Arial Narrow" w:hAnsi="Arial Narrow" w:cs="Arial"/>
          <w:sz w:val="28"/>
          <w:szCs w:val="28"/>
        </w:rPr>
        <w:t xml:space="preserve"> Por acuerdo de </w:t>
      </w:r>
      <w:r w:rsidR="009106CD">
        <w:rPr>
          <w:rFonts w:ascii="Arial Narrow" w:hAnsi="Arial Narrow" w:cs="Arial"/>
          <w:sz w:val="28"/>
          <w:szCs w:val="28"/>
        </w:rPr>
        <w:t>nueve de septiembre de dos mil diecinueve</w:t>
      </w:r>
      <w:r w:rsidRPr="00752185">
        <w:rPr>
          <w:rFonts w:ascii="Arial Narrow" w:hAnsi="Arial Narrow" w:cs="Arial"/>
          <w:sz w:val="28"/>
          <w:szCs w:val="28"/>
        </w:rPr>
        <w:t>, se admitió la demanda promovida por</w:t>
      </w:r>
      <w:r w:rsidR="00A34BC6">
        <w:rPr>
          <w:rFonts w:ascii="Arial" w:hAnsi="Arial" w:cs="Arial"/>
          <w:b/>
          <w:bCs/>
        </w:rPr>
        <w:t>**********</w:t>
      </w:r>
      <w:r w:rsidR="007617B5" w:rsidRPr="00752185">
        <w:rPr>
          <w:rFonts w:ascii="Arial Narrow" w:hAnsi="Arial Narrow" w:cs="Arial"/>
          <w:color w:val="FF0000"/>
          <w:sz w:val="28"/>
          <w:szCs w:val="28"/>
        </w:rPr>
        <w:t>,</w:t>
      </w:r>
      <w:r w:rsidRPr="00752185">
        <w:rPr>
          <w:rFonts w:ascii="Arial Narrow" w:hAnsi="Arial Narrow" w:cs="Arial"/>
          <w:color w:val="FF0000"/>
          <w:sz w:val="28"/>
          <w:szCs w:val="28"/>
        </w:rPr>
        <w:t xml:space="preserve"> </w:t>
      </w:r>
      <w:r w:rsidRPr="00752185">
        <w:rPr>
          <w:rFonts w:ascii="Arial Narrow" w:hAnsi="Arial Narrow" w:cs="Arial"/>
          <w:sz w:val="28"/>
          <w:szCs w:val="28"/>
        </w:rPr>
        <w:t xml:space="preserve"> respecto de las autoridades y los actos que enseguida se precisan:</w:t>
      </w:r>
    </w:p>
    <w:p w:rsidR="00887A79" w:rsidRPr="00717C11" w:rsidRDefault="00786C4C" w:rsidP="00887A79">
      <w:pPr>
        <w:tabs>
          <w:tab w:val="left" w:pos="567"/>
        </w:tabs>
        <w:autoSpaceDE w:val="0"/>
        <w:autoSpaceDN w:val="0"/>
        <w:adjustRightInd w:val="0"/>
        <w:spacing w:after="0" w:line="240" w:lineRule="auto"/>
        <w:jc w:val="both"/>
        <w:rPr>
          <w:rFonts w:ascii="Arial Narrow" w:hAnsi="Arial Narrow" w:cs="Arial"/>
          <w:b/>
          <w:bCs/>
          <w:color w:val="000000"/>
          <w:sz w:val="24"/>
          <w:szCs w:val="24"/>
        </w:rPr>
      </w:pPr>
      <w:r w:rsidRPr="00717C11">
        <w:rPr>
          <w:rFonts w:ascii="Arial Narrow" w:hAnsi="Arial Narrow" w:cs="Arial Narrow"/>
          <w:b/>
          <w:bCs/>
          <w:color w:val="000000"/>
          <w:sz w:val="24"/>
          <w:szCs w:val="24"/>
        </w:rPr>
        <w:tab/>
      </w:r>
      <w:r w:rsidRPr="00717C11">
        <w:rPr>
          <w:rFonts w:ascii="Arial Narrow" w:hAnsi="Arial Narrow" w:cs="Arial"/>
          <w:b/>
          <w:bCs/>
          <w:color w:val="000000"/>
          <w:sz w:val="24"/>
          <w:szCs w:val="24"/>
        </w:rPr>
        <w:t>"</w:t>
      </w:r>
      <w:r w:rsidR="00E95197" w:rsidRPr="00717C11">
        <w:rPr>
          <w:rFonts w:ascii="Arial Narrow" w:hAnsi="Arial Narrow" w:cs="Arial"/>
          <w:b/>
          <w:bCs/>
          <w:color w:val="000000"/>
          <w:sz w:val="24"/>
          <w:szCs w:val="24"/>
        </w:rPr>
        <w:t>...</w:t>
      </w:r>
      <w:r w:rsidR="00961E4F">
        <w:rPr>
          <w:rFonts w:ascii="Arial Narrow" w:hAnsi="Arial Narrow" w:cs="Arial"/>
          <w:b/>
          <w:bCs/>
          <w:color w:val="000000"/>
          <w:sz w:val="24"/>
          <w:szCs w:val="24"/>
        </w:rPr>
        <w:t>EL</w:t>
      </w:r>
      <w:r w:rsidR="00961E4F" w:rsidRPr="00717C11">
        <w:rPr>
          <w:rFonts w:ascii="Arial Narrow" w:hAnsi="Arial Narrow" w:cs="Arial"/>
          <w:b/>
          <w:sz w:val="24"/>
          <w:szCs w:val="24"/>
        </w:rPr>
        <w:t xml:space="preserve"> ORGANISMO INTERMUNICIPAL DE AGUA POTABLE, ALCANTARILLADO Y SERVICIOS CONEXOS DE LOS MUNICIPIOS DE CERRO DE SAN PEDRO, SAN LUIS POTOSÍ Y SOLEDAD DE GRACIANO SÁNCHEZ</w:t>
      </w:r>
      <w:r w:rsidR="00961E4F">
        <w:rPr>
          <w:rFonts w:ascii="Arial Narrow" w:hAnsi="Arial Narrow" w:cs="Arial"/>
          <w:b/>
          <w:sz w:val="24"/>
          <w:szCs w:val="24"/>
        </w:rPr>
        <w:t>...</w:t>
      </w:r>
      <w:r w:rsidR="00961E4F" w:rsidRPr="00717C11">
        <w:rPr>
          <w:rFonts w:ascii="Arial Narrow" w:hAnsi="Arial Narrow" w:cs="Arial"/>
          <w:sz w:val="24"/>
          <w:szCs w:val="24"/>
        </w:rPr>
        <w:t>;"</w:t>
      </w:r>
    </w:p>
    <w:p w:rsidR="00887A79" w:rsidRDefault="00887A79" w:rsidP="00786C4C">
      <w:pPr>
        <w:tabs>
          <w:tab w:val="left" w:pos="567"/>
        </w:tabs>
        <w:autoSpaceDE w:val="0"/>
        <w:autoSpaceDN w:val="0"/>
        <w:adjustRightInd w:val="0"/>
        <w:spacing w:after="0" w:line="240" w:lineRule="auto"/>
        <w:jc w:val="both"/>
        <w:rPr>
          <w:rFonts w:ascii="Arial Narrow" w:hAnsi="Arial Narrow" w:cs="Arial"/>
          <w:b/>
          <w:bCs/>
          <w:color w:val="000000"/>
          <w:sz w:val="28"/>
          <w:szCs w:val="28"/>
        </w:rPr>
      </w:pPr>
    </w:p>
    <w:p w:rsidR="00786C4C" w:rsidRPr="00786C4C" w:rsidRDefault="00786C4C" w:rsidP="00786C4C">
      <w:pPr>
        <w:tabs>
          <w:tab w:val="left" w:pos="567"/>
        </w:tabs>
        <w:autoSpaceDE w:val="0"/>
        <w:autoSpaceDN w:val="0"/>
        <w:adjustRightInd w:val="0"/>
        <w:spacing w:after="0"/>
        <w:jc w:val="both"/>
        <w:rPr>
          <w:rFonts w:ascii="Arial Narrow" w:hAnsi="Arial Narrow" w:cs="Arial Narrow"/>
          <w:b/>
          <w:bCs/>
          <w:color w:val="000000"/>
          <w:sz w:val="28"/>
          <w:szCs w:val="28"/>
        </w:rPr>
      </w:pPr>
    </w:p>
    <w:p w:rsidR="00717C11" w:rsidRPr="00786C4C" w:rsidRDefault="00786C4C" w:rsidP="00786C4C">
      <w:pPr>
        <w:spacing w:before="144"/>
        <w:ind w:left="72" w:right="72" w:firstLine="792"/>
        <w:jc w:val="both"/>
        <w:rPr>
          <w:rFonts w:ascii="Arial Narrow" w:hAnsi="Arial Narrow" w:cs="Arial"/>
          <w:color w:val="000000"/>
          <w:sz w:val="28"/>
          <w:szCs w:val="28"/>
        </w:rPr>
      </w:pPr>
      <w:r w:rsidRPr="00786C4C">
        <w:rPr>
          <w:rFonts w:ascii="Arial Narrow" w:hAnsi="Arial Narrow" w:cs="Arial"/>
          <w:color w:val="000000"/>
          <w:sz w:val="28"/>
          <w:szCs w:val="28"/>
        </w:rPr>
        <w:t>De la citada autoridad, la parte actora impugna</w:t>
      </w:r>
      <w:r w:rsidR="00291EA3">
        <w:rPr>
          <w:rFonts w:ascii="Arial Narrow" w:hAnsi="Arial Narrow" w:cs="Arial"/>
          <w:color w:val="000000"/>
          <w:sz w:val="28"/>
          <w:szCs w:val="28"/>
        </w:rPr>
        <w:t xml:space="preserve"> el</w:t>
      </w:r>
      <w:r w:rsidRPr="00786C4C">
        <w:rPr>
          <w:rFonts w:ascii="Arial Narrow" w:hAnsi="Arial Narrow" w:cs="Arial"/>
          <w:color w:val="000000"/>
          <w:sz w:val="28"/>
          <w:szCs w:val="28"/>
        </w:rPr>
        <w:t xml:space="preserve"> siguiente acto: </w:t>
      </w:r>
    </w:p>
    <w:p w:rsidR="00291EA3" w:rsidRPr="00174523" w:rsidRDefault="005937D8" w:rsidP="00291EA3">
      <w:pPr>
        <w:autoSpaceDE w:val="0"/>
        <w:autoSpaceDN w:val="0"/>
        <w:adjustRightInd w:val="0"/>
        <w:spacing w:after="0" w:line="240" w:lineRule="auto"/>
        <w:ind w:firstLine="708"/>
        <w:jc w:val="both"/>
        <w:rPr>
          <w:rFonts w:ascii="Arial Narrow" w:hAnsi="Arial Narrow" w:cs="Arial"/>
          <w:bCs/>
          <w:color w:val="000000"/>
          <w:sz w:val="24"/>
          <w:szCs w:val="24"/>
        </w:rPr>
      </w:pPr>
      <w:r w:rsidRPr="00174523">
        <w:rPr>
          <w:rFonts w:ascii="Arial Narrow" w:hAnsi="Arial Narrow" w:cs="Arial"/>
          <w:bCs/>
          <w:color w:val="000000"/>
          <w:sz w:val="20"/>
          <w:szCs w:val="20"/>
        </w:rPr>
        <w:lastRenderedPageBreak/>
        <w:t xml:space="preserve"> </w:t>
      </w:r>
      <w:r w:rsidR="00174523" w:rsidRPr="00174523">
        <w:rPr>
          <w:rFonts w:ascii="Arial Narrow" w:hAnsi="Arial Narrow" w:cs="Arial"/>
          <w:bCs/>
          <w:color w:val="000000"/>
          <w:sz w:val="24"/>
          <w:szCs w:val="24"/>
        </w:rPr>
        <w:t>El contenido en la factura con número de folio</w:t>
      </w:r>
      <w:r w:rsidR="00A34BC6">
        <w:rPr>
          <w:rFonts w:ascii="Arial" w:hAnsi="Arial" w:cs="Arial"/>
          <w:b/>
          <w:bCs/>
        </w:rPr>
        <w:t>**********</w:t>
      </w:r>
      <w:r w:rsidR="00DE28CB">
        <w:rPr>
          <w:rFonts w:ascii="Arial Narrow" w:hAnsi="Arial Narrow" w:cs="Arial"/>
          <w:sz w:val="24"/>
          <w:szCs w:val="24"/>
        </w:rPr>
        <w:t>.)</w:t>
      </w:r>
    </w:p>
    <w:p w:rsidR="00291EA3" w:rsidRPr="00174523" w:rsidRDefault="00291EA3" w:rsidP="00291EA3">
      <w:pPr>
        <w:autoSpaceDE w:val="0"/>
        <w:autoSpaceDN w:val="0"/>
        <w:adjustRightInd w:val="0"/>
        <w:spacing w:after="0" w:line="240" w:lineRule="auto"/>
        <w:ind w:firstLine="708"/>
        <w:jc w:val="both"/>
        <w:rPr>
          <w:rFonts w:ascii="Arial Narrow" w:hAnsi="Arial Narrow" w:cs="Arial"/>
          <w:spacing w:val="-2"/>
          <w:sz w:val="24"/>
          <w:szCs w:val="24"/>
          <w:lang w:val="es-ES_tradnl"/>
        </w:rPr>
      </w:pPr>
    </w:p>
    <w:p w:rsidR="005937D8" w:rsidRDefault="005937D8" w:rsidP="00786C4C">
      <w:pPr>
        <w:autoSpaceDE w:val="0"/>
        <w:autoSpaceDN w:val="0"/>
        <w:adjustRightInd w:val="0"/>
        <w:spacing w:line="360" w:lineRule="auto"/>
        <w:jc w:val="both"/>
        <w:rPr>
          <w:rFonts w:ascii="Arial Narrow" w:hAnsi="Arial Narrow" w:cs="Arial"/>
          <w:color w:val="000000"/>
          <w:sz w:val="28"/>
          <w:szCs w:val="28"/>
        </w:rPr>
      </w:pPr>
    </w:p>
    <w:p w:rsidR="00786C4C" w:rsidRPr="00F02FDD" w:rsidRDefault="00786C4C" w:rsidP="00786C4C">
      <w:pPr>
        <w:autoSpaceDE w:val="0"/>
        <w:autoSpaceDN w:val="0"/>
        <w:adjustRightInd w:val="0"/>
        <w:spacing w:line="360" w:lineRule="auto"/>
        <w:jc w:val="both"/>
        <w:rPr>
          <w:rFonts w:ascii="Arial Narrow" w:hAnsi="Arial Narrow" w:cs="Arial"/>
          <w:sz w:val="28"/>
          <w:szCs w:val="28"/>
        </w:rPr>
      </w:pPr>
      <w:r w:rsidRPr="00786C4C">
        <w:rPr>
          <w:rFonts w:ascii="Arial Narrow" w:hAnsi="Arial Narrow" w:cs="Arial"/>
          <w:color w:val="000000"/>
          <w:sz w:val="28"/>
          <w:szCs w:val="28"/>
        </w:rPr>
        <w:t xml:space="preserve">          I</w:t>
      </w:r>
      <w:r w:rsidRPr="00786C4C">
        <w:rPr>
          <w:rFonts w:ascii="Arial Narrow" w:hAnsi="Arial Narrow" w:cs="Arial"/>
          <w:b/>
          <w:sz w:val="28"/>
          <w:szCs w:val="28"/>
        </w:rPr>
        <w:t>I.</w:t>
      </w:r>
      <w:r w:rsidRPr="00786C4C">
        <w:rPr>
          <w:rFonts w:ascii="Arial Narrow" w:hAnsi="Arial Narrow" w:cs="Arial"/>
          <w:sz w:val="28"/>
          <w:szCs w:val="28"/>
        </w:rPr>
        <w:t>- Substanciado el presente juicio en cada una de sus etapas, el</w:t>
      </w:r>
      <w:r w:rsidR="00F02FDD">
        <w:rPr>
          <w:rFonts w:ascii="Arial Narrow" w:hAnsi="Arial Narrow" w:cs="Arial"/>
          <w:sz w:val="28"/>
          <w:szCs w:val="28"/>
        </w:rPr>
        <w:t xml:space="preserve"> </w:t>
      </w:r>
      <w:r w:rsidR="001E0DC8">
        <w:rPr>
          <w:rFonts w:ascii="Arial Narrow" w:hAnsi="Arial Narrow" w:cs="Arial"/>
          <w:sz w:val="28"/>
          <w:szCs w:val="28"/>
        </w:rPr>
        <w:t>veintinueve de octubre</w:t>
      </w:r>
      <w:r w:rsidR="009106CD">
        <w:rPr>
          <w:rFonts w:ascii="Arial Narrow" w:hAnsi="Arial Narrow" w:cs="Arial"/>
          <w:sz w:val="28"/>
          <w:szCs w:val="28"/>
        </w:rPr>
        <w:t xml:space="preserve"> de dos mil diecinueve</w:t>
      </w:r>
      <w:r w:rsidR="009106CD" w:rsidRPr="00786C4C">
        <w:rPr>
          <w:rFonts w:ascii="Arial Narrow" w:hAnsi="Arial Narrow" w:cs="Arial"/>
          <w:sz w:val="28"/>
          <w:szCs w:val="28"/>
        </w:rPr>
        <w:t xml:space="preserve">, tuvo </w:t>
      </w:r>
      <w:r w:rsidRPr="00786C4C">
        <w:rPr>
          <w:rFonts w:ascii="Arial Narrow" w:hAnsi="Arial Narrow" w:cs="Arial"/>
          <w:sz w:val="28"/>
          <w:szCs w:val="28"/>
        </w:rPr>
        <w:t xml:space="preserve">verificativo la audiencia de ley en este juicio, </w:t>
      </w:r>
      <w:r w:rsidR="00E9707D">
        <w:rPr>
          <w:rFonts w:ascii="Arial Narrow" w:hAnsi="Arial Narrow" w:cs="Arial"/>
          <w:sz w:val="28"/>
          <w:szCs w:val="28"/>
        </w:rPr>
        <w:t>sin</w:t>
      </w:r>
      <w:r w:rsidR="00F02FDD">
        <w:rPr>
          <w:rFonts w:ascii="Arial Narrow" w:hAnsi="Arial Narrow" w:cs="Arial"/>
          <w:sz w:val="28"/>
          <w:szCs w:val="28"/>
        </w:rPr>
        <w:t xml:space="preserve"> la</w:t>
      </w:r>
      <w:r w:rsidRPr="00786C4C">
        <w:rPr>
          <w:rFonts w:ascii="Arial Narrow" w:hAnsi="Arial Narrow" w:cs="Arial"/>
          <w:sz w:val="28"/>
          <w:szCs w:val="28"/>
        </w:rPr>
        <w:t xml:space="preserve"> asistencia de la</w:t>
      </w:r>
      <w:r w:rsidR="00E9707D">
        <w:rPr>
          <w:rFonts w:ascii="Arial Narrow" w:hAnsi="Arial Narrow" w:cs="Arial"/>
          <w:sz w:val="28"/>
          <w:szCs w:val="28"/>
        </w:rPr>
        <w:t>s</w:t>
      </w:r>
      <w:r w:rsidR="00F02FDD">
        <w:rPr>
          <w:rFonts w:ascii="Arial Narrow" w:hAnsi="Arial Narrow" w:cs="Arial"/>
          <w:sz w:val="28"/>
          <w:szCs w:val="28"/>
        </w:rPr>
        <w:t xml:space="preserve"> parte</w:t>
      </w:r>
      <w:r w:rsidR="00E9707D">
        <w:rPr>
          <w:rFonts w:ascii="Arial Narrow" w:hAnsi="Arial Narrow" w:cs="Arial"/>
          <w:sz w:val="28"/>
          <w:szCs w:val="28"/>
        </w:rPr>
        <w:t>s</w:t>
      </w:r>
      <w:r w:rsidRPr="00786C4C">
        <w:rPr>
          <w:rFonts w:ascii="Arial Narrow" w:hAnsi="Arial Narrow" w:cs="Arial"/>
          <w:sz w:val="28"/>
          <w:szCs w:val="28"/>
        </w:rPr>
        <w:t xml:space="preserve">. </w:t>
      </w:r>
      <w:r w:rsidRPr="00786C4C">
        <w:rPr>
          <w:rFonts w:ascii="Arial Narrow" w:hAnsi="Arial Narrow" w:cs="Arial"/>
          <w:bCs/>
          <w:sz w:val="28"/>
          <w:szCs w:val="28"/>
        </w:rPr>
        <w:t xml:space="preserve">Enseguida </w:t>
      </w:r>
      <w:r w:rsidR="00014475">
        <w:rPr>
          <w:rFonts w:ascii="Arial Narrow" w:hAnsi="Arial Narrow" w:cs="Arial"/>
          <w:bCs/>
          <w:sz w:val="28"/>
          <w:szCs w:val="28"/>
        </w:rPr>
        <w:t>el Secretario de Estudio y Cuenta en funciones de Secretario de Acuerdos,</w:t>
      </w:r>
      <w:r w:rsidRPr="00786C4C">
        <w:rPr>
          <w:rFonts w:ascii="Arial Narrow" w:hAnsi="Arial Narrow" w:cs="Arial"/>
          <w:bCs/>
          <w:sz w:val="28"/>
          <w:szCs w:val="28"/>
        </w:rPr>
        <w:t xml:space="preserve"> dio lectura al escrito de demanda</w:t>
      </w:r>
      <w:r w:rsidR="001D6E9C">
        <w:rPr>
          <w:rFonts w:ascii="Arial Narrow" w:hAnsi="Arial Narrow" w:cs="Arial"/>
          <w:bCs/>
          <w:sz w:val="28"/>
          <w:szCs w:val="28"/>
        </w:rPr>
        <w:t xml:space="preserve"> y contestación</w:t>
      </w:r>
      <w:r w:rsidRPr="00786C4C">
        <w:rPr>
          <w:rFonts w:ascii="Arial Narrow" w:hAnsi="Arial Narrow" w:cs="Arial"/>
          <w:bCs/>
          <w:sz w:val="28"/>
          <w:szCs w:val="28"/>
        </w:rPr>
        <w:t>, señalando las pruebas documentales presentadas por la</w:t>
      </w:r>
      <w:r w:rsidR="001D6E9C">
        <w:rPr>
          <w:rFonts w:ascii="Arial Narrow" w:hAnsi="Arial Narrow" w:cs="Arial"/>
          <w:bCs/>
          <w:sz w:val="28"/>
          <w:szCs w:val="28"/>
        </w:rPr>
        <w:t>s</w:t>
      </w:r>
      <w:r w:rsidRPr="00786C4C">
        <w:rPr>
          <w:rFonts w:ascii="Arial Narrow" w:hAnsi="Arial Narrow" w:cs="Arial"/>
          <w:bCs/>
          <w:sz w:val="28"/>
          <w:szCs w:val="28"/>
        </w:rPr>
        <w:t xml:space="preserve"> parte</w:t>
      </w:r>
      <w:r w:rsidR="001D6E9C">
        <w:rPr>
          <w:rFonts w:ascii="Arial Narrow" w:hAnsi="Arial Narrow" w:cs="Arial"/>
          <w:bCs/>
          <w:sz w:val="28"/>
          <w:szCs w:val="28"/>
        </w:rPr>
        <w:t>s</w:t>
      </w:r>
      <w:r w:rsidR="00BA5710">
        <w:rPr>
          <w:rFonts w:ascii="Arial Narrow" w:hAnsi="Arial Narrow" w:cs="Arial"/>
          <w:bCs/>
          <w:sz w:val="28"/>
          <w:szCs w:val="28"/>
        </w:rPr>
        <w:t>, así como que</w:t>
      </w:r>
      <w:r w:rsidRPr="00786C4C">
        <w:rPr>
          <w:rFonts w:ascii="Arial Narrow" w:hAnsi="Arial Narrow" w:cs="Arial"/>
          <w:bCs/>
          <w:sz w:val="28"/>
          <w:szCs w:val="28"/>
        </w:rPr>
        <w:t xml:space="preserve"> no se le desechó</w:t>
      </w:r>
      <w:r w:rsidR="001E0DC8">
        <w:rPr>
          <w:rFonts w:ascii="Arial Narrow" w:hAnsi="Arial Narrow" w:cs="Arial"/>
          <w:bCs/>
          <w:sz w:val="28"/>
          <w:szCs w:val="28"/>
        </w:rPr>
        <w:t xml:space="preserve"> a la parte actora, la</w:t>
      </w:r>
      <w:r w:rsidRPr="00786C4C">
        <w:rPr>
          <w:rFonts w:ascii="Arial Narrow" w:hAnsi="Arial Narrow" w:cs="Arial"/>
          <w:bCs/>
          <w:sz w:val="28"/>
          <w:szCs w:val="28"/>
        </w:rPr>
        <w:t xml:space="preserve"> prueba</w:t>
      </w:r>
      <w:r w:rsidR="001E0DC8">
        <w:rPr>
          <w:rFonts w:ascii="Arial Narrow" w:hAnsi="Arial Narrow" w:cs="Arial"/>
          <w:bCs/>
          <w:sz w:val="28"/>
          <w:szCs w:val="28"/>
        </w:rPr>
        <w:t xml:space="preserve"> consistente en la inspección ocular</w:t>
      </w:r>
      <w:r w:rsidRPr="00786C4C">
        <w:rPr>
          <w:rFonts w:ascii="Arial Narrow" w:hAnsi="Arial Narrow" w:cs="Arial"/>
          <w:bCs/>
          <w:sz w:val="28"/>
          <w:szCs w:val="28"/>
        </w:rPr>
        <w:t>. Se tuvieron por desahogadas las pruebas documentales de la</w:t>
      </w:r>
      <w:r w:rsidR="001D6E9C">
        <w:rPr>
          <w:rFonts w:ascii="Arial Narrow" w:hAnsi="Arial Narrow" w:cs="Arial"/>
          <w:bCs/>
          <w:sz w:val="28"/>
          <w:szCs w:val="28"/>
        </w:rPr>
        <w:t>s</w:t>
      </w:r>
      <w:r w:rsidRPr="00786C4C">
        <w:rPr>
          <w:rFonts w:ascii="Arial Narrow" w:hAnsi="Arial Narrow" w:cs="Arial"/>
          <w:bCs/>
          <w:sz w:val="28"/>
          <w:szCs w:val="28"/>
        </w:rPr>
        <w:t xml:space="preserve"> misma</w:t>
      </w:r>
      <w:r w:rsidR="001D6E9C">
        <w:rPr>
          <w:rFonts w:ascii="Arial Narrow" w:hAnsi="Arial Narrow" w:cs="Arial"/>
          <w:bCs/>
          <w:sz w:val="28"/>
          <w:szCs w:val="28"/>
        </w:rPr>
        <w:t>s</w:t>
      </w:r>
      <w:r w:rsidRPr="00786C4C">
        <w:rPr>
          <w:rFonts w:ascii="Arial Narrow" w:hAnsi="Arial Narrow" w:cs="Arial"/>
          <w:bCs/>
          <w:sz w:val="28"/>
          <w:szCs w:val="28"/>
        </w:rPr>
        <w:t xml:space="preserve">. En período de alegatos se certificó que </w:t>
      </w:r>
      <w:r w:rsidR="00DF01F0">
        <w:rPr>
          <w:rFonts w:ascii="Arial Narrow" w:hAnsi="Arial Narrow" w:cs="Arial"/>
          <w:bCs/>
          <w:sz w:val="28"/>
          <w:szCs w:val="28"/>
        </w:rPr>
        <w:t xml:space="preserve">no </w:t>
      </w:r>
      <w:r w:rsidRPr="00786C4C">
        <w:rPr>
          <w:rFonts w:ascii="Arial Narrow" w:hAnsi="Arial Narrow" w:cs="Arial"/>
          <w:bCs/>
          <w:sz w:val="28"/>
          <w:szCs w:val="28"/>
        </w:rPr>
        <w:t>se formularon éstos</w:t>
      </w:r>
      <w:r w:rsidR="00DF01F0">
        <w:rPr>
          <w:rFonts w:ascii="Arial Narrow" w:hAnsi="Arial Narrow" w:cs="Arial"/>
          <w:bCs/>
          <w:sz w:val="28"/>
          <w:szCs w:val="28"/>
        </w:rPr>
        <w:t xml:space="preserve"> por ninguna de las partes</w:t>
      </w:r>
      <w:r w:rsidRPr="00786C4C">
        <w:rPr>
          <w:rFonts w:ascii="Arial Narrow" w:hAnsi="Arial Narrow" w:cs="Arial"/>
          <w:bCs/>
          <w:sz w:val="28"/>
          <w:szCs w:val="28"/>
        </w:rPr>
        <w:t>, razón por la que se dio por terminada la audiencia, se citó para resolver y se turnaron los autos a</w:t>
      </w:r>
      <w:r w:rsidR="00673962">
        <w:rPr>
          <w:rFonts w:ascii="Arial Narrow" w:hAnsi="Arial Narrow" w:cs="Arial"/>
          <w:bCs/>
          <w:sz w:val="28"/>
          <w:szCs w:val="28"/>
        </w:rPr>
        <w:t xml:space="preserve"> la Magistrada Instructora</w:t>
      </w:r>
      <w:r w:rsidRPr="00786C4C">
        <w:rPr>
          <w:rFonts w:ascii="Arial Narrow" w:hAnsi="Arial Narrow" w:cs="Arial"/>
          <w:bCs/>
          <w:sz w:val="28"/>
          <w:szCs w:val="28"/>
        </w:rPr>
        <w:t xml:space="preserve"> para formular el proyecto respectivo.</w:t>
      </w:r>
    </w:p>
    <w:p w:rsidR="00873808" w:rsidRPr="00E83ABF" w:rsidRDefault="00873808" w:rsidP="00C75555">
      <w:pPr>
        <w:spacing w:after="0" w:line="360" w:lineRule="auto"/>
        <w:ind w:firstLine="708"/>
        <w:jc w:val="both"/>
        <w:rPr>
          <w:rFonts w:ascii="Arial Narrow" w:hAnsi="Arial Narrow" w:cs="Arial"/>
          <w:sz w:val="28"/>
          <w:szCs w:val="28"/>
        </w:rPr>
      </w:pPr>
    </w:p>
    <w:p w:rsidR="001410E8" w:rsidRPr="004A5284" w:rsidRDefault="001410E8" w:rsidP="00472C3C">
      <w:pPr>
        <w:pStyle w:val="Ttulo4"/>
        <w:spacing w:after="0"/>
        <w:ind w:firstLine="0"/>
        <w:jc w:val="center"/>
        <w:rPr>
          <w:rFonts w:cs="Arial"/>
          <w:b/>
          <w:szCs w:val="28"/>
        </w:rPr>
      </w:pPr>
      <w:r w:rsidRPr="004A5284">
        <w:rPr>
          <w:rFonts w:cs="Arial"/>
          <w:b/>
          <w:szCs w:val="28"/>
        </w:rPr>
        <w:t>C O N S I D E R A N D O</w:t>
      </w:r>
    </w:p>
    <w:p w:rsidR="009A7098" w:rsidRPr="004A5284" w:rsidRDefault="009A7098" w:rsidP="009A7098">
      <w:pPr>
        <w:rPr>
          <w:rFonts w:ascii="Arial Narrow" w:hAnsi="Arial Narrow"/>
        </w:rPr>
      </w:pPr>
    </w:p>
    <w:p w:rsidR="004A5284" w:rsidRPr="004A5284" w:rsidRDefault="004A5284" w:rsidP="00E57CE0">
      <w:pPr>
        <w:spacing w:line="360" w:lineRule="auto"/>
        <w:ind w:firstLine="709"/>
        <w:jc w:val="both"/>
        <w:rPr>
          <w:rFonts w:ascii="Arial Narrow" w:hAnsi="Arial Narrow" w:cs="Arial"/>
          <w:sz w:val="28"/>
          <w:szCs w:val="28"/>
        </w:rPr>
      </w:pPr>
      <w:r w:rsidRPr="004A5284">
        <w:rPr>
          <w:rFonts w:ascii="Arial Narrow" w:hAnsi="Arial Narrow" w:cs="Arial"/>
          <w:b/>
          <w:sz w:val="28"/>
          <w:szCs w:val="28"/>
        </w:rPr>
        <w:t xml:space="preserve">PRIMERO.- </w:t>
      </w:r>
      <w:r w:rsidRPr="004A5284">
        <w:rPr>
          <w:rFonts w:ascii="Arial Narrow" w:hAnsi="Arial Narrow" w:cs="Arial"/>
          <w:sz w:val="28"/>
          <w:szCs w:val="28"/>
        </w:rPr>
        <w:t>A la Primera Sala Unitaria del Tribunal Estatal de Justicia Administrativa, corresponde conocer, substanciar y resolver los juicios de su competencia, en términos de los artículos 123 de la Constitución Política del Estado de San Luis Potosí, 1º, 2º, 7º, fracción I, y 9º fracción III, 24, 35 fracción VIII de la Ley Orgánica del Tribunal Estatal de Justicia Administrativa de San Luis Potosí; Segundo Párrafo del artículo 2°, 248, 249, 250 y 251 del Código Procesal Administrativo para el Estado de San Luis Potosí, porque se impugna un acto de naturaleza fiscal atribuido a un organismo público municipal descentralizado, sobre el que este Tribunal ejerce jurisdicción.</w:t>
      </w:r>
    </w:p>
    <w:p w:rsidR="004A5284" w:rsidRPr="004A5284" w:rsidRDefault="004A5284" w:rsidP="004A5284">
      <w:pPr>
        <w:spacing w:before="240" w:after="240" w:line="360" w:lineRule="auto"/>
        <w:ind w:firstLine="708"/>
        <w:jc w:val="both"/>
        <w:rPr>
          <w:rFonts w:ascii="Arial Narrow" w:hAnsi="Arial Narrow" w:cs="Arial"/>
          <w:color w:val="000000"/>
          <w:sz w:val="28"/>
          <w:szCs w:val="28"/>
        </w:rPr>
      </w:pPr>
      <w:r w:rsidRPr="004A5284">
        <w:rPr>
          <w:rFonts w:ascii="Arial Narrow" w:hAnsi="Arial Narrow" w:cs="Arial"/>
          <w:b/>
          <w:sz w:val="28"/>
          <w:szCs w:val="28"/>
        </w:rPr>
        <w:t>SEGUNDO.-</w:t>
      </w:r>
      <w:r w:rsidR="00E57CE0">
        <w:rPr>
          <w:rFonts w:ascii="Arial Narrow" w:hAnsi="Arial Narrow" w:cs="Arial"/>
          <w:b/>
          <w:sz w:val="28"/>
          <w:szCs w:val="28"/>
        </w:rPr>
        <w:t xml:space="preserve"> </w:t>
      </w:r>
      <w:r w:rsidRPr="004A5284">
        <w:rPr>
          <w:rFonts w:ascii="Arial Narrow" w:hAnsi="Arial Narrow" w:cs="Arial"/>
          <w:sz w:val="28"/>
          <w:szCs w:val="28"/>
        </w:rPr>
        <w:t>De acuerdo con lo que precisa el artículo 221 del Código Procesal Administrativo para el Estado de San Luis Potosí</w:t>
      </w:r>
      <w:r w:rsidRPr="004A5284">
        <w:rPr>
          <w:rFonts w:ascii="Arial Narrow" w:hAnsi="Arial Narrow" w:cs="Arial"/>
          <w:color w:val="000000"/>
          <w:sz w:val="28"/>
          <w:szCs w:val="28"/>
        </w:rPr>
        <w:t>, esta Sala Unitaria procede a analizar la legitimación de los comparecientes en este juicio.</w:t>
      </w:r>
    </w:p>
    <w:p w:rsidR="006C18D3" w:rsidRPr="006C18D3" w:rsidRDefault="006C18D3" w:rsidP="006C18D3">
      <w:pPr>
        <w:spacing w:line="360" w:lineRule="auto"/>
        <w:ind w:firstLine="709"/>
        <w:jc w:val="both"/>
        <w:rPr>
          <w:rFonts w:ascii="Arial Narrow" w:hAnsi="Arial Narrow" w:cs="Arial"/>
          <w:sz w:val="28"/>
          <w:szCs w:val="28"/>
          <w:lang w:val="es-ES_tradnl"/>
        </w:rPr>
      </w:pPr>
      <w:r w:rsidRPr="006C18D3">
        <w:rPr>
          <w:rFonts w:ascii="Arial Narrow" w:hAnsi="Arial Narrow" w:cs="Arial"/>
          <w:sz w:val="28"/>
          <w:szCs w:val="28"/>
          <w:lang w:val="es-ES_tradnl"/>
        </w:rPr>
        <w:t xml:space="preserve">Signa la demanda </w:t>
      </w:r>
      <w:r w:rsidR="00352899">
        <w:rPr>
          <w:rFonts w:ascii="Arial Narrow" w:hAnsi="Arial Narrow" w:cs="Arial"/>
          <w:sz w:val="28"/>
          <w:szCs w:val="28"/>
          <w:lang w:val="es-ES_tradnl"/>
        </w:rPr>
        <w:t>el compareciente señalado en el Resultando Primero</w:t>
      </w:r>
      <w:r>
        <w:rPr>
          <w:rFonts w:ascii="Arial Narrow" w:hAnsi="Arial Narrow" w:cs="Arial"/>
          <w:sz w:val="28"/>
          <w:szCs w:val="28"/>
          <w:lang w:val="es-ES_tradnl"/>
        </w:rPr>
        <w:t xml:space="preserve"> de esta resolución</w:t>
      </w:r>
      <w:r w:rsidRPr="006C18D3">
        <w:rPr>
          <w:rFonts w:ascii="Arial Narrow" w:hAnsi="Arial Narrow" w:cs="Arial"/>
          <w:sz w:val="28"/>
          <w:szCs w:val="28"/>
        </w:rPr>
        <w:t>,</w:t>
      </w:r>
      <w:r w:rsidRPr="006C18D3">
        <w:rPr>
          <w:rFonts w:ascii="Arial Narrow" w:hAnsi="Arial Narrow" w:cs="Arial"/>
          <w:sz w:val="28"/>
          <w:szCs w:val="28"/>
          <w:lang w:val="es-ES_tradnl"/>
        </w:rPr>
        <w:t xml:space="preserve"> quien promueve por sus propios derechos y señala ser poseedor del inmueble </w:t>
      </w:r>
      <w:r>
        <w:rPr>
          <w:rFonts w:ascii="Arial Narrow" w:hAnsi="Arial Narrow" w:cs="Arial"/>
          <w:sz w:val="28"/>
          <w:szCs w:val="28"/>
          <w:lang w:val="es-ES_tradnl"/>
        </w:rPr>
        <w:t>que se cita en el recibo impugnado</w:t>
      </w:r>
      <w:r w:rsidRPr="006C18D3">
        <w:rPr>
          <w:rFonts w:ascii="Arial Narrow" w:hAnsi="Arial Narrow" w:cs="Arial"/>
          <w:sz w:val="28"/>
          <w:szCs w:val="28"/>
          <w:lang w:val="es-ES_tradnl"/>
        </w:rPr>
        <w:t xml:space="preserve">. </w:t>
      </w:r>
    </w:p>
    <w:p w:rsidR="004A5284" w:rsidRPr="00E61F78" w:rsidRDefault="004915E7" w:rsidP="00F53E04">
      <w:pPr>
        <w:spacing w:line="360" w:lineRule="auto"/>
        <w:ind w:firstLine="709"/>
        <w:jc w:val="both"/>
        <w:rPr>
          <w:rFonts w:ascii="Arial Narrow" w:hAnsi="Arial Narrow" w:cs="Arial"/>
          <w:sz w:val="28"/>
          <w:szCs w:val="28"/>
          <w:lang w:val="es-ES_tradnl"/>
        </w:rPr>
      </w:pPr>
      <w:r w:rsidRPr="004A5284">
        <w:rPr>
          <w:rFonts w:ascii="Arial Narrow" w:hAnsi="Arial Narrow" w:cs="Arial"/>
          <w:sz w:val="28"/>
          <w:szCs w:val="28"/>
        </w:rPr>
        <w:lastRenderedPageBreak/>
        <w:t>La parte actora acreditó su interés jurídico, en términos del numeral 231 del Código Procesal Administrativo para el Estado de San Luis Potosí, con el</w:t>
      </w:r>
      <w:r>
        <w:rPr>
          <w:rFonts w:ascii="Arial Narrow" w:hAnsi="Arial Narrow" w:cs="Arial"/>
          <w:sz w:val="28"/>
          <w:szCs w:val="28"/>
          <w:lang w:val="es-ES_tradnl"/>
        </w:rPr>
        <w:t xml:space="preserve"> documento consistente en el </w:t>
      </w:r>
      <w:r w:rsidR="006C18D3" w:rsidRPr="006C18D3">
        <w:rPr>
          <w:rFonts w:ascii="Arial Narrow" w:hAnsi="Arial Narrow" w:cs="Arial"/>
          <w:sz w:val="28"/>
          <w:szCs w:val="28"/>
          <w:lang w:val="es-ES_tradnl"/>
        </w:rPr>
        <w:t>recibo que consigna el estado de cuenta con folio</w:t>
      </w:r>
      <w:r w:rsidR="00A34BC6">
        <w:rPr>
          <w:rFonts w:ascii="Arial" w:hAnsi="Arial" w:cs="Arial"/>
          <w:b/>
          <w:bCs/>
        </w:rPr>
        <w:t>**********</w:t>
      </w:r>
      <w:r w:rsidR="006C18D3" w:rsidRPr="006C18D3">
        <w:rPr>
          <w:rFonts w:ascii="Arial Narrow" w:hAnsi="Arial Narrow" w:cs="Arial"/>
          <w:sz w:val="28"/>
          <w:szCs w:val="28"/>
          <w:lang w:val="es-ES_tradnl"/>
        </w:rPr>
        <w:t xml:space="preserve">, expedido por el organismo demandado, a nombre de la parte actora, visible a foja </w:t>
      </w:r>
      <w:r w:rsidR="00E9707D">
        <w:rPr>
          <w:rFonts w:ascii="Arial Narrow" w:hAnsi="Arial Narrow" w:cs="Arial"/>
          <w:sz w:val="28"/>
          <w:szCs w:val="28"/>
          <w:lang w:val="es-ES_tradnl"/>
        </w:rPr>
        <w:t>10</w:t>
      </w:r>
      <w:r w:rsidR="006C18D3" w:rsidRPr="006C18D3">
        <w:rPr>
          <w:rFonts w:ascii="Arial Narrow" w:hAnsi="Arial Narrow" w:cs="Arial"/>
          <w:sz w:val="28"/>
          <w:szCs w:val="28"/>
          <w:lang w:val="es-ES_tradnl"/>
        </w:rPr>
        <w:t xml:space="preserve"> de autos, </w:t>
      </w:r>
      <w:r w:rsidR="00A6710E">
        <w:rPr>
          <w:rFonts w:ascii="Arial Narrow" w:hAnsi="Arial Narrow" w:cs="Arial"/>
          <w:sz w:val="28"/>
          <w:szCs w:val="28"/>
          <w:lang w:val="es-ES_tradnl"/>
        </w:rPr>
        <w:t>el cual se encuentra dirigido al accionante</w:t>
      </w:r>
      <w:r w:rsidR="009C0936">
        <w:rPr>
          <w:rFonts w:ascii="Arial Narrow" w:hAnsi="Arial Narrow" w:cs="Arial"/>
          <w:sz w:val="28"/>
          <w:szCs w:val="28"/>
          <w:lang w:val="es-ES_tradnl"/>
        </w:rPr>
        <w:t xml:space="preserve">, y respecto del cual la autoridad demandada no </w:t>
      </w:r>
      <w:r w:rsidR="00DA2D1C">
        <w:rPr>
          <w:rFonts w:ascii="Arial Narrow" w:hAnsi="Arial Narrow" w:cs="Arial"/>
          <w:sz w:val="28"/>
          <w:szCs w:val="28"/>
          <w:lang w:val="es-ES_tradnl"/>
        </w:rPr>
        <w:t>objeta la existencia del</w:t>
      </w:r>
      <w:r w:rsidR="009C0936">
        <w:rPr>
          <w:rFonts w:ascii="Arial Narrow" w:hAnsi="Arial Narrow" w:cs="Arial"/>
          <w:sz w:val="28"/>
          <w:szCs w:val="28"/>
          <w:lang w:val="es-ES_tradnl"/>
        </w:rPr>
        <w:t xml:space="preserve"> recibo anotado</w:t>
      </w:r>
      <w:r w:rsidR="006C18D3" w:rsidRPr="006C18D3">
        <w:rPr>
          <w:rFonts w:ascii="Arial Narrow" w:hAnsi="Arial Narrow" w:cs="Arial"/>
          <w:sz w:val="28"/>
          <w:szCs w:val="28"/>
          <w:lang w:val="es-ES_tradnl"/>
        </w:rPr>
        <w:t>; por lo que es inconcuso que cuenta con legitimación para demandar en el presente juicio.</w:t>
      </w:r>
    </w:p>
    <w:p w:rsidR="004A5284" w:rsidRPr="006379C0" w:rsidRDefault="004A5284" w:rsidP="006379C0">
      <w:pPr>
        <w:spacing w:line="360" w:lineRule="auto"/>
        <w:ind w:right="51" w:firstLine="708"/>
        <w:jc w:val="both"/>
        <w:rPr>
          <w:rFonts w:ascii="Arial Narrow" w:hAnsi="Arial Narrow" w:cs="Arial"/>
          <w:sz w:val="28"/>
          <w:szCs w:val="28"/>
        </w:rPr>
      </w:pPr>
      <w:r w:rsidRPr="004A5284">
        <w:rPr>
          <w:rFonts w:ascii="Arial Narrow" w:hAnsi="Arial Narrow" w:cs="Arial"/>
          <w:sz w:val="28"/>
          <w:szCs w:val="28"/>
        </w:rPr>
        <w:t>Tocante a la legitimación de la autoridad demandada Organismo Intermunicipal Metropolitano de Agua Potable, Alcantarillado,  Saneamiento y Servicios Conexos de los Municipios de  Cerro de San Pedro, San Luis Potosí y Soledad de Graciano S</w:t>
      </w:r>
      <w:r w:rsidR="006379C0">
        <w:rPr>
          <w:rFonts w:ascii="Arial Narrow" w:hAnsi="Arial Narrow" w:cs="Arial"/>
          <w:sz w:val="28"/>
          <w:szCs w:val="28"/>
        </w:rPr>
        <w:t xml:space="preserve">ánchez, se encuentra acreditada en autos, </w:t>
      </w:r>
      <w:r w:rsidRPr="004A5284">
        <w:rPr>
          <w:rFonts w:ascii="Arial Narrow" w:hAnsi="Arial Narrow" w:cs="Arial"/>
          <w:sz w:val="28"/>
          <w:szCs w:val="28"/>
        </w:rPr>
        <w:t>en virtud de que la persona que comparece en representació</w:t>
      </w:r>
      <w:r w:rsidR="006379C0">
        <w:rPr>
          <w:rFonts w:ascii="Arial Narrow" w:hAnsi="Arial Narrow" w:cs="Arial"/>
          <w:sz w:val="28"/>
          <w:szCs w:val="28"/>
        </w:rPr>
        <w:t>n de dicho Organismo, aportó copia certificada del nombramiento expedido a su favor, que lo acredita como Titular de la Unidad Jurídica del Organismo Operador demandado, q</w:t>
      </w:r>
      <w:r w:rsidRPr="004A5284">
        <w:rPr>
          <w:rFonts w:ascii="Arial Narrow" w:hAnsi="Arial Narrow" w:cs="Arial"/>
          <w:sz w:val="28"/>
          <w:szCs w:val="28"/>
        </w:rPr>
        <w:t xml:space="preserve">ue obra en las constancias que se encuentran agregadas en autos a fojas de la </w:t>
      </w:r>
      <w:r w:rsidR="00EE33F6">
        <w:rPr>
          <w:rFonts w:ascii="Arial Narrow" w:hAnsi="Arial Narrow" w:cs="Arial"/>
          <w:sz w:val="28"/>
          <w:szCs w:val="28"/>
        </w:rPr>
        <w:t>2</w:t>
      </w:r>
      <w:r w:rsidR="00B779D8">
        <w:rPr>
          <w:rFonts w:ascii="Arial Narrow" w:hAnsi="Arial Narrow" w:cs="Arial"/>
          <w:sz w:val="28"/>
          <w:szCs w:val="28"/>
        </w:rPr>
        <w:t>5</w:t>
      </w:r>
      <w:r w:rsidR="006379C0">
        <w:rPr>
          <w:rFonts w:ascii="Arial Narrow" w:hAnsi="Arial Narrow" w:cs="Arial"/>
          <w:sz w:val="28"/>
          <w:szCs w:val="28"/>
        </w:rPr>
        <w:t xml:space="preserve"> y 2</w:t>
      </w:r>
      <w:r w:rsidR="00B779D8">
        <w:rPr>
          <w:rFonts w:ascii="Arial Narrow" w:hAnsi="Arial Narrow" w:cs="Arial"/>
          <w:sz w:val="28"/>
          <w:szCs w:val="28"/>
        </w:rPr>
        <w:t>6</w:t>
      </w:r>
      <w:r w:rsidRPr="004A5284">
        <w:rPr>
          <w:rFonts w:ascii="Arial Narrow" w:hAnsi="Arial Narrow" w:cs="Arial"/>
          <w:sz w:val="28"/>
          <w:szCs w:val="28"/>
        </w:rPr>
        <w:t xml:space="preserve"> del expediente en que se actúa, con el que se acreditan las facultades de representación del organismo demandado, ello de conformidad con lo establecido por </w:t>
      </w:r>
      <w:r w:rsidR="006379C0">
        <w:rPr>
          <w:rFonts w:ascii="Arial Narrow" w:hAnsi="Arial Narrow" w:cs="Arial"/>
          <w:sz w:val="28"/>
          <w:szCs w:val="28"/>
        </w:rPr>
        <w:t xml:space="preserve">el párrafo tercero del numeral </w:t>
      </w:r>
      <w:r w:rsidRPr="004A5284">
        <w:rPr>
          <w:rFonts w:ascii="Arial Narrow" w:hAnsi="Arial Narrow" w:cs="Arial"/>
          <w:sz w:val="28"/>
          <w:szCs w:val="28"/>
        </w:rPr>
        <w:t>220 del Código Procesal Administrativo para el Estado de San Luis Potosí,</w:t>
      </w:r>
      <w:r w:rsidRPr="004A5284">
        <w:rPr>
          <w:rFonts w:ascii="Arial Narrow" w:hAnsi="Arial Narrow" w:cs="Arial"/>
          <w:bCs/>
          <w:sz w:val="28"/>
          <w:szCs w:val="28"/>
        </w:rPr>
        <w:t xml:space="preserve"> acreditando el carácter con que compareció.</w:t>
      </w:r>
    </w:p>
    <w:p w:rsidR="004A5284" w:rsidRPr="004A5284" w:rsidRDefault="004A5284" w:rsidP="004A5284">
      <w:pPr>
        <w:tabs>
          <w:tab w:val="left" w:pos="2835"/>
        </w:tabs>
        <w:spacing w:before="240" w:after="240" w:line="360" w:lineRule="auto"/>
        <w:ind w:firstLine="709"/>
        <w:jc w:val="both"/>
        <w:rPr>
          <w:rFonts w:ascii="Arial Narrow" w:hAnsi="Arial Narrow" w:cs="Arial"/>
          <w:sz w:val="28"/>
          <w:szCs w:val="28"/>
        </w:rPr>
      </w:pPr>
      <w:r w:rsidRPr="004A5284">
        <w:rPr>
          <w:rFonts w:ascii="Arial Narrow" w:hAnsi="Arial Narrow" w:cs="Arial"/>
          <w:sz w:val="28"/>
          <w:szCs w:val="28"/>
        </w:rPr>
        <w:t xml:space="preserve">Las documentales anteriormente referidas hacen prueba plena de conformidad con lo dispuesto por el artículo 72 fracción I del Código Procesal Administrativo para el Estado de San Luis Potosí. </w:t>
      </w:r>
    </w:p>
    <w:p w:rsidR="00BC66A1" w:rsidRDefault="00BC66A1" w:rsidP="00DC6C3E">
      <w:pPr>
        <w:spacing w:after="0" w:line="360" w:lineRule="auto"/>
        <w:ind w:firstLine="709"/>
        <w:jc w:val="both"/>
        <w:rPr>
          <w:rFonts w:ascii="Arial Narrow" w:hAnsi="Arial Narrow" w:cs="Arial"/>
          <w:sz w:val="28"/>
          <w:szCs w:val="28"/>
          <w:lang w:val="es-ES_tradnl"/>
        </w:rPr>
      </w:pPr>
    </w:p>
    <w:p w:rsidR="004541A0" w:rsidRPr="004541A0" w:rsidRDefault="004541A0" w:rsidP="004541A0">
      <w:pPr>
        <w:spacing w:line="360" w:lineRule="auto"/>
        <w:ind w:firstLine="708"/>
        <w:jc w:val="both"/>
        <w:rPr>
          <w:rFonts w:ascii="Arial Narrow" w:hAnsi="Arial Narrow" w:cs="Arial"/>
          <w:sz w:val="28"/>
          <w:szCs w:val="28"/>
        </w:rPr>
      </w:pPr>
      <w:r w:rsidRPr="004541A0">
        <w:rPr>
          <w:rFonts w:ascii="Arial Narrow" w:hAnsi="Arial Narrow" w:cs="Arial"/>
          <w:b/>
          <w:sz w:val="28"/>
          <w:szCs w:val="28"/>
        </w:rPr>
        <w:t xml:space="preserve">TERCERO.- </w:t>
      </w:r>
      <w:r w:rsidRPr="004541A0">
        <w:rPr>
          <w:rFonts w:ascii="Arial Narrow" w:hAnsi="Arial Narrow" w:cs="Arial"/>
          <w:sz w:val="28"/>
          <w:szCs w:val="28"/>
        </w:rPr>
        <w:t>Ahora, resulta indispensable analizar si en el presente sumario se encuentra justificada la existencia del acto controvertido.</w:t>
      </w:r>
    </w:p>
    <w:p w:rsidR="00184CC4" w:rsidRPr="00B779D8" w:rsidRDefault="004541A0" w:rsidP="00007C77">
      <w:pPr>
        <w:spacing w:line="360" w:lineRule="auto"/>
        <w:jc w:val="both"/>
        <w:rPr>
          <w:rFonts w:ascii="Arial Narrow" w:hAnsi="Arial Narrow" w:cs="Arial"/>
          <w:bCs/>
          <w:sz w:val="28"/>
          <w:szCs w:val="28"/>
        </w:rPr>
      </w:pPr>
      <w:r w:rsidRPr="004541A0">
        <w:rPr>
          <w:rFonts w:ascii="Arial Narrow" w:hAnsi="Arial Narrow" w:cs="Arial"/>
          <w:sz w:val="28"/>
          <w:szCs w:val="28"/>
        </w:rPr>
        <w:tab/>
        <w:t>Del escrito de demanda se desprende que el actor señala como acto impugnado</w:t>
      </w:r>
      <w:r w:rsidR="000D0669">
        <w:rPr>
          <w:rFonts w:ascii="Arial Narrow" w:hAnsi="Arial Narrow" w:cs="Arial"/>
          <w:sz w:val="28"/>
          <w:szCs w:val="28"/>
        </w:rPr>
        <w:t xml:space="preserve"> el recibo de cobro con folio</w:t>
      </w:r>
      <w:r w:rsidR="00A34BC6">
        <w:rPr>
          <w:rFonts w:ascii="Arial" w:hAnsi="Arial" w:cs="Arial"/>
          <w:b/>
          <w:bCs/>
        </w:rPr>
        <w:t>**********</w:t>
      </w:r>
      <w:r w:rsidR="000D0669" w:rsidRPr="006C18D3">
        <w:rPr>
          <w:rFonts w:ascii="Arial Narrow" w:hAnsi="Arial Narrow" w:cs="Arial"/>
          <w:sz w:val="28"/>
          <w:szCs w:val="28"/>
          <w:lang w:val="es-ES_tradnl"/>
        </w:rPr>
        <w:t>, expedido por el organismo demandado</w:t>
      </w:r>
      <w:r w:rsidR="000D0669">
        <w:rPr>
          <w:rFonts w:ascii="Arial Narrow" w:hAnsi="Arial Narrow" w:cs="Arial"/>
          <w:sz w:val="28"/>
          <w:szCs w:val="28"/>
          <w:lang w:val="es-ES_tradnl"/>
        </w:rPr>
        <w:t xml:space="preserve">, </w:t>
      </w:r>
      <w:r w:rsidR="006379C0">
        <w:rPr>
          <w:rFonts w:ascii="Arial Narrow" w:hAnsi="Arial Narrow" w:cs="Arial"/>
          <w:bCs/>
          <w:sz w:val="28"/>
          <w:szCs w:val="28"/>
        </w:rPr>
        <w:t xml:space="preserve">visible a foja </w:t>
      </w:r>
      <w:r w:rsidR="00673A35">
        <w:rPr>
          <w:rFonts w:ascii="Arial Narrow" w:hAnsi="Arial Narrow" w:cs="Arial"/>
          <w:bCs/>
          <w:sz w:val="28"/>
          <w:szCs w:val="28"/>
        </w:rPr>
        <w:t>10</w:t>
      </w:r>
      <w:r w:rsidRPr="004541A0">
        <w:rPr>
          <w:rFonts w:ascii="Arial Narrow" w:hAnsi="Arial Narrow" w:cs="Arial"/>
          <w:bCs/>
          <w:sz w:val="28"/>
          <w:szCs w:val="28"/>
        </w:rPr>
        <w:t xml:space="preserve"> de este expediente, </w:t>
      </w:r>
      <w:r w:rsidR="00B779D8">
        <w:rPr>
          <w:rFonts w:ascii="Arial Narrow" w:hAnsi="Arial Narrow" w:cs="Arial"/>
          <w:bCs/>
          <w:sz w:val="28"/>
          <w:szCs w:val="28"/>
        </w:rPr>
        <w:t>el que</w:t>
      </w:r>
      <w:r w:rsidRPr="004541A0">
        <w:rPr>
          <w:rFonts w:ascii="Arial Narrow" w:hAnsi="Arial Narrow" w:cs="Arial"/>
          <w:bCs/>
          <w:sz w:val="28"/>
          <w:szCs w:val="28"/>
        </w:rPr>
        <w:t xml:space="preserve"> se trata de documento </w:t>
      </w:r>
      <w:r w:rsidRPr="004541A0">
        <w:rPr>
          <w:rFonts w:ascii="Arial Narrow" w:hAnsi="Arial Narrow" w:cs="Arial"/>
          <w:bCs/>
          <w:sz w:val="28"/>
          <w:szCs w:val="28"/>
        </w:rPr>
        <w:lastRenderedPageBreak/>
        <w:t>público emitido por una autoridad en el ejercicio de sus atribuciones legales</w:t>
      </w:r>
      <w:r w:rsidR="00B779D8">
        <w:rPr>
          <w:rFonts w:ascii="Arial Narrow" w:hAnsi="Arial Narrow" w:cs="Arial"/>
          <w:bCs/>
          <w:sz w:val="28"/>
          <w:szCs w:val="28"/>
        </w:rPr>
        <w:t xml:space="preserve">, sin que haya sido controvertida su emisión por la autoridad demandada en vía de contestación de demanda, por lo que se le concede valor probatorio pleno en términos del numeral </w:t>
      </w:r>
      <w:r w:rsidR="00B779D8" w:rsidRPr="004A5284">
        <w:rPr>
          <w:rFonts w:ascii="Arial Narrow" w:hAnsi="Arial Narrow" w:cs="Arial"/>
          <w:sz w:val="28"/>
          <w:szCs w:val="28"/>
        </w:rPr>
        <w:t>72 fracción I del Código Procesal Administrativo pa</w:t>
      </w:r>
      <w:r w:rsidR="00B779D8">
        <w:rPr>
          <w:rFonts w:ascii="Arial Narrow" w:hAnsi="Arial Narrow" w:cs="Arial"/>
          <w:sz w:val="28"/>
          <w:szCs w:val="28"/>
        </w:rPr>
        <w:t>ra el Estado de San Luis Potosí</w:t>
      </w:r>
      <w:r w:rsidRPr="004541A0">
        <w:rPr>
          <w:rFonts w:ascii="Arial Narrow" w:hAnsi="Arial Narrow" w:cs="Arial"/>
          <w:bCs/>
          <w:sz w:val="28"/>
          <w:szCs w:val="28"/>
        </w:rPr>
        <w:t>; por lo que es evidente la existencia del acto reclamado.</w:t>
      </w:r>
    </w:p>
    <w:p w:rsidR="00184CC4" w:rsidRPr="00A40CD9" w:rsidRDefault="00007C77" w:rsidP="00184CC4">
      <w:pPr>
        <w:spacing w:line="360" w:lineRule="auto"/>
        <w:ind w:firstLine="709"/>
        <w:jc w:val="both"/>
        <w:rPr>
          <w:rFonts w:ascii="Arial Narrow" w:hAnsi="Arial Narrow" w:cs="Arial"/>
          <w:sz w:val="28"/>
          <w:szCs w:val="28"/>
        </w:rPr>
      </w:pPr>
      <w:r>
        <w:rPr>
          <w:rFonts w:ascii="Arial Narrow" w:hAnsi="Arial Narrow" w:cs="Arial"/>
          <w:b/>
          <w:sz w:val="28"/>
          <w:szCs w:val="28"/>
        </w:rPr>
        <w:t>CUAR</w:t>
      </w:r>
      <w:r w:rsidR="00184CC4" w:rsidRPr="00A40CD9">
        <w:rPr>
          <w:rFonts w:ascii="Arial Narrow" w:hAnsi="Arial Narrow" w:cs="Arial"/>
          <w:b/>
          <w:sz w:val="28"/>
          <w:szCs w:val="28"/>
        </w:rPr>
        <w:t>TO.-</w:t>
      </w:r>
      <w:r w:rsidR="00184CC4" w:rsidRPr="00A40CD9">
        <w:rPr>
          <w:rFonts w:ascii="Arial Narrow" w:hAnsi="Arial Narrow" w:cs="Arial"/>
          <w:sz w:val="28"/>
          <w:szCs w:val="28"/>
        </w:rPr>
        <w:t xml:space="preserve"> Antes de entrar al estudio de los conceptos de impugnación vertidos por la parte actora en el escrito de demanda, es necesario establecer si en el presente juicio se actualiza alguna de las causales de improcedencia o sobreseimiento a que se refieren los artículos 228 y 229 del Código Procesal Administrativo para el Estado de San Luis Potosí, que sirva de base para decretar total o parcialmente el sobreseimiento del Juicio, ya sea que lo hagan valer o no las partes; toda vez que se trata de cuestiones de orden público que se tienen que estudiar de oficio y, cuyo análisis es preferente al del fondo del asunto.</w:t>
      </w:r>
    </w:p>
    <w:p w:rsidR="00184CC4" w:rsidRPr="00A40CD9" w:rsidRDefault="00184CC4" w:rsidP="00184CC4">
      <w:pPr>
        <w:spacing w:before="240" w:after="240" w:line="360" w:lineRule="auto"/>
        <w:ind w:firstLine="708"/>
        <w:jc w:val="both"/>
        <w:rPr>
          <w:rFonts w:ascii="Arial Narrow" w:hAnsi="Arial Narrow" w:cs="Arial"/>
          <w:sz w:val="28"/>
          <w:szCs w:val="28"/>
        </w:rPr>
      </w:pPr>
      <w:r w:rsidRPr="00A40CD9">
        <w:rPr>
          <w:rFonts w:ascii="Arial Narrow" w:hAnsi="Arial Narrow" w:cs="Arial"/>
          <w:sz w:val="28"/>
          <w:szCs w:val="28"/>
        </w:rPr>
        <w:t xml:space="preserve">En ese sentido, se tiene que la autoridad demandada al momento de producir su contestación de demanda no hizo valer la actualización de causal de improcedencia o sobreseimiento </w:t>
      </w:r>
      <w:proofErr w:type="gramStart"/>
      <w:r w:rsidRPr="00A40CD9">
        <w:rPr>
          <w:rFonts w:ascii="Arial Narrow" w:hAnsi="Arial Narrow" w:cs="Arial"/>
          <w:sz w:val="28"/>
          <w:szCs w:val="28"/>
        </w:rPr>
        <w:t>alguna</w:t>
      </w:r>
      <w:proofErr w:type="gramEnd"/>
      <w:r w:rsidRPr="00A40CD9">
        <w:rPr>
          <w:rFonts w:ascii="Arial Narrow" w:hAnsi="Arial Narrow" w:cs="Arial"/>
          <w:sz w:val="28"/>
          <w:szCs w:val="28"/>
        </w:rPr>
        <w:t>.</w:t>
      </w:r>
    </w:p>
    <w:p w:rsidR="00184CC4" w:rsidRPr="00A40CD9" w:rsidRDefault="00184CC4" w:rsidP="00184CC4">
      <w:pPr>
        <w:spacing w:before="240" w:line="360" w:lineRule="auto"/>
        <w:ind w:firstLine="708"/>
        <w:jc w:val="both"/>
        <w:rPr>
          <w:rFonts w:ascii="Arial Narrow" w:hAnsi="Arial Narrow" w:cs="Arial"/>
          <w:sz w:val="28"/>
          <w:szCs w:val="28"/>
        </w:rPr>
      </w:pPr>
      <w:r w:rsidRPr="00A40CD9">
        <w:rPr>
          <w:rFonts w:ascii="Arial Narrow" w:hAnsi="Arial Narrow" w:cs="Arial"/>
          <w:sz w:val="28"/>
          <w:szCs w:val="28"/>
        </w:rPr>
        <w:t xml:space="preserve">Por último, del examen general practicado al sumario, esta Sala Unitaria no advierte que existan causales de improcedencia o sobreseimiento que se deban examinar de oficio. </w:t>
      </w:r>
    </w:p>
    <w:p w:rsidR="00184CC4" w:rsidRDefault="00184CC4" w:rsidP="00E20D58">
      <w:pPr>
        <w:spacing w:line="360" w:lineRule="auto"/>
        <w:ind w:firstLine="708"/>
        <w:jc w:val="both"/>
        <w:rPr>
          <w:rFonts w:ascii="Arial" w:hAnsi="Arial" w:cs="Arial"/>
          <w:sz w:val="20"/>
          <w:szCs w:val="20"/>
        </w:rPr>
      </w:pPr>
    </w:p>
    <w:p w:rsidR="00E20D58" w:rsidRPr="00C52302" w:rsidRDefault="00007C77" w:rsidP="00C52302">
      <w:pPr>
        <w:spacing w:line="360" w:lineRule="auto"/>
        <w:ind w:firstLine="708"/>
        <w:jc w:val="both"/>
        <w:rPr>
          <w:rFonts w:ascii="Arial Narrow" w:hAnsi="Arial Narrow" w:cs="Arial"/>
          <w:sz w:val="28"/>
          <w:szCs w:val="28"/>
        </w:rPr>
      </w:pPr>
      <w:r>
        <w:rPr>
          <w:rFonts w:ascii="Arial Narrow" w:hAnsi="Arial Narrow" w:cs="Arial"/>
          <w:b/>
          <w:bCs/>
          <w:sz w:val="28"/>
          <w:szCs w:val="28"/>
        </w:rPr>
        <w:t>QUIN</w:t>
      </w:r>
      <w:r w:rsidR="00E20D58" w:rsidRPr="00FB4195">
        <w:rPr>
          <w:rFonts w:ascii="Arial Narrow" w:hAnsi="Arial Narrow" w:cs="Arial"/>
          <w:b/>
          <w:bCs/>
          <w:sz w:val="28"/>
          <w:szCs w:val="28"/>
        </w:rPr>
        <w:t xml:space="preserve">TO.- </w:t>
      </w:r>
      <w:r w:rsidR="00E20D58" w:rsidRPr="00FB4195">
        <w:rPr>
          <w:rFonts w:ascii="Arial Narrow" w:hAnsi="Arial Narrow" w:cs="Arial"/>
          <w:sz w:val="28"/>
          <w:szCs w:val="28"/>
        </w:rPr>
        <w:t>La parte actora hizo valer como conceptos de impugnación,</w:t>
      </w:r>
      <w:r w:rsidR="000179A2" w:rsidRPr="00FB4195">
        <w:rPr>
          <w:rFonts w:ascii="Arial Narrow" w:hAnsi="Arial Narrow" w:cs="Arial"/>
          <w:sz w:val="28"/>
          <w:szCs w:val="28"/>
        </w:rPr>
        <w:t xml:space="preserve"> los que se advierten a fojas 0</w:t>
      </w:r>
      <w:r w:rsidR="005F7DCF">
        <w:rPr>
          <w:rFonts w:ascii="Arial Narrow" w:hAnsi="Arial Narrow" w:cs="Arial"/>
          <w:sz w:val="28"/>
          <w:szCs w:val="28"/>
        </w:rPr>
        <w:t>3</w:t>
      </w:r>
      <w:r w:rsidR="00E20D58" w:rsidRPr="00FB4195">
        <w:rPr>
          <w:rFonts w:ascii="Arial Narrow" w:hAnsi="Arial Narrow" w:cs="Arial"/>
          <w:sz w:val="28"/>
          <w:szCs w:val="28"/>
        </w:rPr>
        <w:t xml:space="preserve"> a</w:t>
      </w:r>
      <w:r w:rsidR="005F7DCF">
        <w:rPr>
          <w:rFonts w:ascii="Arial Narrow" w:hAnsi="Arial Narrow" w:cs="Arial"/>
          <w:sz w:val="28"/>
          <w:szCs w:val="28"/>
        </w:rPr>
        <w:t xml:space="preserve"> la</w:t>
      </w:r>
      <w:r w:rsidR="00E20D58" w:rsidRPr="00FB4195">
        <w:rPr>
          <w:rFonts w:ascii="Arial Narrow" w:hAnsi="Arial Narrow" w:cs="Arial"/>
          <w:sz w:val="28"/>
          <w:szCs w:val="28"/>
        </w:rPr>
        <w:t xml:space="preserve"> </w:t>
      </w:r>
      <w:r w:rsidR="00CA31E9">
        <w:rPr>
          <w:rFonts w:ascii="Arial Narrow" w:hAnsi="Arial Narrow" w:cs="Arial"/>
          <w:sz w:val="28"/>
          <w:szCs w:val="28"/>
        </w:rPr>
        <w:t>0</w:t>
      </w:r>
      <w:r w:rsidR="005F7DCF">
        <w:rPr>
          <w:rFonts w:ascii="Arial Narrow" w:hAnsi="Arial Narrow" w:cs="Arial"/>
          <w:sz w:val="28"/>
          <w:szCs w:val="28"/>
        </w:rPr>
        <w:t>7</w:t>
      </w:r>
      <w:r w:rsidR="00E20D58" w:rsidRPr="00FB4195">
        <w:rPr>
          <w:rFonts w:ascii="Arial Narrow" w:hAnsi="Arial Narrow" w:cs="Arial"/>
          <w:sz w:val="28"/>
          <w:szCs w:val="28"/>
        </w:rPr>
        <w:t xml:space="preserve"> de autos, argumentos que por economía procesal se tienen por reproducidos, resultando aplicable para tal efecto la tesis de jurisprudencia emitida por el Segundo Tribunal Colegiado del Sexto Circuito, publicada en la página 414, tomo VI, común, Jurisprudencia TCC del Apéndice 2000, Novena Época, que a la letra dice lo siguiente:</w:t>
      </w:r>
    </w:p>
    <w:p w:rsidR="00F56D4B" w:rsidRPr="002649BF" w:rsidRDefault="00E20D58" w:rsidP="00C52302">
      <w:pPr>
        <w:spacing w:line="240" w:lineRule="auto"/>
        <w:ind w:left="567" w:right="425"/>
        <w:jc w:val="both"/>
        <w:rPr>
          <w:rFonts w:ascii="Arial Narrow" w:hAnsi="Arial Narrow" w:cs="Arial"/>
          <w:i/>
          <w:sz w:val="24"/>
          <w:szCs w:val="24"/>
        </w:rPr>
      </w:pPr>
      <w:r w:rsidRPr="002649BF">
        <w:rPr>
          <w:rFonts w:ascii="Arial Narrow" w:hAnsi="Arial Narrow" w:cs="Arial"/>
          <w:b/>
          <w:i/>
          <w:sz w:val="24"/>
          <w:szCs w:val="24"/>
        </w:rPr>
        <w:t xml:space="preserve">CONCEPTOS DE VIOLACION. EL JUEZ NO ESTA OBLIGADO A TRANSCRIBIRLOS.- </w:t>
      </w:r>
      <w:r w:rsidRPr="002649BF">
        <w:rPr>
          <w:rFonts w:ascii="Arial Narrow" w:hAnsi="Arial Narrow" w:cs="Arial"/>
          <w:i/>
          <w:sz w:val="24"/>
          <w:szCs w:val="24"/>
        </w:rPr>
        <w:t xml:space="preserve">El hecho de que el Juez Federal no transcriba en su fallo los conceptos de violación expresados en la demanda, no implica que haya infringido disposiciones de la Ley de amparo, a la cual sujeta su actuación, pues no hay </w:t>
      </w:r>
      <w:r w:rsidRPr="002649BF">
        <w:rPr>
          <w:rFonts w:ascii="Arial Narrow" w:hAnsi="Arial Narrow" w:cs="Arial"/>
          <w:i/>
          <w:sz w:val="24"/>
          <w:szCs w:val="24"/>
        </w:rPr>
        <w:lastRenderedPageBreak/>
        <w:t>precepto alguno que establezca la obligación de llevar a cabo tal trascripción; además de que dicha omisión no deja en estado de indefensión al quejoso, dado que no se le priva de la oportunidad para recurrir la resolución y alegar lo que estime pertinente para demostrar, en su caso, la ilegalidad de la misma.”</w:t>
      </w:r>
    </w:p>
    <w:p w:rsidR="00FD0ACB" w:rsidRDefault="00E20D58" w:rsidP="00FD0ACB">
      <w:pPr>
        <w:autoSpaceDE w:val="0"/>
        <w:autoSpaceDN w:val="0"/>
        <w:adjustRightInd w:val="0"/>
        <w:spacing w:before="240" w:after="240" w:line="360" w:lineRule="auto"/>
        <w:ind w:firstLine="708"/>
        <w:jc w:val="both"/>
        <w:rPr>
          <w:rFonts w:ascii="Arial Narrow" w:eastAsia="Times New Roman" w:hAnsi="Arial Narrow" w:cs="Arial"/>
          <w:bCs/>
          <w:color w:val="000000"/>
          <w:sz w:val="28"/>
          <w:szCs w:val="28"/>
          <w:lang w:eastAsia="es-ES"/>
        </w:rPr>
      </w:pPr>
      <w:r w:rsidRPr="00FD0ACB">
        <w:rPr>
          <w:rFonts w:ascii="Arial Narrow" w:hAnsi="Arial Narrow" w:cs="Arial"/>
          <w:sz w:val="20"/>
          <w:szCs w:val="20"/>
        </w:rPr>
        <w:t xml:space="preserve"> </w:t>
      </w:r>
      <w:r w:rsidR="00E57CE0" w:rsidRPr="00FD0ACB">
        <w:rPr>
          <w:rFonts w:ascii="Arial Narrow" w:hAnsi="Arial Narrow" w:cs="Arial"/>
          <w:b/>
          <w:sz w:val="28"/>
          <w:szCs w:val="28"/>
        </w:rPr>
        <w:t>S</w:t>
      </w:r>
      <w:r w:rsidR="00007C77" w:rsidRPr="00FD0ACB">
        <w:rPr>
          <w:rFonts w:ascii="Arial Narrow" w:hAnsi="Arial Narrow" w:cs="Arial"/>
          <w:b/>
          <w:sz w:val="28"/>
          <w:szCs w:val="28"/>
        </w:rPr>
        <w:t>EXTO</w:t>
      </w:r>
      <w:r w:rsidR="00CC0B60" w:rsidRPr="00FD0ACB">
        <w:rPr>
          <w:rFonts w:ascii="Arial Narrow" w:hAnsi="Arial Narrow" w:cs="Arial"/>
          <w:b/>
          <w:sz w:val="28"/>
          <w:szCs w:val="28"/>
        </w:rPr>
        <w:t xml:space="preserve">.- </w:t>
      </w:r>
      <w:r w:rsidR="00FD0ACB" w:rsidRPr="00FD0ACB">
        <w:rPr>
          <w:rFonts w:ascii="Arial Narrow" w:eastAsia="Times New Roman" w:hAnsi="Arial Narrow" w:cs="Arial"/>
          <w:bCs/>
          <w:color w:val="000000"/>
          <w:sz w:val="28"/>
          <w:szCs w:val="28"/>
          <w:lang w:eastAsia="es-ES"/>
        </w:rPr>
        <w:t xml:space="preserve">A juicio de esta </w:t>
      </w:r>
      <w:r w:rsidR="00FD0ACB">
        <w:rPr>
          <w:rFonts w:ascii="Arial Narrow" w:eastAsia="Times New Roman" w:hAnsi="Arial Narrow" w:cs="Arial"/>
          <w:bCs/>
          <w:color w:val="000000"/>
          <w:sz w:val="28"/>
          <w:szCs w:val="28"/>
          <w:lang w:eastAsia="es-ES"/>
        </w:rPr>
        <w:t xml:space="preserve"> Primera </w:t>
      </w:r>
      <w:r w:rsidR="00FD0ACB" w:rsidRPr="00FD0ACB">
        <w:rPr>
          <w:rFonts w:ascii="Arial Narrow" w:eastAsia="Times New Roman" w:hAnsi="Arial Narrow" w:cs="Arial"/>
          <w:bCs/>
          <w:color w:val="000000"/>
          <w:sz w:val="28"/>
          <w:szCs w:val="28"/>
          <w:lang w:eastAsia="es-ES"/>
        </w:rPr>
        <w:t>Sala Unitaria</w:t>
      </w:r>
      <w:r w:rsidR="00FD0ACB">
        <w:rPr>
          <w:rFonts w:ascii="Arial Narrow" w:eastAsia="Times New Roman" w:hAnsi="Arial Narrow" w:cs="Arial"/>
          <w:bCs/>
          <w:color w:val="000000"/>
          <w:sz w:val="28"/>
          <w:szCs w:val="28"/>
          <w:lang w:eastAsia="es-ES"/>
        </w:rPr>
        <w:t>,</w:t>
      </w:r>
      <w:r w:rsidR="00FD0ACB" w:rsidRPr="00FD0ACB">
        <w:rPr>
          <w:rFonts w:ascii="Arial Narrow" w:eastAsia="Times New Roman" w:hAnsi="Arial Narrow" w:cs="Arial"/>
          <w:bCs/>
          <w:color w:val="000000"/>
          <w:sz w:val="28"/>
          <w:szCs w:val="28"/>
          <w:lang w:eastAsia="es-ES"/>
        </w:rPr>
        <w:t xml:space="preserve"> resulta  parcialmente fundado </w:t>
      </w:r>
      <w:r w:rsidR="00FD0ACB">
        <w:rPr>
          <w:rFonts w:ascii="Arial Narrow" w:eastAsia="Times New Roman" w:hAnsi="Arial Narrow" w:cs="Arial"/>
          <w:bCs/>
          <w:color w:val="000000"/>
          <w:sz w:val="28"/>
          <w:szCs w:val="28"/>
          <w:lang w:eastAsia="es-ES"/>
        </w:rPr>
        <w:t xml:space="preserve">lo expuesto por el actor, </w:t>
      </w:r>
      <w:r w:rsidR="00FD0ACB" w:rsidRPr="00FD0ACB">
        <w:rPr>
          <w:rFonts w:ascii="Arial Narrow" w:eastAsia="Times New Roman" w:hAnsi="Arial Narrow" w:cs="Arial"/>
          <w:bCs/>
          <w:color w:val="000000"/>
          <w:sz w:val="28"/>
          <w:szCs w:val="28"/>
          <w:lang w:eastAsia="es-ES"/>
        </w:rPr>
        <w:t xml:space="preserve">pero suficiente para declarar su nulidad, </w:t>
      </w:r>
      <w:r w:rsidR="00FD0ACB">
        <w:rPr>
          <w:rFonts w:ascii="Arial Narrow" w:eastAsia="Times New Roman" w:hAnsi="Arial Narrow" w:cs="Arial"/>
          <w:bCs/>
          <w:color w:val="000000"/>
          <w:sz w:val="28"/>
          <w:szCs w:val="28"/>
          <w:lang w:eastAsia="es-ES"/>
        </w:rPr>
        <w:t>con base en</w:t>
      </w:r>
      <w:r w:rsidR="00FD0ACB" w:rsidRPr="00FD0ACB">
        <w:rPr>
          <w:rFonts w:ascii="Arial Narrow" w:eastAsia="Times New Roman" w:hAnsi="Arial Narrow" w:cs="Arial"/>
          <w:bCs/>
          <w:color w:val="000000"/>
          <w:sz w:val="28"/>
          <w:szCs w:val="28"/>
          <w:lang w:eastAsia="es-ES"/>
        </w:rPr>
        <w:t xml:space="preserve"> las siguientes consideraciones</w:t>
      </w:r>
      <w:r w:rsidR="00FD0ACB">
        <w:rPr>
          <w:rFonts w:ascii="Arial Narrow" w:eastAsia="Times New Roman" w:hAnsi="Arial Narrow" w:cs="Arial"/>
          <w:bCs/>
          <w:color w:val="000000"/>
          <w:sz w:val="28"/>
          <w:szCs w:val="28"/>
          <w:lang w:eastAsia="es-ES"/>
        </w:rPr>
        <w:t xml:space="preserve"> legales</w:t>
      </w:r>
      <w:r w:rsidR="00FD0ACB" w:rsidRPr="00FD0ACB">
        <w:rPr>
          <w:rFonts w:ascii="Arial Narrow" w:eastAsia="Times New Roman" w:hAnsi="Arial Narrow" w:cs="Arial"/>
          <w:bCs/>
          <w:color w:val="000000"/>
          <w:sz w:val="28"/>
          <w:szCs w:val="28"/>
          <w:lang w:eastAsia="es-ES"/>
        </w:rPr>
        <w:t>:</w:t>
      </w:r>
    </w:p>
    <w:p w:rsidR="0060748C" w:rsidRPr="00FD0ACB" w:rsidRDefault="0060748C" w:rsidP="00FD0ACB">
      <w:pPr>
        <w:spacing w:line="360" w:lineRule="auto"/>
        <w:ind w:firstLine="708"/>
        <w:jc w:val="both"/>
        <w:rPr>
          <w:rFonts w:ascii="Arial Narrow" w:eastAsia="Times New Roman" w:hAnsi="Arial Narrow" w:cs="Arial"/>
          <w:color w:val="000000"/>
          <w:sz w:val="28"/>
          <w:szCs w:val="28"/>
          <w:lang w:eastAsia="es-ES"/>
        </w:rPr>
      </w:pPr>
      <w:r w:rsidRPr="00FD0ACB">
        <w:rPr>
          <w:rFonts w:ascii="Arial Narrow" w:hAnsi="Arial Narrow" w:cs="Arial"/>
          <w:sz w:val="28"/>
          <w:szCs w:val="28"/>
        </w:rPr>
        <w:t xml:space="preserve">Como quedó </w:t>
      </w:r>
      <w:r w:rsidR="00FD0ACB">
        <w:rPr>
          <w:rFonts w:ascii="Arial Narrow" w:hAnsi="Arial Narrow" w:cs="Arial"/>
          <w:sz w:val="28"/>
          <w:szCs w:val="28"/>
        </w:rPr>
        <w:t>señalado</w:t>
      </w:r>
      <w:r w:rsidRPr="00FD0ACB">
        <w:rPr>
          <w:rFonts w:ascii="Arial Narrow" w:hAnsi="Arial Narrow" w:cs="Arial"/>
          <w:sz w:val="28"/>
          <w:szCs w:val="28"/>
        </w:rPr>
        <w:t xml:space="preserve"> en el considerando tercero de la presente resolución</w:t>
      </w:r>
      <w:r w:rsidR="00FD0ACB">
        <w:rPr>
          <w:rFonts w:ascii="Arial Narrow" w:hAnsi="Arial Narrow" w:cs="Arial"/>
          <w:sz w:val="28"/>
          <w:szCs w:val="28"/>
        </w:rPr>
        <w:t>,</w:t>
      </w:r>
      <w:r w:rsidRPr="00FD0ACB">
        <w:rPr>
          <w:rFonts w:ascii="Arial Narrow" w:hAnsi="Arial Narrow" w:cs="Arial"/>
          <w:sz w:val="28"/>
          <w:szCs w:val="28"/>
        </w:rPr>
        <w:t xml:space="preserve"> el acto impugnado </w:t>
      </w:r>
      <w:r w:rsidR="00FD0ACB">
        <w:rPr>
          <w:rFonts w:ascii="Arial Narrow" w:hAnsi="Arial Narrow" w:cs="Arial"/>
          <w:sz w:val="28"/>
          <w:szCs w:val="28"/>
        </w:rPr>
        <w:t>es el consistente en el recibo de cobro con folio</w:t>
      </w:r>
      <w:r w:rsidR="00A34BC6">
        <w:rPr>
          <w:rFonts w:ascii="Arial" w:hAnsi="Arial" w:cs="Arial"/>
          <w:b/>
          <w:bCs/>
        </w:rPr>
        <w:t>**********</w:t>
      </w:r>
      <w:r w:rsidR="00FD0ACB" w:rsidRPr="006C18D3">
        <w:rPr>
          <w:rFonts w:ascii="Arial Narrow" w:hAnsi="Arial Narrow" w:cs="Arial"/>
          <w:sz w:val="28"/>
          <w:szCs w:val="28"/>
          <w:lang w:val="es-ES_tradnl"/>
        </w:rPr>
        <w:t>, expedido por el organismo demandado</w:t>
      </w:r>
      <w:r w:rsidR="00FD0ACB">
        <w:rPr>
          <w:rFonts w:ascii="Arial Narrow" w:hAnsi="Arial Narrow" w:cs="Arial"/>
          <w:sz w:val="28"/>
          <w:szCs w:val="28"/>
          <w:lang w:val="es-ES_tradnl"/>
        </w:rPr>
        <w:t xml:space="preserve">, </w:t>
      </w:r>
      <w:r w:rsidR="00FD0ACB">
        <w:rPr>
          <w:rFonts w:ascii="Arial Narrow" w:hAnsi="Arial Narrow" w:cs="Arial"/>
          <w:bCs/>
          <w:sz w:val="28"/>
          <w:szCs w:val="28"/>
        </w:rPr>
        <w:t>visible a foja 10</w:t>
      </w:r>
      <w:r w:rsidR="00FD0ACB" w:rsidRPr="004541A0">
        <w:rPr>
          <w:rFonts w:ascii="Arial Narrow" w:hAnsi="Arial Narrow" w:cs="Arial"/>
          <w:bCs/>
          <w:sz w:val="28"/>
          <w:szCs w:val="28"/>
        </w:rPr>
        <w:t xml:space="preserve"> de este expediente,</w:t>
      </w:r>
      <w:r w:rsidR="00FD0ACB">
        <w:rPr>
          <w:rFonts w:ascii="Arial Narrow" w:hAnsi="Arial Narrow" w:cs="Arial"/>
          <w:bCs/>
          <w:sz w:val="28"/>
          <w:szCs w:val="28"/>
        </w:rPr>
        <w:t xml:space="preserve"> en el cual se consigna</w:t>
      </w:r>
      <w:r w:rsidRPr="00FD0ACB">
        <w:rPr>
          <w:rFonts w:ascii="Arial Narrow" w:hAnsi="Arial Narrow" w:cs="Arial"/>
          <w:sz w:val="28"/>
          <w:szCs w:val="28"/>
        </w:rPr>
        <w:t xml:space="preserve"> la determinación de la contribución relativa al pago del derecho por servicio de agua potable, respecto del periodo </w:t>
      </w:r>
      <w:r w:rsidR="00FD0ACB">
        <w:rPr>
          <w:rFonts w:ascii="Arial Narrow" w:hAnsi="Arial Narrow" w:cs="Arial"/>
          <w:sz w:val="28"/>
          <w:szCs w:val="28"/>
        </w:rPr>
        <w:t>de facturación</w:t>
      </w:r>
      <w:r w:rsidR="00A34BC6">
        <w:rPr>
          <w:rFonts w:ascii="Arial" w:hAnsi="Arial" w:cs="Arial"/>
          <w:b/>
          <w:bCs/>
        </w:rPr>
        <w:t>**********</w:t>
      </w:r>
      <w:r w:rsidRPr="00FD0ACB">
        <w:rPr>
          <w:rFonts w:ascii="Arial Narrow" w:hAnsi="Arial Narrow" w:cs="Arial"/>
          <w:sz w:val="28"/>
          <w:szCs w:val="28"/>
        </w:rPr>
        <w:t>, por la cantidad de</w:t>
      </w:r>
      <w:r w:rsidR="00A34BC6">
        <w:rPr>
          <w:rFonts w:ascii="Arial" w:hAnsi="Arial" w:cs="Arial"/>
          <w:b/>
          <w:bCs/>
        </w:rPr>
        <w:t>**********</w:t>
      </w:r>
      <w:r w:rsidRPr="00FD0ACB">
        <w:rPr>
          <w:rFonts w:ascii="Arial Narrow" w:hAnsi="Arial Narrow" w:cs="Arial"/>
          <w:sz w:val="28"/>
          <w:szCs w:val="28"/>
        </w:rPr>
        <w:t>, emitido por el Organismo Intermunicipal Metropolitano de Agua Potable, Alcantarillado, Saneamiento y Servicios Conexos de los Municipios de Cerro de San Pedro, San Luis Potosí y Soledad de Graciano Sánchez</w:t>
      </w:r>
      <w:r w:rsidRPr="00FD0ACB">
        <w:rPr>
          <w:rFonts w:ascii="Arial Narrow" w:eastAsia="Times New Roman" w:hAnsi="Arial Narrow" w:cs="Arial"/>
          <w:color w:val="000000"/>
          <w:sz w:val="28"/>
          <w:szCs w:val="28"/>
          <w:lang w:eastAsia="es-ES"/>
        </w:rPr>
        <w:t xml:space="preserve">, </w:t>
      </w:r>
      <w:r w:rsidR="00FD0ACB">
        <w:rPr>
          <w:rFonts w:ascii="Arial Narrow" w:eastAsia="Times New Roman" w:hAnsi="Arial Narrow" w:cs="Arial"/>
          <w:color w:val="000000"/>
          <w:sz w:val="28"/>
          <w:szCs w:val="28"/>
          <w:lang w:eastAsia="es-ES"/>
        </w:rPr>
        <w:t xml:space="preserve">dicha </w:t>
      </w:r>
      <w:r w:rsidRPr="00FD0ACB">
        <w:rPr>
          <w:rFonts w:ascii="Arial Narrow" w:eastAsia="Times New Roman" w:hAnsi="Arial Narrow" w:cs="Arial"/>
          <w:color w:val="000000"/>
          <w:sz w:val="28"/>
          <w:szCs w:val="28"/>
          <w:lang w:eastAsia="es-ES"/>
        </w:rPr>
        <w:t xml:space="preserve">documental </w:t>
      </w:r>
      <w:r w:rsidR="00FD0ACB">
        <w:rPr>
          <w:rFonts w:ascii="Arial Narrow" w:eastAsia="Times New Roman" w:hAnsi="Arial Narrow" w:cs="Arial"/>
          <w:color w:val="000000"/>
          <w:sz w:val="28"/>
          <w:szCs w:val="28"/>
          <w:lang w:eastAsia="es-ES"/>
        </w:rPr>
        <w:t>fue ofertada por el actor, y no fue controvertida se emisión por la autoridad demandada al producir su contestación de demanda</w:t>
      </w:r>
      <w:r w:rsidRPr="00FD0ACB">
        <w:rPr>
          <w:rFonts w:ascii="Arial Narrow" w:eastAsia="Times New Roman" w:hAnsi="Arial Narrow" w:cs="Arial"/>
          <w:color w:val="000000"/>
          <w:sz w:val="28"/>
          <w:szCs w:val="28"/>
          <w:lang w:eastAsia="es-ES"/>
        </w:rPr>
        <w:t>.</w:t>
      </w:r>
    </w:p>
    <w:p w:rsidR="0060748C" w:rsidRPr="00FD0ACB" w:rsidRDefault="0060748C" w:rsidP="0060748C">
      <w:pPr>
        <w:spacing w:line="360" w:lineRule="auto"/>
        <w:ind w:firstLine="708"/>
        <w:jc w:val="both"/>
        <w:rPr>
          <w:rFonts w:ascii="Arial Narrow" w:hAnsi="Arial Narrow" w:cs="Arial"/>
          <w:sz w:val="24"/>
          <w:szCs w:val="28"/>
        </w:rPr>
      </w:pPr>
      <w:r w:rsidRPr="00FD0ACB">
        <w:rPr>
          <w:rFonts w:ascii="Arial Narrow" w:hAnsi="Arial Narrow" w:cs="Arial"/>
          <w:sz w:val="28"/>
          <w:szCs w:val="28"/>
        </w:rPr>
        <w:t>Ahora bien, la parte actora en su escrito inicial de demanda formula diversas manifestaciones en su capítulo de conceptos de impugnación orientadas a considerar que el cobro pretendido por el Organismo resulta excesivo</w:t>
      </w:r>
      <w:r w:rsidR="00A45ECC">
        <w:rPr>
          <w:rFonts w:ascii="Arial Narrow" w:hAnsi="Arial Narrow" w:cs="Arial"/>
          <w:sz w:val="28"/>
          <w:szCs w:val="28"/>
        </w:rPr>
        <w:t xml:space="preserve"> señalando en sus pretensiones </w:t>
      </w:r>
      <w:r w:rsidRPr="00FD0ACB">
        <w:rPr>
          <w:rFonts w:ascii="Arial Narrow" w:hAnsi="Arial Narrow" w:cs="Arial"/>
          <w:sz w:val="28"/>
          <w:szCs w:val="28"/>
        </w:rPr>
        <w:t>la nulidad y cancelación total del estado de cuenta;</w:t>
      </w:r>
      <w:r w:rsidR="00F974BC">
        <w:rPr>
          <w:rFonts w:ascii="Arial Narrow" w:hAnsi="Arial Narrow" w:cs="Arial"/>
          <w:sz w:val="28"/>
          <w:szCs w:val="28"/>
        </w:rPr>
        <w:t xml:space="preserve"> toda vez que aduce que se establece un tipo de cobro como servicio medido, sin embargo en su domicilio el medidor no se encuentra con el correcto funcionamiento que avale la tarifa de cobro que se le realiza, por lo que solicita se haga el ajuste correspondiente</w:t>
      </w:r>
      <w:r w:rsidRPr="00FD0ACB">
        <w:rPr>
          <w:rFonts w:ascii="Arial Narrow" w:hAnsi="Arial Narrow" w:cs="Arial"/>
          <w:sz w:val="28"/>
          <w:szCs w:val="28"/>
        </w:rPr>
        <w:t>,</w:t>
      </w:r>
      <w:r w:rsidRPr="00FD0ACB">
        <w:rPr>
          <w:rFonts w:ascii="Arial Narrow" w:hAnsi="Arial Narrow" w:cs="Arial"/>
          <w:sz w:val="24"/>
          <w:szCs w:val="28"/>
        </w:rPr>
        <w:t xml:space="preserve"> </w:t>
      </w:r>
      <w:r w:rsidRPr="00FD0ACB">
        <w:rPr>
          <w:rFonts w:ascii="Arial Narrow" w:hAnsi="Arial Narrow" w:cs="Arial"/>
          <w:sz w:val="28"/>
          <w:szCs w:val="28"/>
        </w:rPr>
        <w:t xml:space="preserve">por considerar que </w:t>
      </w:r>
      <w:r w:rsidR="00F974BC">
        <w:rPr>
          <w:rFonts w:ascii="Arial Narrow" w:hAnsi="Arial Narrow" w:cs="Arial"/>
          <w:sz w:val="28"/>
          <w:szCs w:val="28"/>
        </w:rPr>
        <w:t>tal actuación resulta violatoria</w:t>
      </w:r>
      <w:r w:rsidRPr="00FD0ACB">
        <w:rPr>
          <w:rFonts w:ascii="Arial Narrow" w:hAnsi="Arial Narrow" w:cs="Arial"/>
          <w:sz w:val="28"/>
          <w:szCs w:val="28"/>
        </w:rPr>
        <w:t xml:space="preserve"> de sus derechos humanos</w:t>
      </w:r>
      <w:r w:rsidRPr="00FD0ACB">
        <w:rPr>
          <w:rFonts w:ascii="Arial Narrow" w:hAnsi="Arial Narrow" w:cs="Arial"/>
          <w:sz w:val="24"/>
          <w:szCs w:val="28"/>
        </w:rPr>
        <w:t xml:space="preserve">. </w:t>
      </w:r>
    </w:p>
    <w:p w:rsidR="00B54858" w:rsidRDefault="0060748C" w:rsidP="00E359BB">
      <w:pPr>
        <w:spacing w:line="360" w:lineRule="auto"/>
        <w:ind w:firstLine="708"/>
        <w:jc w:val="both"/>
        <w:rPr>
          <w:rFonts w:ascii="Arial Narrow" w:hAnsi="Arial Narrow" w:cs="Arial"/>
          <w:sz w:val="28"/>
          <w:szCs w:val="28"/>
        </w:rPr>
      </w:pPr>
      <w:r w:rsidRPr="00695F9D">
        <w:rPr>
          <w:rFonts w:ascii="Arial Narrow" w:hAnsi="Arial Narrow" w:cs="Arial"/>
          <w:sz w:val="28"/>
          <w:szCs w:val="28"/>
        </w:rPr>
        <w:t xml:space="preserve">En este sentido, </w:t>
      </w:r>
      <w:r w:rsidR="00B54858" w:rsidRPr="00695F9D">
        <w:rPr>
          <w:rFonts w:ascii="Arial Narrow" w:hAnsi="Arial Narrow" w:cs="Arial"/>
          <w:sz w:val="28"/>
          <w:szCs w:val="28"/>
        </w:rPr>
        <w:t xml:space="preserve">la parte actora se duele de que el acto impugnado viola los artículos 14 y 16 de la Constitución Política de los Estados Unidos Mexicanos, señalando que </w:t>
      </w:r>
      <w:r w:rsidR="00695F9D">
        <w:rPr>
          <w:rFonts w:ascii="Arial Narrow" w:hAnsi="Arial Narrow" w:cs="Arial"/>
          <w:sz w:val="28"/>
          <w:szCs w:val="28"/>
        </w:rPr>
        <w:t>si se</w:t>
      </w:r>
      <w:r w:rsidR="00695F9D" w:rsidRPr="00695F9D">
        <w:rPr>
          <w:rFonts w:ascii="Arial Narrow" w:hAnsi="Arial Narrow" w:cs="Arial"/>
          <w:sz w:val="28"/>
          <w:szCs w:val="28"/>
        </w:rPr>
        <w:t xml:space="preserve"> analiza el procedimiento que se combate realizado por el organismo </w:t>
      </w:r>
      <w:r w:rsidR="00695F9D">
        <w:rPr>
          <w:rFonts w:ascii="Arial Narrow" w:hAnsi="Arial Narrow" w:cs="Arial"/>
          <w:sz w:val="28"/>
          <w:szCs w:val="28"/>
        </w:rPr>
        <w:t>demandado,</w:t>
      </w:r>
      <w:r w:rsidR="00695F9D" w:rsidRPr="00695F9D">
        <w:rPr>
          <w:rFonts w:ascii="Arial Narrow" w:hAnsi="Arial Narrow" w:cs="Arial"/>
          <w:sz w:val="28"/>
          <w:szCs w:val="28"/>
        </w:rPr>
        <w:t xml:space="preserve"> </w:t>
      </w:r>
      <w:r w:rsidR="00695F9D">
        <w:rPr>
          <w:rFonts w:ascii="Arial Narrow" w:hAnsi="Arial Narrow" w:cs="Arial"/>
          <w:sz w:val="28"/>
          <w:szCs w:val="28"/>
        </w:rPr>
        <w:t xml:space="preserve">se advierte que </w:t>
      </w:r>
      <w:r w:rsidR="00695F9D" w:rsidRPr="00695F9D">
        <w:rPr>
          <w:rFonts w:ascii="Arial Narrow" w:hAnsi="Arial Narrow" w:cs="Arial"/>
          <w:sz w:val="28"/>
          <w:szCs w:val="28"/>
        </w:rPr>
        <w:t>el mismo, carece de fundamentación y motivación, como lo s</w:t>
      </w:r>
      <w:r w:rsidR="00695F9D">
        <w:rPr>
          <w:rFonts w:ascii="Arial Narrow" w:hAnsi="Arial Narrow" w:cs="Arial"/>
          <w:sz w:val="28"/>
          <w:szCs w:val="28"/>
        </w:rPr>
        <w:t xml:space="preserve">eñala el artículo 164 fracción V, del </w:t>
      </w:r>
      <w:r w:rsidR="00695F9D">
        <w:rPr>
          <w:rFonts w:ascii="Arial Narrow" w:hAnsi="Arial Narrow" w:cs="Arial"/>
          <w:sz w:val="28"/>
          <w:szCs w:val="28"/>
        </w:rPr>
        <w:lastRenderedPageBreak/>
        <w:t>Código Procesal Administrativo para el Estado de San Luis P</w:t>
      </w:r>
      <w:r w:rsidR="00695F9D" w:rsidRPr="00695F9D">
        <w:rPr>
          <w:rFonts w:ascii="Arial Narrow" w:hAnsi="Arial Narrow" w:cs="Arial"/>
          <w:sz w:val="28"/>
          <w:szCs w:val="28"/>
        </w:rPr>
        <w:t>otosí, pues se</w:t>
      </w:r>
      <w:r w:rsidR="00695F9D">
        <w:rPr>
          <w:rFonts w:ascii="Arial Narrow" w:hAnsi="Arial Narrow" w:cs="Arial"/>
          <w:sz w:val="28"/>
          <w:szCs w:val="28"/>
        </w:rPr>
        <w:t xml:space="preserve"> omite un análisis profundo de su</w:t>
      </w:r>
      <w:r w:rsidR="00695F9D" w:rsidRPr="00695F9D">
        <w:rPr>
          <w:rFonts w:ascii="Arial Narrow" w:hAnsi="Arial Narrow" w:cs="Arial"/>
          <w:sz w:val="28"/>
          <w:szCs w:val="28"/>
        </w:rPr>
        <w:t xml:space="preserve"> situación, </w:t>
      </w:r>
      <w:r w:rsidR="00695F9D">
        <w:rPr>
          <w:rFonts w:ascii="Arial Narrow" w:hAnsi="Arial Narrow" w:cs="Arial"/>
          <w:sz w:val="28"/>
          <w:szCs w:val="28"/>
        </w:rPr>
        <w:t xml:space="preserve">así mismo señala que </w:t>
      </w:r>
      <w:r w:rsidR="00695F9D" w:rsidRPr="00695F9D">
        <w:rPr>
          <w:rFonts w:ascii="Arial Narrow" w:hAnsi="Arial Narrow" w:cs="Arial"/>
          <w:sz w:val="28"/>
          <w:szCs w:val="28"/>
        </w:rPr>
        <w:t>la autoridad responsable no indica los elementos, parámetros y procedimientos que deben de tomar en cuenta para imponerlas, como sería por ejemplo, un estudio socioe</w:t>
      </w:r>
      <w:r w:rsidR="00695F9D">
        <w:rPr>
          <w:rFonts w:ascii="Arial Narrow" w:hAnsi="Arial Narrow" w:cs="Arial"/>
          <w:sz w:val="28"/>
          <w:szCs w:val="28"/>
        </w:rPr>
        <w:t>conómico o un estudio tarifario,</w:t>
      </w:r>
      <w:r w:rsidR="00695F9D" w:rsidRPr="00695F9D">
        <w:rPr>
          <w:rFonts w:ascii="Arial Narrow" w:hAnsi="Arial Narrow" w:cs="Arial"/>
          <w:sz w:val="28"/>
          <w:szCs w:val="28"/>
        </w:rPr>
        <w:t xml:space="preserve"> ni los lineamientos de los conceptos que deben aplicarse para tal efecto, de tal suerte que al ser omiso en cuanto su fundamentación y motivación </w:t>
      </w:r>
      <w:r w:rsidR="00695F9D">
        <w:rPr>
          <w:rFonts w:ascii="Arial Narrow" w:hAnsi="Arial Narrow" w:cs="Arial"/>
          <w:sz w:val="28"/>
          <w:szCs w:val="28"/>
        </w:rPr>
        <w:t>lo</w:t>
      </w:r>
      <w:r w:rsidR="00695F9D" w:rsidRPr="00695F9D">
        <w:rPr>
          <w:rFonts w:ascii="Arial Narrow" w:hAnsi="Arial Narrow" w:cs="Arial"/>
          <w:sz w:val="28"/>
          <w:szCs w:val="28"/>
        </w:rPr>
        <w:t xml:space="preserve"> deja en un total estado de indefensió</w:t>
      </w:r>
      <w:r w:rsidR="00695F9D">
        <w:rPr>
          <w:rFonts w:ascii="Arial Narrow" w:hAnsi="Arial Narrow" w:cs="Arial"/>
          <w:sz w:val="28"/>
          <w:szCs w:val="28"/>
        </w:rPr>
        <w:t>n para argumentar o inconformars</w:t>
      </w:r>
      <w:r w:rsidR="00695F9D" w:rsidRPr="00695F9D">
        <w:rPr>
          <w:rFonts w:ascii="Arial Narrow" w:hAnsi="Arial Narrow" w:cs="Arial"/>
          <w:sz w:val="28"/>
          <w:szCs w:val="28"/>
        </w:rPr>
        <w:t xml:space="preserve">e por tales conceptos y por ende el cobro del supuesto adeudo, </w:t>
      </w:r>
      <w:r w:rsidR="00695F9D">
        <w:rPr>
          <w:rFonts w:ascii="Arial Narrow" w:hAnsi="Arial Narrow" w:cs="Arial"/>
          <w:sz w:val="28"/>
          <w:szCs w:val="28"/>
        </w:rPr>
        <w:t>además refiere que el acto impugnado es inexactamente fundado y motivado por los argumentos señalados, por lo que se le deja en estado de indefensión e incertidumbre jurídica, lo cual transgrede sus garantías Constitucionales y los tratados internacionales, por lo que solicita su nulidad, y consecuentemente el cobro real por consumo de agua.</w:t>
      </w:r>
    </w:p>
    <w:p w:rsidR="001871BA" w:rsidRDefault="00E359BB" w:rsidP="0060748C">
      <w:pPr>
        <w:autoSpaceDE w:val="0"/>
        <w:autoSpaceDN w:val="0"/>
        <w:adjustRightInd w:val="0"/>
        <w:spacing w:before="240" w:after="240" w:line="360" w:lineRule="auto"/>
        <w:ind w:firstLine="708"/>
        <w:jc w:val="both"/>
        <w:rPr>
          <w:rFonts w:ascii="Arial Narrow" w:eastAsia="Times New Roman" w:hAnsi="Arial Narrow" w:cs="Arial"/>
          <w:bCs/>
          <w:color w:val="000000"/>
          <w:sz w:val="28"/>
          <w:szCs w:val="28"/>
          <w:lang w:eastAsia="es-ES"/>
        </w:rPr>
      </w:pPr>
      <w:r>
        <w:rPr>
          <w:rFonts w:ascii="Arial Narrow" w:eastAsia="Times New Roman" w:hAnsi="Arial Narrow" w:cs="Arial"/>
          <w:bCs/>
          <w:color w:val="000000"/>
          <w:sz w:val="28"/>
          <w:szCs w:val="28"/>
          <w:lang w:eastAsia="es-ES"/>
        </w:rPr>
        <w:t>Ahora bien, h</w:t>
      </w:r>
      <w:r w:rsidR="0060748C" w:rsidRPr="00E359BB">
        <w:rPr>
          <w:rFonts w:ascii="Arial Narrow" w:eastAsia="Times New Roman" w:hAnsi="Arial Narrow" w:cs="Arial"/>
          <w:bCs/>
          <w:color w:val="000000"/>
          <w:sz w:val="28"/>
          <w:szCs w:val="28"/>
          <w:lang w:eastAsia="es-ES"/>
        </w:rPr>
        <w:t xml:space="preserve">a sido criterio reiterado de nuestros Tribunales Federales que conforme a lo dispuesto por el artículo 16 Constitucional,  todo acto de autoridad </w:t>
      </w:r>
      <w:r w:rsidR="0060748C" w:rsidRPr="00E359BB">
        <w:rPr>
          <w:rFonts w:ascii="Arial Narrow" w:hAnsi="Arial Narrow" w:cs="Arial"/>
          <w:sz w:val="28"/>
          <w:szCs w:val="24"/>
        </w:rPr>
        <w:t>debe estar adecuada y suficientemente fundado y motivado</w:t>
      </w:r>
      <w:r w:rsidR="0060748C" w:rsidRPr="00E359BB">
        <w:rPr>
          <w:rFonts w:ascii="Arial Narrow" w:hAnsi="Arial Narrow" w:cs="Arial"/>
          <w:sz w:val="28"/>
          <w:szCs w:val="28"/>
        </w:rPr>
        <w:t>, entendiéndose por lo primero que ha de expresarse con precisión el precepto legal aplicable al caso y, por lo segundo, que deben señalarse, con precisión, las circunstancias especiales, razones particulares o causas inmediatas que se hayan tenido en consideración para la emisión del acto; siendo necesario, además, que exista adecuación entre los motivos aducidos y las normas aplicables, es decir, que en el caso concreto se configuren las hipótesis normativas</w:t>
      </w:r>
      <w:r w:rsidR="001871BA">
        <w:rPr>
          <w:rFonts w:ascii="Arial Narrow" w:hAnsi="Arial Narrow" w:cs="Arial"/>
          <w:sz w:val="28"/>
          <w:szCs w:val="28"/>
        </w:rPr>
        <w:t>, d</w:t>
      </w:r>
      <w:r w:rsidR="0060748C" w:rsidRPr="00E359BB">
        <w:rPr>
          <w:rFonts w:ascii="Arial Narrow" w:eastAsia="Times New Roman" w:hAnsi="Arial Narrow" w:cs="Arial"/>
          <w:bCs/>
          <w:color w:val="000000"/>
          <w:sz w:val="28"/>
          <w:szCs w:val="28"/>
          <w:lang w:eastAsia="es-ES"/>
        </w:rPr>
        <w:t xml:space="preserve">isposición constitucional  que </w:t>
      </w:r>
      <w:r w:rsidR="001871BA">
        <w:rPr>
          <w:rFonts w:ascii="Arial Narrow" w:eastAsia="Times New Roman" w:hAnsi="Arial Narrow" w:cs="Arial"/>
          <w:bCs/>
          <w:color w:val="000000"/>
          <w:sz w:val="28"/>
          <w:szCs w:val="28"/>
          <w:lang w:eastAsia="es-ES"/>
        </w:rPr>
        <w:t>resulta</w:t>
      </w:r>
      <w:r w:rsidR="0060748C" w:rsidRPr="00E359BB">
        <w:rPr>
          <w:rFonts w:ascii="Arial Narrow" w:eastAsia="Times New Roman" w:hAnsi="Arial Narrow" w:cs="Arial"/>
          <w:bCs/>
          <w:color w:val="000000"/>
          <w:sz w:val="28"/>
          <w:szCs w:val="28"/>
          <w:lang w:eastAsia="es-ES"/>
        </w:rPr>
        <w:t xml:space="preserve"> aplicable a t</w:t>
      </w:r>
      <w:r w:rsidR="001871BA">
        <w:rPr>
          <w:rFonts w:ascii="Arial Narrow" w:eastAsia="Times New Roman" w:hAnsi="Arial Narrow" w:cs="Arial"/>
          <w:bCs/>
          <w:color w:val="000000"/>
          <w:sz w:val="28"/>
          <w:szCs w:val="28"/>
          <w:lang w:eastAsia="es-ES"/>
        </w:rPr>
        <w:t>odo acto de autoridad.</w:t>
      </w:r>
    </w:p>
    <w:p w:rsidR="0060748C" w:rsidRPr="00E359BB" w:rsidRDefault="0060748C" w:rsidP="0060748C">
      <w:pPr>
        <w:autoSpaceDE w:val="0"/>
        <w:autoSpaceDN w:val="0"/>
        <w:adjustRightInd w:val="0"/>
        <w:spacing w:before="240" w:after="240" w:line="360" w:lineRule="auto"/>
        <w:ind w:firstLine="708"/>
        <w:jc w:val="both"/>
        <w:rPr>
          <w:rFonts w:ascii="Arial Narrow" w:eastAsia="Times New Roman" w:hAnsi="Arial Narrow" w:cs="Arial"/>
          <w:bCs/>
          <w:color w:val="000000"/>
          <w:sz w:val="28"/>
          <w:szCs w:val="28"/>
          <w:lang w:eastAsia="es-ES"/>
        </w:rPr>
      </w:pPr>
      <w:r w:rsidRPr="00E359BB">
        <w:rPr>
          <w:rFonts w:ascii="Arial Narrow" w:eastAsia="Times New Roman" w:hAnsi="Arial Narrow" w:cs="Arial"/>
          <w:bCs/>
          <w:color w:val="000000"/>
          <w:sz w:val="28"/>
          <w:szCs w:val="28"/>
          <w:lang w:eastAsia="es-ES"/>
        </w:rPr>
        <w:t xml:space="preserve">En este sentido, dichas actuaciones de cobro no podrían dejar de ser consideradas como actos de autoridad con las características propias de un acto administrativo, máxime cuando a través de ellas se efectúa el cobro de una contraprestación en la modalidad de derechos tributarios, mismos que tienen el carácter de contribuciones y, respecto de las cuales, los particulares en su carácter de sujetos pasivos de una relación tributaria, si bien tienen la obligación de pago, también lo es que éste debe realizarse conforme a las disposiciones contenidas en las leyes respectivas; particularmente respecto de la obligación </w:t>
      </w:r>
      <w:r w:rsidRPr="00E359BB">
        <w:rPr>
          <w:rFonts w:ascii="Arial Narrow" w:eastAsia="Times New Roman" w:hAnsi="Arial Narrow" w:cs="Arial"/>
          <w:bCs/>
          <w:color w:val="000000"/>
          <w:sz w:val="28"/>
          <w:szCs w:val="28"/>
          <w:lang w:eastAsia="es-ES"/>
        </w:rPr>
        <w:lastRenderedPageBreak/>
        <w:t>constitucional y legal que tienen las autoridades de que sus actuaciones se encuentren  debidamente fundadas y motivadas como ha sido señalado con anterioridad, sirviendo de apoyo a lo expuesto, el siguiente criterio jurisprudencial:</w:t>
      </w:r>
    </w:p>
    <w:p w:rsidR="0060748C" w:rsidRPr="00260717" w:rsidRDefault="0060748C" w:rsidP="0060748C">
      <w:pPr>
        <w:tabs>
          <w:tab w:val="left" w:pos="2835"/>
        </w:tabs>
        <w:spacing w:after="0" w:line="240" w:lineRule="auto"/>
        <w:ind w:left="709"/>
        <w:jc w:val="both"/>
        <w:rPr>
          <w:rFonts w:ascii="Arial" w:hAnsi="Arial" w:cs="Arial"/>
          <w:i/>
          <w:lang w:val="es-ES_tradnl" w:eastAsia="x-none"/>
        </w:rPr>
      </w:pPr>
      <w:r w:rsidRPr="00260717">
        <w:rPr>
          <w:rFonts w:ascii="Arial" w:hAnsi="Arial" w:cs="Arial"/>
          <w:b/>
          <w:i/>
          <w:lang w:val="es-ES_tradnl" w:eastAsia="x-none"/>
        </w:rPr>
        <w:t xml:space="preserve">“FUNDAMENTACION Y MOTIVACION DE LOS ACTOS ADMINISTRATIVOS. </w:t>
      </w:r>
      <w:r w:rsidRPr="00260717">
        <w:rPr>
          <w:rFonts w:ascii="Arial" w:hAnsi="Arial" w:cs="Arial"/>
          <w:i/>
          <w:lang w:val="es-ES_tradnl" w:eastAsia="x-none"/>
        </w:rPr>
        <w:t xml:space="preserve">De acuerdo con el artículo 16 constitucional, todo acto de autoridad debe estar suficientemente fundado y motivado, entendiéndose por lo primero que ha de expresarse con precisión el precepto legal aplicable al caso y por lo segundo, que también deben señalarse con precisión, las circunstancias especiales, razones particulares o causas inmediatas que se hayan tenido en consideración para la emisión del acto, siendo necesario además, que exista adecuación entre los motivos aducidos y las normas aplicables, es decir, que en el caso concreto se configure la hipótesis normativa. Esto es, que cuando el precepto en comento previene que nadie puede ser molestado en su persona, propiedades o derechos sino en virtud de mandamiento escrito de autoridad competente que funde y motive la causa legal del procedimiento, está exigiendo a todas las autoridades que apeguen sus actos a la ley, expresando de que ley se trata y los preceptos de ella que sirvan de apoyo al mandamiento relativo. En materia administrativa, específicamente, para poder considerar un acto autoritario como correctamente fundado, es necesario que en él se citen: a).- Los cuerpos legales y preceptos que se estén aplicando al caso concreto, es decir, los supuestos normativos en que se encuadra la conducta del gobernado para que esté obligado al pago, que serán señalados con toda exactitud, precisándose los incisos, </w:t>
      </w:r>
      <w:proofErr w:type="spellStart"/>
      <w:r w:rsidRPr="00260717">
        <w:rPr>
          <w:rFonts w:ascii="Arial" w:hAnsi="Arial" w:cs="Arial"/>
          <w:i/>
          <w:lang w:val="es-ES_tradnl" w:eastAsia="x-none"/>
        </w:rPr>
        <w:t>subincisos</w:t>
      </w:r>
      <w:proofErr w:type="spellEnd"/>
      <w:r w:rsidRPr="00260717">
        <w:rPr>
          <w:rFonts w:ascii="Arial" w:hAnsi="Arial" w:cs="Arial"/>
          <w:i/>
          <w:lang w:val="es-ES_tradnl" w:eastAsia="x-none"/>
        </w:rPr>
        <w:t>, fracciones y preceptos aplicables, y b).- Los cuerpos legales, y preceptos que otorgan competencia o facultades a las autoridades para emitir el acto en agravio del gobernado. …”</w:t>
      </w:r>
    </w:p>
    <w:p w:rsidR="0060748C" w:rsidRDefault="0060748C" w:rsidP="0060748C">
      <w:pPr>
        <w:tabs>
          <w:tab w:val="left" w:pos="2835"/>
        </w:tabs>
        <w:spacing w:after="0" w:line="240" w:lineRule="auto"/>
        <w:ind w:left="709"/>
        <w:jc w:val="both"/>
        <w:rPr>
          <w:rFonts w:ascii="Arial" w:hAnsi="Arial" w:cs="Arial"/>
          <w:i/>
          <w:sz w:val="24"/>
          <w:szCs w:val="24"/>
          <w:lang w:val="es-ES_tradnl" w:eastAsia="x-none"/>
        </w:rPr>
      </w:pPr>
    </w:p>
    <w:p w:rsidR="0060748C" w:rsidRPr="00260717" w:rsidRDefault="0060748C" w:rsidP="0060748C">
      <w:pPr>
        <w:spacing w:after="0" w:line="240" w:lineRule="auto"/>
        <w:jc w:val="both"/>
        <w:rPr>
          <w:rFonts w:ascii="Arial" w:hAnsi="Arial" w:cs="Arial"/>
          <w:i/>
          <w:szCs w:val="24"/>
        </w:rPr>
      </w:pPr>
    </w:p>
    <w:p w:rsidR="0060748C" w:rsidRPr="00C06A84" w:rsidRDefault="00C06A84" w:rsidP="00C06A84">
      <w:pPr>
        <w:spacing w:after="0" w:line="360" w:lineRule="auto"/>
        <w:ind w:firstLine="708"/>
        <w:jc w:val="both"/>
        <w:rPr>
          <w:rFonts w:ascii="Arial Narrow" w:hAnsi="Arial Narrow" w:cs="Arial"/>
          <w:sz w:val="28"/>
          <w:szCs w:val="28"/>
        </w:rPr>
      </w:pPr>
      <w:r>
        <w:rPr>
          <w:rFonts w:ascii="Arial Narrow" w:hAnsi="Arial Narrow" w:cs="Arial"/>
          <w:sz w:val="28"/>
          <w:szCs w:val="28"/>
        </w:rPr>
        <w:t>Bajo esa tesitura,</w:t>
      </w:r>
      <w:r w:rsidR="0060748C" w:rsidRPr="00C06A84">
        <w:rPr>
          <w:rFonts w:ascii="Arial Narrow" w:hAnsi="Arial Narrow" w:cs="Arial"/>
          <w:sz w:val="28"/>
          <w:szCs w:val="28"/>
        </w:rPr>
        <w:t xml:space="preserve"> </w:t>
      </w:r>
      <w:r>
        <w:rPr>
          <w:rFonts w:ascii="Arial Narrow" w:hAnsi="Arial Narrow" w:cs="Arial"/>
          <w:sz w:val="28"/>
          <w:szCs w:val="28"/>
        </w:rPr>
        <w:t>y tomando en consideración</w:t>
      </w:r>
      <w:r w:rsidRPr="00C06A84">
        <w:rPr>
          <w:rFonts w:ascii="Arial Narrow" w:hAnsi="Arial Narrow" w:cs="Arial"/>
          <w:sz w:val="28"/>
          <w:szCs w:val="28"/>
        </w:rPr>
        <w:t xml:space="preserve"> </w:t>
      </w:r>
      <w:r>
        <w:rPr>
          <w:rFonts w:ascii="Arial Narrow" w:hAnsi="Arial Narrow" w:cs="Arial"/>
          <w:sz w:val="28"/>
          <w:szCs w:val="28"/>
        </w:rPr>
        <w:t>el recibo de cobro con folio</w:t>
      </w:r>
      <w:r w:rsidR="00A34BC6">
        <w:rPr>
          <w:rFonts w:ascii="Arial" w:hAnsi="Arial" w:cs="Arial"/>
          <w:b/>
          <w:bCs/>
        </w:rPr>
        <w:t>**********</w:t>
      </w:r>
      <w:r w:rsidRPr="006C18D3">
        <w:rPr>
          <w:rFonts w:ascii="Arial Narrow" w:hAnsi="Arial Narrow" w:cs="Arial"/>
          <w:sz w:val="28"/>
          <w:szCs w:val="28"/>
          <w:lang w:val="es-ES_tradnl"/>
        </w:rPr>
        <w:t xml:space="preserve">, </w:t>
      </w:r>
      <w:r>
        <w:rPr>
          <w:rFonts w:ascii="Arial Narrow" w:hAnsi="Arial Narrow" w:cs="Arial"/>
          <w:bCs/>
          <w:sz w:val="28"/>
          <w:szCs w:val="28"/>
        </w:rPr>
        <w:t>en el cual se consigna</w:t>
      </w:r>
      <w:r w:rsidRPr="00FD0ACB">
        <w:rPr>
          <w:rFonts w:ascii="Arial Narrow" w:hAnsi="Arial Narrow" w:cs="Arial"/>
          <w:sz w:val="28"/>
          <w:szCs w:val="28"/>
        </w:rPr>
        <w:t xml:space="preserve"> la determinación de la contribución relativa al pago del derecho por servicio de agua potable, respecto del periodo </w:t>
      </w:r>
      <w:r>
        <w:rPr>
          <w:rFonts w:ascii="Arial Narrow" w:hAnsi="Arial Narrow" w:cs="Arial"/>
          <w:sz w:val="28"/>
          <w:szCs w:val="28"/>
        </w:rPr>
        <w:t>de facturación</w:t>
      </w:r>
      <w:r w:rsidR="00A34BC6">
        <w:rPr>
          <w:rFonts w:ascii="Arial" w:hAnsi="Arial" w:cs="Arial"/>
          <w:b/>
          <w:bCs/>
        </w:rPr>
        <w:t>**********</w:t>
      </w:r>
      <w:r w:rsidRPr="00FD0ACB">
        <w:rPr>
          <w:rFonts w:ascii="Arial Narrow" w:hAnsi="Arial Narrow" w:cs="Arial"/>
          <w:sz w:val="28"/>
          <w:szCs w:val="28"/>
        </w:rPr>
        <w:t>, por la cantidad de</w:t>
      </w:r>
      <w:r w:rsidR="00A34BC6">
        <w:rPr>
          <w:rFonts w:ascii="Arial" w:hAnsi="Arial" w:cs="Arial"/>
          <w:b/>
          <w:bCs/>
        </w:rPr>
        <w:t>**********</w:t>
      </w:r>
      <w:r w:rsidRPr="00FD0ACB">
        <w:rPr>
          <w:rFonts w:ascii="Arial Narrow" w:hAnsi="Arial Narrow" w:cs="Arial"/>
          <w:color w:val="FF0000"/>
          <w:sz w:val="28"/>
          <w:szCs w:val="28"/>
        </w:rPr>
        <w:t>)</w:t>
      </w:r>
      <w:r w:rsidRPr="00FD0ACB">
        <w:rPr>
          <w:rFonts w:ascii="Arial Narrow" w:hAnsi="Arial Narrow" w:cs="Arial"/>
          <w:sz w:val="28"/>
          <w:szCs w:val="28"/>
        </w:rPr>
        <w:t>, emitido por el Organismo Intermunicipal Metropolitano de Agua Potable, Alcantarillado, Saneamiento y Servicios Conexos de los Municipios de Cerro de San Pedro, San Luis Potosí y Soledad de Graciano Sánchez</w:t>
      </w:r>
      <w:r>
        <w:rPr>
          <w:rFonts w:ascii="Arial Narrow" w:eastAsia="Times New Roman" w:hAnsi="Arial Narrow" w:cs="Arial"/>
          <w:color w:val="000000"/>
          <w:sz w:val="28"/>
          <w:szCs w:val="28"/>
          <w:lang w:eastAsia="es-ES"/>
        </w:rPr>
        <w:t>, resulta</w:t>
      </w:r>
      <w:r w:rsidR="0060748C" w:rsidRPr="00C06A84">
        <w:rPr>
          <w:rFonts w:ascii="Arial Narrow" w:hAnsi="Arial Narrow" w:cs="Arial"/>
          <w:sz w:val="28"/>
          <w:szCs w:val="28"/>
        </w:rPr>
        <w:t xml:space="preserve"> incuestionable que la </w:t>
      </w:r>
      <w:r>
        <w:rPr>
          <w:rFonts w:ascii="Arial Narrow" w:hAnsi="Arial Narrow" w:cs="Arial"/>
          <w:sz w:val="28"/>
          <w:szCs w:val="28"/>
        </w:rPr>
        <w:t xml:space="preserve">emisora </w:t>
      </w:r>
      <w:r w:rsidR="0060748C" w:rsidRPr="00C06A84">
        <w:rPr>
          <w:rFonts w:ascii="Arial Narrow" w:hAnsi="Arial Narrow" w:cs="Arial"/>
          <w:sz w:val="28"/>
          <w:szCs w:val="28"/>
        </w:rPr>
        <w:t xml:space="preserve">no fundó ni motivó de manera suficiente la procedencia de cobro de las cantidades contenidas en el recibo </w:t>
      </w:r>
      <w:r>
        <w:rPr>
          <w:rFonts w:ascii="Arial Narrow" w:hAnsi="Arial Narrow" w:cs="Arial"/>
          <w:sz w:val="28"/>
          <w:szCs w:val="28"/>
        </w:rPr>
        <w:t>mencionado</w:t>
      </w:r>
      <w:r w:rsidR="0060748C" w:rsidRPr="00C06A84">
        <w:rPr>
          <w:rFonts w:ascii="Arial Narrow" w:hAnsi="Arial Narrow" w:cs="Arial"/>
          <w:b/>
          <w:sz w:val="28"/>
          <w:szCs w:val="28"/>
        </w:rPr>
        <w:t>,</w:t>
      </w:r>
      <w:r w:rsidR="0060748C" w:rsidRPr="00C06A84">
        <w:rPr>
          <w:rFonts w:ascii="Arial Narrow" w:hAnsi="Arial Narrow" w:cs="Arial"/>
          <w:sz w:val="28"/>
          <w:szCs w:val="28"/>
        </w:rPr>
        <w:t xml:space="preserve"> que se establecen a cargo del actor como usuario del servicio de agua potable, de conformidad con lo establecido en los artículos 14 y 16 Constitucionales, Ley de Aguas del Estado y Ley de Cuotas y Tarifas de vigencia anual que resultan aplicables a las actuaciones de cobro por los servicios prestados de agua y servicios conexos.</w:t>
      </w:r>
    </w:p>
    <w:p w:rsidR="0060748C" w:rsidRPr="00C06A84" w:rsidRDefault="0060748C" w:rsidP="0060748C">
      <w:pPr>
        <w:spacing w:after="0" w:line="360" w:lineRule="auto"/>
        <w:ind w:firstLine="708"/>
        <w:jc w:val="both"/>
        <w:rPr>
          <w:rFonts w:ascii="Arial Narrow" w:hAnsi="Arial Narrow" w:cs="Arial"/>
          <w:sz w:val="28"/>
          <w:szCs w:val="28"/>
        </w:rPr>
      </w:pPr>
    </w:p>
    <w:p w:rsidR="0060748C" w:rsidRPr="00C06A84" w:rsidRDefault="0060748C" w:rsidP="0060748C">
      <w:pPr>
        <w:spacing w:after="0" w:line="360" w:lineRule="auto"/>
        <w:ind w:firstLine="708"/>
        <w:jc w:val="both"/>
        <w:rPr>
          <w:rFonts w:ascii="Arial Narrow" w:hAnsi="Arial Narrow" w:cs="Arial"/>
          <w:sz w:val="28"/>
          <w:szCs w:val="28"/>
        </w:rPr>
      </w:pPr>
      <w:r w:rsidRPr="00C06A84">
        <w:rPr>
          <w:rFonts w:ascii="Arial Narrow" w:hAnsi="Arial Narrow" w:cs="Arial"/>
          <w:sz w:val="28"/>
          <w:szCs w:val="28"/>
        </w:rPr>
        <w:lastRenderedPageBreak/>
        <w:t xml:space="preserve"> </w:t>
      </w:r>
      <w:r w:rsidR="00DF2E18">
        <w:rPr>
          <w:rFonts w:ascii="Arial Narrow" w:hAnsi="Arial Narrow" w:cs="Arial"/>
          <w:sz w:val="28"/>
          <w:szCs w:val="28"/>
        </w:rPr>
        <w:t>En tal virtud, conforme al argumento hecho valer por el actor</w:t>
      </w:r>
      <w:r w:rsidRPr="00C06A84">
        <w:rPr>
          <w:rFonts w:ascii="Arial Narrow" w:hAnsi="Arial Narrow" w:cs="Arial"/>
          <w:sz w:val="28"/>
          <w:szCs w:val="28"/>
        </w:rPr>
        <w:t xml:space="preserve">, la autoridad </w:t>
      </w:r>
      <w:r w:rsidR="00DF2E18">
        <w:rPr>
          <w:rFonts w:ascii="Arial Narrow" w:hAnsi="Arial Narrow" w:cs="Arial"/>
          <w:sz w:val="28"/>
          <w:szCs w:val="28"/>
        </w:rPr>
        <w:t xml:space="preserve">demandada en efecto </w:t>
      </w:r>
      <w:r w:rsidRPr="00C06A84">
        <w:rPr>
          <w:rFonts w:ascii="Arial Narrow" w:hAnsi="Arial Narrow" w:cs="Arial"/>
          <w:sz w:val="28"/>
          <w:szCs w:val="28"/>
        </w:rPr>
        <w:t xml:space="preserve">no </w:t>
      </w:r>
      <w:r w:rsidR="00DF2E18">
        <w:rPr>
          <w:rFonts w:ascii="Arial Narrow" w:hAnsi="Arial Narrow" w:cs="Arial"/>
          <w:sz w:val="28"/>
          <w:szCs w:val="28"/>
        </w:rPr>
        <w:t>señala</w:t>
      </w:r>
      <w:r w:rsidRPr="00C06A84">
        <w:rPr>
          <w:rFonts w:ascii="Arial Narrow" w:hAnsi="Arial Narrow" w:cs="Arial"/>
          <w:sz w:val="28"/>
          <w:szCs w:val="28"/>
        </w:rPr>
        <w:t xml:space="preserve"> de qué manera  tomó en cuenta los elementos que cita para determinar las cantidades establecidas en el recibo o que tasa o  tarifa aplicó; particularmente respecto de las cantidades adeudadas; puesto que si bien es cierto, por una parte, en el estado de cuenta se contienen una serie de artículos y ordenamientos legales, que guardan relación con la competencia territorial y atribuciones de cobro del Organismo, y por la otra, se exponen datos relevantes tales como lecturas tomadas, consumo en m3, número de medidor,  tarifa, servicio, número de cuenta entre otros datos que identifican el servicio prestado y el usuario; así como los datos del inmueble en donde se presta el servicio; también lo es que dichos datos no son suficientes para fundar y motivar el cobro de los diversos conceptos incluidos en el recibo de que se trata; al no encontrarse vinculados entre sí en el propio recibo ni advertirse operaciones aritméticas o cálculos y aplicación de tasas y tarifas que muestren la forma en que se determinaron las cantidades a liquidar, particularmente las referidas al concepto de adeudo anterior.</w:t>
      </w:r>
    </w:p>
    <w:p w:rsidR="0060748C" w:rsidRDefault="0060748C" w:rsidP="0060748C">
      <w:pPr>
        <w:spacing w:after="0" w:line="360" w:lineRule="auto"/>
        <w:ind w:firstLine="708"/>
        <w:jc w:val="both"/>
        <w:rPr>
          <w:rFonts w:ascii="Arial" w:hAnsi="Arial" w:cs="Arial"/>
          <w:sz w:val="28"/>
          <w:szCs w:val="28"/>
        </w:rPr>
      </w:pPr>
    </w:p>
    <w:p w:rsidR="0060748C" w:rsidRPr="00542397" w:rsidRDefault="0060748C" w:rsidP="0060748C">
      <w:pPr>
        <w:spacing w:after="0" w:line="360" w:lineRule="auto"/>
        <w:ind w:firstLine="708"/>
        <w:jc w:val="both"/>
        <w:rPr>
          <w:rFonts w:ascii="Arial Narrow" w:hAnsi="Arial Narrow" w:cs="Arial"/>
          <w:sz w:val="28"/>
          <w:szCs w:val="28"/>
        </w:rPr>
      </w:pPr>
      <w:r w:rsidRPr="00542397">
        <w:rPr>
          <w:rFonts w:ascii="Arial Narrow" w:hAnsi="Arial Narrow" w:cs="Arial"/>
          <w:sz w:val="28"/>
          <w:szCs w:val="28"/>
        </w:rPr>
        <w:t xml:space="preserve">Por otra parte, </w:t>
      </w:r>
      <w:r w:rsidR="00542397">
        <w:rPr>
          <w:rFonts w:ascii="Arial Narrow" w:hAnsi="Arial Narrow" w:cs="Arial"/>
          <w:sz w:val="28"/>
          <w:szCs w:val="28"/>
        </w:rPr>
        <w:t>el actor en su escrito de demanda además refiere</w:t>
      </w:r>
      <w:r w:rsidRPr="00542397">
        <w:rPr>
          <w:rFonts w:ascii="Arial Narrow" w:hAnsi="Arial Narrow" w:cs="Arial"/>
          <w:sz w:val="28"/>
          <w:szCs w:val="28"/>
        </w:rPr>
        <w:t xml:space="preserve"> que la</w:t>
      </w:r>
      <w:r w:rsidR="00542397">
        <w:rPr>
          <w:rFonts w:ascii="Arial Narrow" w:hAnsi="Arial Narrow" w:cs="Arial"/>
          <w:sz w:val="28"/>
          <w:szCs w:val="28"/>
        </w:rPr>
        <w:t xml:space="preserve"> determinación o cálculo que se pretende cobrar por servicio de agua para uso doméstico, transgrede en su perjuicio las</w:t>
      </w:r>
      <w:r w:rsidRPr="00542397">
        <w:rPr>
          <w:rFonts w:ascii="Arial Narrow" w:hAnsi="Arial Narrow" w:cs="Arial"/>
          <w:sz w:val="28"/>
          <w:szCs w:val="28"/>
        </w:rPr>
        <w:t xml:space="preserve"> garantías constitucionales contenidas en los artículos 1 y 4 </w:t>
      </w:r>
      <w:r w:rsidR="00542397">
        <w:rPr>
          <w:rFonts w:ascii="Arial Narrow" w:hAnsi="Arial Narrow" w:cs="Arial"/>
          <w:sz w:val="28"/>
          <w:szCs w:val="28"/>
        </w:rPr>
        <w:t>de la Constitución Federal</w:t>
      </w:r>
      <w:r w:rsidRPr="00542397">
        <w:rPr>
          <w:rFonts w:ascii="Arial Narrow" w:hAnsi="Arial Narrow" w:cs="Arial"/>
          <w:sz w:val="28"/>
          <w:szCs w:val="28"/>
        </w:rPr>
        <w:t>;</w:t>
      </w:r>
      <w:r w:rsidR="00E45578">
        <w:rPr>
          <w:rFonts w:ascii="Arial Narrow" w:hAnsi="Arial Narrow" w:cs="Arial"/>
          <w:sz w:val="28"/>
          <w:szCs w:val="28"/>
        </w:rPr>
        <w:t xml:space="preserve"> a</w:t>
      </w:r>
      <w:r w:rsidR="00542397">
        <w:rPr>
          <w:rFonts w:ascii="Arial Narrow" w:hAnsi="Arial Narrow" w:cs="Arial"/>
          <w:sz w:val="28"/>
          <w:szCs w:val="28"/>
        </w:rPr>
        <w:t xml:space="preserve"> este respecto, esta Primera S</w:t>
      </w:r>
      <w:r w:rsidRPr="00542397">
        <w:rPr>
          <w:rFonts w:ascii="Arial Narrow" w:hAnsi="Arial Narrow" w:cs="Arial"/>
          <w:sz w:val="28"/>
          <w:szCs w:val="28"/>
        </w:rPr>
        <w:t xml:space="preserve">ala Unitaria considera que dicho señalamiento es infundado, en la medida en que las acciones de cobro que realiza la autoridad </w:t>
      </w:r>
      <w:r w:rsidRPr="00E45578">
        <w:rPr>
          <w:rFonts w:ascii="Arial Narrow" w:hAnsi="Arial Narrow" w:cs="Arial"/>
          <w:sz w:val="28"/>
          <w:szCs w:val="28"/>
        </w:rPr>
        <w:t xml:space="preserve">demandada </w:t>
      </w:r>
      <w:r w:rsidR="00E45578" w:rsidRPr="00E45578">
        <w:rPr>
          <w:rFonts w:ascii="Arial Narrow" w:hAnsi="Arial Narrow" w:cs="Arial"/>
          <w:sz w:val="28"/>
          <w:szCs w:val="28"/>
        </w:rPr>
        <w:t>mediante el recibo impugnado</w:t>
      </w:r>
      <w:r w:rsidR="00E45578">
        <w:rPr>
          <w:rFonts w:ascii="Arial Narrow" w:hAnsi="Arial Narrow" w:cs="Arial"/>
          <w:sz w:val="28"/>
          <w:szCs w:val="28"/>
        </w:rPr>
        <w:t xml:space="preserve">, </w:t>
      </w:r>
      <w:r w:rsidRPr="00E45578">
        <w:rPr>
          <w:rFonts w:ascii="Arial Narrow" w:hAnsi="Arial Narrow" w:cs="Arial"/>
          <w:sz w:val="28"/>
          <w:szCs w:val="28"/>
        </w:rPr>
        <w:t>son susceptibles de control de legalidad como se</w:t>
      </w:r>
      <w:r w:rsidRPr="00542397">
        <w:rPr>
          <w:rFonts w:ascii="Arial Narrow" w:hAnsi="Arial Narrow" w:cs="Arial"/>
          <w:sz w:val="28"/>
          <w:szCs w:val="28"/>
        </w:rPr>
        <w:t xml:space="preserve"> ha analizado en el Considerando Sexto de esta Sentencia; sin que de su contenido se advierta que se esté vulnerando en perjuicio de la parte actora el derecho humano al </w:t>
      </w:r>
      <w:r w:rsidR="00E45578">
        <w:rPr>
          <w:rFonts w:ascii="Arial Narrow" w:hAnsi="Arial Narrow" w:cs="Arial"/>
          <w:sz w:val="28"/>
          <w:szCs w:val="28"/>
        </w:rPr>
        <w:t>agua reconocido en el artículo 4°</w:t>
      </w:r>
      <w:r w:rsidRPr="00542397">
        <w:rPr>
          <w:rFonts w:ascii="Arial Narrow" w:hAnsi="Arial Narrow" w:cs="Arial"/>
          <w:sz w:val="28"/>
          <w:szCs w:val="28"/>
        </w:rPr>
        <w:t xml:space="preserve"> de la Constitución Federal; pues lo que está siendo materia de controversia es la legalidad del cobro de la contraprestación</w:t>
      </w:r>
      <w:r w:rsidR="00E45578">
        <w:rPr>
          <w:rFonts w:ascii="Arial Narrow" w:hAnsi="Arial Narrow" w:cs="Arial"/>
          <w:sz w:val="28"/>
          <w:szCs w:val="28"/>
        </w:rPr>
        <w:t xml:space="preserve">, </w:t>
      </w:r>
      <w:r w:rsidRPr="00542397">
        <w:rPr>
          <w:rFonts w:ascii="Arial Narrow" w:hAnsi="Arial Narrow" w:cs="Arial"/>
          <w:sz w:val="28"/>
          <w:szCs w:val="28"/>
        </w:rPr>
        <w:t>derivado de su consumo conforme a lo previsto en la Ley de Aguas del Estado y Ley de Cuotas y Tarifas.</w:t>
      </w:r>
    </w:p>
    <w:p w:rsidR="0060748C" w:rsidRPr="00542397" w:rsidRDefault="0060748C" w:rsidP="0060748C">
      <w:pPr>
        <w:spacing w:after="0" w:line="360" w:lineRule="auto"/>
        <w:ind w:firstLine="708"/>
        <w:jc w:val="both"/>
        <w:rPr>
          <w:rFonts w:ascii="Arial Narrow" w:hAnsi="Arial Narrow" w:cs="Arial"/>
          <w:sz w:val="28"/>
          <w:szCs w:val="28"/>
        </w:rPr>
      </w:pPr>
    </w:p>
    <w:p w:rsidR="0060748C" w:rsidRDefault="0060748C" w:rsidP="0060748C">
      <w:pPr>
        <w:spacing w:after="0" w:line="360" w:lineRule="auto"/>
        <w:ind w:firstLine="708"/>
        <w:jc w:val="both"/>
        <w:rPr>
          <w:rFonts w:ascii="Arial Narrow" w:hAnsi="Arial Narrow" w:cs="Arial"/>
          <w:sz w:val="28"/>
          <w:szCs w:val="28"/>
        </w:rPr>
      </w:pPr>
      <w:r w:rsidRPr="00B00225">
        <w:rPr>
          <w:rFonts w:ascii="Arial Narrow" w:hAnsi="Arial Narrow" w:cs="Arial"/>
          <w:sz w:val="28"/>
          <w:szCs w:val="28"/>
        </w:rPr>
        <w:t>Sirve de apoyo a lo expuesto, el criterio jurisdiccional</w:t>
      </w:r>
      <w:r w:rsidR="00795777">
        <w:rPr>
          <w:rFonts w:ascii="Arial Narrow" w:hAnsi="Arial Narrow" w:cs="Arial"/>
          <w:sz w:val="28"/>
          <w:szCs w:val="28"/>
        </w:rPr>
        <w:t xml:space="preserve"> que enseguida se transcribe:</w:t>
      </w:r>
    </w:p>
    <w:p w:rsidR="00795777" w:rsidRDefault="00795777" w:rsidP="00795777">
      <w:pPr>
        <w:spacing w:after="0" w:line="360" w:lineRule="auto"/>
        <w:ind w:firstLine="708"/>
        <w:jc w:val="both"/>
        <w:rPr>
          <w:rFonts w:ascii="Arial Narrow" w:hAnsi="Arial Narrow" w:cs="Arial"/>
          <w:sz w:val="28"/>
          <w:szCs w:val="28"/>
        </w:rPr>
      </w:pPr>
      <w:r w:rsidRPr="00795777">
        <w:rPr>
          <w:rFonts w:ascii="Arial Narrow" w:hAnsi="Arial Narrow" w:cs="Arial"/>
          <w:sz w:val="28"/>
          <w:szCs w:val="28"/>
          <w:lang w:val="es-ES"/>
        </w:rPr>
        <w:lastRenderedPageBreak/>
        <w:t>Época: Décima Época, Registro: 2006186, Instancia: Segunda Sala, Tipo de Tesis: Jurisprudencia, Fuente: Gaceta del Semanario Judicial de la Federación, Libro 5, Abril de 2014, Tomo I, Materia(s): Común, Administrativa, Tesis: 2a</w:t>
      </w:r>
      <w:proofErr w:type="gramStart"/>
      <w:r w:rsidRPr="00795777">
        <w:rPr>
          <w:rFonts w:ascii="Arial Narrow" w:hAnsi="Arial Narrow" w:cs="Arial"/>
          <w:sz w:val="28"/>
          <w:szCs w:val="28"/>
          <w:lang w:val="es-ES"/>
        </w:rPr>
        <w:t>./</w:t>
      </w:r>
      <w:proofErr w:type="gramEnd"/>
      <w:r w:rsidRPr="00795777">
        <w:rPr>
          <w:rFonts w:ascii="Arial Narrow" w:hAnsi="Arial Narrow" w:cs="Arial"/>
          <w:sz w:val="28"/>
          <w:szCs w:val="28"/>
          <w:lang w:val="es-ES"/>
        </w:rPr>
        <w:t>J. 16/2014 (10a.), Página: 984</w:t>
      </w:r>
      <w:r>
        <w:rPr>
          <w:rFonts w:ascii="Arial Narrow" w:hAnsi="Arial Narrow" w:cs="Arial"/>
          <w:sz w:val="28"/>
          <w:szCs w:val="28"/>
          <w:lang w:val="es-ES"/>
        </w:rPr>
        <w:t>.</w:t>
      </w:r>
    </w:p>
    <w:p w:rsidR="00795777" w:rsidRPr="00795777" w:rsidRDefault="00795777" w:rsidP="00795777">
      <w:pPr>
        <w:spacing w:after="0" w:line="240" w:lineRule="auto"/>
        <w:ind w:firstLine="708"/>
        <w:jc w:val="both"/>
        <w:rPr>
          <w:rFonts w:ascii="Arial Narrow" w:hAnsi="Arial Narrow" w:cs="Arial"/>
          <w:sz w:val="28"/>
          <w:szCs w:val="28"/>
        </w:rPr>
      </w:pPr>
    </w:p>
    <w:p w:rsidR="0060748C" w:rsidRPr="00795777" w:rsidRDefault="0060748C" w:rsidP="00C52302">
      <w:pPr>
        <w:spacing w:after="0" w:line="240" w:lineRule="auto"/>
        <w:ind w:firstLine="708"/>
        <w:jc w:val="both"/>
        <w:rPr>
          <w:rFonts w:ascii="Arial Narrow" w:hAnsi="Arial Narrow" w:cs="Arial"/>
          <w:sz w:val="28"/>
          <w:szCs w:val="28"/>
        </w:rPr>
      </w:pPr>
      <w:r w:rsidRPr="00795777">
        <w:rPr>
          <w:rFonts w:ascii="Arial Narrow" w:hAnsi="Arial Narrow" w:cs="Arial"/>
          <w:b/>
          <w:bCs/>
          <w:sz w:val="24"/>
          <w:szCs w:val="24"/>
          <w:lang w:val="es-ES"/>
        </w:rPr>
        <w:t>“CONTROL DIFUSO. SU EJERCICIO EN EL JUICIO CONTENCIOSO ADMINISTRATIVO</w:t>
      </w:r>
      <w:r w:rsidRPr="00795777">
        <w:rPr>
          <w:rFonts w:ascii="Arial Narrow" w:hAnsi="Arial Narrow" w:cs="Arial"/>
          <w:sz w:val="24"/>
          <w:szCs w:val="24"/>
          <w:lang w:val="es-ES"/>
        </w:rPr>
        <w:t xml:space="preserve">. Si bien es cierto que, acorde con los artículos 1o. y 133 de la Constitución Política de los Estados Unidos Mexicanos, las autoridades jurisdiccionales ordinarias, para hacer respetar los derechos humanos establecidos en la propia Constitución y en los tratados internacionales de los que el Estado Mexicano sea parte, pueden </w:t>
      </w:r>
      <w:proofErr w:type="spellStart"/>
      <w:r w:rsidRPr="00795777">
        <w:rPr>
          <w:rFonts w:ascii="Arial Narrow" w:hAnsi="Arial Narrow" w:cs="Arial"/>
          <w:sz w:val="24"/>
          <w:szCs w:val="24"/>
          <w:lang w:val="es-ES"/>
        </w:rPr>
        <w:t>inaplicar</w:t>
      </w:r>
      <w:proofErr w:type="spellEnd"/>
      <w:r w:rsidRPr="00795777">
        <w:rPr>
          <w:rFonts w:ascii="Arial Narrow" w:hAnsi="Arial Narrow" w:cs="Arial"/>
          <w:sz w:val="24"/>
          <w:szCs w:val="24"/>
          <w:lang w:val="es-ES"/>
        </w:rPr>
        <w:t xml:space="preserve"> leyes secundarias, lo que constituye un control difuso de su constitucionalidad y convencionalidad, también lo es que subsiste el control concentrado de constitucionalidad y convencionalidad de leyes, cuya competencia corresponde en exclusiva al Poder Judicial de la Federación, a través del juicio de amparo, las controversias constitucionales y las acciones de inconstitucionalidad. La diferencia entre ambos medios de control (concentrado y difuso), estriba en que, en el primero, la competencia específica de los órganos del Poder Judicial de la Federación encargados de su ejercicio es precisamente el análisis de constitucionalidad y convencionalidad de leyes, por tanto, la controversia consiste en determinar si la disposición de carácter general impugnada expresamente es o no contraria a la Constitución y a los tratados internacionales, existiendo la obligación de analizar los argumentos que al respecto se aduzcan por las partes; en cambio, en el segundo (control difuso) el tema de inconstitucionalidad o </w:t>
      </w:r>
      <w:proofErr w:type="spellStart"/>
      <w:r w:rsidRPr="00795777">
        <w:rPr>
          <w:rFonts w:ascii="Arial Narrow" w:hAnsi="Arial Narrow" w:cs="Arial"/>
          <w:sz w:val="24"/>
          <w:szCs w:val="24"/>
          <w:lang w:val="es-ES"/>
        </w:rPr>
        <w:t>inconvencionalidad</w:t>
      </w:r>
      <w:proofErr w:type="spellEnd"/>
      <w:r w:rsidRPr="00795777">
        <w:rPr>
          <w:rFonts w:ascii="Arial Narrow" w:hAnsi="Arial Narrow" w:cs="Arial"/>
          <w:sz w:val="24"/>
          <w:szCs w:val="24"/>
          <w:lang w:val="es-ES"/>
        </w:rPr>
        <w:t xml:space="preserve"> no integra la </w:t>
      </w:r>
      <w:proofErr w:type="spellStart"/>
      <w:r w:rsidRPr="00795777">
        <w:rPr>
          <w:rFonts w:ascii="Arial Narrow" w:hAnsi="Arial Narrow" w:cs="Arial"/>
          <w:sz w:val="24"/>
          <w:szCs w:val="24"/>
          <w:lang w:val="es-ES"/>
        </w:rPr>
        <w:t>litis</w:t>
      </w:r>
      <w:proofErr w:type="spellEnd"/>
      <w:r w:rsidRPr="00795777">
        <w:rPr>
          <w:rFonts w:ascii="Arial Narrow" w:hAnsi="Arial Narrow" w:cs="Arial"/>
          <w:sz w:val="24"/>
          <w:szCs w:val="24"/>
          <w:lang w:val="es-ES"/>
        </w:rPr>
        <w:t xml:space="preserve">, pues ésta se limita a la materia de legalidad y, por ello, el juzgador por razón de su función, prescindiendo de todo argumento de las partes, puede desaplicar la norma. Ahora bien, en el juicio contencioso administrativo, la competencia específica del Tribunal Federal de Justicia Fiscal y Administrativa es en materia de legalidad y, por razón de su función jurisdiccional, este tribunal puede ejercer control difuso; sin embargo, </w:t>
      </w:r>
      <w:r w:rsidRPr="00795777">
        <w:rPr>
          <w:rFonts w:ascii="Arial Narrow" w:hAnsi="Arial Narrow" w:cs="Arial"/>
          <w:bCs/>
          <w:sz w:val="24"/>
          <w:szCs w:val="24"/>
          <w:lang w:val="es-ES"/>
        </w:rPr>
        <w:t xml:space="preserve">si el actor formula conceptos de nulidad expresos, solicitando al tribunal administrativo el ejercicio del control difuso respecto de determinada norma, de existir coincidencia entre lo expresado en el concepto de nulidad y el criterio del tribunal, éste puede </w:t>
      </w:r>
      <w:proofErr w:type="spellStart"/>
      <w:r w:rsidRPr="00795777">
        <w:rPr>
          <w:rFonts w:ascii="Arial Narrow" w:hAnsi="Arial Narrow" w:cs="Arial"/>
          <w:bCs/>
          <w:sz w:val="24"/>
          <w:szCs w:val="24"/>
          <w:lang w:val="es-ES"/>
        </w:rPr>
        <w:t>inaplicar</w:t>
      </w:r>
      <w:proofErr w:type="spellEnd"/>
      <w:r w:rsidRPr="00795777">
        <w:rPr>
          <w:rFonts w:ascii="Arial Narrow" w:hAnsi="Arial Narrow" w:cs="Arial"/>
          <w:bCs/>
          <w:sz w:val="24"/>
          <w:szCs w:val="24"/>
          <w:lang w:val="es-ES"/>
        </w:rPr>
        <w:t xml:space="preserve"> la disposición respectiva, expresando las razones jurídicas de su decisión, pero si considera que la norma no tiene méritos para ser inaplicada, bastará con que mencione que no advirtió violación alguna de derechos humanos, para que se estime que realizó el control difuso y respetó el principio de exhaustividad que rige el dictado de sus sentencias, sin que sea necesario que desarrolle una justificación jurídica exhaustiva en ese sentido, dando respuesta a los argumentos del actor</w:t>
      </w:r>
      <w:r w:rsidRPr="00795777">
        <w:rPr>
          <w:rFonts w:ascii="Arial Narrow" w:hAnsi="Arial Narrow" w:cs="Arial"/>
          <w:sz w:val="24"/>
          <w:szCs w:val="24"/>
          <w:lang w:val="es-ES"/>
        </w:rPr>
        <w:t xml:space="preserve">, pues además de que el control difuso no forma parte de su </w:t>
      </w:r>
      <w:proofErr w:type="spellStart"/>
      <w:r w:rsidRPr="00795777">
        <w:rPr>
          <w:rFonts w:ascii="Arial Narrow" w:hAnsi="Arial Narrow" w:cs="Arial"/>
          <w:sz w:val="24"/>
          <w:szCs w:val="24"/>
          <w:lang w:val="es-ES"/>
        </w:rPr>
        <w:t>litis</w:t>
      </w:r>
      <w:proofErr w:type="spellEnd"/>
      <w:r w:rsidRPr="00795777">
        <w:rPr>
          <w:rFonts w:ascii="Arial Narrow" w:hAnsi="Arial Narrow" w:cs="Arial"/>
          <w:sz w:val="24"/>
          <w:szCs w:val="24"/>
          <w:lang w:val="es-ES"/>
        </w:rPr>
        <w:t xml:space="preserve"> natural, obligarlo a realizar el estudio respectivo convierte este control en concentrado o directo, y transforma la competencia genérica del tribunal administrativo en competencia específica. Así, si en el juicio de amparo se aduce la omisión de estudio del concepto de nulidad relativo al ejercicio de control difuso del tribunal ordinario, el juzgador debe declarar ineficaces los conceptos de violación respectivos, pues aun cuando sea cierto que la Sala responsable fue omisa, tal proceder no amerita que se conceda el amparo para que se dicte un nuevo fallo en el que se ocupe de dar respuesta a ese tema, debido a que el Poder Judicial de la Federación tiene competencia primigenia respecto del control de constitucionalidad de normas generales y, por ello, puede abordar su estudio al dictar sentencia. Si, además, en la demanda de amparo se aduce como concepto de violación la inconstitucionalidad o </w:t>
      </w:r>
      <w:proofErr w:type="spellStart"/>
      <w:r w:rsidRPr="00795777">
        <w:rPr>
          <w:rFonts w:ascii="Arial Narrow" w:hAnsi="Arial Narrow" w:cs="Arial"/>
          <w:sz w:val="24"/>
          <w:szCs w:val="24"/>
          <w:lang w:val="es-ES"/>
        </w:rPr>
        <w:t>inconvencionalidad</w:t>
      </w:r>
      <w:proofErr w:type="spellEnd"/>
      <w:r w:rsidRPr="00795777">
        <w:rPr>
          <w:rFonts w:ascii="Arial Narrow" w:hAnsi="Arial Narrow" w:cs="Arial"/>
          <w:sz w:val="24"/>
          <w:szCs w:val="24"/>
          <w:lang w:val="es-ES"/>
        </w:rPr>
        <w:t xml:space="preserve"> de la ley, el juzgador sopesará declarar inoperantes los conceptos de violación relacionados con el control difuso y analizar los conceptos de violación enderezados a combatir la constitucionalidad y convencionalidad del precepto en el sistema concentrado. “ </w:t>
      </w:r>
    </w:p>
    <w:p w:rsidR="0060748C" w:rsidRPr="00B00225" w:rsidRDefault="0060748C" w:rsidP="0060748C">
      <w:pPr>
        <w:spacing w:after="0" w:line="240" w:lineRule="auto"/>
        <w:ind w:left="709"/>
        <w:jc w:val="both"/>
        <w:rPr>
          <w:rFonts w:ascii="Arial Narrow" w:hAnsi="Arial Narrow" w:cs="Arial"/>
          <w:i/>
          <w:sz w:val="24"/>
          <w:szCs w:val="24"/>
          <w:lang w:val="es-ES"/>
        </w:rPr>
      </w:pPr>
    </w:p>
    <w:p w:rsidR="0060748C" w:rsidRDefault="0060748C" w:rsidP="0060748C">
      <w:pPr>
        <w:spacing w:line="360" w:lineRule="auto"/>
        <w:ind w:firstLine="709"/>
        <w:jc w:val="both"/>
        <w:rPr>
          <w:rFonts w:ascii="Arial" w:hAnsi="Arial" w:cs="Arial"/>
          <w:sz w:val="28"/>
          <w:szCs w:val="28"/>
        </w:rPr>
      </w:pPr>
    </w:p>
    <w:p w:rsidR="00131FC2" w:rsidRDefault="0060748C" w:rsidP="0060748C">
      <w:pPr>
        <w:spacing w:line="360" w:lineRule="auto"/>
        <w:ind w:firstLine="709"/>
        <w:jc w:val="both"/>
        <w:rPr>
          <w:rFonts w:ascii="Arial Narrow" w:eastAsia="BatangChe" w:hAnsi="Arial Narrow" w:cs="Arial"/>
          <w:sz w:val="28"/>
          <w:szCs w:val="28"/>
        </w:rPr>
      </w:pPr>
      <w:r w:rsidRPr="00131FC2">
        <w:rPr>
          <w:rFonts w:ascii="Arial Narrow" w:eastAsia="BatangChe" w:hAnsi="Arial Narrow" w:cs="Arial"/>
          <w:sz w:val="28"/>
          <w:szCs w:val="28"/>
        </w:rPr>
        <w:lastRenderedPageBreak/>
        <w:t xml:space="preserve">Por otra parte, el actor refirió en su escrito de demanda </w:t>
      </w:r>
      <w:r w:rsidR="00131FC2">
        <w:rPr>
          <w:rFonts w:ascii="Arial Narrow" w:eastAsia="BatangChe" w:hAnsi="Arial Narrow" w:cs="Arial"/>
          <w:sz w:val="28"/>
          <w:szCs w:val="28"/>
        </w:rPr>
        <w:t>que en el recibo impugnado se establece un tipo de cobro</w:t>
      </w:r>
      <w:r w:rsidR="007D407C">
        <w:rPr>
          <w:rFonts w:ascii="Arial Narrow" w:eastAsia="BatangChe" w:hAnsi="Arial Narrow" w:cs="Arial"/>
          <w:sz w:val="28"/>
          <w:szCs w:val="28"/>
        </w:rPr>
        <w:t xml:space="preserve"> como servicio medido, sin embargo en su domicilio el medidor no se encuentra con el correcto funcionamiento con el cual se avale la tarifa de cobro que se le aplica, por lo que pide se haga el aju</w:t>
      </w:r>
      <w:r w:rsidR="008B2E3C">
        <w:rPr>
          <w:rFonts w:ascii="Arial Narrow" w:eastAsia="BatangChe" w:hAnsi="Arial Narrow" w:cs="Arial"/>
          <w:sz w:val="28"/>
          <w:szCs w:val="28"/>
        </w:rPr>
        <w:t>s</w:t>
      </w:r>
      <w:r w:rsidR="007D407C">
        <w:rPr>
          <w:rFonts w:ascii="Arial Narrow" w:eastAsia="BatangChe" w:hAnsi="Arial Narrow" w:cs="Arial"/>
          <w:sz w:val="28"/>
          <w:szCs w:val="28"/>
        </w:rPr>
        <w:t>te correspondiente.</w:t>
      </w:r>
    </w:p>
    <w:p w:rsidR="00182523" w:rsidRDefault="00182523" w:rsidP="0060748C">
      <w:pPr>
        <w:spacing w:line="360" w:lineRule="auto"/>
        <w:ind w:firstLine="709"/>
        <w:jc w:val="both"/>
        <w:rPr>
          <w:rFonts w:ascii="Arial Narrow" w:eastAsia="BatangChe" w:hAnsi="Arial Narrow" w:cs="Arial"/>
          <w:sz w:val="28"/>
          <w:szCs w:val="28"/>
        </w:rPr>
      </w:pPr>
      <w:r>
        <w:rPr>
          <w:rFonts w:ascii="Arial Narrow" w:eastAsia="BatangChe" w:hAnsi="Arial Narrow" w:cs="Arial"/>
          <w:sz w:val="28"/>
          <w:szCs w:val="28"/>
        </w:rPr>
        <w:t xml:space="preserve">Para efecto de acreditar lo señalado, </w:t>
      </w:r>
      <w:r w:rsidR="00D65613">
        <w:rPr>
          <w:rFonts w:ascii="Arial Narrow" w:eastAsia="BatangChe" w:hAnsi="Arial Narrow" w:cs="Arial"/>
          <w:sz w:val="28"/>
          <w:szCs w:val="28"/>
        </w:rPr>
        <w:t xml:space="preserve">en el sentido de que el medidor </w:t>
      </w:r>
      <w:r>
        <w:rPr>
          <w:rFonts w:ascii="Arial Narrow" w:eastAsia="BatangChe" w:hAnsi="Arial Narrow" w:cs="Arial"/>
          <w:sz w:val="28"/>
          <w:szCs w:val="28"/>
        </w:rPr>
        <w:t>no funciona de manera correcta</w:t>
      </w:r>
      <w:r w:rsidR="002536F0">
        <w:rPr>
          <w:rFonts w:ascii="Arial Narrow" w:eastAsia="BatangChe" w:hAnsi="Arial Narrow" w:cs="Arial"/>
          <w:sz w:val="28"/>
          <w:szCs w:val="28"/>
        </w:rPr>
        <w:t>, el actor ofreció como elemento de prueba</w:t>
      </w:r>
      <w:r w:rsidR="00DB08C7">
        <w:rPr>
          <w:rFonts w:ascii="Arial Narrow" w:eastAsia="BatangChe" w:hAnsi="Arial Narrow" w:cs="Arial"/>
          <w:sz w:val="28"/>
          <w:szCs w:val="28"/>
        </w:rPr>
        <w:t xml:space="preserve"> la consistente en inspección ocular</w:t>
      </w:r>
      <w:r w:rsidR="00C54023">
        <w:rPr>
          <w:rFonts w:ascii="Arial Narrow" w:eastAsia="BatangChe" w:hAnsi="Arial Narrow" w:cs="Arial"/>
          <w:sz w:val="28"/>
          <w:szCs w:val="28"/>
        </w:rPr>
        <w:t xml:space="preserve"> conforme al CAPÍTULO DE PRUEBAS correspondiente, en el que señala lo siguiente:</w:t>
      </w:r>
    </w:p>
    <w:p w:rsidR="00C54023" w:rsidRDefault="00C54023" w:rsidP="0060748C">
      <w:pPr>
        <w:spacing w:line="360" w:lineRule="auto"/>
        <w:ind w:firstLine="709"/>
        <w:jc w:val="both"/>
        <w:rPr>
          <w:rFonts w:ascii="Arial Narrow" w:eastAsia="BatangChe" w:hAnsi="Arial Narrow" w:cs="Arial"/>
          <w:i/>
          <w:sz w:val="24"/>
          <w:szCs w:val="24"/>
        </w:rPr>
      </w:pPr>
      <w:r w:rsidRPr="005E6345">
        <w:rPr>
          <w:rFonts w:ascii="Arial Narrow" w:eastAsia="BatangChe" w:hAnsi="Arial Narrow" w:cs="Arial"/>
          <w:i/>
          <w:sz w:val="24"/>
          <w:szCs w:val="24"/>
        </w:rPr>
        <w:t>“…</w:t>
      </w:r>
      <w:r w:rsidRPr="005E6345">
        <w:rPr>
          <w:rFonts w:ascii="Arial Narrow" w:eastAsia="BatangChe" w:hAnsi="Arial Narrow" w:cs="Arial"/>
          <w:b/>
          <w:i/>
          <w:sz w:val="24"/>
          <w:szCs w:val="24"/>
        </w:rPr>
        <w:t>INSPECCIÓN OCULAR</w:t>
      </w:r>
      <w:r w:rsidRPr="005E6345">
        <w:rPr>
          <w:rFonts w:ascii="Arial Narrow" w:eastAsia="BatangChe" w:hAnsi="Arial Narrow" w:cs="Arial"/>
          <w:i/>
          <w:sz w:val="24"/>
          <w:szCs w:val="24"/>
        </w:rPr>
        <w:t>.- Consistente en la visita de personal de INTERAPAS o de ese Tribunal de Justicia Administrativa</w:t>
      </w:r>
      <w:r w:rsidR="005E6345" w:rsidRPr="005E6345">
        <w:rPr>
          <w:rFonts w:ascii="Arial Narrow" w:eastAsia="BatangChe" w:hAnsi="Arial Narrow" w:cs="Arial"/>
          <w:i/>
          <w:sz w:val="24"/>
          <w:szCs w:val="24"/>
        </w:rPr>
        <w:t>, para que se haga constar que el medidor no funciona de amanera correcta…”</w:t>
      </w:r>
    </w:p>
    <w:p w:rsidR="005E6345" w:rsidRDefault="005E6345" w:rsidP="0060748C">
      <w:pPr>
        <w:spacing w:line="360" w:lineRule="auto"/>
        <w:ind w:firstLine="709"/>
        <w:jc w:val="both"/>
        <w:rPr>
          <w:rFonts w:ascii="Arial Narrow" w:eastAsia="BatangChe" w:hAnsi="Arial Narrow" w:cs="Arial"/>
          <w:sz w:val="28"/>
          <w:szCs w:val="28"/>
        </w:rPr>
      </w:pPr>
      <w:r w:rsidRPr="005E6345">
        <w:rPr>
          <w:rFonts w:ascii="Arial Narrow" w:eastAsia="BatangChe" w:hAnsi="Arial Narrow" w:cs="Arial"/>
          <w:sz w:val="28"/>
          <w:szCs w:val="28"/>
        </w:rPr>
        <w:t xml:space="preserve">Sin embargo, </w:t>
      </w:r>
      <w:r>
        <w:rPr>
          <w:rFonts w:ascii="Arial Narrow" w:eastAsia="BatangChe" w:hAnsi="Arial Narrow" w:cs="Arial"/>
          <w:sz w:val="28"/>
          <w:szCs w:val="28"/>
        </w:rPr>
        <w:t xml:space="preserve">por auto de fecha nueve de octubre del año actual, </w:t>
      </w:r>
      <w:r w:rsidRPr="005E6345">
        <w:rPr>
          <w:rFonts w:ascii="Arial Narrow" w:eastAsia="BatangChe" w:hAnsi="Arial Narrow" w:cs="Arial"/>
          <w:sz w:val="28"/>
          <w:szCs w:val="28"/>
        </w:rPr>
        <w:t xml:space="preserve">dicho medio de prueba </w:t>
      </w:r>
      <w:r>
        <w:rPr>
          <w:rFonts w:ascii="Arial Narrow" w:eastAsia="BatangChe" w:hAnsi="Arial Narrow" w:cs="Arial"/>
          <w:sz w:val="28"/>
          <w:szCs w:val="28"/>
        </w:rPr>
        <w:t>fue desechado en los siguientes términos:</w:t>
      </w:r>
    </w:p>
    <w:p w:rsidR="00991F1C" w:rsidRDefault="00991F1C" w:rsidP="00C52302">
      <w:pPr>
        <w:autoSpaceDE w:val="0"/>
        <w:autoSpaceDN w:val="0"/>
        <w:adjustRightInd w:val="0"/>
        <w:spacing w:after="0" w:line="240" w:lineRule="auto"/>
        <w:ind w:firstLine="708"/>
        <w:jc w:val="both"/>
        <w:rPr>
          <w:rFonts w:ascii="Arial Narrow" w:hAnsi="Arial Narrow" w:cs="Arial"/>
          <w:i/>
          <w:color w:val="000000"/>
          <w:sz w:val="24"/>
          <w:szCs w:val="24"/>
          <w:lang w:val="es-ES"/>
        </w:rPr>
      </w:pPr>
      <w:r>
        <w:rPr>
          <w:rFonts w:ascii="Arial Narrow" w:hAnsi="Arial Narrow" w:cs="Arial"/>
          <w:i/>
          <w:color w:val="000000"/>
          <w:sz w:val="24"/>
          <w:szCs w:val="24"/>
          <w:lang w:val="es-ES"/>
        </w:rPr>
        <w:t>“…</w:t>
      </w:r>
      <w:proofErr w:type="gramStart"/>
      <w:r>
        <w:rPr>
          <w:rFonts w:ascii="Arial Narrow" w:hAnsi="Arial Narrow" w:cs="Arial"/>
          <w:i/>
          <w:color w:val="000000"/>
          <w:sz w:val="24"/>
          <w:szCs w:val="24"/>
          <w:lang w:val="es-ES"/>
        </w:rPr>
        <w:t>.</w:t>
      </w:r>
      <w:r w:rsidR="0051470F">
        <w:rPr>
          <w:rFonts w:ascii="Arial" w:hAnsi="Arial" w:cs="Arial"/>
          <w:b/>
          <w:bCs/>
        </w:rPr>
        <w:t>*</w:t>
      </w:r>
      <w:proofErr w:type="gramEnd"/>
      <w:r w:rsidR="0051470F">
        <w:rPr>
          <w:rFonts w:ascii="Arial" w:hAnsi="Arial" w:cs="Arial"/>
          <w:b/>
          <w:bCs/>
        </w:rPr>
        <w:t>*********</w:t>
      </w:r>
      <w:r w:rsidRPr="00991F1C">
        <w:rPr>
          <w:rFonts w:ascii="Arial Narrow" w:hAnsi="Arial Narrow" w:cs="Arial"/>
          <w:i/>
          <w:color w:val="000000"/>
          <w:sz w:val="24"/>
          <w:szCs w:val="24"/>
          <w:lang w:val="es-ES"/>
        </w:rPr>
        <w:t xml:space="preserve">, por lo que en todo caso la referida probanza debió ser ofrecida de forma distinta, en consecuencia, al no resultar idónea </w:t>
      </w:r>
      <w:r w:rsidRPr="00991F1C">
        <w:rPr>
          <w:rFonts w:ascii="Arial Narrow" w:hAnsi="Arial Narrow" w:cs="Arial"/>
          <w:b/>
          <w:i/>
          <w:color w:val="000000"/>
          <w:sz w:val="24"/>
          <w:szCs w:val="24"/>
          <w:lang w:val="es-ES"/>
        </w:rPr>
        <w:t>se desecha</w:t>
      </w:r>
      <w:r w:rsidRPr="00991F1C">
        <w:rPr>
          <w:rFonts w:ascii="Arial Narrow" w:hAnsi="Arial Narrow" w:cs="Arial"/>
          <w:i/>
          <w:color w:val="000000"/>
          <w:sz w:val="24"/>
          <w:szCs w:val="24"/>
          <w:lang w:val="es-ES"/>
        </w:rPr>
        <w:t>.</w:t>
      </w:r>
      <w:r>
        <w:rPr>
          <w:rFonts w:ascii="Arial Narrow" w:hAnsi="Arial Narrow" w:cs="Arial"/>
          <w:i/>
          <w:color w:val="000000"/>
          <w:sz w:val="24"/>
          <w:szCs w:val="24"/>
          <w:lang w:val="es-ES"/>
        </w:rPr>
        <w:t>”</w:t>
      </w:r>
    </w:p>
    <w:p w:rsidR="0099428A" w:rsidRDefault="0099428A" w:rsidP="00991F1C">
      <w:pPr>
        <w:autoSpaceDE w:val="0"/>
        <w:autoSpaceDN w:val="0"/>
        <w:adjustRightInd w:val="0"/>
        <w:spacing w:after="0" w:line="360" w:lineRule="auto"/>
        <w:ind w:firstLine="708"/>
        <w:jc w:val="both"/>
        <w:rPr>
          <w:rFonts w:ascii="Arial Narrow" w:hAnsi="Arial Narrow" w:cs="Arial"/>
          <w:i/>
          <w:color w:val="000000"/>
          <w:sz w:val="24"/>
          <w:szCs w:val="24"/>
          <w:lang w:val="es-ES"/>
        </w:rPr>
      </w:pPr>
    </w:p>
    <w:p w:rsidR="0099428A" w:rsidRDefault="0099428A" w:rsidP="00991F1C">
      <w:pPr>
        <w:autoSpaceDE w:val="0"/>
        <w:autoSpaceDN w:val="0"/>
        <w:adjustRightInd w:val="0"/>
        <w:spacing w:after="0" w:line="360" w:lineRule="auto"/>
        <w:ind w:firstLine="708"/>
        <w:jc w:val="both"/>
        <w:rPr>
          <w:rFonts w:ascii="Arial Narrow" w:hAnsi="Arial Narrow" w:cs="Arial"/>
          <w:color w:val="000000"/>
          <w:sz w:val="28"/>
          <w:szCs w:val="28"/>
          <w:lang w:val="es-ES"/>
        </w:rPr>
      </w:pPr>
      <w:r w:rsidRPr="0099428A">
        <w:rPr>
          <w:rFonts w:ascii="Arial Narrow" w:hAnsi="Arial Narrow" w:cs="Arial"/>
          <w:color w:val="000000"/>
          <w:sz w:val="28"/>
          <w:szCs w:val="28"/>
          <w:lang w:val="es-ES"/>
        </w:rPr>
        <w:t>La autoridad demandada al producir su contestación de demanda</w:t>
      </w:r>
      <w:r>
        <w:rPr>
          <w:rFonts w:ascii="Arial Narrow" w:hAnsi="Arial Narrow" w:cs="Arial"/>
          <w:color w:val="000000"/>
          <w:sz w:val="28"/>
          <w:szCs w:val="28"/>
          <w:lang w:val="es-ES"/>
        </w:rPr>
        <w:t xml:space="preserve"> señaló que lo manifestado por la actora es en su totalidad falso y falto de prueba alguna tendiente a acreditar su dicho</w:t>
      </w:r>
      <w:r w:rsidR="00812DD5">
        <w:rPr>
          <w:rFonts w:ascii="Arial Narrow" w:hAnsi="Arial Narrow" w:cs="Arial"/>
          <w:color w:val="000000"/>
          <w:sz w:val="28"/>
          <w:szCs w:val="28"/>
          <w:lang w:val="es-ES"/>
        </w:rPr>
        <w:t>, y que el consumo se determina de acuerdo a un consumo real que se le factura a la parte actora, tal y como consta en las lecturas del Bimestre</w:t>
      </w:r>
      <w:r w:rsidR="0051470F">
        <w:rPr>
          <w:rFonts w:ascii="Arial" w:hAnsi="Arial" w:cs="Arial"/>
          <w:b/>
          <w:bCs/>
        </w:rPr>
        <w:t>**********</w:t>
      </w:r>
      <w:r w:rsidR="00812DD5">
        <w:rPr>
          <w:rFonts w:ascii="Arial Narrow" w:hAnsi="Arial Narrow" w:cs="Arial"/>
          <w:color w:val="000000"/>
          <w:sz w:val="28"/>
          <w:szCs w:val="28"/>
          <w:lang w:val="es-ES"/>
        </w:rPr>
        <w:t xml:space="preserve">, que fueron tomadas del medidor número de serie </w:t>
      </w:r>
      <w:r w:rsidR="0051470F">
        <w:rPr>
          <w:rFonts w:ascii="Arial" w:hAnsi="Arial" w:cs="Arial"/>
          <w:b/>
          <w:bCs/>
        </w:rPr>
        <w:t>**********</w:t>
      </w:r>
      <w:r w:rsidR="00812DD5">
        <w:rPr>
          <w:rFonts w:ascii="Arial Narrow" w:hAnsi="Arial Narrow" w:cs="Arial"/>
          <w:color w:val="000000"/>
          <w:sz w:val="28"/>
          <w:szCs w:val="28"/>
          <w:lang w:val="es-ES"/>
        </w:rPr>
        <w:t>instala</w:t>
      </w:r>
      <w:r w:rsidR="008730A7">
        <w:rPr>
          <w:rFonts w:ascii="Arial Narrow" w:hAnsi="Arial Narrow" w:cs="Arial"/>
          <w:color w:val="000000"/>
          <w:sz w:val="28"/>
          <w:szCs w:val="28"/>
          <w:lang w:val="es-ES"/>
        </w:rPr>
        <w:t>do en el domicilio de la actora; lo anterior se corrobora con el oficio de 27 de septiembre de 2019, relativo al memorándum</w:t>
      </w:r>
      <w:r w:rsidR="0051470F">
        <w:rPr>
          <w:rFonts w:ascii="Arial" w:hAnsi="Arial" w:cs="Arial"/>
          <w:b/>
          <w:bCs/>
        </w:rPr>
        <w:t>**********</w:t>
      </w:r>
      <w:r w:rsidR="008730A7">
        <w:rPr>
          <w:rFonts w:ascii="Arial Narrow" w:hAnsi="Arial Narrow" w:cs="Arial"/>
          <w:color w:val="000000"/>
          <w:sz w:val="28"/>
          <w:szCs w:val="28"/>
          <w:lang w:val="es-ES"/>
        </w:rPr>
        <w:t>, dirigido al Titular de la Unidad Jurídica y emitido por el Director de Comercialización del Organismo demandado</w:t>
      </w:r>
      <w:r w:rsidR="00877B0C">
        <w:rPr>
          <w:rFonts w:ascii="Arial Narrow" w:hAnsi="Arial Narrow" w:cs="Arial"/>
          <w:color w:val="000000"/>
          <w:sz w:val="28"/>
          <w:szCs w:val="28"/>
          <w:lang w:val="es-ES"/>
        </w:rPr>
        <w:t>, mediante el cual se informa</w:t>
      </w:r>
      <w:r w:rsidR="00012251">
        <w:rPr>
          <w:rFonts w:ascii="Arial Narrow" w:hAnsi="Arial Narrow" w:cs="Arial"/>
          <w:color w:val="000000"/>
          <w:sz w:val="28"/>
          <w:szCs w:val="28"/>
          <w:lang w:val="es-ES"/>
        </w:rPr>
        <w:t xml:space="preserve"> en lo conducente</w:t>
      </w:r>
      <w:r w:rsidR="00877B0C">
        <w:rPr>
          <w:rFonts w:ascii="Arial Narrow" w:hAnsi="Arial Narrow" w:cs="Arial"/>
          <w:color w:val="000000"/>
          <w:sz w:val="28"/>
          <w:szCs w:val="28"/>
          <w:lang w:val="es-ES"/>
        </w:rPr>
        <w:t>:</w:t>
      </w:r>
    </w:p>
    <w:p w:rsidR="00012251" w:rsidRDefault="00012251" w:rsidP="00991F1C">
      <w:pPr>
        <w:autoSpaceDE w:val="0"/>
        <w:autoSpaceDN w:val="0"/>
        <w:adjustRightInd w:val="0"/>
        <w:spacing w:after="0" w:line="360" w:lineRule="auto"/>
        <w:ind w:firstLine="708"/>
        <w:jc w:val="both"/>
        <w:rPr>
          <w:rFonts w:ascii="Arial Narrow" w:hAnsi="Arial Narrow" w:cs="Arial"/>
          <w:color w:val="000000"/>
          <w:sz w:val="28"/>
          <w:szCs w:val="28"/>
          <w:lang w:val="es-ES"/>
        </w:rPr>
      </w:pPr>
    </w:p>
    <w:p w:rsidR="00877B0C" w:rsidRPr="009C080F" w:rsidRDefault="00877B0C" w:rsidP="00991F1C">
      <w:pPr>
        <w:autoSpaceDE w:val="0"/>
        <w:autoSpaceDN w:val="0"/>
        <w:adjustRightInd w:val="0"/>
        <w:spacing w:after="0" w:line="360" w:lineRule="auto"/>
        <w:ind w:firstLine="708"/>
        <w:jc w:val="both"/>
        <w:rPr>
          <w:rFonts w:ascii="Arial Narrow" w:hAnsi="Arial Narrow" w:cs="Arial"/>
          <w:i/>
          <w:color w:val="000000"/>
          <w:sz w:val="24"/>
          <w:szCs w:val="24"/>
          <w:lang w:val="es-ES"/>
        </w:rPr>
      </w:pPr>
      <w:r w:rsidRPr="009C080F">
        <w:rPr>
          <w:rFonts w:ascii="Arial Narrow" w:hAnsi="Arial Narrow" w:cs="Arial"/>
          <w:i/>
          <w:color w:val="000000"/>
          <w:sz w:val="24"/>
          <w:szCs w:val="24"/>
          <w:lang w:val="es-ES"/>
        </w:rPr>
        <w:t>“…</w:t>
      </w:r>
      <w:r w:rsidR="0051470F">
        <w:rPr>
          <w:rFonts w:ascii="Arial" w:hAnsi="Arial" w:cs="Arial"/>
          <w:b/>
          <w:bCs/>
        </w:rPr>
        <w:t>**********</w:t>
      </w:r>
      <w:r w:rsidR="009C080F" w:rsidRPr="009C080F">
        <w:rPr>
          <w:rFonts w:ascii="Arial Narrow" w:hAnsi="Arial Narrow" w:cs="Arial"/>
          <w:i/>
          <w:color w:val="000000"/>
          <w:sz w:val="24"/>
          <w:szCs w:val="24"/>
          <w:lang w:val="es-ES"/>
        </w:rPr>
        <w:t>….”</w:t>
      </w:r>
    </w:p>
    <w:p w:rsidR="005E6345" w:rsidRDefault="005E6345" w:rsidP="0060748C">
      <w:pPr>
        <w:spacing w:line="360" w:lineRule="auto"/>
        <w:ind w:firstLine="709"/>
        <w:jc w:val="both"/>
        <w:rPr>
          <w:rFonts w:ascii="Arial Narrow" w:eastAsia="BatangChe" w:hAnsi="Arial Narrow" w:cs="Arial"/>
          <w:sz w:val="28"/>
          <w:szCs w:val="28"/>
        </w:rPr>
      </w:pPr>
    </w:p>
    <w:p w:rsidR="00F7673D" w:rsidRPr="005E6345" w:rsidRDefault="00F7673D" w:rsidP="0060748C">
      <w:pPr>
        <w:spacing w:line="360" w:lineRule="auto"/>
        <w:ind w:firstLine="709"/>
        <w:jc w:val="both"/>
        <w:rPr>
          <w:rFonts w:ascii="Arial Narrow" w:eastAsia="BatangChe" w:hAnsi="Arial Narrow" w:cs="Arial"/>
          <w:sz w:val="28"/>
          <w:szCs w:val="28"/>
        </w:rPr>
      </w:pPr>
      <w:r>
        <w:rPr>
          <w:rFonts w:ascii="Arial Narrow" w:eastAsia="BatangChe" w:hAnsi="Arial Narrow" w:cs="Arial"/>
          <w:sz w:val="28"/>
          <w:szCs w:val="28"/>
        </w:rPr>
        <w:t>Lo anterior aunado a las Hojas de Trabajo para la Toma de Lecturas, adjuntas al citado</w:t>
      </w:r>
      <w:r w:rsidRPr="00F7673D">
        <w:rPr>
          <w:rFonts w:ascii="Arial Narrow" w:hAnsi="Arial Narrow" w:cs="Arial"/>
          <w:color w:val="000000"/>
          <w:sz w:val="28"/>
          <w:szCs w:val="28"/>
          <w:lang w:val="es-ES"/>
        </w:rPr>
        <w:t xml:space="preserve"> </w:t>
      </w:r>
      <w:r>
        <w:rPr>
          <w:rFonts w:ascii="Arial Narrow" w:hAnsi="Arial Narrow" w:cs="Arial"/>
          <w:color w:val="000000"/>
          <w:sz w:val="28"/>
          <w:szCs w:val="28"/>
          <w:lang w:val="es-ES"/>
        </w:rPr>
        <w:t>memorándum</w:t>
      </w:r>
      <w:r w:rsidR="0051470F">
        <w:rPr>
          <w:rFonts w:ascii="Arial" w:hAnsi="Arial" w:cs="Arial"/>
          <w:b/>
          <w:bCs/>
        </w:rPr>
        <w:t>**********</w:t>
      </w:r>
      <w:r>
        <w:rPr>
          <w:rFonts w:ascii="Arial Narrow" w:hAnsi="Arial Narrow" w:cs="Arial"/>
          <w:color w:val="000000"/>
          <w:sz w:val="28"/>
          <w:szCs w:val="28"/>
          <w:lang w:val="es-ES"/>
        </w:rPr>
        <w:t>, entre las que destaca la relativa a la fecha</w:t>
      </w:r>
      <w:r w:rsidR="0051470F">
        <w:rPr>
          <w:rFonts w:ascii="Arial" w:hAnsi="Arial" w:cs="Arial"/>
          <w:b/>
          <w:bCs/>
        </w:rPr>
        <w:t>**********</w:t>
      </w:r>
      <w:r>
        <w:rPr>
          <w:rFonts w:ascii="Arial Narrow" w:hAnsi="Arial Narrow" w:cs="Arial"/>
          <w:color w:val="000000"/>
          <w:sz w:val="28"/>
          <w:szCs w:val="28"/>
          <w:lang w:val="es-ES"/>
        </w:rPr>
        <w:t>, cuya lectura anterior y actual corresponden a la</w:t>
      </w:r>
      <w:r w:rsidR="00A00AA9">
        <w:rPr>
          <w:rFonts w:ascii="Arial Narrow" w:hAnsi="Arial Narrow" w:cs="Arial"/>
          <w:color w:val="000000"/>
          <w:sz w:val="28"/>
          <w:szCs w:val="28"/>
          <w:lang w:val="es-ES"/>
        </w:rPr>
        <w:t xml:space="preserve"> que se encuentra contenida en el recibo impugnado (</w:t>
      </w:r>
      <w:r w:rsidR="0051470F">
        <w:rPr>
          <w:rFonts w:ascii="Arial" w:hAnsi="Arial" w:cs="Arial"/>
          <w:b/>
          <w:bCs/>
        </w:rPr>
        <w:t>**********</w:t>
      </w:r>
      <w:r w:rsidR="00A00AA9">
        <w:rPr>
          <w:rFonts w:ascii="Arial Narrow" w:hAnsi="Arial Narrow" w:cs="Arial"/>
          <w:color w:val="000000"/>
          <w:sz w:val="28"/>
          <w:szCs w:val="28"/>
          <w:lang w:val="es-ES"/>
        </w:rPr>
        <w:t>)</w:t>
      </w:r>
      <w:r w:rsidR="00A92A43">
        <w:rPr>
          <w:rFonts w:ascii="Arial Narrow" w:hAnsi="Arial Narrow" w:cs="Arial"/>
          <w:color w:val="000000"/>
          <w:sz w:val="28"/>
          <w:szCs w:val="28"/>
          <w:lang w:val="es-ES"/>
        </w:rPr>
        <w:t xml:space="preserve">, documentales anteriores a las </w:t>
      </w:r>
      <w:r w:rsidR="00A92A43">
        <w:rPr>
          <w:rFonts w:ascii="Arial Narrow" w:hAnsi="Arial Narrow" w:cs="Arial"/>
          <w:color w:val="000000"/>
          <w:sz w:val="28"/>
          <w:szCs w:val="28"/>
          <w:lang w:val="es-ES"/>
        </w:rPr>
        <w:lastRenderedPageBreak/>
        <w:t>cuales se les concede valor probatorio pleno en términos del numeral 72 fracción I, del Código Procesal Administrativo para el Estado de San Luis Potosí.</w:t>
      </w:r>
    </w:p>
    <w:p w:rsidR="006D58E5" w:rsidRDefault="006D58E5" w:rsidP="0060748C">
      <w:pPr>
        <w:spacing w:after="0" w:line="360" w:lineRule="auto"/>
        <w:ind w:firstLine="708"/>
        <w:jc w:val="both"/>
        <w:rPr>
          <w:rFonts w:ascii="Arial" w:hAnsi="Arial" w:cs="Arial"/>
          <w:sz w:val="28"/>
          <w:szCs w:val="28"/>
        </w:rPr>
      </w:pPr>
    </w:p>
    <w:p w:rsidR="00B92575" w:rsidRDefault="0060748C" w:rsidP="00B92575">
      <w:pPr>
        <w:spacing w:after="0" w:line="360" w:lineRule="auto"/>
        <w:ind w:firstLine="708"/>
        <w:jc w:val="both"/>
        <w:rPr>
          <w:rFonts w:ascii="Arial Narrow" w:hAnsi="Arial Narrow"/>
          <w:sz w:val="28"/>
          <w:szCs w:val="28"/>
        </w:rPr>
      </w:pPr>
      <w:r w:rsidRPr="00177553">
        <w:rPr>
          <w:rFonts w:ascii="Arial Narrow" w:hAnsi="Arial Narrow" w:cs="Arial"/>
          <w:sz w:val="28"/>
          <w:szCs w:val="28"/>
        </w:rPr>
        <w:t xml:space="preserve">En este orden de ideas, </w:t>
      </w:r>
      <w:r w:rsidR="00984187" w:rsidRPr="00177553">
        <w:rPr>
          <w:rFonts w:ascii="Arial Narrow" w:hAnsi="Arial Narrow" w:cs="Arial"/>
          <w:sz w:val="28"/>
          <w:szCs w:val="28"/>
        </w:rPr>
        <w:t>atento a lo previs</w:t>
      </w:r>
      <w:r w:rsidR="006D58E5" w:rsidRPr="00177553">
        <w:rPr>
          <w:rFonts w:ascii="Arial Narrow" w:hAnsi="Arial Narrow" w:cs="Arial"/>
          <w:sz w:val="28"/>
          <w:szCs w:val="28"/>
        </w:rPr>
        <w:t>to por el numeral 143 de la Ley de</w:t>
      </w:r>
      <w:r w:rsidR="00984187" w:rsidRPr="00177553">
        <w:rPr>
          <w:rFonts w:ascii="Arial Narrow" w:hAnsi="Arial Narrow" w:cs="Arial"/>
          <w:sz w:val="28"/>
          <w:szCs w:val="28"/>
        </w:rPr>
        <w:t xml:space="preserve"> Aguas para el Estado de San Luis Potosí, </w:t>
      </w:r>
      <w:r w:rsidR="00177553">
        <w:rPr>
          <w:rFonts w:ascii="Arial Narrow" w:hAnsi="Arial Narrow" w:cs="Arial"/>
          <w:sz w:val="28"/>
          <w:szCs w:val="28"/>
        </w:rPr>
        <w:t>e</w:t>
      </w:r>
      <w:r w:rsidR="006D58E5" w:rsidRPr="00177553">
        <w:rPr>
          <w:rFonts w:ascii="Arial Narrow" w:hAnsi="Arial Narrow"/>
          <w:sz w:val="28"/>
          <w:szCs w:val="28"/>
        </w:rPr>
        <w:t>s obligación del prestador de servicios públicos, la instalació</w:t>
      </w:r>
      <w:r w:rsidR="00177553">
        <w:rPr>
          <w:rFonts w:ascii="Arial Narrow" w:hAnsi="Arial Narrow"/>
          <w:sz w:val="28"/>
          <w:szCs w:val="28"/>
        </w:rPr>
        <w:t xml:space="preserve">n de aparatos de </w:t>
      </w:r>
      <w:proofErr w:type="spellStart"/>
      <w:r w:rsidR="00177553">
        <w:rPr>
          <w:rFonts w:ascii="Arial Narrow" w:hAnsi="Arial Narrow"/>
          <w:sz w:val="28"/>
          <w:szCs w:val="28"/>
        </w:rPr>
        <w:t>micromedición</w:t>
      </w:r>
      <w:proofErr w:type="spellEnd"/>
      <w:r w:rsidR="00177553">
        <w:rPr>
          <w:rFonts w:ascii="Arial Narrow" w:hAnsi="Arial Narrow"/>
          <w:sz w:val="28"/>
          <w:szCs w:val="28"/>
        </w:rPr>
        <w:t xml:space="preserve">, </w:t>
      </w:r>
      <w:r w:rsidR="006D58E5" w:rsidRPr="00177553">
        <w:rPr>
          <w:rFonts w:ascii="Arial Narrow" w:hAnsi="Arial Narrow"/>
          <w:sz w:val="28"/>
          <w:szCs w:val="28"/>
        </w:rPr>
        <w:t xml:space="preserve">para verificar la medición exacta del consumo de agua del servicio </w:t>
      </w:r>
      <w:r w:rsidR="00B92575">
        <w:rPr>
          <w:rFonts w:ascii="Arial Narrow" w:hAnsi="Arial Narrow"/>
          <w:sz w:val="28"/>
          <w:szCs w:val="28"/>
        </w:rPr>
        <w:t xml:space="preserve">público para todos los usuarios, por lo que atendiendo además a lo dispuesto en el numeral 221 de </w:t>
      </w:r>
      <w:r w:rsidR="00B92575" w:rsidRPr="00B92575">
        <w:rPr>
          <w:rFonts w:ascii="Arial Narrow" w:hAnsi="Arial Narrow"/>
          <w:sz w:val="28"/>
          <w:szCs w:val="28"/>
        </w:rPr>
        <w:t xml:space="preserve">dicha Ley, </w:t>
      </w:r>
      <w:r w:rsidR="00B92575">
        <w:rPr>
          <w:rFonts w:ascii="Arial Narrow" w:hAnsi="Arial Narrow"/>
          <w:sz w:val="28"/>
          <w:szCs w:val="28"/>
        </w:rPr>
        <w:t>l</w:t>
      </w:r>
      <w:r w:rsidR="00B92575" w:rsidRPr="00B92575">
        <w:rPr>
          <w:rFonts w:ascii="Arial Narrow" w:hAnsi="Arial Narrow"/>
          <w:sz w:val="28"/>
          <w:szCs w:val="28"/>
        </w:rPr>
        <w:t xml:space="preserve">a lectura de los aparatos medidores para determinar el consumo de agua en cada toma o derivación, </w:t>
      </w:r>
      <w:r w:rsidR="00B92575">
        <w:rPr>
          <w:rFonts w:ascii="Arial Narrow" w:hAnsi="Arial Narrow"/>
          <w:sz w:val="28"/>
          <w:szCs w:val="28"/>
        </w:rPr>
        <w:t>se hará por personal autorizado, mediante el llenado de un</w:t>
      </w:r>
      <w:r w:rsidR="00B92575" w:rsidRPr="00B92575">
        <w:rPr>
          <w:rFonts w:ascii="Arial Narrow" w:hAnsi="Arial Narrow"/>
          <w:sz w:val="28"/>
          <w:szCs w:val="28"/>
        </w:rPr>
        <w:t xml:space="preserve"> formato, </w:t>
      </w:r>
      <w:r w:rsidR="00B92575">
        <w:rPr>
          <w:rFonts w:ascii="Arial Narrow" w:hAnsi="Arial Narrow"/>
          <w:sz w:val="28"/>
          <w:szCs w:val="28"/>
        </w:rPr>
        <w:t xml:space="preserve">en el que </w:t>
      </w:r>
      <w:r w:rsidR="00B92575" w:rsidRPr="00B92575">
        <w:rPr>
          <w:rFonts w:ascii="Arial Narrow" w:hAnsi="Arial Narrow"/>
          <w:sz w:val="28"/>
          <w:szCs w:val="28"/>
        </w:rPr>
        <w:t>se e</w:t>
      </w:r>
      <w:r w:rsidR="002B5F75">
        <w:rPr>
          <w:rFonts w:ascii="Arial Narrow" w:hAnsi="Arial Narrow"/>
          <w:sz w:val="28"/>
          <w:szCs w:val="28"/>
        </w:rPr>
        <w:t>xpresará la lectura del medidor; de ahí que si el accionante no acreditó debidamente su dicho, respecto al cobro excesivo por virtud de que el medidor no funciona de manera correcta, por lo cual solicita el ajuste respectivo, toda vez que no aportó medio de prueba alguna que así lo justifique, y si bien ofertó la prueba de inspección ocular para tal fin, esta fue desechada en los términos señalados con antelación, por tanto no acredita su dicho.</w:t>
      </w:r>
    </w:p>
    <w:p w:rsidR="00B92575" w:rsidRPr="000430E7" w:rsidRDefault="002B5F75" w:rsidP="002B5F75">
      <w:pPr>
        <w:spacing w:after="0" w:line="360" w:lineRule="auto"/>
        <w:ind w:firstLine="708"/>
        <w:jc w:val="both"/>
        <w:rPr>
          <w:rFonts w:ascii="Arial Narrow" w:hAnsi="Arial Narrow"/>
          <w:sz w:val="28"/>
          <w:szCs w:val="28"/>
        </w:rPr>
      </w:pPr>
      <w:r>
        <w:rPr>
          <w:rFonts w:ascii="Arial Narrow" w:hAnsi="Arial Narrow"/>
          <w:sz w:val="28"/>
          <w:szCs w:val="28"/>
        </w:rPr>
        <w:t xml:space="preserve">Por el contrario, la autoridad demandada con las documentales relativas al </w:t>
      </w:r>
      <w:r>
        <w:rPr>
          <w:rFonts w:ascii="Arial Narrow" w:hAnsi="Arial Narrow" w:cs="Arial"/>
          <w:color w:val="000000"/>
          <w:sz w:val="28"/>
          <w:szCs w:val="28"/>
          <w:lang w:val="es-ES"/>
        </w:rPr>
        <w:t>oficio de</w:t>
      </w:r>
      <w:r w:rsidR="0051470F">
        <w:rPr>
          <w:rFonts w:ascii="Arial" w:hAnsi="Arial" w:cs="Arial"/>
          <w:b/>
          <w:bCs/>
        </w:rPr>
        <w:t>**********</w:t>
      </w:r>
      <w:r>
        <w:rPr>
          <w:rFonts w:ascii="Arial Narrow" w:hAnsi="Arial Narrow" w:cs="Arial"/>
          <w:color w:val="000000"/>
          <w:sz w:val="28"/>
          <w:szCs w:val="28"/>
          <w:lang w:val="es-ES"/>
        </w:rPr>
        <w:t>, consistente en el memorándum</w:t>
      </w:r>
      <w:r w:rsidR="0051470F">
        <w:rPr>
          <w:rFonts w:ascii="Arial" w:hAnsi="Arial" w:cs="Arial"/>
          <w:b/>
          <w:bCs/>
        </w:rPr>
        <w:t>**********</w:t>
      </w:r>
      <w:r>
        <w:rPr>
          <w:rFonts w:ascii="Arial Narrow" w:hAnsi="Arial Narrow" w:cs="Arial"/>
          <w:color w:val="000000"/>
          <w:sz w:val="28"/>
          <w:szCs w:val="28"/>
          <w:lang w:val="es-ES"/>
        </w:rPr>
        <w:t>, al que se adjunta entre otras la</w:t>
      </w:r>
      <w:r>
        <w:rPr>
          <w:rFonts w:ascii="Arial Narrow" w:eastAsia="BatangChe" w:hAnsi="Arial Narrow" w:cs="Arial"/>
          <w:sz w:val="28"/>
          <w:szCs w:val="28"/>
        </w:rPr>
        <w:t xml:space="preserve"> Hoja de Trabajo para la Toma de Lecturas, de</w:t>
      </w:r>
      <w:r>
        <w:rPr>
          <w:rFonts w:ascii="Arial Narrow" w:hAnsi="Arial Narrow" w:cs="Arial"/>
          <w:color w:val="000000"/>
          <w:sz w:val="28"/>
          <w:szCs w:val="28"/>
          <w:lang w:val="es-ES"/>
        </w:rPr>
        <w:t xml:space="preserve"> fecha</w:t>
      </w:r>
      <w:r w:rsidR="0051470F">
        <w:rPr>
          <w:rFonts w:ascii="Arial" w:hAnsi="Arial" w:cs="Arial"/>
          <w:b/>
          <w:bCs/>
        </w:rPr>
        <w:t>**********</w:t>
      </w:r>
      <w:r>
        <w:rPr>
          <w:rFonts w:ascii="Arial Narrow" w:hAnsi="Arial Narrow" w:cs="Arial"/>
          <w:color w:val="000000"/>
          <w:sz w:val="28"/>
          <w:szCs w:val="28"/>
          <w:lang w:val="es-ES"/>
        </w:rPr>
        <w:t>, acredita el consumo del servicio de agua potable, en los términos contenidos en el recibo impugnado, por las razones legales vertidas anteriormente.</w:t>
      </w:r>
    </w:p>
    <w:p w:rsidR="0060748C" w:rsidRPr="00897B3A" w:rsidRDefault="0060748C" w:rsidP="00780CCF">
      <w:pPr>
        <w:spacing w:after="0" w:line="240" w:lineRule="auto"/>
        <w:jc w:val="both"/>
        <w:rPr>
          <w:rFonts w:ascii="Arial" w:eastAsia="Times New Roman" w:hAnsi="Arial" w:cs="Arial"/>
          <w:sz w:val="24"/>
          <w:szCs w:val="24"/>
          <w:lang w:eastAsia="es-ES"/>
        </w:rPr>
      </w:pPr>
    </w:p>
    <w:p w:rsidR="00780CCF" w:rsidRPr="00780CCF" w:rsidRDefault="0060748C" w:rsidP="0060748C">
      <w:pPr>
        <w:spacing w:line="360" w:lineRule="auto"/>
        <w:ind w:firstLine="709"/>
        <w:jc w:val="both"/>
        <w:rPr>
          <w:rFonts w:ascii="Arial Narrow" w:hAnsi="Arial Narrow" w:cs="Arial"/>
          <w:sz w:val="28"/>
          <w:szCs w:val="28"/>
        </w:rPr>
      </w:pPr>
      <w:r w:rsidRPr="00780CCF">
        <w:rPr>
          <w:rFonts w:ascii="Arial Narrow" w:eastAsia="Times New Roman" w:hAnsi="Arial Narrow" w:cs="Arial"/>
          <w:sz w:val="28"/>
          <w:szCs w:val="28"/>
          <w:lang w:eastAsia="es-ES"/>
        </w:rPr>
        <w:t xml:space="preserve">En </w:t>
      </w:r>
      <w:r w:rsidR="002B5F75" w:rsidRPr="00780CCF">
        <w:rPr>
          <w:rFonts w:ascii="Arial Narrow" w:eastAsia="Times New Roman" w:hAnsi="Arial Narrow" w:cs="Arial"/>
          <w:sz w:val="28"/>
          <w:szCs w:val="28"/>
          <w:lang w:eastAsia="es-ES"/>
        </w:rPr>
        <w:t>tales condiciones, se determina válidamente que la parte actora no acreditó su dicho, al señalar que el medidor no funcionaba de manera correcta, de ahí que el cobro era excesivo, y</w:t>
      </w:r>
      <w:r w:rsidRPr="00780CCF">
        <w:rPr>
          <w:rFonts w:ascii="Arial Narrow" w:eastAsia="Times New Roman" w:hAnsi="Arial Narrow" w:cs="Arial"/>
          <w:sz w:val="28"/>
          <w:szCs w:val="28"/>
          <w:lang w:eastAsia="es-ES"/>
        </w:rPr>
        <w:t xml:space="preserve"> la autoridad demandada </w:t>
      </w:r>
      <w:r w:rsidR="00A90799">
        <w:rPr>
          <w:rFonts w:ascii="Arial Narrow" w:eastAsia="Times New Roman" w:hAnsi="Arial Narrow" w:cs="Arial"/>
          <w:sz w:val="28"/>
          <w:szCs w:val="28"/>
          <w:lang w:eastAsia="es-ES"/>
        </w:rPr>
        <w:t>justificó debidamente</w:t>
      </w:r>
      <w:r w:rsidR="00780CCF" w:rsidRPr="00780CCF">
        <w:rPr>
          <w:rFonts w:ascii="Arial Narrow" w:hAnsi="Arial Narrow"/>
          <w:sz w:val="28"/>
          <w:szCs w:val="28"/>
        </w:rPr>
        <w:t xml:space="preserve"> la toma de lectura del aparato medidor para determinar el consumo de agua, atendiendo a lo establecido en los artículos</w:t>
      </w:r>
      <w:r w:rsidR="002B5F75" w:rsidRPr="00780CCF">
        <w:rPr>
          <w:rFonts w:ascii="Arial Narrow" w:hAnsi="Arial Narrow" w:cs="Arial"/>
          <w:sz w:val="28"/>
          <w:szCs w:val="28"/>
        </w:rPr>
        <w:t xml:space="preserve"> 143 </w:t>
      </w:r>
      <w:r w:rsidR="00780CCF" w:rsidRPr="00780CCF">
        <w:rPr>
          <w:rFonts w:ascii="Arial Narrow" w:hAnsi="Arial Narrow" w:cs="Arial"/>
          <w:sz w:val="28"/>
          <w:szCs w:val="28"/>
        </w:rPr>
        <w:t xml:space="preserve">y 221 </w:t>
      </w:r>
      <w:r w:rsidR="002B5F75" w:rsidRPr="00780CCF">
        <w:rPr>
          <w:rFonts w:ascii="Arial Narrow" w:hAnsi="Arial Narrow" w:cs="Arial"/>
          <w:sz w:val="28"/>
          <w:szCs w:val="28"/>
        </w:rPr>
        <w:t>de la Ley de Aguas para el Estado de San Luis Potosí</w:t>
      </w:r>
      <w:r w:rsidR="00780CCF" w:rsidRPr="00780CCF">
        <w:rPr>
          <w:rFonts w:ascii="Arial Narrow" w:hAnsi="Arial Narrow" w:cs="Arial"/>
          <w:sz w:val="28"/>
          <w:szCs w:val="28"/>
        </w:rPr>
        <w:t>.</w:t>
      </w:r>
    </w:p>
    <w:p w:rsidR="0060748C" w:rsidRDefault="0060748C" w:rsidP="007770E6">
      <w:pPr>
        <w:spacing w:after="0" w:line="360" w:lineRule="auto"/>
        <w:jc w:val="both"/>
        <w:rPr>
          <w:rFonts w:ascii="Arial" w:hAnsi="Arial" w:cs="Arial"/>
          <w:sz w:val="28"/>
          <w:szCs w:val="28"/>
        </w:rPr>
      </w:pPr>
    </w:p>
    <w:p w:rsidR="00777358" w:rsidRPr="00C06A84" w:rsidRDefault="0060748C" w:rsidP="00777358">
      <w:pPr>
        <w:spacing w:after="0" w:line="360" w:lineRule="auto"/>
        <w:ind w:firstLine="709"/>
        <w:jc w:val="both"/>
        <w:rPr>
          <w:rFonts w:ascii="Arial Narrow" w:hAnsi="Arial Narrow" w:cs="Arial"/>
          <w:sz w:val="28"/>
          <w:szCs w:val="28"/>
        </w:rPr>
      </w:pPr>
      <w:r w:rsidRPr="00777358">
        <w:rPr>
          <w:rFonts w:ascii="Arial Narrow" w:eastAsia="Times New Roman" w:hAnsi="Arial Narrow" w:cs="Arial"/>
          <w:sz w:val="28"/>
          <w:szCs w:val="28"/>
          <w:lang w:eastAsia="es-ES"/>
        </w:rPr>
        <w:t xml:space="preserve">En esa tesitura, </w:t>
      </w:r>
      <w:r w:rsidR="00777358">
        <w:rPr>
          <w:rFonts w:ascii="Arial Narrow" w:eastAsia="Times New Roman" w:hAnsi="Arial Narrow" w:cs="Arial"/>
          <w:sz w:val="28"/>
          <w:szCs w:val="28"/>
          <w:lang w:eastAsia="es-ES"/>
        </w:rPr>
        <w:t>y toda vez que como quedo señalado en la presente sentencia, el acto impugnado resulta</w:t>
      </w:r>
      <w:r w:rsidRPr="00777358">
        <w:rPr>
          <w:rFonts w:ascii="Arial Narrow" w:eastAsia="Times New Roman" w:hAnsi="Arial Narrow" w:cs="Arial"/>
          <w:sz w:val="28"/>
          <w:szCs w:val="28"/>
          <w:lang w:eastAsia="es-ES"/>
        </w:rPr>
        <w:t xml:space="preserve"> insuficiente</w:t>
      </w:r>
      <w:r w:rsidR="00777358">
        <w:rPr>
          <w:rFonts w:ascii="Arial Narrow" w:eastAsia="Times New Roman" w:hAnsi="Arial Narrow" w:cs="Arial"/>
          <w:sz w:val="28"/>
          <w:szCs w:val="28"/>
          <w:lang w:eastAsia="es-ES"/>
        </w:rPr>
        <w:t>mente</w:t>
      </w:r>
      <w:r w:rsidRPr="00777358">
        <w:rPr>
          <w:rFonts w:ascii="Arial Narrow" w:eastAsia="Times New Roman" w:hAnsi="Arial Narrow" w:cs="Arial"/>
          <w:sz w:val="28"/>
          <w:szCs w:val="28"/>
          <w:lang w:eastAsia="es-ES"/>
        </w:rPr>
        <w:t xml:space="preserve"> funda</w:t>
      </w:r>
      <w:r w:rsidR="00777358">
        <w:rPr>
          <w:rFonts w:ascii="Arial Narrow" w:eastAsia="Times New Roman" w:hAnsi="Arial Narrow" w:cs="Arial"/>
          <w:sz w:val="28"/>
          <w:szCs w:val="28"/>
          <w:lang w:eastAsia="es-ES"/>
        </w:rPr>
        <w:t>do y motivado</w:t>
      </w:r>
      <w:r w:rsidRPr="00777358">
        <w:rPr>
          <w:rFonts w:ascii="Arial Narrow" w:eastAsia="Times New Roman" w:hAnsi="Arial Narrow" w:cs="Arial"/>
          <w:sz w:val="28"/>
          <w:szCs w:val="28"/>
          <w:lang w:eastAsia="es-ES"/>
        </w:rPr>
        <w:t xml:space="preserve">, </w:t>
      </w:r>
      <w:r w:rsidR="00777358">
        <w:rPr>
          <w:rFonts w:ascii="Arial Narrow" w:eastAsia="Times New Roman" w:hAnsi="Arial Narrow" w:cs="Arial"/>
          <w:sz w:val="28"/>
          <w:szCs w:val="28"/>
          <w:lang w:eastAsia="es-ES"/>
        </w:rPr>
        <w:t xml:space="preserve">por </w:t>
      </w:r>
      <w:r w:rsidR="00777358">
        <w:rPr>
          <w:rFonts w:ascii="Arial Narrow" w:eastAsia="Times New Roman" w:hAnsi="Arial Narrow" w:cs="Arial"/>
          <w:sz w:val="28"/>
          <w:szCs w:val="28"/>
          <w:lang w:eastAsia="es-ES"/>
        </w:rPr>
        <w:lastRenderedPageBreak/>
        <w:t xml:space="preserve">lo cual </w:t>
      </w:r>
      <w:r w:rsidRPr="00777358">
        <w:rPr>
          <w:rFonts w:ascii="Arial Narrow" w:eastAsia="Times New Roman" w:hAnsi="Arial Narrow" w:cs="Arial"/>
          <w:sz w:val="28"/>
          <w:szCs w:val="28"/>
          <w:lang w:eastAsia="es-ES"/>
        </w:rPr>
        <w:t>esta</w:t>
      </w:r>
      <w:r w:rsidR="00777358">
        <w:rPr>
          <w:rFonts w:ascii="Arial Narrow" w:eastAsia="Times New Roman" w:hAnsi="Arial Narrow" w:cs="Arial"/>
          <w:sz w:val="28"/>
          <w:szCs w:val="28"/>
          <w:lang w:eastAsia="es-ES"/>
        </w:rPr>
        <w:t xml:space="preserve"> Primera</w:t>
      </w:r>
      <w:r w:rsidRPr="00777358">
        <w:rPr>
          <w:rFonts w:ascii="Arial Narrow" w:eastAsia="Times New Roman" w:hAnsi="Arial Narrow" w:cs="Arial"/>
          <w:sz w:val="28"/>
          <w:szCs w:val="28"/>
          <w:lang w:eastAsia="es-ES"/>
        </w:rPr>
        <w:t xml:space="preserve"> Sala Unitaria concluye, que el recibo </w:t>
      </w:r>
      <w:r w:rsidR="00777358">
        <w:rPr>
          <w:rFonts w:ascii="Arial Narrow" w:hAnsi="Arial Narrow" w:cs="Arial"/>
          <w:sz w:val="28"/>
          <w:szCs w:val="28"/>
        </w:rPr>
        <w:t>de cobro con folio</w:t>
      </w:r>
      <w:r w:rsidR="006C1B58">
        <w:rPr>
          <w:rFonts w:ascii="Arial" w:hAnsi="Arial" w:cs="Arial"/>
          <w:b/>
          <w:bCs/>
        </w:rPr>
        <w:t>**********</w:t>
      </w:r>
      <w:bookmarkStart w:id="0" w:name="_GoBack"/>
      <w:bookmarkEnd w:id="0"/>
      <w:r w:rsidR="00777358" w:rsidRPr="006C18D3">
        <w:rPr>
          <w:rFonts w:ascii="Arial Narrow" w:hAnsi="Arial Narrow" w:cs="Arial"/>
          <w:sz w:val="28"/>
          <w:szCs w:val="28"/>
          <w:lang w:val="es-ES_tradnl"/>
        </w:rPr>
        <w:t xml:space="preserve">, </w:t>
      </w:r>
      <w:r w:rsidR="00777358">
        <w:rPr>
          <w:rFonts w:ascii="Arial Narrow" w:hAnsi="Arial Narrow" w:cs="Arial"/>
          <w:bCs/>
          <w:sz w:val="28"/>
          <w:szCs w:val="28"/>
        </w:rPr>
        <w:t>en el cual se consigna</w:t>
      </w:r>
      <w:r w:rsidR="00777358" w:rsidRPr="00FD0ACB">
        <w:rPr>
          <w:rFonts w:ascii="Arial Narrow" w:hAnsi="Arial Narrow" w:cs="Arial"/>
          <w:sz w:val="28"/>
          <w:szCs w:val="28"/>
        </w:rPr>
        <w:t xml:space="preserve"> la determinación de la contribución relativa al pago del derecho por servicio de agua potable, respecto del periodo </w:t>
      </w:r>
      <w:r w:rsidR="00777358">
        <w:rPr>
          <w:rFonts w:ascii="Arial Narrow" w:hAnsi="Arial Narrow" w:cs="Arial"/>
          <w:sz w:val="28"/>
          <w:szCs w:val="28"/>
        </w:rPr>
        <w:t>de facturación</w:t>
      </w:r>
      <w:r w:rsidR="0051470F">
        <w:rPr>
          <w:rFonts w:ascii="Arial" w:hAnsi="Arial" w:cs="Arial"/>
          <w:b/>
          <w:bCs/>
        </w:rPr>
        <w:t>**********</w:t>
      </w:r>
      <w:r w:rsidR="00777358" w:rsidRPr="00FD0ACB">
        <w:rPr>
          <w:rFonts w:ascii="Arial Narrow" w:hAnsi="Arial Narrow" w:cs="Arial"/>
          <w:sz w:val="28"/>
          <w:szCs w:val="28"/>
        </w:rPr>
        <w:t>, por la cantidad de</w:t>
      </w:r>
      <w:r w:rsidR="0051470F">
        <w:rPr>
          <w:rFonts w:ascii="Arial" w:hAnsi="Arial" w:cs="Arial"/>
          <w:b/>
          <w:bCs/>
        </w:rPr>
        <w:t>**********</w:t>
      </w:r>
      <w:r w:rsidR="00777358" w:rsidRPr="00FD0ACB">
        <w:rPr>
          <w:rFonts w:ascii="Arial Narrow" w:hAnsi="Arial Narrow" w:cs="Arial"/>
          <w:sz w:val="28"/>
          <w:szCs w:val="28"/>
        </w:rPr>
        <w:t>, emitido por el Organismo Intermunicipal Metropolitano de Agua Potable, Alcantarillado, Saneamiento y Servicios Conexos de los Municipios de Cerro de San Pedro, San Luis Potosí y Soledad de Graciano Sánchez</w:t>
      </w:r>
      <w:r w:rsidRPr="00777358">
        <w:rPr>
          <w:rFonts w:ascii="Arial Narrow" w:eastAsia="Times New Roman" w:hAnsi="Arial Narrow" w:cs="Arial"/>
          <w:color w:val="000000"/>
          <w:sz w:val="28"/>
          <w:szCs w:val="28"/>
          <w:lang w:eastAsia="es-ES"/>
        </w:rPr>
        <w:t>,</w:t>
      </w:r>
      <w:r w:rsidRPr="00777358">
        <w:rPr>
          <w:rFonts w:ascii="Arial Narrow" w:eastAsia="Times New Roman" w:hAnsi="Arial Narrow" w:cs="Arial"/>
          <w:b/>
          <w:sz w:val="28"/>
          <w:szCs w:val="28"/>
          <w:lang w:eastAsia="es-ES"/>
        </w:rPr>
        <w:t xml:space="preserve"> </w:t>
      </w:r>
      <w:r w:rsidRPr="00777358">
        <w:rPr>
          <w:rFonts w:ascii="Arial Narrow" w:eastAsia="Times New Roman" w:hAnsi="Arial Narrow" w:cs="Arial"/>
          <w:sz w:val="28"/>
          <w:szCs w:val="28"/>
          <w:lang w:eastAsia="es-ES"/>
        </w:rPr>
        <w:t xml:space="preserve">se ubica en la causal de </w:t>
      </w:r>
      <w:r w:rsidR="00777358" w:rsidRPr="00777358">
        <w:rPr>
          <w:rFonts w:ascii="Arial Narrow" w:eastAsia="Times New Roman" w:hAnsi="Arial Narrow" w:cs="Arial"/>
          <w:b/>
          <w:sz w:val="28"/>
          <w:szCs w:val="28"/>
          <w:lang w:eastAsia="es-ES"/>
        </w:rPr>
        <w:t>ILEGALIDAD E INVALIDEZ</w:t>
      </w:r>
      <w:r w:rsidR="00777358" w:rsidRPr="00777358">
        <w:rPr>
          <w:rFonts w:ascii="Arial Narrow" w:eastAsia="Times New Roman" w:hAnsi="Arial Narrow" w:cs="Arial"/>
          <w:sz w:val="28"/>
          <w:szCs w:val="28"/>
          <w:lang w:eastAsia="es-ES"/>
        </w:rPr>
        <w:t xml:space="preserve"> </w:t>
      </w:r>
      <w:r w:rsidRPr="00777358">
        <w:rPr>
          <w:rFonts w:ascii="Arial Narrow" w:eastAsia="Times New Roman" w:hAnsi="Arial Narrow" w:cs="Arial"/>
          <w:sz w:val="28"/>
          <w:szCs w:val="28"/>
          <w:lang w:eastAsia="es-ES"/>
        </w:rPr>
        <w:t xml:space="preserve">prevista por el artículo 250 fracción II del Código Procesal Administrativo del Estado de San Luís Potosí; lo que conlleva a determinar su </w:t>
      </w:r>
      <w:r w:rsidR="00777358" w:rsidRPr="00777358">
        <w:rPr>
          <w:rFonts w:ascii="Arial Narrow" w:eastAsia="Times New Roman" w:hAnsi="Arial Narrow" w:cs="Arial"/>
          <w:b/>
          <w:sz w:val="28"/>
          <w:szCs w:val="28"/>
          <w:lang w:eastAsia="es-ES"/>
        </w:rPr>
        <w:t>NULIDAD</w:t>
      </w:r>
      <w:r w:rsidRPr="00777358">
        <w:rPr>
          <w:rFonts w:ascii="Arial Narrow" w:eastAsia="Times New Roman" w:hAnsi="Arial Narrow" w:cs="Arial"/>
          <w:sz w:val="28"/>
          <w:szCs w:val="28"/>
          <w:lang w:eastAsia="es-ES"/>
        </w:rPr>
        <w:t xml:space="preserve">, con fundamento en lo dispuesto por el artículo 251 del propio ordenamiento legal, para el efecto de que el Organismo Operador Intermunicipal de Agua Potable, Alcantarillado, Saneamiento y Servicios Conexos de los Municipios de Cerro de San Pedro, San Luis Potosí y Soledad de Graciano Sánchez, </w:t>
      </w:r>
      <w:r w:rsidRPr="00777358">
        <w:rPr>
          <w:rFonts w:ascii="Arial Narrow" w:eastAsia="Times New Roman" w:hAnsi="Arial Narrow" w:cs="Arial"/>
          <w:b/>
          <w:i/>
          <w:sz w:val="28"/>
          <w:szCs w:val="28"/>
          <w:lang w:eastAsia="es-ES"/>
        </w:rPr>
        <w:t>expida un nuevo acto</w:t>
      </w:r>
      <w:r w:rsidRPr="00777358">
        <w:rPr>
          <w:rFonts w:ascii="Arial Narrow" w:eastAsia="Times New Roman" w:hAnsi="Arial Narrow" w:cs="Arial"/>
          <w:sz w:val="28"/>
          <w:szCs w:val="28"/>
          <w:lang w:eastAsia="es-ES"/>
        </w:rPr>
        <w:t xml:space="preserve"> en el cual </w:t>
      </w:r>
      <w:r w:rsidR="00777358">
        <w:rPr>
          <w:rFonts w:ascii="Arial Narrow" w:hAnsi="Arial Narrow" w:cs="Arial"/>
          <w:sz w:val="28"/>
          <w:szCs w:val="28"/>
        </w:rPr>
        <w:t xml:space="preserve">funde y motive </w:t>
      </w:r>
      <w:r w:rsidR="00777358" w:rsidRPr="00C06A84">
        <w:rPr>
          <w:rFonts w:ascii="Arial Narrow" w:hAnsi="Arial Narrow" w:cs="Arial"/>
          <w:sz w:val="28"/>
          <w:szCs w:val="28"/>
        </w:rPr>
        <w:t xml:space="preserve">de manera suficiente la procedencia de cobro de las cantidades contenidas en el recibo </w:t>
      </w:r>
      <w:r w:rsidR="00777358">
        <w:rPr>
          <w:rFonts w:ascii="Arial Narrow" w:hAnsi="Arial Narrow" w:cs="Arial"/>
          <w:sz w:val="28"/>
          <w:szCs w:val="28"/>
        </w:rPr>
        <w:t>mencionado</w:t>
      </w:r>
      <w:r w:rsidR="00777358" w:rsidRPr="00C06A84">
        <w:rPr>
          <w:rFonts w:ascii="Arial Narrow" w:hAnsi="Arial Narrow" w:cs="Arial"/>
          <w:b/>
          <w:sz w:val="28"/>
          <w:szCs w:val="28"/>
        </w:rPr>
        <w:t>,</w:t>
      </w:r>
      <w:r w:rsidR="00777358" w:rsidRPr="00C06A84">
        <w:rPr>
          <w:rFonts w:ascii="Arial Narrow" w:hAnsi="Arial Narrow" w:cs="Arial"/>
          <w:sz w:val="28"/>
          <w:szCs w:val="28"/>
        </w:rPr>
        <w:t xml:space="preserve"> que se establecen a cargo del actor como usuario del servicio de agua potable, de conformidad con lo establecido en los artículos 14 y 16 Constitucionales, Ley de Aguas del Estado y Ley de Cuotas y Tarifas de vigencia anual que resultan aplicables a las actuaciones de cobro por los servicios prestados de agua y servicios conexos.</w:t>
      </w:r>
    </w:p>
    <w:p w:rsidR="0060748C" w:rsidRPr="00777358" w:rsidRDefault="0060748C" w:rsidP="00777358">
      <w:pPr>
        <w:spacing w:after="0" w:line="360" w:lineRule="auto"/>
        <w:jc w:val="both"/>
        <w:rPr>
          <w:rFonts w:ascii="Arial Narrow" w:eastAsia="Times New Roman" w:hAnsi="Arial Narrow" w:cs="Arial"/>
          <w:b/>
          <w:sz w:val="28"/>
          <w:szCs w:val="28"/>
          <w:lang w:eastAsia="es-ES"/>
        </w:rPr>
      </w:pPr>
    </w:p>
    <w:p w:rsidR="0060748C" w:rsidRPr="00777358" w:rsidRDefault="0060748C" w:rsidP="0060748C">
      <w:pPr>
        <w:spacing w:after="0" w:line="360" w:lineRule="auto"/>
        <w:ind w:firstLine="709"/>
        <w:jc w:val="both"/>
        <w:rPr>
          <w:rFonts w:ascii="Arial Narrow" w:eastAsia="Times New Roman" w:hAnsi="Arial Narrow" w:cs="Arial"/>
          <w:sz w:val="28"/>
          <w:szCs w:val="28"/>
          <w:lang w:eastAsia="es-ES"/>
        </w:rPr>
      </w:pPr>
      <w:r w:rsidRPr="00777358">
        <w:rPr>
          <w:rFonts w:ascii="Arial Narrow" w:eastAsia="Times New Roman" w:hAnsi="Arial Narrow" w:cs="Arial"/>
          <w:sz w:val="28"/>
          <w:szCs w:val="28"/>
          <w:lang w:eastAsia="es-ES"/>
        </w:rPr>
        <w:t xml:space="preserve">Conforme a lo anterior, es importante </w:t>
      </w:r>
      <w:r w:rsidR="009E5A16">
        <w:rPr>
          <w:rFonts w:ascii="Arial Narrow" w:eastAsia="Times New Roman" w:hAnsi="Arial Narrow" w:cs="Arial"/>
          <w:sz w:val="28"/>
          <w:szCs w:val="28"/>
          <w:lang w:eastAsia="es-ES"/>
        </w:rPr>
        <w:t>señalar que el recibo de cobro controvertido,</w:t>
      </w:r>
      <w:r w:rsidR="00510E8B">
        <w:rPr>
          <w:rFonts w:ascii="Arial Narrow" w:eastAsia="Times New Roman" w:hAnsi="Arial Narrow" w:cs="Arial"/>
          <w:sz w:val="28"/>
          <w:szCs w:val="28"/>
          <w:lang w:eastAsia="es-ES"/>
        </w:rPr>
        <w:t xml:space="preserve"> y la nulidad decretada del mismo,</w:t>
      </w:r>
      <w:r w:rsidRPr="00777358">
        <w:rPr>
          <w:rFonts w:ascii="Arial Narrow" w:eastAsia="Times New Roman" w:hAnsi="Arial Narrow" w:cs="Arial"/>
          <w:sz w:val="28"/>
          <w:szCs w:val="28"/>
          <w:lang w:eastAsia="es-ES"/>
        </w:rPr>
        <w:t xml:space="preserve"> fundamentalmente deriva de la impugnación manifestada por </w:t>
      </w:r>
      <w:r w:rsidR="009E5A16">
        <w:rPr>
          <w:rFonts w:ascii="Arial Narrow" w:eastAsia="Times New Roman" w:hAnsi="Arial Narrow" w:cs="Arial"/>
          <w:sz w:val="28"/>
          <w:szCs w:val="28"/>
          <w:lang w:eastAsia="es-ES"/>
        </w:rPr>
        <w:t>el</w:t>
      </w:r>
      <w:r w:rsidRPr="00777358">
        <w:rPr>
          <w:rFonts w:ascii="Arial Narrow" w:eastAsia="Times New Roman" w:hAnsi="Arial Narrow" w:cs="Arial"/>
          <w:sz w:val="28"/>
          <w:szCs w:val="28"/>
          <w:lang w:eastAsia="es-ES"/>
        </w:rPr>
        <w:t xml:space="preserve"> demandante, en el sentido de que el cobro del consumo de agua es excesivo al no estar debidamente fundado y motivado. </w:t>
      </w:r>
    </w:p>
    <w:p w:rsidR="0060748C" w:rsidRDefault="0060748C" w:rsidP="0060748C">
      <w:pPr>
        <w:spacing w:after="0" w:line="360" w:lineRule="auto"/>
        <w:ind w:firstLine="709"/>
        <w:jc w:val="both"/>
        <w:rPr>
          <w:rFonts w:ascii="Arial" w:eastAsia="Times New Roman" w:hAnsi="Arial" w:cs="Arial"/>
          <w:sz w:val="28"/>
          <w:szCs w:val="28"/>
          <w:lang w:eastAsia="es-ES"/>
        </w:rPr>
      </w:pPr>
    </w:p>
    <w:p w:rsidR="0060748C" w:rsidRPr="00C52302" w:rsidRDefault="0060748C" w:rsidP="00C52302">
      <w:pPr>
        <w:spacing w:after="0" w:line="360" w:lineRule="auto"/>
        <w:ind w:firstLine="709"/>
        <w:jc w:val="both"/>
        <w:rPr>
          <w:rFonts w:ascii="Arial Narrow" w:eastAsia="Times New Roman" w:hAnsi="Arial Narrow" w:cs="Arial"/>
          <w:sz w:val="28"/>
          <w:szCs w:val="28"/>
          <w:lang w:eastAsia="es-ES"/>
        </w:rPr>
      </w:pPr>
      <w:r w:rsidRPr="00510E8B">
        <w:rPr>
          <w:rFonts w:ascii="Arial Narrow" w:eastAsia="Times New Roman" w:hAnsi="Arial Narrow" w:cs="Arial"/>
          <w:sz w:val="28"/>
          <w:szCs w:val="28"/>
          <w:lang w:eastAsia="es-ES"/>
        </w:rPr>
        <w:t>En ese entendido, se advierte que la impugnación obedece a un vicio o incumplimiento de requisitos formales, que bien pueden corregirse sin que se afecten los intereses del particular; razón por la cual, se decretó la nulidad del acto impugnado, para los efectos especificados en el párrafo que antecede, ello con fundamento en lo dispuesto en el artículo 251 del Código Procesal Administrativo del Estado.</w:t>
      </w:r>
    </w:p>
    <w:p w:rsidR="0060748C" w:rsidRPr="000430E7" w:rsidRDefault="0060748C" w:rsidP="00C52302">
      <w:pPr>
        <w:pStyle w:val="Textonotapie"/>
        <w:spacing w:line="360" w:lineRule="auto"/>
        <w:ind w:firstLine="708"/>
        <w:jc w:val="both"/>
        <w:rPr>
          <w:rFonts w:ascii="Arial Narrow" w:hAnsi="Arial Narrow"/>
          <w:sz w:val="28"/>
          <w:szCs w:val="28"/>
        </w:rPr>
      </w:pPr>
      <w:r w:rsidRPr="00510E8B">
        <w:rPr>
          <w:rFonts w:ascii="Arial Narrow" w:hAnsi="Arial Narrow" w:cs="Arial"/>
          <w:color w:val="000000"/>
          <w:sz w:val="28"/>
          <w:szCs w:val="28"/>
          <w:lang w:eastAsia="es-MX"/>
        </w:rPr>
        <w:t>Sirve de apoyo, la Tesis Aislada</w:t>
      </w:r>
      <w:r w:rsidR="00510E8B">
        <w:rPr>
          <w:rFonts w:ascii="Arial Narrow" w:hAnsi="Arial Narrow" w:cs="Arial"/>
          <w:color w:val="000000"/>
          <w:sz w:val="28"/>
          <w:szCs w:val="28"/>
          <w:lang w:eastAsia="es-MX"/>
        </w:rPr>
        <w:t>,</w:t>
      </w:r>
      <w:r w:rsidR="00510E8B" w:rsidRPr="00510E8B">
        <w:rPr>
          <w:rFonts w:ascii="Arial Narrow" w:hAnsi="Arial Narrow" w:cs="Arial"/>
          <w:color w:val="000000"/>
          <w:sz w:val="28"/>
          <w:szCs w:val="28"/>
          <w:lang w:eastAsia="es-MX"/>
        </w:rPr>
        <w:t xml:space="preserve"> emitida por el </w:t>
      </w:r>
      <w:r w:rsidR="00510E8B" w:rsidRPr="00510E8B">
        <w:rPr>
          <w:rFonts w:ascii="Arial Narrow" w:hAnsi="Arial Narrow" w:cs="Arial"/>
          <w:sz w:val="28"/>
          <w:szCs w:val="28"/>
          <w:lang w:val="es-ES_tradnl" w:eastAsia="x-none"/>
        </w:rPr>
        <w:t xml:space="preserve">Segundo Tribunal Colegiado en Materia Administrativa del Tercer Circuito, Época: Novena Época, </w:t>
      </w:r>
      <w:r w:rsidR="00510E8B" w:rsidRPr="00510E8B">
        <w:rPr>
          <w:rFonts w:ascii="Arial Narrow" w:hAnsi="Arial Narrow" w:cs="Arial"/>
          <w:sz w:val="28"/>
          <w:szCs w:val="28"/>
          <w:lang w:val="es-ES_tradnl" w:eastAsia="x-none"/>
        </w:rPr>
        <w:lastRenderedPageBreak/>
        <w:t>Registro: 194116, Instancia: Tribunales Colegiados de Circuito, Tipo de Tesis: Aislada, Fuente: Semanario Judicial de la Federación y su Gaceta, Tomo IX, Abril de 1999, Materia(s): Administrativa, Tesis: III.2o.A.54 A, Página: 571</w:t>
      </w:r>
      <w:r w:rsidR="00510E8B">
        <w:rPr>
          <w:rFonts w:ascii="Arial Narrow" w:hAnsi="Arial Narrow" w:cs="Arial"/>
          <w:sz w:val="28"/>
          <w:szCs w:val="28"/>
          <w:lang w:val="es-ES_tradnl" w:eastAsia="x-none"/>
        </w:rPr>
        <w:t>.</w:t>
      </w:r>
    </w:p>
    <w:p w:rsidR="0060748C" w:rsidRDefault="0060748C" w:rsidP="00C52302">
      <w:pPr>
        <w:tabs>
          <w:tab w:val="left" w:pos="2835"/>
        </w:tabs>
        <w:spacing w:after="0" w:line="240" w:lineRule="auto"/>
        <w:ind w:left="709"/>
        <w:jc w:val="both"/>
        <w:rPr>
          <w:rFonts w:ascii="Arial" w:hAnsi="Arial" w:cs="Arial"/>
          <w:i/>
          <w:lang w:val="es-ES_tradnl" w:eastAsia="x-none"/>
        </w:rPr>
      </w:pPr>
      <w:r w:rsidRPr="00C67C09">
        <w:rPr>
          <w:rFonts w:ascii="Arial" w:hAnsi="Arial" w:cs="Arial"/>
          <w:b/>
          <w:i/>
          <w:lang w:val="es-ES_tradnl" w:eastAsia="x-none"/>
        </w:rPr>
        <w:t xml:space="preserve">“MOTIVACIÓN INSUFICIENTE EN MATERIA FISCAL. DETERMINA NULIDAD PARA EFECTOS Y NO LISA Y LLANA. </w:t>
      </w:r>
      <w:r w:rsidRPr="00C67C09">
        <w:rPr>
          <w:rFonts w:ascii="Arial" w:hAnsi="Arial" w:cs="Arial"/>
          <w:i/>
          <w:lang w:val="es-ES_tradnl" w:eastAsia="x-none"/>
        </w:rPr>
        <w:t xml:space="preserve">Si la nulidad se declaró por un vicio formal, como lo es la motivación insuficiente, es inconcuso que en términos de lo dispuesto por el artículo 239, fracción III, último párrafo del Código Fiscal de la Federación, en relación con el numeral 238, fracción II del citado ordenamiento legal, la nulidad debe decretarse para efectos y no de manera lisa y llana. Lo anterior es así, porque cuando la violación aducida implica el estudio de fondo, la nulidad debe ser lisa y llana, en cambio, cuando se trata de vicios formales, la nulidad debe ser para efectos; y, en la especie, si la Sala Fiscal aduce que el crédito impugnado carecía del requisito de motivación, por insuficiente, es evidente que se trata de un vicio de carácter formal, porque sí se está en el caso de declarar la nulidad de la resolución impugnada, porque se consideró que la autoridad demandada en la resolución impugnada no estableció las causas particulares, razones inmediatas y circunstancias especiales que llevaron a la mencionada Sala a determinar que el interés fiscal no alcanzó a ser garantizado con los bienes de la empresa, y por ello que resultaba insuficiente la motivación de la demandada, es por lo que, </w:t>
      </w:r>
      <w:proofErr w:type="spellStart"/>
      <w:r w:rsidRPr="00C67C09">
        <w:rPr>
          <w:rFonts w:ascii="Arial" w:hAnsi="Arial" w:cs="Arial"/>
          <w:i/>
          <w:lang w:val="es-ES_tradnl" w:eastAsia="x-none"/>
        </w:rPr>
        <w:t>repítese</w:t>
      </w:r>
      <w:proofErr w:type="spellEnd"/>
      <w:r w:rsidRPr="00C67C09">
        <w:rPr>
          <w:rFonts w:ascii="Arial" w:hAnsi="Arial" w:cs="Arial"/>
          <w:i/>
          <w:lang w:val="es-ES_tradnl" w:eastAsia="x-none"/>
        </w:rPr>
        <w:t>, la nulidad no debe ser lisa y llana por no estarse en la hipótesis del numeral 238, fracción IV del código tributario federal, sino que se está en el supuesto de la fracción II del mismo artículo, porque se trata de la omisión de los requisitos formales exigidos por las leyes que afectan las defensas del particular y trascienden al sentido de la resolución impugnada..- Revisión fiscal 133/99. Columba Enriqueta Alcaraz Beatriz. 25 de marzo de 1999. Unanimidad de votos. Ponente: Tomás Gómez Verónica. Secretario: Gustavo de León Márquez</w:t>
      </w:r>
      <w:proofErr w:type="gramStart"/>
      <w:r w:rsidRPr="00C67C09">
        <w:rPr>
          <w:rFonts w:ascii="Arial" w:hAnsi="Arial" w:cs="Arial"/>
          <w:i/>
          <w:lang w:val="es-ES_tradnl" w:eastAsia="x-none"/>
        </w:rPr>
        <w:t>..</w:t>
      </w:r>
      <w:proofErr w:type="gramEnd"/>
      <w:r w:rsidRPr="00C67C09">
        <w:rPr>
          <w:rFonts w:ascii="Arial" w:hAnsi="Arial" w:cs="Arial"/>
          <w:i/>
          <w:lang w:val="es-ES_tradnl" w:eastAsia="x-none"/>
        </w:rPr>
        <w:t>- Véase: Semanario Judicial de la Federación y su Gaceta, Novena Época, Tomo IX, febrero de 1999, página 455, tesis VIII.2o. J/24, de rubro: ‘SENTENCIAS DEL TRIBUNAL FISCAL DE LA FEDERACIÓN, CUANDO LA VIOLACIÓN ADUCIDA IMPLICA UN ESTUDIO DE FONDO, LA NULIDAD SERÁ LISA Y LLANA, EN CAMBIO, CUANDO SE TRATA DE VICIOS FORMALES, LA NULIDAD SERÁ PARA EFECTOS.’.”</w:t>
      </w:r>
    </w:p>
    <w:p w:rsidR="0060748C" w:rsidRPr="00540136" w:rsidRDefault="0060748C" w:rsidP="0060748C">
      <w:pPr>
        <w:tabs>
          <w:tab w:val="left" w:pos="2835"/>
        </w:tabs>
        <w:spacing w:after="0" w:line="240" w:lineRule="auto"/>
        <w:ind w:left="709"/>
        <w:jc w:val="both"/>
        <w:rPr>
          <w:rFonts w:ascii="Arial" w:hAnsi="Arial" w:cs="Arial"/>
          <w:i/>
          <w:lang w:val="es-ES_tradnl" w:eastAsia="x-none"/>
        </w:rPr>
      </w:pPr>
    </w:p>
    <w:p w:rsidR="00D72179" w:rsidRDefault="00D72179" w:rsidP="0060748C">
      <w:pPr>
        <w:autoSpaceDE w:val="0"/>
        <w:autoSpaceDN w:val="0"/>
        <w:adjustRightInd w:val="0"/>
        <w:spacing w:after="0" w:line="360" w:lineRule="auto"/>
        <w:ind w:firstLine="708"/>
        <w:jc w:val="both"/>
        <w:rPr>
          <w:rFonts w:ascii="Arial" w:eastAsia="Times New Roman" w:hAnsi="Arial" w:cs="Arial"/>
          <w:color w:val="000000"/>
          <w:sz w:val="28"/>
          <w:szCs w:val="28"/>
          <w:lang w:eastAsia="es-ES"/>
        </w:rPr>
      </w:pPr>
    </w:p>
    <w:p w:rsidR="00D72179" w:rsidRPr="00F53F70" w:rsidRDefault="00D72179" w:rsidP="00D72179">
      <w:pPr>
        <w:autoSpaceDE w:val="0"/>
        <w:autoSpaceDN w:val="0"/>
        <w:adjustRightInd w:val="0"/>
        <w:spacing w:after="0" w:line="360" w:lineRule="auto"/>
        <w:ind w:firstLine="708"/>
        <w:jc w:val="both"/>
        <w:rPr>
          <w:rFonts w:ascii="Arial Narrow" w:eastAsia="Times New Roman" w:hAnsi="Arial Narrow" w:cs="Arial"/>
          <w:color w:val="000000"/>
          <w:sz w:val="28"/>
          <w:szCs w:val="28"/>
          <w:lang w:eastAsia="es-ES"/>
        </w:rPr>
      </w:pPr>
      <w:r w:rsidRPr="00F53F70">
        <w:rPr>
          <w:rFonts w:ascii="Arial Narrow" w:eastAsia="Times New Roman" w:hAnsi="Arial Narrow" w:cs="Arial"/>
          <w:color w:val="000000"/>
          <w:sz w:val="28"/>
          <w:szCs w:val="28"/>
          <w:lang w:eastAsia="es-ES"/>
        </w:rPr>
        <w:t>Por lo expuesto, y con apoyo en</w:t>
      </w:r>
      <w:r w:rsidRPr="00F53F70">
        <w:rPr>
          <w:rFonts w:ascii="Arial Narrow" w:eastAsia="Times New Roman" w:hAnsi="Arial Narrow" w:cs="Arial"/>
          <w:b/>
          <w:bCs/>
          <w:color w:val="000000"/>
          <w:sz w:val="28"/>
          <w:szCs w:val="28"/>
          <w:lang w:eastAsia="es-ES"/>
        </w:rPr>
        <w:t xml:space="preserve"> </w:t>
      </w:r>
      <w:r w:rsidRPr="00F53F70">
        <w:rPr>
          <w:rFonts w:ascii="Arial Narrow" w:eastAsia="Times New Roman" w:hAnsi="Arial Narrow" w:cs="Arial"/>
          <w:bCs/>
          <w:color w:val="000000"/>
          <w:sz w:val="28"/>
          <w:szCs w:val="28"/>
          <w:lang w:eastAsia="es-ES"/>
        </w:rPr>
        <w:t>los artículos</w:t>
      </w:r>
      <w:r w:rsidRPr="00F53F70">
        <w:rPr>
          <w:rFonts w:ascii="Arial Narrow" w:eastAsia="Times New Roman" w:hAnsi="Arial Narrow" w:cs="Arial"/>
          <w:color w:val="000000"/>
          <w:sz w:val="28"/>
          <w:szCs w:val="28"/>
          <w:lang w:eastAsia="es-ES"/>
        </w:rPr>
        <w:t xml:space="preserve"> 1, 7 fracciones I y III, 9 fracción III, 24, 33, 35 fracción VIII, 37 fracciones II, V, VI y VII, y 54 de la Ley Orgánica del Tribunal de Justicia Administrativa, y los artículos  1, 2, 248, 249, 250 fracción II, 251 y 252 del Código Procesal Administrativo para el Estado es de resolverse y se resuelve:</w:t>
      </w:r>
    </w:p>
    <w:p w:rsidR="00D72179" w:rsidRPr="00F53F70" w:rsidRDefault="00D72179" w:rsidP="00D72179">
      <w:pPr>
        <w:autoSpaceDE w:val="0"/>
        <w:autoSpaceDN w:val="0"/>
        <w:adjustRightInd w:val="0"/>
        <w:spacing w:after="0" w:line="360" w:lineRule="auto"/>
        <w:ind w:firstLine="708"/>
        <w:jc w:val="both"/>
        <w:rPr>
          <w:rFonts w:ascii="Arial Narrow" w:eastAsia="Times New Roman" w:hAnsi="Arial Narrow" w:cs="Arial"/>
          <w:color w:val="000000"/>
          <w:sz w:val="28"/>
          <w:szCs w:val="28"/>
          <w:lang w:eastAsia="es-ES"/>
        </w:rPr>
      </w:pPr>
    </w:p>
    <w:p w:rsidR="00D72179" w:rsidRPr="00F53F70" w:rsidRDefault="00D72179" w:rsidP="00D72179">
      <w:pPr>
        <w:spacing w:after="0" w:line="360" w:lineRule="auto"/>
        <w:jc w:val="center"/>
        <w:rPr>
          <w:rFonts w:ascii="Arial Narrow" w:hAnsi="Arial Narrow" w:cs="Arial"/>
          <w:b/>
          <w:sz w:val="28"/>
          <w:szCs w:val="28"/>
        </w:rPr>
      </w:pPr>
      <w:r w:rsidRPr="00F53F70">
        <w:rPr>
          <w:rFonts w:ascii="Arial Narrow" w:hAnsi="Arial Narrow" w:cs="Arial"/>
          <w:b/>
          <w:sz w:val="28"/>
          <w:szCs w:val="28"/>
        </w:rPr>
        <w:t>R E S U E L V E</w:t>
      </w:r>
    </w:p>
    <w:p w:rsidR="00D72179" w:rsidRPr="00F53F70" w:rsidRDefault="00D72179" w:rsidP="00D72179">
      <w:pPr>
        <w:spacing w:after="0" w:line="360" w:lineRule="auto"/>
        <w:jc w:val="both"/>
        <w:rPr>
          <w:rFonts w:ascii="Arial Narrow" w:hAnsi="Arial Narrow" w:cs="Arial"/>
          <w:b/>
          <w:sz w:val="28"/>
          <w:szCs w:val="28"/>
        </w:rPr>
      </w:pPr>
    </w:p>
    <w:p w:rsidR="00D72179" w:rsidRPr="00F53F70" w:rsidRDefault="00D72179" w:rsidP="00C52302">
      <w:pPr>
        <w:spacing w:after="0" w:line="360" w:lineRule="auto"/>
        <w:ind w:firstLine="708"/>
        <w:jc w:val="both"/>
        <w:rPr>
          <w:rFonts w:ascii="Arial Narrow" w:hAnsi="Arial Narrow" w:cs="Arial"/>
          <w:sz w:val="28"/>
          <w:szCs w:val="28"/>
        </w:rPr>
      </w:pPr>
      <w:r w:rsidRPr="00F53F70">
        <w:rPr>
          <w:rFonts w:ascii="Arial Narrow" w:hAnsi="Arial Narrow" w:cs="Arial"/>
          <w:b/>
          <w:sz w:val="28"/>
          <w:szCs w:val="28"/>
        </w:rPr>
        <w:t>PRIMERO.-</w:t>
      </w:r>
      <w:r w:rsidRPr="00F53F70">
        <w:rPr>
          <w:rFonts w:ascii="Arial Narrow" w:hAnsi="Arial Narrow" w:cs="Arial"/>
          <w:sz w:val="28"/>
          <w:szCs w:val="28"/>
        </w:rPr>
        <w:t xml:space="preserve"> Esta </w:t>
      </w:r>
      <w:r>
        <w:rPr>
          <w:rFonts w:ascii="Arial Narrow" w:hAnsi="Arial Narrow" w:cs="Arial"/>
          <w:sz w:val="28"/>
          <w:szCs w:val="28"/>
        </w:rPr>
        <w:t xml:space="preserve">Primera </w:t>
      </w:r>
      <w:r w:rsidRPr="00F53F70">
        <w:rPr>
          <w:rFonts w:ascii="Arial Narrow" w:hAnsi="Arial Narrow" w:cs="Arial"/>
          <w:sz w:val="28"/>
          <w:szCs w:val="28"/>
        </w:rPr>
        <w:t>Sala Unitaria del Tribunal Estatal de Justicia Administrativa del Estado es competente para resolver la presente controversia.</w:t>
      </w:r>
    </w:p>
    <w:p w:rsidR="00D72179" w:rsidRPr="00F53F70" w:rsidRDefault="00D72179" w:rsidP="00C52302">
      <w:pPr>
        <w:spacing w:after="0" w:line="360" w:lineRule="auto"/>
        <w:ind w:firstLine="709"/>
        <w:jc w:val="both"/>
        <w:rPr>
          <w:rFonts w:ascii="Arial Narrow" w:hAnsi="Arial Narrow" w:cs="Arial"/>
          <w:sz w:val="28"/>
          <w:szCs w:val="28"/>
        </w:rPr>
      </w:pPr>
      <w:r w:rsidRPr="00F53F70">
        <w:rPr>
          <w:rFonts w:ascii="Arial Narrow" w:hAnsi="Arial Narrow" w:cs="Arial"/>
          <w:b/>
          <w:sz w:val="28"/>
          <w:szCs w:val="28"/>
        </w:rPr>
        <w:lastRenderedPageBreak/>
        <w:t>SEGUNDO.-</w:t>
      </w:r>
      <w:r w:rsidRPr="00F53F70">
        <w:rPr>
          <w:rFonts w:ascii="Arial Narrow" w:hAnsi="Arial Narrow" w:cs="Arial"/>
          <w:sz w:val="28"/>
          <w:szCs w:val="28"/>
        </w:rPr>
        <w:t xml:space="preserve"> Se declara la </w:t>
      </w:r>
      <w:r w:rsidRPr="00F53F70">
        <w:rPr>
          <w:rFonts w:ascii="Arial Narrow" w:hAnsi="Arial Narrow" w:cs="Arial"/>
          <w:b/>
          <w:sz w:val="28"/>
          <w:szCs w:val="28"/>
        </w:rPr>
        <w:t>ILEGALIDAD e INVALIDEZ</w:t>
      </w:r>
      <w:r w:rsidRPr="00F53F70">
        <w:rPr>
          <w:rFonts w:ascii="Arial Narrow" w:hAnsi="Arial Narrow" w:cs="Arial"/>
          <w:sz w:val="28"/>
          <w:szCs w:val="28"/>
        </w:rPr>
        <w:t xml:space="preserve"> del </w:t>
      </w:r>
      <w:r w:rsidRPr="00F53F70">
        <w:rPr>
          <w:rFonts w:ascii="Arial Narrow" w:eastAsia="Times New Roman" w:hAnsi="Arial Narrow" w:cs="Arial"/>
          <w:sz w:val="28"/>
          <w:szCs w:val="28"/>
          <w:lang w:eastAsia="es-ES"/>
        </w:rPr>
        <w:t>recibo con número de folio</w:t>
      </w:r>
      <w:r w:rsidR="00207849">
        <w:rPr>
          <w:rFonts w:ascii="Arial" w:hAnsi="Arial" w:cs="Arial"/>
          <w:b/>
          <w:bCs/>
        </w:rPr>
        <w:t>**********</w:t>
      </w:r>
      <w:r w:rsidRPr="00F53F70">
        <w:rPr>
          <w:rFonts w:ascii="Arial Narrow" w:hAnsi="Arial Narrow" w:cs="Arial"/>
          <w:sz w:val="28"/>
          <w:szCs w:val="28"/>
        </w:rPr>
        <w:t xml:space="preserve">, y por consecuencia se decreta su </w:t>
      </w:r>
      <w:r w:rsidRPr="00F53F70">
        <w:rPr>
          <w:rFonts w:ascii="Arial Narrow" w:hAnsi="Arial Narrow" w:cs="Arial"/>
          <w:b/>
          <w:sz w:val="28"/>
          <w:szCs w:val="28"/>
        </w:rPr>
        <w:t>NULIDAD</w:t>
      </w:r>
      <w:r w:rsidRPr="00F53F70">
        <w:rPr>
          <w:rFonts w:ascii="Arial Narrow" w:hAnsi="Arial Narrow" w:cs="Arial"/>
          <w:sz w:val="28"/>
          <w:szCs w:val="28"/>
        </w:rPr>
        <w:t>, de acuerdo a los razonamientos precisados y para los efectos referidos en el Considerando SEXTO de la presente resolución.</w:t>
      </w:r>
    </w:p>
    <w:p w:rsidR="00D72179" w:rsidRPr="00E57CE0" w:rsidRDefault="00D72179" w:rsidP="00D72179">
      <w:pPr>
        <w:spacing w:line="360" w:lineRule="auto"/>
        <w:ind w:firstLine="709"/>
        <w:jc w:val="both"/>
        <w:rPr>
          <w:rFonts w:ascii="Arial Narrow" w:hAnsi="Arial Narrow" w:cs="Arial"/>
          <w:sz w:val="28"/>
          <w:szCs w:val="28"/>
        </w:rPr>
      </w:pPr>
      <w:r w:rsidRPr="00E57CE0">
        <w:rPr>
          <w:rFonts w:ascii="Arial Narrow" w:hAnsi="Arial Narrow" w:cs="Arial"/>
          <w:b/>
          <w:bCs/>
          <w:color w:val="000000"/>
          <w:sz w:val="28"/>
          <w:szCs w:val="28"/>
        </w:rPr>
        <w:t xml:space="preserve">TERCERO.- </w:t>
      </w:r>
      <w:r w:rsidRPr="00E57CE0">
        <w:rPr>
          <w:rFonts w:ascii="Arial Narrow" w:hAnsi="Arial Narrow" w:cs="Arial"/>
          <w:sz w:val="28"/>
          <w:szCs w:val="28"/>
        </w:rPr>
        <w:t xml:space="preserve">Notifíquese personalmente a la </w:t>
      </w:r>
      <w:r>
        <w:rPr>
          <w:rFonts w:ascii="Arial Narrow" w:hAnsi="Arial Narrow" w:cs="Arial"/>
          <w:sz w:val="28"/>
          <w:szCs w:val="28"/>
        </w:rPr>
        <w:t>Parte Actora; y por oficio a la</w:t>
      </w:r>
      <w:r w:rsidRPr="00E57CE0">
        <w:rPr>
          <w:rFonts w:ascii="Arial Narrow" w:hAnsi="Arial Narrow" w:cs="Arial"/>
          <w:sz w:val="28"/>
          <w:szCs w:val="28"/>
        </w:rPr>
        <w:t xml:space="preserve"> Autoridad Demandada, con copia autorizada de esta resolución.</w:t>
      </w:r>
    </w:p>
    <w:p w:rsidR="00207849" w:rsidRPr="00125A95" w:rsidRDefault="00D72179" w:rsidP="00207849">
      <w:pPr>
        <w:spacing w:line="360" w:lineRule="auto"/>
        <w:ind w:firstLine="708"/>
        <w:jc w:val="both"/>
        <w:rPr>
          <w:rFonts w:ascii="Arial Narrow" w:hAnsi="Arial Narrow" w:cs="Arial"/>
          <w:b/>
          <w:sz w:val="28"/>
          <w:szCs w:val="28"/>
        </w:rPr>
      </w:pPr>
      <w:r w:rsidRPr="00E57CE0">
        <w:rPr>
          <w:rFonts w:ascii="Arial Narrow" w:hAnsi="Arial Narrow" w:cs="Arial"/>
          <w:sz w:val="28"/>
          <w:szCs w:val="28"/>
        </w:rPr>
        <w:t xml:space="preserve">Así lo resolvió y firma, la Magistrada Titular de la Primera Sala Unitaria del Tribunal Estatal de Justicia Administrativa, </w:t>
      </w:r>
      <w:r w:rsidRPr="00E57CE0">
        <w:rPr>
          <w:rFonts w:ascii="Arial Narrow" w:hAnsi="Arial Narrow" w:cs="Arial"/>
          <w:b/>
          <w:sz w:val="28"/>
          <w:szCs w:val="28"/>
        </w:rPr>
        <w:t xml:space="preserve">Licenciada Ma. Eugenia Reyna </w:t>
      </w:r>
      <w:proofErr w:type="spellStart"/>
      <w:r w:rsidRPr="00E57CE0">
        <w:rPr>
          <w:rFonts w:ascii="Arial Narrow" w:hAnsi="Arial Narrow" w:cs="Arial"/>
          <w:b/>
          <w:sz w:val="28"/>
          <w:szCs w:val="28"/>
        </w:rPr>
        <w:t>Mascorro</w:t>
      </w:r>
      <w:proofErr w:type="spellEnd"/>
      <w:r w:rsidRPr="00E57CE0">
        <w:rPr>
          <w:rFonts w:ascii="Arial Narrow" w:hAnsi="Arial Narrow" w:cs="Arial"/>
          <w:b/>
          <w:sz w:val="28"/>
          <w:szCs w:val="28"/>
        </w:rPr>
        <w:t>,</w:t>
      </w:r>
      <w:r w:rsidRPr="00E57CE0">
        <w:rPr>
          <w:rFonts w:ascii="Arial Narrow" w:hAnsi="Arial Narrow" w:cs="Arial"/>
          <w:sz w:val="28"/>
          <w:szCs w:val="28"/>
        </w:rPr>
        <w:t xml:space="preserve"> quien actúa con Secretario de Acuerdos, </w:t>
      </w:r>
      <w:r w:rsidRPr="00E57CE0">
        <w:rPr>
          <w:rFonts w:ascii="Arial Narrow" w:hAnsi="Arial Narrow" w:cs="Arial"/>
          <w:b/>
          <w:sz w:val="28"/>
          <w:szCs w:val="28"/>
        </w:rPr>
        <w:t>Licenciado Antonio Martínez Portillo,</w:t>
      </w:r>
      <w:r w:rsidRPr="00E57CE0">
        <w:rPr>
          <w:rFonts w:ascii="Arial Narrow" w:hAnsi="Arial Narrow" w:cs="Arial"/>
          <w:sz w:val="28"/>
          <w:szCs w:val="28"/>
        </w:rPr>
        <w:t xml:space="preserve"> que autoriza y da fe.</w:t>
      </w:r>
      <w:proofErr w:type="gramStart"/>
      <w:r w:rsidRPr="00E57CE0">
        <w:rPr>
          <w:rFonts w:ascii="Arial Narrow" w:hAnsi="Arial Narrow" w:cs="Arial"/>
          <w:sz w:val="28"/>
          <w:szCs w:val="28"/>
        </w:rPr>
        <w:t>-</w:t>
      </w:r>
      <w:r w:rsidR="00207849" w:rsidRPr="00207849">
        <w:rPr>
          <w:rFonts w:ascii="Arial Narrow" w:hAnsi="Arial Narrow" w:cs="Arial"/>
          <w:b/>
          <w:sz w:val="28"/>
          <w:szCs w:val="28"/>
        </w:rPr>
        <w:t xml:space="preserve"> </w:t>
      </w:r>
      <w:r w:rsidR="00207849" w:rsidRPr="00044C6C">
        <w:rPr>
          <w:rFonts w:ascii="Arial Narrow" w:hAnsi="Arial Narrow" w:cs="Arial"/>
          <w:b/>
          <w:sz w:val="28"/>
          <w:szCs w:val="28"/>
        </w:rPr>
        <w:t>.</w:t>
      </w:r>
      <w:proofErr w:type="gramEnd"/>
      <w:r w:rsidR="00207849" w:rsidRPr="001753AD">
        <w:rPr>
          <w:rFonts w:ascii="Arial Narrow" w:hAnsi="Arial Narrow" w:cs="Arial"/>
          <w:sz w:val="28"/>
          <w:szCs w:val="28"/>
        </w:rPr>
        <w:t>-</w:t>
      </w:r>
      <w:r w:rsidR="00207849" w:rsidRPr="008263A6">
        <w:rPr>
          <w:rFonts w:ascii="Arial Narrow" w:hAnsi="Arial Narrow" w:cs="Arial"/>
          <w:sz w:val="28"/>
          <w:szCs w:val="28"/>
        </w:rPr>
        <w:t>(rúbricas)</w:t>
      </w:r>
    </w:p>
    <w:p w:rsidR="00207849" w:rsidRDefault="00207849" w:rsidP="00207849">
      <w:pPr>
        <w:ind w:firstLine="708"/>
        <w:jc w:val="both"/>
        <w:rPr>
          <w:b/>
          <w:i/>
        </w:rPr>
      </w:pPr>
      <w:r>
        <w:rPr>
          <w:b/>
          <w:i/>
        </w:rPr>
        <w:t>Se suprimen datos personales por tratarse de información confidencial de particulares cuyo resguardo y protección está a cargo del Tribunal de lo Contencioso Administrativo del Estado; con motivo del ejercicio de sus funciones jurisdiccionales y administrativos que realiza conforme al ámbito de su competencia, de acuerdo con lo previsto en los artículos 3° fracción XI, XVII, XXVIII y XXXVII, 23, 82, 84 fracción XLIII, 87 fracción III, 138 y noveno transitorio de la Ley de Transparencia y Acceso a la Información Pública del Estado de San Luis Potosí.</w:t>
      </w:r>
    </w:p>
    <w:p w:rsidR="00D72179" w:rsidRDefault="00D72179" w:rsidP="00C52302">
      <w:pPr>
        <w:spacing w:line="360" w:lineRule="auto"/>
        <w:ind w:firstLine="709"/>
        <w:jc w:val="both"/>
        <w:rPr>
          <w:rFonts w:ascii="Arial Narrow" w:hAnsi="Arial Narrow" w:cs="Arial"/>
          <w:sz w:val="28"/>
          <w:szCs w:val="28"/>
        </w:rPr>
      </w:pPr>
    </w:p>
    <w:sectPr w:rsidR="00D72179" w:rsidSect="00463657">
      <w:headerReference w:type="even" r:id="rId9"/>
      <w:headerReference w:type="default" r:id="rId10"/>
      <w:headerReference w:type="first" r:id="rId11"/>
      <w:pgSz w:w="12242" w:h="18722" w:code="14"/>
      <w:pgMar w:top="1134" w:right="1134" w:bottom="1134" w:left="2835" w:header="720" w:footer="720" w:gutter="0"/>
      <w:paperSrc w:first="258" w:other="258"/>
      <w:cols w:space="720"/>
      <w:titlePg/>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D0C80" w:rsidRDefault="00DD0C80">
      <w:r>
        <w:separator/>
      </w:r>
    </w:p>
  </w:endnote>
  <w:endnote w:type="continuationSeparator" w:id="0">
    <w:p w:rsidR="00DD0C80" w:rsidRDefault="00DD0C8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Narrow">
    <w:panose1 w:val="020B0606020202030204"/>
    <w:charset w:val="00"/>
    <w:family w:val="swiss"/>
    <w:pitch w:val="variable"/>
    <w:sig w:usb0="00000287" w:usb1="00000800" w:usb2="00000000" w:usb3="00000000" w:csb0="0000009F" w:csb1="00000000"/>
  </w:font>
  <w:font w:name="CG Omega (W1)">
    <w:panose1 w:val="00000000000000000000"/>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Trebuchet MS">
    <w:panose1 w:val="020B0603020202020204"/>
    <w:charset w:val="00"/>
    <w:family w:val="swiss"/>
    <w:pitch w:val="variable"/>
    <w:sig w:usb0="00000287" w:usb1="00000003" w:usb2="00000000" w:usb3="00000000" w:csb0="0000009F" w:csb1="00000000"/>
  </w:font>
  <w:font w:name="Book Antiqua">
    <w:panose1 w:val="02040602050305030304"/>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Arial Unicode MS">
    <w:panose1 w:val="020B0604020202020204"/>
    <w:charset w:val="80"/>
    <w:family w:val="swiss"/>
    <w:pitch w:val="variable"/>
    <w:sig w:usb0="F7FFAFFF" w:usb1="E9DFFFFF" w:usb2="0000003F" w:usb3="00000000" w:csb0="003F01FF" w:csb1="00000000"/>
  </w:font>
  <w:font w:name="BatangChe">
    <w:panose1 w:val="02030609000101010101"/>
    <w:charset w:val="81"/>
    <w:family w:val="modern"/>
    <w:pitch w:val="fixed"/>
    <w:sig w:usb0="B00002AF" w:usb1="69D77CFB" w:usb2="00000030" w:usb3="00000000" w:csb0="0008009F" w:csb1="00000000"/>
  </w:font>
  <w:font w:name="Microsoft Sans Serif">
    <w:panose1 w:val="020B0604020202020204"/>
    <w:charset w:val="00"/>
    <w:family w:val="swiss"/>
    <w:pitch w:val="variable"/>
    <w:sig w:usb0="E1002AFF" w:usb1="C0000002" w:usb2="00000008" w:usb3="00000000" w:csb0="000101FF" w:csb1="00000000"/>
  </w:font>
  <w:font w:name="SimHei">
    <w:altName w:val="黑体"/>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D0C80" w:rsidRDefault="00DD0C80">
      <w:r>
        <w:separator/>
      </w:r>
    </w:p>
  </w:footnote>
  <w:footnote w:type="continuationSeparator" w:id="0">
    <w:p w:rsidR="00DD0C80" w:rsidRDefault="00DD0C80">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04FDC" w:rsidRDefault="00604FDC" w:rsidP="002177F0">
    <w:pPr>
      <w:pStyle w:val="Encabezado"/>
      <w:ind w:right="360" w:firstLine="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okmarkStart w:id="1" w:name="PAGI_NA"/>
  <w:p w:rsidR="00604FDC" w:rsidRPr="006C0427" w:rsidRDefault="00604FDC" w:rsidP="00E47A61">
    <w:pPr>
      <w:pStyle w:val="Encabezado"/>
      <w:ind w:right="360"/>
      <w:rPr>
        <w:rStyle w:val="Nmerodepgina"/>
        <w:color w:val="FFFFFF"/>
      </w:rPr>
    </w:pPr>
    <w:r w:rsidRPr="006C0427">
      <w:rPr>
        <w:rStyle w:val="Nmerodepgina"/>
        <w:color w:val="FFFFFF"/>
      </w:rPr>
      <w:fldChar w:fldCharType="begin"/>
    </w:r>
    <w:r w:rsidRPr="006C0427">
      <w:rPr>
        <w:rStyle w:val="Nmerodepgina"/>
        <w:color w:val="FFFFFF"/>
      </w:rPr>
      <w:instrText xml:space="preserve"> PAGE </w:instrText>
    </w:r>
    <w:r w:rsidRPr="006C0427">
      <w:rPr>
        <w:rStyle w:val="Nmerodepgina"/>
        <w:color w:val="FFFFFF"/>
      </w:rPr>
      <w:fldChar w:fldCharType="separate"/>
    </w:r>
    <w:r w:rsidR="006C1B58">
      <w:rPr>
        <w:rStyle w:val="Nmerodepgina"/>
        <w:noProof/>
        <w:color w:val="FFFFFF"/>
      </w:rPr>
      <w:t>13</w:t>
    </w:r>
    <w:r w:rsidRPr="006C0427">
      <w:rPr>
        <w:rStyle w:val="Nmerodepgina"/>
        <w:color w:val="FFFFFF"/>
      </w:rPr>
      <w:fldChar w:fldCharType="end"/>
    </w:r>
    <w:r w:rsidRPr="006C0427">
      <w:rPr>
        <w:rStyle w:val="Nmerodepgina"/>
        <w:color w:val="FFFFFF"/>
      </w:rPr>
      <w:t xml:space="preserve"> </w:t>
    </w:r>
  </w:p>
  <w:bookmarkEnd w:id="1"/>
  <w:p w:rsidR="00604FDC" w:rsidRPr="00364AFE" w:rsidRDefault="00604FDC" w:rsidP="00B358FF">
    <w:pPr>
      <w:pStyle w:val="Encabezado"/>
      <w:spacing w:after="0" w:line="240" w:lineRule="auto"/>
      <w:jc w:val="right"/>
      <w:rPr>
        <w:rFonts w:ascii="Arial Narrow" w:hAnsi="Arial Narrow"/>
      </w:rPr>
    </w:pPr>
    <w:r w:rsidRPr="00E47A61">
      <w:rPr>
        <w:rFonts w:ascii="Arial Narrow" w:hAnsi="Arial Narrow"/>
        <w:sz w:val="28"/>
        <w:szCs w:val="28"/>
      </w:rPr>
      <w:t xml:space="preserve">  </w:t>
    </w:r>
    <w:r w:rsidRPr="00364AFE">
      <w:rPr>
        <w:rFonts w:ascii="Arial Narrow" w:hAnsi="Arial Narrow"/>
      </w:rPr>
      <w:t>F</w:t>
    </w:r>
    <w:r w:rsidR="002F12AC">
      <w:rPr>
        <w:rFonts w:ascii="Arial Narrow" w:hAnsi="Arial Narrow"/>
      </w:rPr>
      <w:t>oja</w:t>
    </w:r>
    <w:r w:rsidRPr="00364AFE">
      <w:rPr>
        <w:rFonts w:ascii="Arial Narrow" w:hAnsi="Arial Narrow"/>
      </w:rPr>
      <w:t xml:space="preserve"> </w:t>
    </w:r>
    <w:r w:rsidRPr="00364AFE">
      <w:rPr>
        <w:rFonts w:ascii="Arial Narrow" w:hAnsi="Arial Narrow"/>
      </w:rPr>
      <w:fldChar w:fldCharType="begin"/>
    </w:r>
    <w:r w:rsidRPr="00364AFE">
      <w:rPr>
        <w:rFonts w:ascii="Arial Narrow" w:hAnsi="Arial Narrow"/>
      </w:rPr>
      <w:instrText xml:space="preserve"> =PAGI_NA/2 \# "0" </w:instrText>
    </w:r>
    <w:r w:rsidRPr="00364AFE">
      <w:rPr>
        <w:rFonts w:ascii="Arial Narrow" w:hAnsi="Arial Narrow"/>
      </w:rPr>
      <w:fldChar w:fldCharType="separate"/>
    </w:r>
    <w:r w:rsidR="006C1B58">
      <w:rPr>
        <w:rFonts w:ascii="Arial Narrow" w:hAnsi="Arial Narrow"/>
        <w:noProof/>
      </w:rPr>
      <w:t>7</w:t>
    </w:r>
    <w:r w:rsidRPr="00364AFE">
      <w:rPr>
        <w:rFonts w:ascii="Arial Narrow" w:hAnsi="Arial Narrow"/>
      </w:rPr>
      <w:fldChar w:fldCharType="end"/>
    </w:r>
  </w:p>
  <w:p w:rsidR="00604FDC" w:rsidRPr="00E47A61" w:rsidRDefault="00604FDC" w:rsidP="00E8430F">
    <w:pPr>
      <w:pStyle w:val="Encabezado"/>
      <w:jc w:val="right"/>
      <w:rPr>
        <w:rFonts w:ascii="Arial Narrow" w:hAnsi="Arial Narrow"/>
        <w:sz w:val="28"/>
        <w:szCs w:val="28"/>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04FDC" w:rsidRPr="004A456E" w:rsidRDefault="00DD0C80" w:rsidP="002D6104">
    <w:pPr>
      <w:pStyle w:val="Encabezado"/>
      <w:tabs>
        <w:tab w:val="clear" w:pos="4419"/>
        <w:tab w:val="clear" w:pos="8838"/>
        <w:tab w:val="left" w:pos="1503"/>
      </w:tabs>
    </w:pPr>
    <w:r>
      <w:rPr>
        <w:noProof/>
      </w:rPr>
      <w:pict>
        <v:shapetype id="_x0000_t202" coordsize="21600,21600" o:spt="202" path="m,l,21600r21600,l21600,xe">
          <v:stroke joinstyle="miter"/>
          <v:path gradientshapeok="t" o:connecttype="rect"/>
        </v:shapetype>
        <v:shape id="Cuadro de texto 5" o:spid="_x0000_s2053" type="#_x0000_t202" style="position:absolute;margin-left:-112.2pt;margin-top:30.4pt;width:111.95pt;height:222.25pt;z-index:-1;visibility:visible;mso-width-relative:margin;mso-height-relative:margin" wrapcoords="-159 0 -159 21518 21600 21518 21600 0 -159 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" stroked="f">
          <v:textbox style="mso-next-textbox:#Cuadro de texto 5">
            <w:txbxContent>
              <w:p w:rsidR="00873808" w:rsidRDefault="00DD0C80" w:rsidP="00873808">
                <w:pPr>
                  <w:jc w:val="center"/>
                  <w:rPr>
                    <w:rFonts w:ascii="Microsoft Sans Serif" w:hAnsi="Microsoft Sans Serif" w:cs="Microsoft Sans Serif"/>
                    <w:b/>
                    <w:sz w:val="16"/>
                    <w:szCs w:val="16"/>
                  </w:rPr>
                </w:pPr>
                <w:r>
                  <w:rPr>
                    <w:rFonts w:cs="Calibri"/>
                    <w:noProof/>
                    <w:sz w:val="20"/>
                    <w:szCs w:val="20"/>
                    <w:lang w:eastAsia="es-MX"/>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n 1" o:spid="_x0000_i1025" type="#_x0000_t75" alt="Descripción: Descripción: Descripción: Descripción: Descripción: Descripción: escudo_mexico" style="width:81.4pt;height:81.4pt;visibility:visible" filled="t" fillcolor="window">
                      <v:fill opacity="0"/>
                      <v:imagedata r:id="rId1" o:title=" escudo_mexico" grayscale="t"/>
                    </v:shape>
                  </w:pict>
                </w:r>
              </w:p>
              <w:p w:rsidR="00873808" w:rsidRPr="00B23B9D" w:rsidRDefault="00873808" w:rsidP="00873808">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TRIBUNAL ESTATAL</w:t>
                </w:r>
              </w:p>
              <w:p w:rsidR="00873808" w:rsidRPr="00B23B9D" w:rsidRDefault="00873808" w:rsidP="00873808">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DE JUSTICIA</w:t>
                </w:r>
              </w:p>
              <w:p w:rsidR="00873808" w:rsidRPr="00B23B9D" w:rsidRDefault="00873808" w:rsidP="00873808">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ADMINISTRATIVA</w:t>
                </w:r>
              </w:p>
              <w:p w:rsidR="00873808" w:rsidRPr="00B23B9D" w:rsidRDefault="00873808" w:rsidP="00873808">
                <w:pPr>
                  <w:pStyle w:val="Sinespaciado"/>
                  <w:jc w:val="center"/>
                  <w:rPr>
                    <w:rFonts w:ascii="Microsoft Sans Serif" w:eastAsia="SimHei" w:hAnsi="Microsoft Sans Serif" w:cs="Microsoft Sans Serif"/>
                    <w:b/>
                    <w:sz w:val="14"/>
                    <w:szCs w:val="14"/>
                  </w:rPr>
                </w:pPr>
              </w:p>
              <w:p w:rsidR="00873808" w:rsidRPr="00B23B9D" w:rsidRDefault="00873808" w:rsidP="00873808">
                <w:pPr>
                  <w:pStyle w:val="Sinespaciado"/>
                  <w:jc w:val="center"/>
                  <w:rPr>
                    <w:rFonts w:ascii="Microsoft Sans Serif" w:eastAsia="SimHei" w:hAnsi="Microsoft Sans Serif" w:cs="Microsoft Sans Serif"/>
                    <w:b/>
                    <w:sz w:val="14"/>
                    <w:szCs w:val="14"/>
                  </w:rPr>
                </w:pPr>
                <w:r w:rsidRPr="00B23B9D">
                  <w:rPr>
                    <w:rFonts w:ascii="Microsoft Sans Serif" w:eastAsia="SimHei" w:hAnsi="Microsoft Sans Serif" w:cs="Microsoft Sans Serif"/>
                    <w:b/>
                    <w:sz w:val="14"/>
                    <w:szCs w:val="14"/>
                  </w:rPr>
                  <w:t>San Luis Potosí</w:t>
                </w:r>
              </w:p>
            </w:txbxContent>
          </v:textbox>
          <w10:wrap type="through"/>
        </v:shape>
      </w:pict>
    </w:r>
    <w:r w:rsidR="002D6104">
      <w:tab/>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586E37"/>
    <w:multiLevelType w:val="hybridMultilevel"/>
    <w:tmpl w:val="15166348"/>
    <w:lvl w:ilvl="0" w:tplc="834097E8">
      <w:start w:val="1"/>
      <w:numFmt w:val="lowerLetter"/>
      <w:lvlText w:val="%1."/>
      <w:lvlJc w:val="left"/>
      <w:pPr>
        <w:ind w:left="1068" w:hanging="360"/>
      </w:pPr>
      <w:rPr>
        <w:rFonts w:hint="default"/>
      </w:rPr>
    </w:lvl>
    <w:lvl w:ilvl="1" w:tplc="080A0019" w:tentative="1">
      <w:start w:val="1"/>
      <w:numFmt w:val="lowerLetter"/>
      <w:lvlText w:val="%2."/>
      <w:lvlJc w:val="left"/>
      <w:pPr>
        <w:ind w:left="1788" w:hanging="360"/>
      </w:pPr>
    </w:lvl>
    <w:lvl w:ilvl="2" w:tplc="080A001B" w:tentative="1">
      <w:start w:val="1"/>
      <w:numFmt w:val="lowerRoman"/>
      <w:lvlText w:val="%3."/>
      <w:lvlJc w:val="right"/>
      <w:pPr>
        <w:ind w:left="2508" w:hanging="180"/>
      </w:pPr>
    </w:lvl>
    <w:lvl w:ilvl="3" w:tplc="080A000F" w:tentative="1">
      <w:start w:val="1"/>
      <w:numFmt w:val="decimal"/>
      <w:lvlText w:val="%4."/>
      <w:lvlJc w:val="left"/>
      <w:pPr>
        <w:ind w:left="3228" w:hanging="360"/>
      </w:pPr>
    </w:lvl>
    <w:lvl w:ilvl="4" w:tplc="080A0019" w:tentative="1">
      <w:start w:val="1"/>
      <w:numFmt w:val="lowerLetter"/>
      <w:lvlText w:val="%5."/>
      <w:lvlJc w:val="left"/>
      <w:pPr>
        <w:ind w:left="3948" w:hanging="360"/>
      </w:pPr>
    </w:lvl>
    <w:lvl w:ilvl="5" w:tplc="080A001B" w:tentative="1">
      <w:start w:val="1"/>
      <w:numFmt w:val="lowerRoman"/>
      <w:lvlText w:val="%6."/>
      <w:lvlJc w:val="right"/>
      <w:pPr>
        <w:ind w:left="4668" w:hanging="180"/>
      </w:pPr>
    </w:lvl>
    <w:lvl w:ilvl="6" w:tplc="080A000F" w:tentative="1">
      <w:start w:val="1"/>
      <w:numFmt w:val="decimal"/>
      <w:lvlText w:val="%7."/>
      <w:lvlJc w:val="left"/>
      <w:pPr>
        <w:ind w:left="5388" w:hanging="360"/>
      </w:pPr>
    </w:lvl>
    <w:lvl w:ilvl="7" w:tplc="080A0019" w:tentative="1">
      <w:start w:val="1"/>
      <w:numFmt w:val="lowerLetter"/>
      <w:lvlText w:val="%8."/>
      <w:lvlJc w:val="left"/>
      <w:pPr>
        <w:ind w:left="6108" w:hanging="360"/>
      </w:pPr>
    </w:lvl>
    <w:lvl w:ilvl="8" w:tplc="080A001B" w:tentative="1">
      <w:start w:val="1"/>
      <w:numFmt w:val="lowerRoman"/>
      <w:lvlText w:val="%9."/>
      <w:lvlJc w:val="right"/>
      <w:pPr>
        <w:ind w:left="6828" w:hanging="180"/>
      </w:pPr>
    </w:lvl>
  </w:abstractNum>
  <w:abstractNum w:abstractNumId="1">
    <w:nsid w:val="31B53B71"/>
    <w:multiLevelType w:val="hybridMultilevel"/>
    <w:tmpl w:val="AD9CEB7A"/>
    <w:lvl w:ilvl="0" w:tplc="1D4401B4">
      <w:start w:val="1"/>
      <w:numFmt w:val="lowerLetter"/>
      <w:lvlText w:val="%1)"/>
      <w:lvlJc w:val="left"/>
      <w:pPr>
        <w:ind w:left="1068" w:hanging="360"/>
      </w:pPr>
      <w:rPr>
        <w:rFonts w:hint="default"/>
      </w:rPr>
    </w:lvl>
    <w:lvl w:ilvl="1" w:tplc="080A0019" w:tentative="1">
      <w:start w:val="1"/>
      <w:numFmt w:val="lowerLetter"/>
      <w:lvlText w:val="%2."/>
      <w:lvlJc w:val="left"/>
      <w:pPr>
        <w:ind w:left="1788" w:hanging="360"/>
      </w:pPr>
    </w:lvl>
    <w:lvl w:ilvl="2" w:tplc="080A001B" w:tentative="1">
      <w:start w:val="1"/>
      <w:numFmt w:val="lowerRoman"/>
      <w:lvlText w:val="%3."/>
      <w:lvlJc w:val="right"/>
      <w:pPr>
        <w:ind w:left="2508" w:hanging="180"/>
      </w:pPr>
    </w:lvl>
    <w:lvl w:ilvl="3" w:tplc="080A000F" w:tentative="1">
      <w:start w:val="1"/>
      <w:numFmt w:val="decimal"/>
      <w:lvlText w:val="%4."/>
      <w:lvlJc w:val="left"/>
      <w:pPr>
        <w:ind w:left="3228" w:hanging="360"/>
      </w:pPr>
    </w:lvl>
    <w:lvl w:ilvl="4" w:tplc="080A0019" w:tentative="1">
      <w:start w:val="1"/>
      <w:numFmt w:val="lowerLetter"/>
      <w:lvlText w:val="%5."/>
      <w:lvlJc w:val="left"/>
      <w:pPr>
        <w:ind w:left="3948" w:hanging="360"/>
      </w:pPr>
    </w:lvl>
    <w:lvl w:ilvl="5" w:tplc="080A001B" w:tentative="1">
      <w:start w:val="1"/>
      <w:numFmt w:val="lowerRoman"/>
      <w:lvlText w:val="%6."/>
      <w:lvlJc w:val="right"/>
      <w:pPr>
        <w:ind w:left="4668" w:hanging="180"/>
      </w:pPr>
    </w:lvl>
    <w:lvl w:ilvl="6" w:tplc="080A000F" w:tentative="1">
      <w:start w:val="1"/>
      <w:numFmt w:val="decimal"/>
      <w:lvlText w:val="%7."/>
      <w:lvlJc w:val="left"/>
      <w:pPr>
        <w:ind w:left="5388" w:hanging="360"/>
      </w:pPr>
    </w:lvl>
    <w:lvl w:ilvl="7" w:tplc="080A0019" w:tentative="1">
      <w:start w:val="1"/>
      <w:numFmt w:val="lowerLetter"/>
      <w:lvlText w:val="%8."/>
      <w:lvlJc w:val="left"/>
      <w:pPr>
        <w:ind w:left="6108" w:hanging="360"/>
      </w:pPr>
    </w:lvl>
    <w:lvl w:ilvl="8" w:tplc="080A001B" w:tentative="1">
      <w:start w:val="1"/>
      <w:numFmt w:val="lowerRoman"/>
      <w:lvlText w:val="%9."/>
      <w:lvlJc w:val="right"/>
      <w:pPr>
        <w:ind w:left="6828" w:hanging="180"/>
      </w:pPr>
    </w:lvl>
  </w:abstractNum>
  <w:abstractNum w:abstractNumId="2">
    <w:nsid w:val="4FE421D1"/>
    <w:multiLevelType w:val="hybridMultilevel"/>
    <w:tmpl w:val="FBAC7B3E"/>
    <w:lvl w:ilvl="0" w:tplc="080A000F">
      <w:start w:val="1"/>
      <w:numFmt w:val="decimal"/>
      <w:lvlText w:val="%1."/>
      <w:lvlJc w:val="left"/>
      <w:pPr>
        <w:ind w:left="1428" w:hanging="360"/>
      </w:pPr>
    </w:lvl>
    <w:lvl w:ilvl="1" w:tplc="080A0019" w:tentative="1">
      <w:start w:val="1"/>
      <w:numFmt w:val="lowerLetter"/>
      <w:lvlText w:val="%2."/>
      <w:lvlJc w:val="left"/>
      <w:pPr>
        <w:ind w:left="2148" w:hanging="360"/>
      </w:pPr>
    </w:lvl>
    <w:lvl w:ilvl="2" w:tplc="080A001B" w:tentative="1">
      <w:start w:val="1"/>
      <w:numFmt w:val="lowerRoman"/>
      <w:lvlText w:val="%3."/>
      <w:lvlJc w:val="right"/>
      <w:pPr>
        <w:ind w:left="2868" w:hanging="180"/>
      </w:pPr>
    </w:lvl>
    <w:lvl w:ilvl="3" w:tplc="080A000F" w:tentative="1">
      <w:start w:val="1"/>
      <w:numFmt w:val="decimal"/>
      <w:lvlText w:val="%4."/>
      <w:lvlJc w:val="left"/>
      <w:pPr>
        <w:ind w:left="3588" w:hanging="360"/>
      </w:pPr>
    </w:lvl>
    <w:lvl w:ilvl="4" w:tplc="080A0019" w:tentative="1">
      <w:start w:val="1"/>
      <w:numFmt w:val="lowerLetter"/>
      <w:lvlText w:val="%5."/>
      <w:lvlJc w:val="left"/>
      <w:pPr>
        <w:ind w:left="4308" w:hanging="360"/>
      </w:pPr>
    </w:lvl>
    <w:lvl w:ilvl="5" w:tplc="080A001B" w:tentative="1">
      <w:start w:val="1"/>
      <w:numFmt w:val="lowerRoman"/>
      <w:lvlText w:val="%6."/>
      <w:lvlJc w:val="right"/>
      <w:pPr>
        <w:ind w:left="5028" w:hanging="180"/>
      </w:pPr>
    </w:lvl>
    <w:lvl w:ilvl="6" w:tplc="080A000F" w:tentative="1">
      <w:start w:val="1"/>
      <w:numFmt w:val="decimal"/>
      <w:lvlText w:val="%7."/>
      <w:lvlJc w:val="left"/>
      <w:pPr>
        <w:ind w:left="5748" w:hanging="360"/>
      </w:pPr>
    </w:lvl>
    <w:lvl w:ilvl="7" w:tplc="080A0019" w:tentative="1">
      <w:start w:val="1"/>
      <w:numFmt w:val="lowerLetter"/>
      <w:lvlText w:val="%8."/>
      <w:lvlJc w:val="left"/>
      <w:pPr>
        <w:ind w:left="6468" w:hanging="360"/>
      </w:pPr>
    </w:lvl>
    <w:lvl w:ilvl="8" w:tplc="080A001B" w:tentative="1">
      <w:start w:val="1"/>
      <w:numFmt w:val="lowerRoman"/>
      <w:lvlText w:val="%9."/>
      <w:lvlJc w:val="right"/>
      <w:pPr>
        <w:ind w:left="7188" w:hanging="180"/>
      </w:pPr>
    </w:lvl>
  </w:abstractNum>
  <w:abstractNum w:abstractNumId="3">
    <w:nsid w:val="5EB062A8"/>
    <w:multiLevelType w:val="hybridMultilevel"/>
    <w:tmpl w:val="1C265AF8"/>
    <w:lvl w:ilvl="0" w:tplc="080A0001">
      <w:start w:val="1"/>
      <w:numFmt w:val="bullet"/>
      <w:lvlText w:val=""/>
      <w:lvlJc w:val="left"/>
      <w:pPr>
        <w:ind w:left="1500" w:hanging="360"/>
      </w:pPr>
      <w:rPr>
        <w:rFonts w:ascii="Symbol" w:hAnsi="Symbol" w:hint="default"/>
      </w:rPr>
    </w:lvl>
    <w:lvl w:ilvl="1" w:tplc="080A0003" w:tentative="1">
      <w:start w:val="1"/>
      <w:numFmt w:val="bullet"/>
      <w:lvlText w:val="o"/>
      <w:lvlJc w:val="left"/>
      <w:pPr>
        <w:ind w:left="2220" w:hanging="360"/>
      </w:pPr>
      <w:rPr>
        <w:rFonts w:ascii="Courier New" w:hAnsi="Courier New" w:cs="Courier New" w:hint="default"/>
      </w:rPr>
    </w:lvl>
    <w:lvl w:ilvl="2" w:tplc="080A0005" w:tentative="1">
      <w:start w:val="1"/>
      <w:numFmt w:val="bullet"/>
      <w:lvlText w:val=""/>
      <w:lvlJc w:val="left"/>
      <w:pPr>
        <w:ind w:left="2940" w:hanging="360"/>
      </w:pPr>
      <w:rPr>
        <w:rFonts w:ascii="Wingdings" w:hAnsi="Wingdings" w:hint="default"/>
      </w:rPr>
    </w:lvl>
    <w:lvl w:ilvl="3" w:tplc="080A0001" w:tentative="1">
      <w:start w:val="1"/>
      <w:numFmt w:val="bullet"/>
      <w:lvlText w:val=""/>
      <w:lvlJc w:val="left"/>
      <w:pPr>
        <w:ind w:left="3660" w:hanging="360"/>
      </w:pPr>
      <w:rPr>
        <w:rFonts w:ascii="Symbol" w:hAnsi="Symbol" w:hint="default"/>
      </w:rPr>
    </w:lvl>
    <w:lvl w:ilvl="4" w:tplc="080A0003" w:tentative="1">
      <w:start w:val="1"/>
      <w:numFmt w:val="bullet"/>
      <w:lvlText w:val="o"/>
      <w:lvlJc w:val="left"/>
      <w:pPr>
        <w:ind w:left="4380" w:hanging="360"/>
      </w:pPr>
      <w:rPr>
        <w:rFonts w:ascii="Courier New" w:hAnsi="Courier New" w:cs="Courier New" w:hint="default"/>
      </w:rPr>
    </w:lvl>
    <w:lvl w:ilvl="5" w:tplc="080A0005" w:tentative="1">
      <w:start w:val="1"/>
      <w:numFmt w:val="bullet"/>
      <w:lvlText w:val=""/>
      <w:lvlJc w:val="left"/>
      <w:pPr>
        <w:ind w:left="5100" w:hanging="360"/>
      </w:pPr>
      <w:rPr>
        <w:rFonts w:ascii="Wingdings" w:hAnsi="Wingdings" w:hint="default"/>
      </w:rPr>
    </w:lvl>
    <w:lvl w:ilvl="6" w:tplc="080A0001" w:tentative="1">
      <w:start w:val="1"/>
      <w:numFmt w:val="bullet"/>
      <w:lvlText w:val=""/>
      <w:lvlJc w:val="left"/>
      <w:pPr>
        <w:ind w:left="5820" w:hanging="360"/>
      </w:pPr>
      <w:rPr>
        <w:rFonts w:ascii="Symbol" w:hAnsi="Symbol" w:hint="default"/>
      </w:rPr>
    </w:lvl>
    <w:lvl w:ilvl="7" w:tplc="080A0003" w:tentative="1">
      <w:start w:val="1"/>
      <w:numFmt w:val="bullet"/>
      <w:lvlText w:val="o"/>
      <w:lvlJc w:val="left"/>
      <w:pPr>
        <w:ind w:left="6540" w:hanging="360"/>
      </w:pPr>
      <w:rPr>
        <w:rFonts w:ascii="Courier New" w:hAnsi="Courier New" w:cs="Courier New" w:hint="default"/>
      </w:rPr>
    </w:lvl>
    <w:lvl w:ilvl="8" w:tplc="080A0005" w:tentative="1">
      <w:start w:val="1"/>
      <w:numFmt w:val="bullet"/>
      <w:lvlText w:val=""/>
      <w:lvlJc w:val="left"/>
      <w:pPr>
        <w:ind w:left="7260" w:hanging="360"/>
      </w:pPr>
      <w:rPr>
        <w:rFonts w:ascii="Wingdings" w:hAnsi="Wingdings" w:hint="default"/>
      </w:rPr>
    </w:lvl>
  </w:abstractNum>
  <w:abstractNum w:abstractNumId="4">
    <w:nsid w:val="63771BEB"/>
    <w:multiLevelType w:val="hybridMultilevel"/>
    <w:tmpl w:val="99CA5CD2"/>
    <w:lvl w:ilvl="0" w:tplc="1AACB3BA">
      <w:start w:val="1"/>
      <w:numFmt w:val="upperRoman"/>
      <w:lvlText w:val="%1."/>
      <w:lvlJc w:val="left"/>
      <w:pPr>
        <w:tabs>
          <w:tab w:val="num" w:pos="1287"/>
        </w:tabs>
        <w:ind w:left="1287" w:hanging="720"/>
      </w:pPr>
      <w:rPr>
        <w:rFonts w:hint="default"/>
        <w:b/>
        <w:i w:val="0"/>
      </w:rPr>
    </w:lvl>
    <w:lvl w:ilvl="1" w:tplc="0C0A0019" w:tentative="1">
      <w:start w:val="1"/>
      <w:numFmt w:val="lowerLetter"/>
      <w:lvlText w:val="%2."/>
      <w:lvlJc w:val="left"/>
      <w:pPr>
        <w:tabs>
          <w:tab w:val="num" w:pos="731"/>
        </w:tabs>
        <w:ind w:left="731" w:hanging="360"/>
      </w:pPr>
    </w:lvl>
    <w:lvl w:ilvl="2" w:tplc="0C0A001B" w:tentative="1">
      <w:start w:val="1"/>
      <w:numFmt w:val="lowerRoman"/>
      <w:lvlText w:val="%3."/>
      <w:lvlJc w:val="right"/>
      <w:pPr>
        <w:tabs>
          <w:tab w:val="num" w:pos="1451"/>
        </w:tabs>
        <w:ind w:left="1451" w:hanging="180"/>
      </w:pPr>
    </w:lvl>
    <w:lvl w:ilvl="3" w:tplc="0C0A000F" w:tentative="1">
      <w:start w:val="1"/>
      <w:numFmt w:val="decimal"/>
      <w:lvlText w:val="%4."/>
      <w:lvlJc w:val="left"/>
      <w:pPr>
        <w:tabs>
          <w:tab w:val="num" w:pos="2171"/>
        </w:tabs>
        <w:ind w:left="2171" w:hanging="360"/>
      </w:pPr>
    </w:lvl>
    <w:lvl w:ilvl="4" w:tplc="0C0A0019" w:tentative="1">
      <w:start w:val="1"/>
      <w:numFmt w:val="lowerLetter"/>
      <w:lvlText w:val="%5."/>
      <w:lvlJc w:val="left"/>
      <w:pPr>
        <w:tabs>
          <w:tab w:val="num" w:pos="2891"/>
        </w:tabs>
        <w:ind w:left="2891" w:hanging="360"/>
      </w:pPr>
    </w:lvl>
    <w:lvl w:ilvl="5" w:tplc="0C0A001B" w:tentative="1">
      <w:start w:val="1"/>
      <w:numFmt w:val="lowerRoman"/>
      <w:lvlText w:val="%6."/>
      <w:lvlJc w:val="right"/>
      <w:pPr>
        <w:tabs>
          <w:tab w:val="num" w:pos="3611"/>
        </w:tabs>
        <w:ind w:left="3611" w:hanging="180"/>
      </w:pPr>
    </w:lvl>
    <w:lvl w:ilvl="6" w:tplc="0C0A000F" w:tentative="1">
      <w:start w:val="1"/>
      <w:numFmt w:val="decimal"/>
      <w:lvlText w:val="%7."/>
      <w:lvlJc w:val="left"/>
      <w:pPr>
        <w:tabs>
          <w:tab w:val="num" w:pos="4331"/>
        </w:tabs>
        <w:ind w:left="4331" w:hanging="360"/>
      </w:pPr>
    </w:lvl>
    <w:lvl w:ilvl="7" w:tplc="0C0A0019" w:tentative="1">
      <w:start w:val="1"/>
      <w:numFmt w:val="lowerLetter"/>
      <w:lvlText w:val="%8."/>
      <w:lvlJc w:val="left"/>
      <w:pPr>
        <w:tabs>
          <w:tab w:val="num" w:pos="5051"/>
        </w:tabs>
        <w:ind w:left="5051" w:hanging="360"/>
      </w:pPr>
    </w:lvl>
    <w:lvl w:ilvl="8" w:tplc="0C0A001B" w:tentative="1">
      <w:start w:val="1"/>
      <w:numFmt w:val="lowerRoman"/>
      <w:lvlText w:val="%9."/>
      <w:lvlJc w:val="right"/>
      <w:pPr>
        <w:tabs>
          <w:tab w:val="num" w:pos="5771"/>
        </w:tabs>
        <w:ind w:left="5771" w:hanging="180"/>
      </w:pPr>
    </w:lvl>
  </w:abstractNum>
  <w:abstractNum w:abstractNumId="5">
    <w:nsid w:val="6CA260A8"/>
    <w:multiLevelType w:val="hybridMultilevel"/>
    <w:tmpl w:val="9F52B9AE"/>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6">
    <w:nsid w:val="6E9475DC"/>
    <w:multiLevelType w:val="hybridMultilevel"/>
    <w:tmpl w:val="C938F0CC"/>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7">
    <w:nsid w:val="73F71DEE"/>
    <w:multiLevelType w:val="hybridMultilevel"/>
    <w:tmpl w:val="D7F204BC"/>
    <w:lvl w:ilvl="0" w:tplc="1AACB3BA">
      <w:start w:val="1"/>
      <w:numFmt w:val="upperRoman"/>
      <w:lvlText w:val="%1."/>
      <w:lvlJc w:val="left"/>
      <w:pPr>
        <w:tabs>
          <w:tab w:val="num" w:pos="1995"/>
        </w:tabs>
        <w:ind w:left="1995" w:hanging="720"/>
      </w:pPr>
      <w:rPr>
        <w:rFonts w:hint="default"/>
        <w:b/>
        <w:i w:val="0"/>
      </w:rPr>
    </w:lvl>
    <w:lvl w:ilvl="1" w:tplc="0C0A0019" w:tentative="1">
      <w:start w:val="1"/>
      <w:numFmt w:val="lowerLetter"/>
      <w:lvlText w:val="%2."/>
      <w:lvlJc w:val="left"/>
      <w:pPr>
        <w:tabs>
          <w:tab w:val="num" w:pos="1439"/>
        </w:tabs>
        <w:ind w:left="1439" w:hanging="360"/>
      </w:pPr>
    </w:lvl>
    <w:lvl w:ilvl="2" w:tplc="0C0A001B" w:tentative="1">
      <w:start w:val="1"/>
      <w:numFmt w:val="lowerRoman"/>
      <w:lvlText w:val="%3."/>
      <w:lvlJc w:val="right"/>
      <w:pPr>
        <w:tabs>
          <w:tab w:val="num" w:pos="2159"/>
        </w:tabs>
        <w:ind w:left="2159" w:hanging="180"/>
      </w:pPr>
    </w:lvl>
    <w:lvl w:ilvl="3" w:tplc="0C0A000F" w:tentative="1">
      <w:start w:val="1"/>
      <w:numFmt w:val="decimal"/>
      <w:lvlText w:val="%4."/>
      <w:lvlJc w:val="left"/>
      <w:pPr>
        <w:tabs>
          <w:tab w:val="num" w:pos="2879"/>
        </w:tabs>
        <w:ind w:left="2879" w:hanging="360"/>
      </w:pPr>
    </w:lvl>
    <w:lvl w:ilvl="4" w:tplc="0C0A0019" w:tentative="1">
      <w:start w:val="1"/>
      <w:numFmt w:val="lowerLetter"/>
      <w:lvlText w:val="%5."/>
      <w:lvlJc w:val="left"/>
      <w:pPr>
        <w:tabs>
          <w:tab w:val="num" w:pos="3599"/>
        </w:tabs>
        <w:ind w:left="3599" w:hanging="360"/>
      </w:pPr>
    </w:lvl>
    <w:lvl w:ilvl="5" w:tplc="0C0A001B" w:tentative="1">
      <w:start w:val="1"/>
      <w:numFmt w:val="lowerRoman"/>
      <w:lvlText w:val="%6."/>
      <w:lvlJc w:val="right"/>
      <w:pPr>
        <w:tabs>
          <w:tab w:val="num" w:pos="4319"/>
        </w:tabs>
        <w:ind w:left="4319" w:hanging="180"/>
      </w:pPr>
    </w:lvl>
    <w:lvl w:ilvl="6" w:tplc="0C0A000F" w:tentative="1">
      <w:start w:val="1"/>
      <w:numFmt w:val="decimal"/>
      <w:lvlText w:val="%7."/>
      <w:lvlJc w:val="left"/>
      <w:pPr>
        <w:tabs>
          <w:tab w:val="num" w:pos="5039"/>
        </w:tabs>
        <w:ind w:left="5039" w:hanging="360"/>
      </w:pPr>
    </w:lvl>
    <w:lvl w:ilvl="7" w:tplc="0C0A0019" w:tentative="1">
      <w:start w:val="1"/>
      <w:numFmt w:val="lowerLetter"/>
      <w:lvlText w:val="%8."/>
      <w:lvlJc w:val="left"/>
      <w:pPr>
        <w:tabs>
          <w:tab w:val="num" w:pos="5759"/>
        </w:tabs>
        <w:ind w:left="5759" w:hanging="360"/>
      </w:pPr>
    </w:lvl>
    <w:lvl w:ilvl="8" w:tplc="0C0A001B" w:tentative="1">
      <w:start w:val="1"/>
      <w:numFmt w:val="lowerRoman"/>
      <w:lvlText w:val="%9."/>
      <w:lvlJc w:val="right"/>
      <w:pPr>
        <w:tabs>
          <w:tab w:val="num" w:pos="6479"/>
        </w:tabs>
        <w:ind w:left="6479" w:hanging="180"/>
      </w:pPr>
    </w:lvl>
  </w:abstractNum>
  <w:abstractNum w:abstractNumId="8">
    <w:nsid w:val="755E787F"/>
    <w:multiLevelType w:val="hybridMultilevel"/>
    <w:tmpl w:val="9D762B28"/>
    <w:lvl w:ilvl="0" w:tplc="0C0A0001">
      <w:start w:val="1"/>
      <w:numFmt w:val="bullet"/>
      <w:lvlText w:val=""/>
      <w:lvlJc w:val="left"/>
      <w:pPr>
        <w:ind w:left="1494" w:hanging="360"/>
      </w:pPr>
      <w:rPr>
        <w:rFonts w:ascii="Symbol" w:hAnsi="Symbol" w:hint="default"/>
      </w:rPr>
    </w:lvl>
    <w:lvl w:ilvl="1" w:tplc="0C0A0003" w:tentative="1">
      <w:start w:val="1"/>
      <w:numFmt w:val="bullet"/>
      <w:lvlText w:val="o"/>
      <w:lvlJc w:val="left"/>
      <w:pPr>
        <w:ind w:left="2214" w:hanging="360"/>
      </w:pPr>
      <w:rPr>
        <w:rFonts w:ascii="Courier New" w:hAnsi="Courier New" w:cs="Courier New" w:hint="default"/>
      </w:rPr>
    </w:lvl>
    <w:lvl w:ilvl="2" w:tplc="0C0A0005" w:tentative="1">
      <w:start w:val="1"/>
      <w:numFmt w:val="bullet"/>
      <w:lvlText w:val=""/>
      <w:lvlJc w:val="left"/>
      <w:pPr>
        <w:ind w:left="2934" w:hanging="360"/>
      </w:pPr>
      <w:rPr>
        <w:rFonts w:ascii="Wingdings" w:hAnsi="Wingdings" w:hint="default"/>
      </w:rPr>
    </w:lvl>
    <w:lvl w:ilvl="3" w:tplc="0C0A0001" w:tentative="1">
      <w:start w:val="1"/>
      <w:numFmt w:val="bullet"/>
      <w:lvlText w:val=""/>
      <w:lvlJc w:val="left"/>
      <w:pPr>
        <w:ind w:left="3654" w:hanging="360"/>
      </w:pPr>
      <w:rPr>
        <w:rFonts w:ascii="Symbol" w:hAnsi="Symbol" w:hint="default"/>
      </w:rPr>
    </w:lvl>
    <w:lvl w:ilvl="4" w:tplc="0C0A0003" w:tentative="1">
      <w:start w:val="1"/>
      <w:numFmt w:val="bullet"/>
      <w:lvlText w:val="o"/>
      <w:lvlJc w:val="left"/>
      <w:pPr>
        <w:ind w:left="4374" w:hanging="360"/>
      </w:pPr>
      <w:rPr>
        <w:rFonts w:ascii="Courier New" w:hAnsi="Courier New" w:cs="Courier New" w:hint="default"/>
      </w:rPr>
    </w:lvl>
    <w:lvl w:ilvl="5" w:tplc="0C0A0005" w:tentative="1">
      <w:start w:val="1"/>
      <w:numFmt w:val="bullet"/>
      <w:lvlText w:val=""/>
      <w:lvlJc w:val="left"/>
      <w:pPr>
        <w:ind w:left="5094" w:hanging="360"/>
      </w:pPr>
      <w:rPr>
        <w:rFonts w:ascii="Wingdings" w:hAnsi="Wingdings" w:hint="default"/>
      </w:rPr>
    </w:lvl>
    <w:lvl w:ilvl="6" w:tplc="0C0A0001" w:tentative="1">
      <w:start w:val="1"/>
      <w:numFmt w:val="bullet"/>
      <w:lvlText w:val=""/>
      <w:lvlJc w:val="left"/>
      <w:pPr>
        <w:ind w:left="5814" w:hanging="360"/>
      </w:pPr>
      <w:rPr>
        <w:rFonts w:ascii="Symbol" w:hAnsi="Symbol" w:hint="default"/>
      </w:rPr>
    </w:lvl>
    <w:lvl w:ilvl="7" w:tplc="0C0A0003" w:tentative="1">
      <w:start w:val="1"/>
      <w:numFmt w:val="bullet"/>
      <w:lvlText w:val="o"/>
      <w:lvlJc w:val="left"/>
      <w:pPr>
        <w:ind w:left="6534" w:hanging="360"/>
      </w:pPr>
      <w:rPr>
        <w:rFonts w:ascii="Courier New" w:hAnsi="Courier New" w:cs="Courier New" w:hint="default"/>
      </w:rPr>
    </w:lvl>
    <w:lvl w:ilvl="8" w:tplc="0C0A0005" w:tentative="1">
      <w:start w:val="1"/>
      <w:numFmt w:val="bullet"/>
      <w:lvlText w:val=""/>
      <w:lvlJc w:val="left"/>
      <w:pPr>
        <w:ind w:left="7254" w:hanging="360"/>
      </w:pPr>
      <w:rPr>
        <w:rFonts w:ascii="Wingdings" w:hAnsi="Wingdings" w:hint="default"/>
      </w:rPr>
    </w:lvl>
  </w:abstractNum>
  <w:num w:numId="1">
    <w:abstractNumId w:val="7"/>
  </w:num>
  <w:num w:numId="2">
    <w:abstractNumId w:val="4"/>
  </w:num>
  <w:num w:numId="3">
    <w:abstractNumId w:val="0"/>
  </w:num>
  <w:num w:numId="4">
    <w:abstractNumId w:val="8"/>
  </w:num>
  <w:num w:numId="5">
    <w:abstractNumId w:val="6"/>
  </w:num>
  <w:num w:numId="6">
    <w:abstractNumId w:val="2"/>
  </w:num>
  <w:num w:numId="7">
    <w:abstractNumId w:val="5"/>
  </w:num>
  <w:num w:numId="8">
    <w:abstractNumId w:val="3"/>
  </w:num>
  <w:num w:numId="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mirrorMargins/>
  <w:proofState w:spelling="clean" w:grammar="clean"/>
  <w:linkStyle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708"/>
  <w:hyphenationZone w:val="425"/>
  <w:evenAndOddHeaders/>
  <w:displayHorizontalDrawingGridEvery w:val="0"/>
  <w:displayVerticalDrawingGridEvery w:val="0"/>
  <w:doNotUseMarginsForDrawingGridOrigin/>
  <w:noPunctuationKerning/>
  <w:characterSpacingControl w:val="doNotCompress"/>
  <w:hdrShapeDefaults>
    <o:shapedefaults v:ext="edit" spidmax="2054"/>
    <o:shapelayout v:ext="edit">
      <o:idmap v:ext="edit" data="2"/>
    </o:shapelayout>
  </w:hdrShapeDefaults>
  <w:footnotePr>
    <w:footnote w:id="-1"/>
    <w:footnote w:id="0"/>
  </w:footnotePr>
  <w:endnotePr>
    <w:endnote w:id="-1"/>
    <w:endnote w:id="0"/>
  </w:endnotePr>
  <w:compat>
    <w:footnoteLayoutLikeWW8/>
    <w:shapeLayoutLikeWW8/>
    <w:alignTablesRowByRow/>
    <w:forgetLastTabAlignment/>
    <w:doNotUseHTMLParagraphAutoSpacing/>
    <w:layoutRawTableWidth/>
    <w:layoutTableRowsApart/>
    <w:useWord97LineBreakRules/>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A70D38"/>
    <w:rsid w:val="00000407"/>
    <w:rsid w:val="00000C1B"/>
    <w:rsid w:val="000010A7"/>
    <w:rsid w:val="00001740"/>
    <w:rsid w:val="0000219C"/>
    <w:rsid w:val="00002994"/>
    <w:rsid w:val="00002BEF"/>
    <w:rsid w:val="00003409"/>
    <w:rsid w:val="0000357C"/>
    <w:rsid w:val="00003C48"/>
    <w:rsid w:val="0000440D"/>
    <w:rsid w:val="00005995"/>
    <w:rsid w:val="00006143"/>
    <w:rsid w:val="00006B95"/>
    <w:rsid w:val="00007067"/>
    <w:rsid w:val="00007148"/>
    <w:rsid w:val="00007599"/>
    <w:rsid w:val="00007A53"/>
    <w:rsid w:val="00007C77"/>
    <w:rsid w:val="00007CBB"/>
    <w:rsid w:val="00011063"/>
    <w:rsid w:val="000120A3"/>
    <w:rsid w:val="00012251"/>
    <w:rsid w:val="0001251D"/>
    <w:rsid w:val="000132BE"/>
    <w:rsid w:val="00013642"/>
    <w:rsid w:val="00013DB0"/>
    <w:rsid w:val="0001425C"/>
    <w:rsid w:val="00014475"/>
    <w:rsid w:val="00015848"/>
    <w:rsid w:val="0001596E"/>
    <w:rsid w:val="000159F3"/>
    <w:rsid w:val="000169D8"/>
    <w:rsid w:val="000170AB"/>
    <w:rsid w:val="000179A2"/>
    <w:rsid w:val="0002011B"/>
    <w:rsid w:val="000208C1"/>
    <w:rsid w:val="00021355"/>
    <w:rsid w:val="00021C0A"/>
    <w:rsid w:val="00021EAA"/>
    <w:rsid w:val="00022D8A"/>
    <w:rsid w:val="000234F2"/>
    <w:rsid w:val="00023F31"/>
    <w:rsid w:val="00024377"/>
    <w:rsid w:val="000246BC"/>
    <w:rsid w:val="00024BF7"/>
    <w:rsid w:val="000250D1"/>
    <w:rsid w:val="000253E9"/>
    <w:rsid w:val="00025674"/>
    <w:rsid w:val="000261F3"/>
    <w:rsid w:val="00026D20"/>
    <w:rsid w:val="000274A1"/>
    <w:rsid w:val="00027DA4"/>
    <w:rsid w:val="00027DEF"/>
    <w:rsid w:val="00027F7C"/>
    <w:rsid w:val="00030BFD"/>
    <w:rsid w:val="00030EDF"/>
    <w:rsid w:val="00030F44"/>
    <w:rsid w:val="00032403"/>
    <w:rsid w:val="000332AB"/>
    <w:rsid w:val="0003339D"/>
    <w:rsid w:val="000354A9"/>
    <w:rsid w:val="00035FF7"/>
    <w:rsid w:val="000361ED"/>
    <w:rsid w:val="00037065"/>
    <w:rsid w:val="000371DE"/>
    <w:rsid w:val="00037971"/>
    <w:rsid w:val="00037B36"/>
    <w:rsid w:val="00037E42"/>
    <w:rsid w:val="00040338"/>
    <w:rsid w:val="00041144"/>
    <w:rsid w:val="00042F40"/>
    <w:rsid w:val="000430E7"/>
    <w:rsid w:val="00043699"/>
    <w:rsid w:val="00043D36"/>
    <w:rsid w:val="00044CE4"/>
    <w:rsid w:val="00045086"/>
    <w:rsid w:val="0004540E"/>
    <w:rsid w:val="0004596C"/>
    <w:rsid w:val="000462FD"/>
    <w:rsid w:val="00046322"/>
    <w:rsid w:val="00046563"/>
    <w:rsid w:val="000476AC"/>
    <w:rsid w:val="00047AAB"/>
    <w:rsid w:val="000509A2"/>
    <w:rsid w:val="00050C14"/>
    <w:rsid w:val="00050CFE"/>
    <w:rsid w:val="00050F3C"/>
    <w:rsid w:val="00050FE7"/>
    <w:rsid w:val="000522EF"/>
    <w:rsid w:val="00052922"/>
    <w:rsid w:val="000529BF"/>
    <w:rsid w:val="00053041"/>
    <w:rsid w:val="0005381F"/>
    <w:rsid w:val="000544A2"/>
    <w:rsid w:val="00054826"/>
    <w:rsid w:val="0005487F"/>
    <w:rsid w:val="00054D75"/>
    <w:rsid w:val="00055C7F"/>
    <w:rsid w:val="00055CC0"/>
    <w:rsid w:val="00055D96"/>
    <w:rsid w:val="0005669A"/>
    <w:rsid w:val="000566CA"/>
    <w:rsid w:val="00057622"/>
    <w:rsid w:val="0006042E"/>
    <w:rsid w:val="00060489"/>
    <w:rsid w:val="00061B57"/>
    <w:rsid w:val="000627B6"/>
    <w:rsid w:val="00062D06"/>
    <w:rsid w:val="0006322F"/>
    <w:rsid w:val="00063CAD"/>
    <w:rsid w:val="00064213"/>
    <w:rsid w:val="00064707"/>
    <w:rsid w:val="000647ED"/>
    <w:rsid w:val="000651D6"/>
    <w:rsid w:val="000660AF"/>
    <w:rsid w:val="000668D2"/>
    <w:rsid w:val="00066C47"/>
    <w:rsid w:val="00067641"/>
    <w:rsid w:val="00067CAE"/>
    <w:rsid w:val="00070E99"/>
    <w:rsid w:val="00070F88"/>
    <w:rsid w:val="00071118"/>
    <w:rsid w:val="00071CC3"/>
    <w:rsid w:val="00072103"/>
    <w:rsid w:val="0007226A"/>
    <w:rsid w:val="000724F1"/>
    <w:rsid w:val="0007260E"/>
    <w:rsid w:val="00072972"/>
    <w:rsid w:val="00072A59"/>
    <w:rsid w:val="00072F9B"/>
    <w:rsid w:val="00072FDD"/>
    <w:rsid w:val="000733B3"/>
    <w:rsid w:val="00074467"/>
    <w:rsid w:val="0007449B"/>
    <w:rsid w:val="000746C8"/>
    <w:rsid w:val="00074B83"/>
    <w:rsid w:val="00075ABA"/>
    <w:rsid w:val="00076147"/>
    <w:rsid w:val="00076160"/>
    <w:rsid w:val="000762DC"/>
    <w:rsid w:val="000772D2"/>
    <w:rsid w:val="00077484"/>
    <w:rsid w:val="00077CD8"/>
    <w:rsid w:val="00080974"/>
    <w:rsid w:val="00080A64"/>
    <w:rsid w:val="00081077"/>
    <w:rsid w:val="0008186E"/>
    <w:rsid w:val="00081A82"/>
    <w:rsid w:val="00082076"/>
    <w:rsid w:val="0008260E"/>
    <w:rsid w:val="0008273C"/>
    <w:rsid w:val="0008289C"/>
    <w:rsid w:val="000829D9"/>
    <w:rsid w:val="00083909"/>
    <w:rsid w:val="000839E3"/>
    <w:rsid w:val="000842A0"/>
    <w:rsid w:val="000844C6"/>
    <w:rsid w:val="0008503E"/>
    <w:rsid w:val="000851E8"/>
    <w:rsid w:val="00085217"/>
    <w:rsid w:val="00085396"/>
    <w:rsid w:val="000859FE"/>
    <w:rsid w:val="00085BF4"/>
    <w:rsid w:val="00085E2A"/>
    <w:rsid w:val="00086087"/>
    <w:rsid w:val="00086E3B"/>
    <w:rsid w:val="00087B61"/>
    <w:rsid w:val="000904F5"/>
    <w:rsid w:val="00090650"/>
    <w:rsid w:val="000915C6"/>
    <w:rsid w:val="000938A3"/>
    <w:rsid w:val="000942D0"/>
    <w:rsid w:val="00094670"/>
    <w:rsid w:val="0009519D"/>
    <w:rsid w:val="00095243"/>
    <w:rsid w:val="00095355"/>
    <w:rsid w:val="0009541A"/>
    <w:rsid w:val="000957D4"/>
    <w:rsid w:val="00096206"/>
    <w:rsid w:val="00096B5B"/>
    <w:rsid w:val="000A03F3"/>
    <w:rsid w:val="000A10B5"/>
    <w:rsid w:val="000A140B"/>
    <w:rsid w:val="000A26B9"/>
    <w:rsid w:val="000A367D"/>
    <w:rsid w:val="000A41F5"/>
    <w:rsid w:val="000A4759"/>
    <w:rsid w:val="000A5813"/>
    <w:rsid w:val="000A5B62"/>
    <w:rsid w:val="000A5FBC"/>
    <w:rsid w:val="000A6E35"/>
    <w:rsid w:val="000A6EE2"/>
    <w:rsid w:val="000A7115"/>
    <w:rsid w:val="000A7E42"/>
    <w:rsid w:val="000B0400"/>
    <w:rsid w:val="000B0BBA"/>
    <w:rsid w:val="000B118C"/>
    <w:rsid w:val="000B1674"/>
    <w:rsid w:val="000B175C"/>
    <w:rsid w:val="000B24C7"/>
    <w:rsid w:val="000B261A"/>
    <w:rsid w:val="000B3A41"/>
    <w:rsid w:val="000B46B0"/>
    <w:rsid w:val="000B4814"/>
    <w:rsid w:val="000B641E"/>
    <w:rsid w:val="000B6EB9"/>
    <w:rsid w:val="000B7652"/>
    <w:rsid w:val="000C071B"/>
    <w:rsid w:val="000C29F7"/>
    <w:rsid w:val="000C374F"/>
    <w:rsid w:val="000C48F7"/>
    <w:rsid w:val="000C637B"/>
    <w:rsid w:val="000C6E07"/>
    <w:rsid w:val="000C730D"/>
    <w:rsid w:val="000C7D7E"/>
    <w:rsid w:val="000D001A"/>
    <w:rsid w:val="000D042C"/>
    <w:rsid w:val="000D0669"/>
    <w:rsid w:val="000D1024"/>
    <w:rsid w:val="000D1D02"/>
    <w:rsid w:val="000D1E0B"/>
    <w:rsid w:val="000D2155"/>
    <w:rsid w:val="000D3206"/>
    <w:rsid w:val="000D4BBA"/>
    <w:rsid w:val="000D5253"/>
    <w:rsid w:val="000D52A0"/>
    <w:rsid w:val="000D5971"/>
    <w:rsid w:val="000D5A58"/>
    <w:rsid w:val="000D6401"/>
    <w:rsid w:val="000E0155"/>
    <w:rsid w:val="000E05AD"/>
    <w:rsid w:val="000E0B13"/>
    <w:rsid w:val="000E1D29"/>
    <w:rsid w:val="000E2177"/>
    <w:rsid w:val="000E2989"/>
    <w:rsid w:val="000E29DD"/>
    <w:rsid w:val="000E3AA3"/>
    <w:rsid w:val="000E3BBE"/>
    <w:rsid w:val="000E4AA9"/>
    <w:rsid w:val="000E4E67"/>
    <w:rsid w:val="000E61B1"/>
    <w:rsid w:val="000E678D"/>
    <w:rsid w:val="000E6D56"/>
    <w:rsid w:val="000E6F19"/>
    <w:rsid w:val="000E76EF"/>
    <w:rsid w:val="000E77DF"/>
    <w:rsid w:val="000E7A89"/>
    <w:rsid w:val="000E7D5F"/>
    <w:rsid w:val="000F0403"/>
    <w:rsid w:val="000F0687"/>
    <w:rsid w:val="000F06DD"/>
    <w:rsid w:val="000F07C6"/>
    <w:rsid w:val="000F1603"/>
    <w:rsid w:val="000F3B17"/>
    <w:rsid w:val="000F3BBE"/>
    <w:rsid w:val="000F3E7D"/>
    <w:rsid w:val="000F5385"/>
    <w:rsid w:val="000F5C03"/>
    <w:rsid w:val="000F7F8D"/>
    <w:rsid w:val="001007BE"/>
    <w:rsid w:val="0010089A"/>
    <w:rsid w:val="00100BB4"/>
    <w:rsid w:val="00101C22"/>
    <w:rsid w:val="001023CC"/>
    <w:rsid w:val="00102B64"/>
    <w:rsid w:val="00102F74"/>
    <w:rsid w:val="00102FA0"/>
    <w:rsid w:val="0010347D"/>
    <w:rsid w:val="001052F6"/>
    <w:rsid w:val="001063A7"/>
    <w:rsid w:val="00106837"/>
    <w:rsid w:val="00107CEA"/>
    <w:rsid w:val="00110169"/>
    <w:rsid w:val="00111A79"/>
    <w:rsid w:val="00111C54"/>
    <w:rsid w:val="00111CF6"/>
    <w:rsid w:val="00111D62"/>
    <w:rsid w:val="00112589"/>
    <w:rsid w:val="00112A48"/>
    <w:rsid w:val="00112A66"/>
    <w:rsid w:val="001144DD"/>
    <w:rsid w:val="0011603E"/>
    <w:rsid w:val="00116725"/>
    <w:rsid w:val="00116802"/>
    <w:rsid w:val="00116D19"/>
    <w:rsid w:val="001172EE"/>
    <w:rsid w:val="001178FE"/>
    <w:rsid w:val="00117A27"/>
    <w:rsid w:val="00120362"/>
    <w:rsid w:val="00120495"/>
    <w:rsid w:val="00120C06"/>
    <w:rsid w:val="00121392"/>
    <w:rsid w:val="001217A7"/>
    <w:rsid w:val="00122367"/>
    <w:rsid w:val="001228C7"/>
    <w:rsid w:val="00122D1E"/>
    <w:rsid w:val="00122DB0"/>
    <w:rsid w:val="00123441"/>
    <w:rsid w:val="0012393F"/>
    <w:rsid w:val="00123C84"/>
    <w:rsid w:val="0012414D"/>
    <w:rsid w:val="00124235"/>
    <w:rsid w:val="00124501"/>
    <w:rsid w:val="00125919"/>
    <w:rsid w:val="0012670C"/>
    <w:rsid w:val="00127119"/>
    <w:rsid w:val="0012716F"/>
    <w:rsid w:val="00127D2F"/>
    <w:rsid w:val="00127FC4"/>
    <w:rsid w:val="00130981"/>
    <w:rsid w:val="001319ED"/>
    <w:rsid w:val="00131FC2"/>
    <w:rsid w:val="0013218C"/>
    <w:rsid w:val="001334B4"/>
    <w:rsid w:val="00133B1D"/>
    <w:rsid w:val="00133B7A"/>
    <w:rsid w:val="00134222"/>
    <w:rsid w:val="00134830"/>
    <w:rsid w:val="00134D41"/>
    <w:rsid w:val="001360F8"/>
    <w:rsid w:val="001377CF"/>
    <w:rsid w:val="00137DE8"/>
    <w:rsid w:val="00137E1D"/>
    <w:rsid w:val="00137F2C"/>
    <w:rsid w:val="00140FB7"/>
    <w:rsid w:val="001410E8"/>
    <w:rsid w:val="00141301"/>
    <w:rsid w:val="0014133C"/>
    <w:rsid w:val="00141754"/>
    <w:rsid w:val="00141AD2"/>
    <w:rsid w:val="001424CD"/>
    <w:rsid w:val="0014259A"/>
    <w:rsid w:val="00143142"/>
    <w:rsid w:val="00143233"/>
    <w:rsid w:val="00144D68"/>
    <w:rsid w:val="001456BA"/>
    <w:rsid w:val="00145AA2"/>
    <w:rsid w:val="00145AF2"/>
    <w:rsid w:val="00145E1B"/>
    <w:rsid w:val="00146D88"/>
    <w:rsid w:val="0014734E"/>
    <w:rsid w:val="00147369"/>
    <w:rsid w:val="00147E5B"/>
    <w:rsid w:val="00150A6E"/>
    <w:rsid w:val="00151337"/>
    <w:rsid w:val="00151FD9"/>
    <w:rsid w:val="00152186"/>
    <w:rsid w:val="00152216"/>
    <w:rsid w:val="00152377"/>
    <w:rsid w:val="001523B4"/>
    <w:rsid w:val="00152BF3"/>
    <w:rsid w:val="00153D07"/>
    <w:rsid w:val="00153F72"/>
    <w:rsid w:val="0015432A"/>
    <w:rsid w:val="0015447A"/>
    <w:rsid w:val="0015627C"/>
    <w:rsid w:val="0015715B"/>
    <w:rsid w:val="001573B7"/>
    <w:rsid w:val="001579DB"/>
    <w:rsid w:val="00157D19"/>
    <w:rsid w:val="001606AF"/>
    <w:rsid w:val="00161BC8"/>
    <w:rsid w:val="001623B7"/>
    <w:rsid w:val="0016264F"/>
    <w:rsid w:val="00163113"/>
    <w:rsid w:val="0016354A"/>
    <w:rsid w:val="001638EE"/>
    <w:rsid w:val="00163F78"/>
    <w:rsid w:val="001641B9"/>
    <w:rsid w:val="00164DF4"/>
    <w:rsid w:val="00164E4A"/>
    <w:rsid w:val="00165472"/>
    <w:rsid w:val="00165C04"/>
    <w:rsid w:val="00165C77"/>
    <w:rsid w:val="001661DD"/>
    <w:rsid w:val="0016643A"/>
    <w:rsid w:val="00166485"/>
    <w:rsid w:val="001668C3"/>
    <w:rsid w:val="001668EA"/>
    <w:rsid w:val="0016695B"/>
    <w:rsid w:val="00166E45"/>
    <w:rsid w:val="00167322"/>
    <w:rsid w:val="00167843"/>
    <w:rsid w:val="001713F4"/>
    <w:rsid w:val="001724D4"/>
    <w:rsid w:val="0017255C"/>
    <w:rsid w:val="001731C9"/>
    <w:rsid w:val="001731CE"/>
    <w:rsid w:val="00174512"/>
    <w:rsid w:val="00174523"/>
    <w:rsid w:val="0017474C"/>
    <w:rsid w:val="00174E96"/>
    <w:rsid w:val="00175F80"/>
    <w:rsid w:val="00176033"/>
    <w:rsid w:val="001761B8"/>
    <w:rsid w:val="0017653F"/>
    <w:rsid w:val="00176A9D"/>
    <w:rsid w:val="00176D5F"/>
    <w:rsid w:val="00176DF1"/>
    <w:rsid w:val="00176F09"/>
    <w:rsid w:val="001772D8"/>
    <w:rsid w:val="00177538"/>
    <w:rsid w:val="00177553"/>
    <w:rsid w:val="00177688"/>
    <w:rsid w:val="0017783E"/>
    <w:rsid w:val="00177B2C"/>
    <w:rsid w:val="00180420"/>
    <w:rsid w:val="00180669"/>
    <w:rsid w:val="0018070F"/>
    <w:rsid w:val="00180997"/>
    <w:rsid w:val="00181386"/>
    <w:rsid w:val="00181836"/>
    <w:rsid w:val="00181C2B"/>
    <w:rsid w:val="00181E74"/>
    <w:rsid w:val="001824DF"/>
    <w:rsid w:val="00182523"/>
    <w:rsid w:val="00182AA2"/>
    <w:rsid w:val="00182F9A"/>
    <w:rsid w:val="00183767"/>
    <w:rsid w:val="00183C41"/>
    <w:rsid w:val="00183C51"/>
    <w:rsid w:val="00183D04"/>
    <w:rsid w:val="00183FAF"/>
    <w:rsid w:val="001842AB"/>
    <w:rsid w:val="00184CC4"/>
    <w:rsid w:val="0018587C"/>
    <w:rsid w:val="00185F6C"/>
    <w:rsid w:val="001863BC"/>
    <w:rsid w:val="00186C7D"/>
    <w:rsid w:val="00187150"/>
    <w:rsid w:val="00187173"/>
    <w:rsid w:val="001871BA"/>
    <w:rsid w:val="001875D2"/>
    <w:rsid w:val="00190199"/>
    <w:rsid w:val="00191D05"/>
    <w:rsid w:val="00192A72"/>
    <w:rsid w:val="001931D9"/>
    <w:rsid w:val="0019326D"/>
    <w:rsid w:val="001933CD"/>
    <w:rsid w:val="00193F5A"/>
    <w:rsid w:val="00194958"/>
    <w:rsid w:val="00194B9D"/>
    <w:rsid w:val="00195314"/>
    <w:rsid w:val="0019579D"/>
    <w:rsid w:val="00195933"/>
    <w:rsid w:val="00196337"/>
    <w:rsid w:val="0019654A"/>
    <w:rsid w:val="001966BC"/>
    <w:rsid w:val="00197428"/>
    <w:rsid w:val="0019765F"/>
    <w:rsid w:val="001A003A"/>
    <w:rsid w:val="001A17C2"/>
    <w:rsid w:val="001A1F96"/>
    <w:rsid w:val="001A44FD"/>
    <w:rsid w:val="001A4E64"/>
    <w:rsid w:val="001A5679"/>
    <w:rsid w:val="001A5AEE"/>
    <w:rsid w:val="001A6184"/>
    <w:rsid w:val="001A623C"/>
    <w:rsid w:val="001A6B56"/>
    <w:rsid w:val="001A70F1"/>
    <w:rsid w:val="001A71B8"/>
    <w:rsid w:val="001A7817"/>
    <w:rsid w:val="001A7CA4"/>
    <w:rsid w:val="001B0F9F"/>
    <w:rsid w:val="001B181E"/>
    <w:rsid w:val="001B23DF"/>
    <w:rsid w:val="001B2B55"/>
    <w:rsid w:val="001B2BED"/>
    <w:rsid w:val="001B2E3B"/>
    <w:rsid w:val="001B3567"/>
    <w:rsid w:val="001B3954"/>
    <w:rsid w:val="001B39A7"/>
    <w:rsid w:val="001B4703"/>
    <w:rsid w:val="001B5911"/>
    <w:rsid w:val="001B6787"/>
    <w:rsid w:val="001B7875"/>
    <w:rsid w:val="001B7F4C"/>
    <w:rsid w:val="001C00AD"/>
    <w:rsid w:val="001C1E44"/>
    <w:rsid w:val="001C310A"/>
    <w:rsid w:val="001C3273"/>
    <w:rsid w:val="001C349A"/>
    <w:rsid w:val="001C3596"/>
    <w:rsid w:val="001C3B32"/>
    <w:rsid w:val="001C4BB0"/>
    <w:rsid w:val="001C5692"/>
    <w:rsid w:val="001C696F"/>
    <w:rsid w:val="001C6D56"/>
    <w:rsid w:val="001C6E02"/>
    <w:rsid w:val="001C7524"/>
    <w:rsid w:val="001C7BAE"/>
    <w:rsid w:val="001D0F2B"/>
    <w:rsid w:val="001D15A0"/>
    <w:rsid w:val="001D1C43"/>
    <w:rsid w:val="001D1D1C"/>
    <w:rsid w:val="001D4DC7"/>
    <w:rsid w:val="001D54B8"/>
    <w:rsid w:val="001D555D"/>
    <w:rsid w:val="001D55A5"/>
    <w:rsid w:val="001D5C1C"/>
    <w:rsid w:val="001D6CE7"/>
    <w:rsid w:val="001D6E9C"/>
    <w:rsid w:val="001D7339"/>
    <w:rsid w:val="001D751A"/>
    <w:rsid w:val="001D7691"/>
    <w:rsid w:val="001D78F1"/>
    <w:rsid w:val="001D79EC"/>
    <w:rsid w:val="001E0034"/>
    <w:rsid w:val="001E0429"/>
    <w:rsid w:val="001E0DC8"/>
    <w:rsid w:val="001E18D4"/>
    <w:rsid w:val="001E2438"/>
    <w:rsid w:val="001E2660"/>
    <w:rsid w:val="001E271C"/>
    <w:rsid w:val="001E2FF6"/>
    <w:rsid w:val="001E3120"/>
    <w:rsid w:val="001E31AB"/>
    <w:rsid w:val="001E3A3E"/>
    <w:rsid w:val="001E4726"/>
    <w:rsid w:val="001E4B82"/>
    <w:rsid w:val="001E4CFD"/>
    <w:rsid w:val="001E4D6E"/>
    <w:rsid w:val="001E4F10"/>
    <w:rsid w:val="001E56B3"/>
    <w:rsid w:val="001E5854"/>
    <w:rsid w:val="001E61E9"/>
    <w:rsid w:val="001E6B46"/>
    <w:rsid w:val="001E724E"/>
    <w:rsid w:val="001E73C1"/>
    <w:rsid w:val="001F0C8F"/>
    <w:rsid w:val="001F0D30"/>
    <w:rsid w:val="001F22D3"/>
    <w:rsid w:val="001F268C"/>
    <w:rsid w:val="001F2D18"/>
    <w:rsid w:val="001F2E04"/>
    <w:rsid w:val="001F3EF0"/>
    <w:rsid w:val="001F4B04"/>
    <w:rsid w:val="001F4C00"/>
    <w:rsid w:val="001F597A"/>
    <w:rsid w:val="001F6B6B"/>
    <w:rsid w:val="001F6F49"/>
    <w:rsid w:val="0020064D"/>
    <w:rsid w:val="00200AAC"/>
    <w:rsid w:val="0020164A"/>
    <w:rsid w:val="00201A84"/>
    <w:rsid w:val="00201C9C"/>
    <w:rsid w:val="00202273"/>
    <w:rsid w:val="00202E74"/>
    <w:rsid w:val="00203D58"/>
    <w:rsid w:val="00204472"/>
    <w:rsid w:val="0020481D"/>
    <w:rsid w:val="00204A7F"/>
    <w:rsid w:val="00204AD7"/>
    <w:rsid w:val="00204C52"/>
    <w:rsid w:val="00204F45"/>
    <w:rsid w:val="002063CE"/>
    <w:rsid w:val="002075DF"/>
    <w:rsid w:val="002077A9"/>
    <w:rsid w:val="00207849"/>
    <w:rsid w:val="00207B4F"/>
    <w:rsid w:val="00207D26"/>
    <w:rsid w:val="0021001E"/>
    <w:rsid w:val="00210308"/>
    <w:rsid w:val="00210456"/>
    <w:rsid w:val="00210B24"/>
    <w:rsid w:val="00210ED9"/>
    <w:rsid w:val="0021252D"/>
    <w:rsid w:val="00212598"/>
    <w:rsid w:val="002128C4"/>
    <w:rsid w:val="0021292C"/>
    <w:rsid w:val="00213070"/>
    <w:rsid w:val="002131F0"/>
    <w:rsid w:val="00213236"/>
    <w:rsid w:val="002139E0"/>
    <w:rsid w:val="0021446D"/>
    <w:rsid w:val="002147AD"/>
    <w:rsid w:val="00214AE2"/>
    <w:rsid w:val="002159D6"/>
    <w:rsid w:val="00215A2C"/>
    <w:rsid w:val="002162F9"/>
    <w:rsid w:val="00216F6C"/>
    <w:rsid w:val="002177F0"/>
    <w:rsid w:val="00220248"/>
    <w:rsid w:val="00220FDF"/>
    <w:rsid w:val="0022104E"/>
    <w:rsid w:val="00221575"/>
    <w:rsid w:val="00221EBE"/>
    <w:rsid w:val="00222056"/>
    <w:rsid w:val="00224C1D"/>
    <w:rsid w:val="00224C8B"/>
    <w:rsid w:val="00227844"/>
    <w:rsid w:val="00227995"/>
    <w:rsid w:val="00227D92"/>
    <w:rsid w:val="00233108"/>
    <w:rsid w:val="0023365C"/>
    <w:rsid w:val="0023437B"/>
    <w:rsid w:val="002353EB"/>
    <w:rsid w:val="002353FE"/>
    <w:rsid w:val="00235DC4"/>
    <w:rsid w:val="00236A11"/>
    <w:rsid w:val="00236AEA"/>
    <w:rsid w:val="002400AB"/>
    <w:rsid w:val="0024037D"/>
    <w:rsid w:val="002403EE"/>
    <w:rsid w:val="002408A9"/>
    <w:rsid w:val="00242680"/>
    <w:rsid w:val="00243198"/>
    <w:rsid w:val="00243375"/>
    <w:rsid w:val="002437D5"/>
    <w:rsid w:val="00243C07"/>
    <w:rsid w:val="0024436C"/>
    <w:rsid w:val="00244797"/>
    <w:rsid w:val="00244BB5"/>
    <w:rsid w:val="00244BC5"/>
    <w:rsid w:val="00245984"/>
    <w:rsid w:val="00245EAC"/>
    <w:rsid w:val="002461B3"/>
    <w:rsid w:val="0024620D"/>
    <w:rsid w:val="0024638E"/>
    <w:rsid w:val="002507DF"/>
    <w:rsid w:val="00251982"/>
    <w:rsid w:val="00251EEF"/>
    <w:rsid w:val="0025283E"/>
    <w:rsid w:val="002536F0"/>
    <w:rsid w:val="002537EB"/>
    <w:rsid w:val="0025470A"/>
    <w:rsid w:val="00254A32"/>
    <w:rsid w:val="00254C6E"/>
    <w:rsid w:val="00254F14"/>
    <w:rsid w:val="002553BC"/>
    <w:rsid w:val="00255765"/>
    <w:rsid w:val="00255D57"/>
    <w:rsid w:val="00256111"/>
    <w:rsid w:val="0025688F"/>
    <w:rsid w:val="00256B93"/>
    <w:rsid w:val="00256D9E"/>
    <w:rsid w:val="00257091"/>
    <w:rsid w:val="00257595"/>
    <w:rsid w:val="002576CF"/>
    <w:rsid w:val="00257B88"/>
    <w:rsid w:val="00260440"/>
    <w:rsid w:val="002610C0"/>
    <w:rsid w:val="00262947"/>
    <w:rsid w:val="00263E79"/>
    <w:rsid w:val="002645D6"/>
    <w:rsid w:val="002649BF"/>
    <w:rsid w:val="00264FFA"/>
    <w:rsid w:val="00265854"/>
    <w:rsid w:val="002659C3"/>
    <w:rsid w:val="002669A8"/>
    <w:rsid w:val="00266D50"/>
    <w:rsid w:val="00266D89"/>
    <w:rsid w:val="002671A5"/>
    <w:rsid w:val="00267BE3"/>
    <w:rsid w:val="00267F03"/>
    <w:rsid w:val="00267FA1"/>
    <w:rsid w:val="0027006F"/>
    <w:rsid w:val="0027041E"/>
    <w:rsid w:val="00270780"/>
    <w:rsid w:val="00271C95"/>
    <w:rsid w:val="00273295"/>
    <w:rsid w:val="002733AF"/>
    <w:rsid w:val="0027398D"/>
    <w:rsid w:val="00273B2D"/>
    <w:rsid w:val="002753BB"/>
    <w:rsid w:val="0027540B"/>
    <w:rsid w:val="00275DB0"/>
    <w:rsid w:val="00280317"/>
    <w:rsid w:val="00280D34"/>
    <w:rsid w:val="00281C62"/>
    <w:rsid w:val="002820B8"/>
    <w:rsid w:val="00282CFF"/>
    <w:rsid w:val="00283480"/>
    <w:rsid w:val="00284110"/>
    <w:rsid w:val="00284329"/>
    <w:rsid w:val="00284BE0"/>
    <w:rsid w:val="00284DB5"/>
    <w:rsid w:val="00285579"/>
    <w:rsid w:val="00285C2D"/>
    <w:rsid w:val="00286D99"/>
    <w:rsid w:val="00286FA6"/>
    <w:rsid w:val="00287036"/>
    <w:rsid w:val="002876EC"/>
    <w:rsid w:val="00287760"/>
    <w:rsid w:val="00287A0A"/>
    <w:rsid w:val="002908F9"/>
    <w:rsid w:val="00290B67"/>
    <w:rsid w:val="002914F8"/>
    <w:rsid w:val="00291810"/>
    <w:rsid w:val="00291EA3"/>
    <w:rsid w:val="002920E1"/>
    <w:rsid w:val="002921A1"/>
    <w:rsid w:val="00293190"/>
    <w:rsid w:val="0029368A"/>
    <w:rsid w:val="0029422F"/>
    <w:rsid w:val="002943D5"/>
    <w:rsid w:val="002945BE"/>
    <w:rsid w:val="00295405"/>
    <w:rsid w:val="00296A4E"/>
    <w:rsid w:val="00297879"/>
    <w:rsid w:val="00297999"/>
    <w:rsid w:val="002A008E"/>
    <w:rsid w:val="002A0820"/>
    <w:rsid w:val="002A08D3"/>
    <w:rsid w:val="002A0AC4"/>
    <w:rsid w:val="002A1EFA"/>
    <w:rsid w:val="002A2CE0"/>
    <w:rsid w:val="002A3575"/>
    <w:rsid w:val="002A3A15"/>
    <w:rsid w:val="002A4BDA"/>
    <w:rsid w:val="002A530F"/>
    <w:rsid w:val="002A56AC"/>
    <w:rsid w:val="002A6737"/>
    <w:rsid w:val="002A6A50"/>
    <w:rsid w:val="002A7C7C"/>
    <w:rsid w:val="002B02AC"/>
    <w:rsid w:val="002B043D"/>
    <w:rsid w:val="002B0AB4"/>
    <w:rsid w:val="002B15EE"/>
    <w:rsid w:val="002B1C6D"/>
    <w:rsid w:val="002B294F"/>
    <w:rsid w:val="002B4A1D"/>
    <w:rsid w:val="002B4A42"/>
    <w:rsid w:val="002B4CFE"/>
    <w:rsid w:val="002B5363"/>
    <w:rsid w:val="002B54CB"/>
    <w:rsid w:val="002B5F75"/>
    <w:rsid w:val="002B6283"/>
    <w:rsid w:val="002B6E2E"/>
    <w:rsid w:val="002B757D"/>
    <w:rsid w:val="002C10B9"/>
    <w:rsid w:val="002C154F"/>
    <w:rsid w:val="002C162F"/>
    <w:rsid w:val="002C19EA"/>
    <w:rsid w:val="002C1A44"/>
    <w:rsid w:val="002C1B2E"/>
    <w:rsid w:val="002C310F"/>
    <w:rsid w:val="002C4E00"/>
    <w:rsid w:val="002C5F1C"/>
    <w:rsid w:val="002C68CD"/>
    <w:rsid w:val="002C73D9"/>
    <w:rsid w:val="002C771D"/>
    <w:rsid w:val="002C7A5B"/>
    <w:rsid w:val="002D0567"/>
    <w:rsid w:val="002D146A"/>
    <w:rsid w:val="002D1EBB"/>
    <w:rsid w:val="002D20A5"/>
    <w:rsid w:val="002D26C3"/>
    <w:rsid w:val="002D2888"/>
    <w:rsid w:val="002D3C9B"/>
    <w:rsid w:val="002D3D24"/>
    <w:rsid w:val="002D420F"/>
    <w:rsid w:val="002D464A"/>
    <w:rsid w:val="002D5762"/>
    <w:rsid w:val="002D57AB"/>
    <w:rsid w:val="002D59B2"/>
    <w:rsid w:val="002D5CFE"/>
    <w:rsid w:val="002D604B"/>
    <w:rsid w:val="002D6104"/>
    <w:rsid w:val="002D63AC"/>
    <w:rsid w:val="002D6567"/>
    <w:rsid w:val="002D7161"/>
    <w:rsid w:val="002D73CD"/>
    <w:rsid w:val="002D76BB"/>
    <w:rsid w:val="002D7848"/>
    <w:rsid w:val="002D784E"/>
    <w:rsid w:val="002D78AF"/>
    <w:rsid w:val="002D7F1F"/>
    <w:rsid w:val="002D7F40"/>
    <w:rsid w:val="002E0E4C"/>
    <w:rsid w:val="002E160D"/>
    <w:rsid w:val="002E1DCB"/>
    <w:rsid w:val="002E2643"/>
    <w:rsid w:val="002E2A3F"/>
    <w:rsid w:val="002E3546"/>
    <w:rsid w:val="002E3A71"/>
    <w:rsid w:val="002E3CEF"/>
    <w:rsid w:val="002E3E69"/>
    <w:rsid w:val="002E44BC"/>
    <w:rsid w:val="002E4FAB"/>
    <w:rsid w:val="002E50A4"/>
    <w:rsid w:val="002E5B59"/>
    <w:rsid w:val="002E5D21"/>
    <w:rsid w:val="002E69F7"/>
    <w:rsid w:val="002E74AA"/>
    <w:rsid w:val="002E7FE3"/>
    <w:rsid w:val="002F05E2"/>
    <w:rsid w:val="002F06E9"/>
    <w:rsid w:val="002F0E5D"/>
    <w:rsid w:val="002F12AC"/>
    <w:rsid w:val="002F140E"/>
    <w:rsid w:val="002F16AC"/>
    <w:rsid w:val="002F2CCC"/>
    <w:rsid w:val="002F53C3"/>
    <w:rsid w:val="002F55D2"/>
    <w:rsid w:val="002F55FB"/>
    <w:rsid w:val="002F5DCA"/>
    <w:rsid w:val="002F5E67"/>
    <w:rsid w:val="002F7701"/>
    <w:rsid w:val="002F78DE"/>
    <w:rsid w:val="002F7CB5"/>
    <w:rsid w:val="002F7CE1"/>
    <w:rsid w:val="002F7E8E"/>
    <w:rsid w:val="00300160"/>
    <w:rsid w:val="00300367"/>
    <w:rsid w:val="00300371"/>
    <w:rsid w:val="0030147C"/>
    <w:rsid w:val="003018A0"/>
    <w:rsid w:val="00301EA6"/>
    <w:rsid w:val="0030459B"/>
    <w:rsid w:val="00304D33"/>
    <w:rsid w:val="003052C6"/>
    <w:rsid w:val="00305F76"/>
    <w:rsid w:val="00306970"/>
    <w:rsid w:val="00306D4F"/>
    <w:rsid w:val="00306F45"/>
    <w:rsid w:val="00307295"/>
    <w:rsid w:val="00307966"/>
    <w:rsid w:val="00307CCA"/>
    <w:rsid w:val="00307FB0"/>
    <w:rsid w:val="00310037"/>
    <w:rsid w:val="0031015B"/>
    <w:rsid w:val="003102DC"/>
    <w:rsid w:val="0031182D"/>
    <w:rsid w:val="00311D9D"/>
    <w:rsid w:val="00311DA2"/>
    <w:rsid w:val="003121AC"/>
    <w:rsid w:val="003133C5"/>
    <w:rsid w:val="00313561"/>
    <w:rsid w:val="0031357D"/>
    <w:rsid w:val="00313FF2"/>
    <w:rsid w:val="00314B47"/>
    <w:rsid w:val="00315063"/>
    <w:rsid w:val="00315D2B"/>
    <w:rsid w:val="003166DD"/>
    <w:rsid w:val="00316772"/>
    <w:rsid w:val="00316B63"/>
    <w:rsid w:val="00316E4B"/>
    <w:rsid w:val="0032019A"/>
    <w:rsid w:val="00320E31"/>
    <w:rsid w:val="00320E62"/>
    <w:rsid w:val="00320F4F"/>
    <w:rsid w:val="0032176F"/>
    <w:rsid w:val="003220E4"/>
    <w:rsid w:val="00322F20"/>
    <w:rsid w:val="00323DB4"/>
    <w:rsid w:val="0032472D"/>
    <w:rsid w:val="003248ED"/>
    <w:rsid w:val="003249BC"/>
    <w:rsid w:val="00324A32"/>
    <w:rsid w:val="00324B21"/>
    <w:rsid w:val="00324D97"/>
    <w:rsid w:val="00324DFB"/>
    <w:rsid w:val="003253DB"/>
    <w:rsid w:val="003257E0"/>
    <w:rsid w:val="003258ED"/>
    <w:rsid w:val="003267FD"/>
    <w:rsid w:val="00326EC1"/>
    <w:rsid w:val="00327053"/>
    <w:rsid w:val="00327475"/>
    <w:rsid w:val="00327A82"/>
    <w:rsid w:val="00327BF8"/>
    <w:rsid w:val="0033175C"/>
    <w:rsid w:val="00331A2C"/>
    <w:rsid w:val="00331AE5"/>
    <w:rsid w:val="00331BC0"/>
    <w:rsid w:val="00331FE8"/>
    <w:rsid w:val="003335D8"/>
    <w:rsid w:val="0033366E"/>
    <w:rsid w:val="00333885"/>
    <w:rsid w:val="00333E47"/>
    <w:rsid w:val="00334F56"/>
    <w:rsid w:val="00335A92"/>
    <w:rsid w:val="00336407"/>
    <w:rsid w:val="00336741"/>
    <w:rsid w:val="0033674B"/>
    <w:rsid w:val="0033676E"/>
    <w:rsid w:val="00337196"/>
    <w:rsid w:val="00337250"/>
    <w:rsid w:val="00337410"/>
    <w:rsid w:val="00340DAF"/>
    <w:rsid w:val="00341573"/>
    <w:rsid w:val="00342911"/>
    <w:rsid w:val="00343089"/>
    <w:rsid w:val="00343E10"/>
    <w:rsid w:val="00344C23"/>
    <w:rsid w:val="003455C0"/>
    <w:rsid w:val="003455EC"/>
    <w:rsid w:val="00345687"/>
    <w:rsid w:val="003457B4"/>
    <w:rsid w:val="003457CC"/>
    <w:rsid w:val="003459DA"/>
    <w:rsid w:val="003465A9"/>
    <w:rsid w:val="0035006C"/>
    <w:rsid w:val="00350633"/>
    <w:rsid w:val="00350802"/>
    <w:rsid w:val="00350A42"/>
    <w:rsid w:val="00350BD7"/>
    <w:rsid w:val="00350F06"/>
    <w:rsid w:val="003515DD"/>
    <w:rsid w:val="00351A9A"/>
    <w:rsid w:val="003520D1"/>
    <w:rsid w:val="00352438"/>
    <w:rsid w:val="0035267E"/>
    <w:rsid w:val="00352899"/>
    <w:rsid w:val="003535BF"/>
    <w:rsid w:val="00353FD0"/>
    <w:rsid w:val="003541F8"/>
    <w:rsid w:val="00354561"/>
    <w:rsid w:val="003545B5"/>
    <w:rsid w:val="003550D9"/>
    <w:rsid w:val="00355147"/>
    <w:rsid w:val="00355ABD"/>
    <w:rsid w:val="00355C2B"/>
    <w:rsid w:val="00355EC3"/>
    <w:rsid w:val="00356CCA"/>
    <w:rsid w:val="00356DCD"/>
    <w:rsid w:val="003571D7"/>
    <w:rsid w:val="003571DB"/>
    <w:rsid w:val="00360A22"/>
    <w:rsid w:val="00361B1F"/>
    <w:rsid w:val="00362024"/>
    <w:rsid w:val="0036275A"/>
    <w:rsid w:val="00362BC0"/>
    <w:rsid w:val="00363DFE"/>
    <w:rsid w:val="00364AFE"/>
    <w:rsid w:val="00364C2F"/>
    <w:rsid w:val="00365499"/>
    <w:rsid w:val="00366804"/>
    <w:rsid w:val="00366A78"/>
    <w:rsid w:val="0036727D"/>
    <w:rsid w:val="00367C51"/>
    <w:rsid w:val="00371700"/>
    <w:rsid w:val="00372766"/>
    <w:rsid w:val="00374F0D"/>
    <w:rsid w:val="003755A4"/>
    <w:rsid w:val="003756CC"/>
    <w:rsid w:val="00375763"/>
    <w:rsid w:val="00375A05"/>
    <w:rsid w:val="00375A0C"/>
    <w:rsid w:val="00376EF0"/>
    <w:rsid w:val="003774CA"/>
    <w:rsid w:val="00377693"/>
    <w:rsid w:val="00377805"/>
    <w:rsid w:val="00381B02"/>
    <w:rsid w:val="00382E7F"/>
    <w:rsid w:val="00382EA1"/>
    <w:rsid w:val="00383F89"/>
    <w:rsid w:val="0038419D"/>
    <w:rsid w:val="003842E6"/>
    <w:rsid w:val="00384799"/>
    <w:rsid w:val="00385A72"/>
    <w:rsid w:val="00385E60"/>
    <w:rsid w:val="003860C8"/>
    <w:rsid w:val="00386C1E"/>
    <w:rsid w:val="00386CF3"/>
    <w:rsid w:val="00387288"/>
    <w:rsid w:val="003902E5"/>
    <w:rsid w:val="0039056F"/>
    <w:rsid w:val="0039090A"/>
    <w:rsid w:val="00390B10"/>
    <w:rsid w:val="003915CF"/>
    <w:rsid w:val="00391D57"/>
    <w:rsid w:val="00391F6F"/>
    <w:rsid w:val="00391F70"/>
    <w:rsid w:val="00392775"/>
    <w:rsid w:val="00392BB2"/>
    <w:rsid w:val="00393136"/>
    <w:rsid w:val="00393547"/>
    <w:rsid w:val="003937B1"/>
    <w:rsid w:val="0039395C"/>
    <w:rsid w:val="00393D7C"/>
    <w:rsid w:val="00393E38"/>
    <w:rsid w:val="00394636"/>
    <w:rsid w:val="00395DCA"/>
    <w:rsid w:val="003960AC"/>
    <w:rsid w:val="003962FB"/>
    <w:rsid w:val="00397BE0"/>
    <w:rsid w:val="003A0744"/>
    <w:rsid w:val="003A19C8"/>
    <w:rsid w:val="003A2A0B"/>
    <w:rsid w:val="003A56AE"/>
    <w:rsid w:val="003A571E"/>
    <w:rsid w:val="003A57F1"/>
    <w:rsid w:val="003A5942"/>
    <w:rsid w:val="003A5C61"/>
    <w:rsid w:val="003A5EF6"/>
    <w:rsid w:val="003B0571"/>
    <w:rsid w:val="003B192C"/>
    <w:rsid w:val="003B2AAA"/>
    <w:rsid w:val="003B4B9F"/>
    <w:rsid w:val="003B4E8C"/>
    <w:rsid w:val="003B6DF3"/>
    <w:rsid w:val="003B7472"/>
    <w:rsid w:val="003B7D98"/>
    <w:rsid w:val="003B7E2C"/>
    <w:rsid w:val="003C00E0"/>
    <w:rsid w:val="003C0633"/>
    <w:rsid w:val="003C15D7"/>
    <w:rsid w:val="003C1D0B"/>
    <w:rsid w:val="003C2BA3"/>
    <w:rsid w:val="003C3D55"/>
    <w:rsid w:val="003C528C"/>
    <w:rsid w:val="003C562A"/>
    <w:rsid w:val="003C58BE"/>
    <w:rsid w:val="003C58BF"/>
    <w:rsid w:val="003C5CA7"/>
    <w:rsid w:val="003C64E7"/>
    <w:rsid w:val="003C6E7C"/>
    <w:rsid w:val="003C77FE"/>
    <w:rsid w:val="003C7DF5"/>
    <w:rsid w:val="003D0204"/>
    <w:rsid w:val="003D06E8"/>
    <w:rsid w:val="003D07E6"/>
    <w:rsid w:val="003D0A90"/>
    <w:rsid w:val="003D12DE"/>
    <w:rsid w:val="003D282F"/>
    <w:rsid w:val="003D2EF2"/>
    <w:rsid w:val="003D3482"/>
    <w:rsid w:val="003D38E4"/>
    <w:rsid w:val="003D4585"/>
    <w:rsid w:val="003D5402"/>
    <w:rsid w:val="003D68E1"/>
    <w:rsid w:val="003D6D0F"/>
    <w:rsid w:val="003D761F"/>
    <w:rsid w:val="003D7A02"/>
    <w:rsid w:val="003E0216"/>
    <w:rsid w:val="003E1822"/>
    <w:rsid w:val="003E28D3"/>
    <w:rsid w:val="003E338D"/>
    <w:rsid w:val="003E4323"/>
    <w:rsid w:val="003E4508"/>
    <w:rsid w:val="003E45B5"/>
    <w:rsid w:val="003E466A"/>
    <w:rsid w:val="003E54B3"/>
    <w:rsid w:val="003E5817"/>
    <w:rsid w:val="003E5A5B"/>
    <w:rsid w:val="003E6AC9"/>
    <w:rsid w:val="003E6E64"/>
    <w:rsid w:val="003E777A"/>
    <w:rsid w:val="003E778E"/>
    <w:rsid w:val="003E78A0"/>
    <w:rsid w:val="003F01F2"/>
    <w:rsid w:val="003F0822"/>
    <w:rsid w:val="003F083E"/>
    <w:rsid w:val="003F139B"/>
    <w:rsid w:val="003F1B00"/>
    <w:rsid w:val="003F29B8"/>
    <w:rsid w:val="003F3D7C"/>
    <w:rsid w:val="003F42D6"/>
    <w:rsid w:val="003F4F23"/>
    <w:rsid w:val="003F5601"/>
    <w:rsid w:val="003F621A"/>
    <w:rsid w:val="003F622D"/>
    <w:rsid w:val="003F72FE"/>
    <w:rsid w:val="003F7354"/>
    <w:rsid w:val="00400DF0"/>
    <w:rsid w:val="0040115D"/>
    <w:rsid w:val="00401B45"/>
    <w:rsid w:val="00403E2A"/>
    <w:rsid w:val="00404827"/>
    <w:rsid w:val="00404D37"/>
    <w:rsid w:val="00404EF5"/>
    <w:rsid w:val="004054EE"/>
    <w:rsid w:val="00405887"/>
    <w:rsid w:val="00405DB2"/>
    <w:rsid w:val="00406A55"/>
    <w:rsid w:val="00406AA7"/>
    <w:rsid w:val="004075CD"/>
    <w:rsid w:val="00407721"/>
    <w:rsid w:val="0040785B"/>
    <w:rsid w:val="00407894"/>
    <w:rsid w:val="00407CB8"/>
    <w:rsid w:val="00412974"/>
    <w:rsid w:val="00412B3B"/>
    <w:rsid w:val="00412CAB"/>
    <w:rsid w:val="0041360D"/>
    <w:rsid w:val="00413D12"/>
    <w:rsid w:val="004140CE"/>
    <w:rsid w:val="00414950"/>
    <w:rsid w:val="004149E0"/>
    <w:rsid w:val="0041509E"/>
    <w:rsid w:val="0041523C"/>
    <w:rsid w:val="004154E5"/>
    <w:rsid w:val="00415C8B"/>
    <w:rsid w:val="00415FF5"/>
    <w:rsid w:val="004166B1"/>
    <w:rsid w:val="004167B4"/>
    <w:rsid w:val="00416D52"/>
    <w:rsid w:val="004172D3"/>
    <w:rsid w:val="004174FE"/>
    <w:rsid w:val="004178E4"/>
    <w:rsid w:val="00417A69"/>
    <w:rsid w:val="00417E92"/>
    <w:rsid w:val="00417F0D"/>
    <w:rsid w:val="00420187"/>
    <w:rsid w:val="00420E90"/>
    <w:rsid w:val="004211F0"/>
    <w:rsid w:val="00422028"/>
    <w:rsid w:val="00422140"/>
    <w:rsid w:val="00422267"/>
    <w:rsid w:val="0042278E"/>
    <w:rsid w:val="0042285C"/>
    <w:rsid w:val="00422997"/>
    <w:rsid w:val="0042383B"/>
    <w:rsid w:val="0042440E"/>
    <w:rsid w:val="00424587"/>
    <w:rsid w:val="004245CA"/>
    <w:rsid w:val="00424D02"/>
    <w:rsid w:val="00425049"/>
    <w:rsid w:val="00425D0F"/>
    <w:rsid w:val="00426863"/>
    <w:rsid w:val="004268DA"/>
    <w:rsid w:val="004269D5"/>
    <w:rsid w:val="00427D45"/>
    <w:rsid w:val="00427EB4"/>
    <w:rsid w:val="0043087F"/>
    <w:rsid w:val="00431918"/>
    <w:rsid w:val="004323C6"/>
    <w:rsid w:val="00433498"/>
    <w:rsid w:val="004341BC"/>
    <w:rsid w:val="0043426F"/>
    <w:rsid w:val="0043442F"/>
    <w:rsid w:val="004347A1"/>
    <w:rsid w:val="00434EB7"/>
    <w:rsid w:val="004359B4"/>
    <w:rsid w:val="00436179"/>
    <w:rsid w:val="00436624"/>
    <w:rsid w:val="00437568"/>
    <w:rsid w:val="0044007D"/>
    <w:rsid w:val="00441BEB"/>
    <w:rsid w:val="004424D3"/>
    <w:rsid w:val="00442B69"/>
    <w:rsid w:val="004434D8"/>
    <w:rsid w:val="00443ACC"/>
    <w:rsid w:val="00443E89"/>
    <w:rsid w:val="004442C7"/>
    <w:rsid w:val="00444BDE"/>
    <w:rsid w:val="00444FDF"/>
    <w:rsid w:val="00446CFB"/>
    <w:rsid w:val="0044770D"/>
    <w:rsid w:val="00450E96"/>
    <w:rsid w:val="00451D68"/>
    <w:rsid w:val="0045227E"/>
    <w:rsid w:val="00453764"/>
    <w:rsid w:val="004541A0"/>
    <w:rsid w:val="004547EA"/>
    <w:rsid w:val="00455236"/>
    <w:rsid w:val="00455905"/>
    <w:rsid w:val="0045600D"/>
    <w:rsid w:val="004567A9"/>
    <w:rsid w:val="00456F06"/>
    <w:rsid w:val="00457495"/>
    <w:rsid w:val="004574C4"/>
    <w:rsid w:val="00457B78"/>
    <w:rsid w:val="00460BEF"/>
    <w:rsid w:val="00460C24"/>
    <w:rsid w:val="00461273"/>
    <w:rsid w:val="004614A4"/>
    <w:rsid w:val="00461753"/>
    <w:rsid w:val="00461822"/>
    <w:rsid w:val="00461D5F"/>
    <w:rsid w:val="00462C83"/>
    <w:rsid w:val="00462D47"/>
    <w:rsid w:val="00463002"/>
    <w:rsid w:val="00463657"/>
    <w:rsid w:val="004637C1"/>
    <w:rsid w:val="0046384E"/>
    <w:rsid w:val="00463A1F"/>
    <w:rsid w:val="00463EB9"/>
    <w:rsid w:val="00464E47"/>
    <w:rsid w:val="004651DC"/>
    <w:rsid w:val="004658DA"/>
    <w:rsid w:val="00466663"/>
    <w:rsid w:val="0046687F"/>
    <w:rsid w:val="00466FD1"/>
    <w:rsid w:val="004673A3"/>
    <w:rsid w:val="00470669"/>
    <w:rsid w:val="004710F5"/>
    <w:rsid w:val="0047118B"/>
    <w:rsid w:val="004712C0"/>
    <w:rsid w:val="00471BE0"/>
    <w:rsid w:val="0047235A"/>
    <w:rsid w:val="00472C3C"/>
    <w:rsid w:val="00473BB8"/>
    <w:rsid w:val="00475BA0"/>
    <w:rsid w:val="00476181"/>
    <w:rsid w:val="0047658A"/>
    <w:rsid w:val="0047741F"/>
    <w:rsid w:val="00477498"/>
    <w:rsid w:val="00480182"/>
    <w:rsid w:val="00480427"/>
    <w:rsid w:val="004808A8"/>
    <w:rsid w:val="004811E1"/>
    <w:rsid w:val="00481ADC"/>
    <w:rsid w:val="00482F6F"/>
    <w:rsid w:val="00482F8C"/>
    <w:rsid w:val="004834FE"/>
    <w:rsid w:val="00483947"/>
    <w:rsid w:val="00483E68"/>
    <w:rsid w:val="004840D0"/>
    <w:rsid w:val="004854BA"/>
    <w:rsid w:val="00485ACB"/>
    <w:rsid w:val="00486BCA"/>
    <w:rsid w:val="00490DDB"/>
    <w:rsid w:val="00490E33"/>
    <w:rsid w:val="004915E7"/>
    <w:rsid w:val="004916B8"/>
    <w:rsid w:val="0049267F"/>
    <w:rsid w:val="0049303D"/>
    <w:rsid w:val="00495605"/>
    <w:rsid w:val="00495C12"/>
    <w:rsid w:val="0049675D"/>
    <w:rsid w:val="00496F9A"/>
    <w:rsid w:val="004979CE"/>
    <w:rsid w:val="00497D4D"/>
    <w:rsid w:val="004A0834"/>
    <w:rsid w:val="004A08A8"/>
    <w:rsid w:val="004A109C"/>
    <w:rsid w:val="004A24CF"/>
    <w:rsid w:val="004A2B9D"/>
    <w:rsid w:val="004A3C2B"/>
    <w:rsid w:val="004A456E"/>
    <w:rsid w:val="004A510B"/>
    <w:rsid w:val="004A520A"/>
    <w:rsid w:val="004A5284"/>
    <w:rsid w:val="004A5814"/>
    <w:rsid w:val="004A5BB5"/>
    <w:rsid w:val="004A64BF"/>
    <w:rsid w:val="004A6695"/>
    <w:rsid w:val="004A6850"/>
    <w:rsid w:val="004A6964"/>
    <w:rsid w:val="004A7607"/>
    <w:rsid w:val="004A7670"/>
    <w:rsid w:val="004A795B"/>
    <w:rsid w:val="004B088A"/>
    <w:rsid w:val="004B0F40"/>
    <w:rsid w:val="004B24DF"/>
    <w:rsid w:val="004B39A3"/>
    <w:rsid w:val="004B4570"/>
    <w:rsid w:val="004B46D4"/>
    <w:rsid w:val="004B4A60"/>
    <w:rsid w:val="004B4F69"/>
    <w:rsid w:val="004B601B"/>
    <w:rsid w:val="004B65FC"/>
    <w:rsid w:val="004B6738"/>
    <w:rsid w:val="004B6808"/>
    <w:rsid w:val="004B6F92"/>
    <w:rsid w:val="004B735B"/>
    <w:rsid w:val="004C0042"/>
    <w:rsid w:val="004C05E9"/>
    <w:rsid w:val="004C082D"/>
    <w:rsid w:val="004C0BDC"/>
    <w:rsid w:val="004C0CB4"/>
    <w:rsid w:val="004C190A"/>
    <w:rsid w:val="004C1E1F"/>
    <w:rsid w:val="004C2810"/>
    <w:rsid w:val="004C330C"/>
    <w:rsid w:val="004C3B40"/>
    <w:rsid w:val="004C3F9D"/>
    <w:rsid w:val="004C5270"/>
    <w:rsid w:val="004C5E36"/>
    <w:rsid w:val="004C632A"/>
    <w:rsid w:val="004C6B99"/>
    <w:rsid w:val="004C6C01"/>
    <w:rsid w:val="004C6D68"/>
    <w:rsid w:val="004C7972"/>
    <w:rsid w:val="004C7A75"/>
    <w:rsid w:val="004C7C90"/>
    <w:rsid w:val="004D00D2"/>
    <w:rsid w:val="004D02B1"/>
    <w:rsid w:val="004D11EA"/>
    <w:rsid w:val="004D12A1"/>
    <w:rsid w:val="004D1CFC"/>
    <w:rsid w:val="004D30C9"/>
    <w:rsid w:val="004D3280"/>
    <w:rsid w:val="004D35B3"/>
    <w:rsid w:val="004D3D4B"/>
    <w:rsid w:val="004D5FE0"/>
    <w:rsid w:val="004D64EE"/>
    <w:rsid w:val="004D7008"/>
    <w:rsid w:val="004D7106"/>
    <w:rsid w:val="004D71B2"/>
    <w:rsid w:val="004D71FB"/>
    <w:rsid w:val="004D7B60"/>
    <w:rsid w:val="004E01A5"/>
    <w:rsid w:val="004E0215"/>
    <w:rsid w:val="004E0E0C"/>
    <w:rsid w:val="004E0E4E"/>
    <w:rsid w:val="004E11D1"/>
    <w:rsid w:val="004E1E6B"/>
    <w:rsid w:val="004E3127"/>
    <w:rsid w:val="004E31E2"/>
    <w:rsid w:val="004E338A"/>
    <w:rsid w:val="004E34FF"/>
    <w:rsid w:val="004E394C"/>
    <w:rsid w:val="004E3A3D"/>
    <w:rsid w:val="004E4453"/>
    <w:rsid w:val="004E4B5D"/>
    <w:rsid w:val="004E4C9A"/>
    <w:rsid w:val="004E6298"/>
    <w:rsid w:val="004E6625"/>
    <w:rsid w:val="004E66E7"/>
    <w:rsid w:val="004E6E14"/>
    <w:rsid w:val="004E70F0"/>
    <w:rsid w:val="004F18E4"/>
    <w:rsid w:val="004F1E45"/>
    <w:rsid w:val="004F1FC0"/>
    <w:rsid w:val="004F23FB"/>
    <w:rsid w:val="004F2713"/>
    <w:rsid w:val="004F297D"/>
    <w:rsid w:val="004F2E92"/>
    <w:rsid w:val="004F30DB"/>
    <w:rsid w:val="004F34AB"/>
    <w:rsid w:val="004F3743"/>
    <w:rsid w:val="004F47F0"/>
    <w:rsid w:val="004F489E"/>
    <w:rsid w:val="004F4A3A"/>
    <w:rsid w:val="004F6C0B"/>
    <w:rsid w:val="004F6FB1"/>
    <w:rsid w:val="004F7A12"/>
    <w:rsid w:val="004F7BC3"/>
    <w:rsid w:val="0050031E"/>
    <w:rsid w:val="00500844"/>
    <w:rsid w:val="0050089B"/>
    <w:rsid w:val="00500A03"/>
    <w:rsid w:val="00501425"/>
    <w:rsid w:val="00503221"/>
    <w:rsid w:val="005054E2"/>
    <w:rsid w:val="00506633"/>
    <w:rsid w:val="0050664C"/>
    <w:rsid w:val="00506743"/>
    <w:rsid w:val="00507599"/>
    <w:rsid w:val="005077DF"/>
    <w:rsid w:val="00507D49"/>
    <w:rsid w:val="00510E8B"/>
    <w:rsid w:val="00510EE5"/>
    <w:rsid w:val="00511F40"/>
    <w:rsid w:val="00512A58"/>
    <w:rsid w:val="005136B9"/>
    <w:rsid w:val="00513811"/>
    <w:rsid w:val="005140A6"/>
    <w:rsid w:val="00514227"/>
    <w:rsid w:val="00514425"/>
    <w:rsid w:val="0051470F"/>
    <w:rsid w:val="005148D4"/>
    <w:rsid w:val="00514C2B"/>
    <w:rsid w:val="005160EC"/>
    <w:rsid w:val="00516AB4"/>
    <w:rsid w:val="0051714C"/>
    <w:rsid w:val="00517560"/>
    <w:rsid w:val="00517920"/>
    <w:rsid w:val="00517BB0"/>
    <w:rsid w:val="0052047A"/>
    <w:rsid w:val="00520BD7"/>
    <w:rsid w:val="00521CFB"/>
    <w:rsid w:val="00522564"/>
    <w:rsid w:val="005225FE"/>
    <w:rsid w:val="00522D15"/>
    <w:rsid w:val="005231FA"/>
    <w:rsid w:val="00523493"/>
    <w:rsid w:val="005239E9"/>
    <w:rsid w:val="00524099"/>
    <w:rsid w:val="005245BC"/>
    <w:rsid w:val="005248CE"/>
    <w:rsid w:val="005253E9"/>
    <w:rsid w:val="0052614A"/>
    <w:rsid w:val="0052620E"/>
    <w:rsid w:val="00526C76"/>
    <w:rsid w:val="0052712B"/>
    <w:rsid w:val="00527647"/>
    <w:rsid w:val="0053088F"/>
    <w:rsid w:val="00531024"/>
    <w:rsid w:val="00531856"/>
    <w:rsid w:val="005318FE"/>
    <w:rsid w:val="00531A95"/>
    <w:rsid w:val="005327B3"/>
    <w:rsid w:val="0053280B"/>
    <w:rsid w:val="00532CFD"/>
    <w:rsid w:val="005345FD"/>
    <w:rsid w:val="005346D5"/>
    <w:rsid w:val="00535B47"/>
    <w:rsid w:val="00535E1F"/>
    <w:rsid w:val="00535E9A"/>
    <w:rsid w:val="0053687E"/>
    <w:rsid w:val="005369A5"/>
    <w:rsid w:val="00537B44"/>
    <w:rsid w:val="00537E6D"/>
    <w:rsid w:val="00540008"/>
    <w:rsid w:val="00540020"/>
    <w:rsid w:val="00540EA8"/>
    <w:rsid w:val="00541148"/>
    <w:rsid w:val="00541394"/>
    <w:rsid w:val="0054162A"/>
    <w:rsid w:val="00542397"/>
    <w:rsid w:val="00542703"/>
    <w:rsid w:val="005432D6"/>
    <w:rsid w:val="00543F2F"/>
    <w:rsid w:val="00544D1C"/>
    <w:rsid w:val="00544EAC"/>
    <w:rsid w:val="0054599B"/>
    <w:rsid w:val="00546E95"/>
    <w:rsid w:val="00547DF3"/>
    <w:rsid w:val="005505E6"/>
    <w:rsid w:val="00550B03"/>
    <w:rsid w:val="00550EE8"/>
    <w:rsid w:val="00551117"/>
    <w:rsid w:val="00551211"/>
    <w:rsid w:val="005513F3"/>
    <w:rsid w:val="00551726"/>
    <w:rsid w:val="00551B9D"/>
    <w:rsid w:val="00551C69"/>
    <w:rsid w:val="005534F6"/>
    <w:rsid w:val="00554240"/>
    <w:rsid w:val="00554AFA"/>
    <w:rsid w:val="00554B4B"/>
    <w:rsid w:val="005566EE"/>
    <w:rsid w:val="0055690C"/>
    <w:rsid w:val="00560042"/>
    <w:rsid w:val="0056105D"/>
    <w:rsid w:val="00561D6D"/>
    <w:rsid w:val="005622F4"/>
    <w:rsid w:val="0056275B"/>
    <w:rsid w:val="00562880"/>
    <w:rsid w:val="00562BD7"/>
    <w:rsid w:val="00564071"/>
    <w:rsid w:val="005643AF"/>
    <w:rsid w:val="00564AF6"/>
    <w:rsid w:val="00565444"/>
    <w:rsid w:val="00565567"/>
    <w:rsid w:val="0056579D"/>
    <w:rsid w:val="00565DA3"/>
    <w:rsid w:val="00566E21"/>
    <w:rsid w:val="00566E98"/>
    <w:rsid w:val="00566F8C"/>
    <w:rsid w:val="00567595"/>
    <w:rsid w:val="005675E4"/>
    <w:rsid w:val="00567AA7"/>
    <w:rsid w:val="00567AEB"/>
    <w:rsid w:val="00567DA2"/>
    <w:rsid w:val="00570C57"/>
    <w:rsid w:val="00571164"/>
    <w:rsid w:val="005715BD"/>
    <w:rsid w:val="00571C8A"/>
    <w:rsid w:val="005727FC"/>
    <w:rsid w:val="0057341B"/>
    <w:rsid w:val="00573456"/>
    <w:rsid w:val="005737F2"/>
    <w:rsid w:val="00573C5F"/>
    <w:rsid w:val="00574383"/>
    <w:rsid w:val="00575A95"/>
    <w:rsid w:val="00576CBF"/>
    <w:rsid w:val="00577081"/>
    <w:rsid w:val="005800DD"/>
    <w:rsid w:val="00580568"/>
    <w:rsid w:val="00580C0B"/>
    <w:rsid w:val="0058154E"/>
    <w:rsid w:val="0058239D"/>
    <w:rsid w:val="00582419"/>
    <w:rsid w:val="00582433"/>
    <w:rsid w:val="00582DA2"/>
    <w:rsid w:val="00583773"/>
    <w:rsid w:val="00583A92"/>
    <w:rsid w:val="00584C47"/>
    <w:rsid w:val="00584D3E"/>
    <w:rsid w:val="00584D6A"/>
    <w:rsid w:val="005861AE"/>
    <w:rsid w:val="0058622E"/>
    <w:rsid w:val="005874E3"/>
    <w:rsid w:val="00587A86"/>
    <w:rsid w:val="00587FAE"/>
    <w:rsid w:val="00590057"/>
    <w:rsid w:val="00590470"/>
    <w:rsid w:val="00590802"/>
    <w:rsid w:val="005908F7"/>
    <w:rsid w:val="0059104A"/>
    <w:rsid w:val="0059144D"/>
    <w:rsid w:val="005920E6"/>
    <w:rsid w:val="00592F19"/>
    <w:rsid w:val="005931EE"/>
    <w:rsid w:val="005937D8"/>
    <w:rsid w:val="0059432B"/>
    <w:rsid w:val="00595874"/>
    <w:rsid w:val="005960E8"/>
    <w:rsid w:val="00596E57"/>
    <w:rsid w:val="005974C2"/>
    <w:rsid w:val="00597C71"/>
    <w:rsid w:val="00597CE3"/>
    <w:rsid w:val="005A0F7E"/>
    <w:rsid w:val="005A11E2"/>
    <w:rsid w:val="005A197E"/>
    <w:rsid w:val="005A2788"/>
    <w:rsid w:val="005A3637"/>
    <w:rsid w:val="005A3DAB"/>
    <w:rsid w:val="005A3DAE"/>
    <w:rsid w:val="005A3F95"/>
    <w:rsid w:val="005A49EF"/>
    <w:rsid w:val="005A4F1C"/>
    <w:rsid w:val="005A4F49"/>
    <w:rsid w:val="005A55E9"/>
    <w:rsid w:val="005A6377"/>
    <w:rsid w:val="005A6C75"/>
    <w:rsid w:val="005A7425"/>
    <w:rsid w:val="005A753A"/>
    <w:rsid w:val="005A766C"/>
    <w:rsid w:val="005B0397"/>
    <w:rsid w:val="005B0E28"/>
    <w:rsid w:val="005B11D6"/>
    <w:rsid w:val="005B16B7"/>
    <w:rsid w:val="005B1A12"/>
    <w:rsid w:val="005B2223"/>
    <w:rsid w:val="005B2DA5"/>
    <w:rsid w:val="005B3AF0"/>
    <w:rsid w:val="005B3E0A"/>
    <w:rsid w:val="005B3F24"/>
    <w:rsid w:val="005B49EF"/>
    <w:rsid w:val="005B607C"/>
    <w:rsid w:val="005B6148"/>
    <w:rsid w:val="005B6F24"/>
    <w:rsid w:val="005B6F6D"/>
    <w:rsid w:val="005B7398"/>
    <w:rsid w:val="005B74A8"/>
    <w:rsid w:val="005B7EC7"/>
    <w:rsid w:val="005C1341"/>
    <w:rsid w:val="005C1632"/>
    <w:rsid w:val="005C1A00"/>
    <w:rsid w:val="005C2226"/>
    <w:rsid w:val="005C2BAB"/>
    <w:rsid w:val="005C3735"/>
    <w:rsid w:val="005C375F"/>
    <w:rsid w:val="005C393B"/>
    <w:rsid w:val="005C39C7"/>
    <w:rsid w:val="005C3D28"/>
    <w:rsid w:val="005C4177"/>
    <w:rsid w:val="005C4385"/>
    <w:rsid w:val="005C43A5"/>
    <w:rsid w:val="005C475A"/>
    <w:rsid w:val="005C4899"/>
    <w:rsid w:val="005C4ECE"/>
    <w:rsid w:val="005C531C"/>
    <w:rsid w:val="005C597F"/>
    <w:rsid w:val="005C5B2D"/>
    <w:rsid w:val="005C67CC"/>
    <w:rsid w:val="005C6D58"/>
    <w:rsid w:val="005C6EF6"/>
    <w:rsid w:val="005C75D4"/>
    <w:rsid w:val="005D29E0"/>
    <w:rsid w:val="005D3048"/>
    <w:rsid w:val="005D357B"/>
    <w:rsid w:val="005D36F1"/>
    <w:rsid w:val="005D374E"/>
    <w:rsid w:val="005D43B2"/>
    <w:rsid w:val="005D51FB"/>
    <w:rsid w:val="005D565A"/>
    <w:rsid w:val="005D5FF7"/>
    <w:rsid w:val="005D6F94"/>
    <w:rsid w:val="005D7278"/>
    <w:rsid w:val="005D784A"/>
    <w:rsid w:val="005E0609"/>
    <w:rsid w:val="005E0B9E"/>
    <w:rsid w:val="005E15A3"/>
    <w:rsid w:val="005E1F74"/>
    <w:rsid w:val="005E30B6"/>
    <w:rsid w:val="005E30EC"/>
    <w:rsid w:val="005E3BEE"/>
    <w:rsid w:val="005E3F7B"/>
    <w:rsid w:val="005E4503"/>
    <w:rsid w:val="005E4E0D"/>
    <w:rsid w:val="005E61A3"/>
    <w:rsid w:val="005E6345"/>
    <w:rsid w:val="005E6547"/>
    <w:rsid w:val="005E6B78"/>
    <w:rsid w:val="005E6DBE"/>
    <w:rsid w:val="005E7875"/>
    <w:rsid w:val="005E7BCE"/>
    <w:rsid w:val="005E7BE3"/>
    <w:rsid w:val="005E7CD9"/>
    <w:rsid w:val="005F0D65"/>
    <w:rsid w:val="005F1834"/>
    <w:rsid w:val="005F2586"/>
    <w:rsid w:val="005F28EC"/>
    <w:rsid w:val="005F340F"/>
    <w:rsid w:val="005F3606"/>
    <w:rsid w:val="005F4121"/>
    <w:rsid w:val="005F52AD"/>
    <w:rsid w:val="005F55B3"/>
    <w:rsid w:val="005F57D2"/>
    <w:rsid w:val="005F5B0B"/>
    <w:rsid w:val="005F5C09"/>
    <w:rsid w:val="005F5F30"/>
    <w:rsid w:val="005F61B8"/>
    <w:rsid w:val="005F745B"/>
    <w:rsid w:val="005F7DCF"/>
    <w:rsid w:val="00600142"/>
    <w:rsid w:val="00600401"/>
    <w:rsid w:val="00600CAA"/>
    <w:rsid w:val="0060106E"/>
    <w:rsid w:val="00601641"/>
    <w:rsid w:val="006017B3"/>
    <w:rsid w:val="00601C0B"/>
    <w:rsid w:val="006030BD"/>
    <w:rsid w:val="00603A29"/>
    <w:rsid w:val="00603E14"/>
    <w:rsid w:val="006040CA"/>
    <w:rsid w:val="00604901"/>
    <w:rsid w:val="00604A1D"/>
    <w:rsid w:val="00604FDC"/>
    <w:rsid w:val="00605985"/>
    <w:rsid w:val="0060627E"/>
    <w:rsid w:val="00606FF7"/>
    <w:rsid w:val="0060704E"/>
    <w:rsid w:val="0060748C"/>
    <w:rsid w:val="00607566"/>
    <w:rsid w:val="006109E7"/>
    <w:rsid w:val="00611335"/>
    <w:rsid w:val="00611610"/>
    <w:rsid w:val="00611A10"/>
    <w:rsid w:val="00612004"/>
    <w:rsid w:val="00612127"/>
    <w:rsid w:val="006123B3"/>
    <w:rsid w:val="0061262D"/>
    <w:rsid w:val="006127FD"/>
    <w:rsid w:val="00612CC6"/>
    <w:rsid w:val="006131EC"/>
    <w:rsid w:val="006137CE"/>
    <w:rsid w:val="00614207"/>
    <w:rsid w:val="00614486"/>
    <w:rsid w:val="006144D2"/>
    <w:rsid w:val="00614FCB"/>
    <w:rsid w:val="0061531D"/>
    <w:rsid w:val="00616322"/>
    <w:rsid w:val="0061636E"/>
    <w:rsid w:val="00616558"/>
    <w:rsid w:val="0061750E"/>
    <w:rsid w:val="00620C72"/>
    <w:rsid w:val="006211CC"/>
    <w:rsid w:val="00621EA9"/>
    <w:rsid w:val="006227DB"/>
    <w:rsid w:val="00622803"/>
    <w:rsid w:val="00622DC1"/>
    <w:rsid w:val="0062346C"/>
    <w:rsid w:val="006235E7"/>
    <w:rsid w:val="00623684"/>
    <w:rsid w:val="00623ADD"/>
    <w:rsid w:val="006243A5"/>
    <w:rsid w:val="00624F12"/>
    <w:rsid w:val="006257C3"/>
    <w:rsid w:val="00625848"/>
    <w:rsid w:val="00625CF0"/>
    <w:rsid w:val="00625DFC"/>
    <w:rsid w:val="006262C0"/>
    <w:rsid w:val="006262E2"/>
    <w:rsid w:val="00627727"/>
    <w:rsid w:val="00630136"/>
    <w:rsid w:val="00630F82"/>
    <w:rsid w:val="00632847"/>
    <w:rsid w:val="00632A6B"/>
    <w:rsid w:val="00633791"/>
    <w:rsid w:val="006338EE"/>
    <w:rsid w:val="006339E5"/>
    <w:rsid w:val="00634054"/>
    <w:rsid w:val="00634166"/>
    <w:rsid w:val="00634457"/>
    <w:rsid w:val="0063606A"/>
    <w:rsid w:val="00636F45"/>
    <w:rsid w:val="006378D3"/>
    <w:rsid w:val="0063797B"/>
    <w:rsid w:val="006379C0"/>
    <w:rsid w:val="00637E6F"/>
    <w:rsid w:val="00640D0D"/>
    <w:rsid w:val="0064113A"/>
    <w:rsid w:val="00641AB8"/>
    <w:rsid w:val="00641B84"/>
    <w:rsid w:val="00642601"/>
    <w:rsid w:val="00642D30"/>
    <w:rsid w:val="006448B1"/>
    <w:rsid w:val="00644E3F"/>
    <w:rsid w:val="00645AC7"/>
    <w:rsid w:val="00645CC3"/>
    <w:rsid w:val="00647273"/>
    <w:rsid w:val="00647852"/>
    <w:rsid w:val="00647900"/>
    <w:rsid w:val="00647A67"/>
    <w:rsid w:val="00647C5A"/>
    <w:rsid w:val="00650484"/>
    <w:rsid w:val="00652184"/>
    <w:rsid w:val="006534F0"/>
    <w:rsid w:val="006546E1"/>
    <w:rsid w:val="006547CD"/>
    <w:rsid w:val="006553D8"/>
    <w:rsid w:val="00655B6E"/>
    <w:rsid w:val="00657A18"/>
    <w:rsid w:val="00660065"/>
    <w:rsid w:val="00660828"/>
    <w:rsid w:val="00660A5D"/>
    <w:rsid w:val="00660D85"/>
    <w:rsid w:val="00660D8D"/>
    <w:rsid w:val="006610AF"/>
    <w:rsid w:val="006618E7"/>
    <w:rsid w:val="00661BBB"/>
    <w:rsid w:val="0066289B"/>
    <w:rsid w:val="00662E3A"/>
    <w:rsid w:val="00663020"/>
    <w:rsid w:val="00663022"/>
    <w:rsid w:val="006637AD"/>
    <w:rsid w:val="00663A0C"/>
    <w:rsid w:val="00663B12"/>
    <w:rsid w:val="00663F4C"/>
    <w:rsid w:val="00664586"/>
    <w:rsid w:val="0066465E"/>
    <w:rsid w:val="00665C8E"/>
    <w:rsid w:val="00665D28"/>
    <w:rsid w:val="006663D0"/>
    <w:rsid w:val="006666DA"/>
    <w:rsid w:val="00666953"/>
    <w:rsid w:val="00666E5E"/>
    <w:rsid w:val="00667449"/>
    <w:rsid w:val="0066764B"/>
    <w:rsid w:val="006679EC"/>
    <w:rsid w:val="00672539"/>
    <w:rsid w:val="00673962"/>
    <w:rsid w:val="00673A35"/>
    <w:rsid w:val="00674AC9"/>
    <w:rsid w:val="006760AE"/>
    <w:rsid w:val="00676BCC"/>
    <w:rsid w:val="00677174"/>
    <w:rsid w:val="00680E08"/>
    <w:rsid w:val="006815F9"/>
    <w:rsid w:val="00682187"/>
    <w:rsid w:val="006824F3"/>
    <w:rsid w:val="00682AED"/>
    <w:rsid w:val="006834AF"/>
    <w:rsid w:val="00683F7C"/>
    <w:rsid w:val="00684287"/>
    <w:rsid w:val="006846AC"/>
    <w:rsid w:val="00687614"/>
    <w:rsid w:val="00690570"/>
    <w:rsid w:val="00690BB2"/>
    <w:rsid w:val="00691EB7"/>
    <w:rsid w:val="0069305B"/>
    <w:rsid w:val="0069391F"/>
    <w:rsid w:val="00693FC8"/>
    <w:rsid w:val="00694243"/>
    <w:rsid w:val="00694CF5"/>
    <w:rsid w:val="0069540F"/>
    <w:rsid w:val="00695CAF"/>
    <w:rsid w:val="00695D3A"/>
    <w:rsid w:val="00695F9D"/>
    <w:rsid w:val="00696199"/>
    <w:rsid w:val="0069683A"/>
    <w:rsid w:val="006979E9"/>
    <w:rsid w:val="00697CA9"/>
    <w:rsid w:val="006A059D"/>
    <w:rsid w:val="006A11A6"/>
    <w:rsid w:val="006A23B4"/>
    <w:rsid w:val="006A2723"/>
    <w:rsid w:val="006A2A08"/>
    <w:rsid w:val="006A2A46"/>
    <w:rsid w:val="006A2DF1"/>
    <w:rsid w:val="006A33D0"/>
    <w:rsid w:val="006A3448"/>
    <w:rsid w:val="006A3D6A"/>
    <w:rsid w:val="006A45C1"/>
    <w:rsid w:val="006A49A6"/>
    <w:rsid w:val="006A4CB9"/>
    <w:rsid w:val="006A5C41"/>
    <w:rsid w:val="006A5EAF"/>
    <w:rsid w:val="006A6424"/>
    <w:rsid w:val="006A7184"/>
    <w:rsid w:val="006A747D"/>
    <w:rsid w:val="006A7DE0"/>
    <w:rsid w:val="006B093B"/>
    <w:rsid w:val="006B0D84"/>
    <w:rsid w:val="006B0DAA"/>
    <w:rsid w:val="006B0EAC"/>
    <w:rsid w:val="006B1011"/>
    <w:rsid w:val="006B141A"/>
    <w:rsid w:val="006B27A7"/>
    <w:rsid w:val="006B29BF"/>
    <w:rsid w:val="006B2FB2"/>
    <w:rsid w:val="006B36FD"/>
    <w:rsid w:val="006B3719"/>
    <w:rsid w:val="006B3BB3"/>
    <w:rsid w:val="006B3C27"/>
    <w:rsid w:val="006B419F"/>
    <w:rsid w:val="006B440D"/>
    <w:rsid w:val="006B445B"/>
    <w:rsid w:val="006B481C"/>
    <w:rsid w:val="006B48AB"/>
    <w:rsid w:val="006B5492"/>
    <w:rsid w:val="006B58C6"/>
    <w:rsid w:val="006B62B8"/>
    <w:rsid w:val="006B6702"/>
    <w:rsid w:val="006C0427"/>
    <w:rsid w:val="006C053C"/>
    <w:rsid w:val="006C09D1"/>
    <w:rsid w:val="006C0C49"/>
    <w:rsid w:val="006C0CAA"/>
    <w:rsid w:val="006C14D4"/>
    <w:rsid w:val="006C18D3"/>
    <w:rsid w:val="006C1B58"/>
    <w:rsid w:val="006C220F"/>
    <w:rsid w:val="006C2802"/>
    <w:rsid w:val="006C2F60"/>
    <w:rsid w:val="006C362F"/>
    <w:rsid w:val="006C3802"/>
    <w:rsid w:val="006C3A7B"/>
    <w:rsid w:val="006C41B3"/>
    <w:rsid w:val="006C44B2"/>
    <w:rsid w:val="006C4713"/>
    <w:rsid w:val="006C5473"/>
    <w:rsid w:val="006C5FD0"/>
    <w:rsid w:val="006C616A"/>
    <w:rsid w:val="006C66D1"/>
    <w:rsid w:val="006C7361"/>
    <w:rsid w:val="006D129B"/>
    <w:rsid w:val="006D1462"/>
    <w:rsid w:val="006D24DE"/>
    <w:rsid w:val="006D28C5"/>
    <w:rsid w:val="006D2E3D"/>
    <w:rsid w:val="006D2FD7"/>
    <w:rsid w:val="006D3D25"/>
    <w:rsid w:val="006D58E5"/>
    <w:rsid w:val="006D6431"/>
    <w:rsid w:val="006D6D32"/>
    <w:rsid w:val="006D6D6A"/>
    <w:rsid w:val="006D710A"/>
    <w:rsid w:val="006D79F7"/>
    <w:rsid w:val="006E01F8"/>
    <w:rsid w:val="006E025D"/>
    <w:rsid w:val="006E06AB"/>
    <w:rsid w:val="006E0CE7"/>
    <w:rsid w:val="006E1348"/>
    <w:rsid w:val="006E174F"/>
    <w:rsid w:val="006E1F0E"/>
    <w:rsid w:val="006E1F3D"/>
    <w:rsid w:val="006E22BE"/>
    <w:rsid w:val="006E2447"/>
    <w:rsid w:val="006E3E86"/>
    <w:rsid w:val="006E4596"/>
    <w:rsid w:val="006E4EA8"/>
    <w:rsid w:val="006E614E"/>
    <w:rsid w:val="006F01BC"/>
    <w:rsid w:val="006F1617"/>
    <w:rsid w:val="006F27D9"/>
    <w:rsid w:val="006F2D0C"/>
    <w:rsid w:val="006F3449"/>
    <w:rsid w:val="006F4474"/>
    <w:rsid w:val="006F48D9"/>
    <w:rsid w:val="006F61D2"/>
    <w:rsid w:val="006F6BD6"/>
    <w:rsid w:val="006F7282"/>
    <w:rsid w:val="007002C7"/>
    <w:rsid w:val="00700838"/>
    <w:rsid w:val="007025C9"/>
    <w:rsid w:val="0070335E"/>
    <w:rsid w:val="00703A21"/>
    <w:rsid w:val="007043A2"/>
    <w:rsid w:val="00704DB7"/>
    <w:rsid w:val="00705105"/>
    <w:rsid w:val="007054A7"/>
    <w:rsid w:val="00706014"/>
    <w:rsid w:val="00706214"/>
    <w:rsid w:val="00706AEC"/>
    <w:rsid w:val="0070717F"/>
    <w:rsid w:val="00707255"/>
    <w:rsid w:val="007077E2"/>
    <w:rsid w:val="00707E02"/>
    <w:rsid w:val="007100BA"/>
    <w:rsid w:val="00710274"/>
    <w:rsid w:val="00710C32"/>
    <w:rsid w:val="00710E6D"/>
    <w:rsid w:val="007110C8"/>
    <w:rsid w:val="00711542"/>
    <w:rsid w:val="00711CC7"/>
    <w:rsid w:val="00711DE4"/>
    <w:rsid w:val="00712342"/>
    <w:rsid w:val="00712464"/>
    <w:rsid w:val="00714A71"/>
    <w:rsid w:val="00714CF3"/>
    <w:rsid w:val="00716789"/>
    <w:rsid w:val="00716B5E"/>
    <w:rsid w:val="00717238"/>
    <w:rsid w:val="00717755"/>
    <w:rsid w:val="00717C11"/>
    <w:rsid w:val="00717FFB"/>
    <w:rsid w:val="00720076"/>
    <w:rsid w:val="00720DB8"/>
    <w:rsid w:val="00722EA8"/>
    <w:rsid w:val="0072303E"/>
    <w:rsid w:val="00723700"/>
    <w:rsid w:val="007239A5"/>
    <w:rsid w:val="007264E1"/>
    <w:rsid w:val="007303E5"/>
    <w:rsid w:val="007309B5"/>
    <w:rsid w:val="007326B6"/>
    <w:rsid w:val="00732B6E"/>
    <w:rsid w:val="00732D21"/>
    <w:rsid w:val="007331EB"/>
    <w:rsid w:val="007332A2"/>
    <w:rsid w:val="00733970"/>
    <w:rsid w:val="00733E87"/>
    <w:rsid w:val="00734677"/>
    <w:rsid w:val="00734CB0"/>
    <w:rsid w:val="007358B1"/>
    <w:rsid w:val="00735A1D"/>
    <w:rsid w:val="00735A4D"/>
    <w:rsid w:val="00736064"/>
    <w:rsid w:val="007363BF"/>
    <w:rsid w:val="007364B8"/>
    <w:rsid w:val="00736A98"/>
    <w:rsid w:val="00737905"/>
    <w:rsid w:val="007379FB"/>
    <w:rsid w:val="007403CD"/>
    <w:rsid w:val="00740423"/>
    <w:rsid w:val="007406BB"/>
    <w:rsid w:val="0074114F"/>
    <w:rsid w:val="00741D91"/>
    <w:rsid w:val="00741F4C"/>
    <w:rsid w:val="00742208"/>
    <w:rsid w:val="007422B7"/>
    <w:rsid w:val="007430E0"/>
    <w:rsid w:val="007432ED"/>
    <w:rsid w:val="007435A5"/>
    <w:rsid w:val="00743D9B"/>
    <w:rsid w:val="00743FAB"/>
    <w:rsid w:val="0074456C"/>
    <w:rsid w:val="0074466E"/>
    <w:rsid w:val="00744D10"/>
    <w:rsid w:val="00745466"/>
    <w:rsid w:val="00745937"/>
    <w:rsid w:val="00745D3F"/>
    <w:rsid w:val="00745E4E"/>
    <w:rsid w:val="0074600D"/>
    <w:rsid w:val="00746213"/>
    <w:rsid w:val="00746F5A"/>
    <w:rsid w:val="00747CD8"/>
    <w:rsid w:val="00747D31"/>
    <w:rsid w:val="00750247"/>
    <w:rsid w:val="00750C82"/>
    <w:rsid w:val="00751452"/>
    <w:rsid w:val="00752185"/>
    <w:rsid w:val="0075232F"/>
    <w:rsid w:val="007529CF"/>
    <w:rsid w:val="00752B3A"/>
    <w:rsid w:val="00752D31"/>
    <w:rsid w:val="00752DBC"/>
    <w:rsid w:val="00753DB0"/>
    <w:rsid w:val="007549DA"/>
    <w:rsid w:val="00755306"/>
    <w:rsid w:val="00755AFA"/>
    <w:rsid w:val="00755E93"/>
    <w:rsid w:val="007560F7"/>
    <w:rsid w:val="007569D1"/>
    <w:rsid w:val="00756DF0"/>
    <w:rsid w:val="00756E17"/>
    <w:rsid w:val="00757D4A"/>
    <w:rsid w:val="00757F8D"/>
    <w:rsid w:val="00760DCB"/>
    <w:rsid w:val="0076115B"/>
    <w:rsid w:val="007613EC"/>
    <w:rsid w:val="007617B5"/>
    <w:rsid w:val="00761A28"/>
    <w:rsid w:val="00761C0F"/>
    <w:rsid w:val="00762223"/>
    <w:rsid w:val="0076295E"/>
    <w:rsid w:val="00762FA0"/>
    <w:rsid w:val="00763920"/>
    <w:rsid w:val="00763AF3"/>
    <w:rsid w:val="007642EA"/>
    <w:rsid w:val="00764F5C"/>
    <w:rsid w:val="00764F6C"/>
    <w:rsid w:val="0076521F"/>
    <w:rsid w:val="007661FD"/>
    <w:rsid w:val="00766412"/>
    <w:rsid w:val="00766973"/>
    <w:rsid w:val="0076714A"/>
    <w:rsid w:val="007673E4"/>
    <w:rsid w:val="00767D1E"/>
    <w:rsid w:val="0077027E"/>
    <w:rsid w:val="0077093A"/>
    <w:rsid w:val="00770979"/>
    <w:rsid w:val="00771040"/>
    <w:rsid w:val="007722F1"/>
    <w:rsid w:val="007736F8"/>
    <w:rsid w:val="00773FE0"/>
    <w:rsid w:val="00774D35"/>
    <w:rsid w:val="00774DAB"/>
    <w:rsid w:val="00775207"/>
    <w:rsid w:val="007753F7"/>
    <w:rsid w:val="00775D5A"/>
    <w:rsid w:val="00775EC4"/>
    <w:rsid w:val="00775F22"/>
    <w:rsid w:val="007770E6"/>
    <w:rsid w:val="00777358"/>
    <w:rsid w:val="007773F0"/>
    <w:rsid w:val="0077779D"/>
    <w:rsid w:val="00780417"/>
    <w:rsid w:val="0078081D"/>
    <w:rsid w:val="00780CCF"/>
    <w:rsid w:val="00780E2B"/>
    <w:rsid w:val="00781E1E"/>
    <w:rsid w:val="00781E92"/>
    <w:rsid w:val="007839E5"/>
    <w:rsid w:val="00783BCF"/>
    <w:rsid w:val="00784CF1"/>
    <w:rsid w:val="00786C4C"/>
    <w:rsid w:val="007874EC"/>
    <w:rsid w:val="0078784D"/>
    <w:rsid w:val="00787901"/>
    <w:rsid w:val="00787AA3"/>
    <w:rsid w:val="00790756"/>
    <w:rsid w:val="007919FC"/>
    <w:rsid w:val="00791A06"/>
    <w:rsid w:val="00791B08"/>
    <w:rsid w:val="007924E1"/>
    <w:rsid w:val="0079299D"/>
    <w:rsid w:val="00794193"/>
    <w:rsid w:val="00795777"/>
    <w:rsid w:val="0079622D"/>
    <w:rsid w:val="007962E5"/>
    <w:rsid w:val="0079687A"/>
    <w:rsid w:val="00796C22"/>
    <w:rsid w:val="0079705F"/>
    <w:rsid w:val="0079787B"/>
    <w:rsid w:val="00797CA4"/>
    <w:rsid w:val="007A0577"/>
    <w:rsid w:val="007A05F8"/>
    <w:rsid w:val="007A08D3"/>
    <w:rsid w:val="007A0CB8"/>
    <w:rsid w:val="007A1442"/>
    <w:rsid w:val="007A154D"/>
    <w:rsid w:val="007A1806"/>
    <w:rsid w:val="007A3E0F"/>
    <w:rsid w:val="007A4D82"/>
    <w:rsid w:val="007A5242"/>
    <w:rsid w:val="007A5946"/>
    <w:rsid w:val="007A63FE"/>
    <w:rsid w:val="007A7B10"/>
    <w:rsid w:val="007A7E9D"/>
    <w:rsid w:val="007B0102"/>
    <w:rsid w:val="007B073C"/>
    <w:rsid w:val="007B1311"/>
    <w:rsid w:val="007B17AF"/>
    <w:rsid w:val="007B1B11"/>
    <w:rsid w:val="007B2EE4"/>
    <w:rsid w:val="007B30DB"/>
    <w:rsid w:val="007B3782"/>
    <w:rsid w:val="007B3B0C"/>
    <w:rsid w:val="007B3E75"/>
    <w:rsid w:val="007B4877"/>
    <w:rsid w:val="007B5923"/>
    <w:rsid w:val="007B5B55"/>
    <w:rsid w:val="007B5F96"/>
    <w:rsid w:val="007B6FA1"/>
    <w:rsid w:val="007B7684"/>
    <w:rsid w:val="007B76C3"/>
    <w:rsid w:val="007B7A17"/>
    <w:rsid w:val="007B7C26"/>
    <w:rsid w:val="007B7D93"/>
    <w:rsid w:val="007C04B5"/>
    <w:rsid w:val="007C1B18"/>
    <w:rsid w:val="007C23E6"/>
    <w:rsid w:val="007C2B1E"/>
    <w:rsid w:val="007C2EB2"/>
    <w:rsid w:val="007C361A"/>
    <w:rsid w:val="007C5920"/>
    <w:rsid w:val="007C5C83"/>
    <w:rsid w:val="007C5D42"/>
    <w:rsid w:val="007C657B"/>
    <w:rsid w:val="007C6739"/>
    <w:rsid w:val="007D0092"/>
    <w:rsid w:val="007D02AF"/>
    <w:rsid w:val="007D07D5"/>
    <w:rsid w:val="007D0953"/>
    <w:rsid w:val="007D121D"/>
    <w:rsid w:val="007D149C"/>
    <w:rsid w:val="007D1E9C"/>
    <w:rsid w:val="007D3140"/>
    <w:rsid w:val="007D3386"/>
    <w:rsid w:val="007D3B77"/>
    <w:rsid w:val="007D3C11"/>
    <w:rsid w:val="007D3E80"/>
    <w:rsid w:val="007D407C"/>
    <w:rsid w:val="007D44CF"/>
    <w:rsid w:val="007D4DEF"/>
    <w:rsid w:val="007D4EBD"/>
    <w:rsid w:val="007D623F"/>
    <w:rsid w:val="007D7AE1"/>
    <w:rsid w:val="007E01AB"/>
    <w:rsid w:val="007E0299"/>
    <w:rsid w:val="007E05F4"/>
    <w:rsid w:val="007E0BB4"/>
    <w:rsid w:val="007E1BD2"/>
    <w:rsid w:val="007E29F7"/>
    <w:rsid w:val="007E43A0"/>
    <w:rsid w:val="007E5441"/>
    <w:rsid w:val="007E5CFC"/>
    <w:rsid w:val="007E630A"/>
    <w:rsid w:val="007E6832"/>
    <w:rsid w:val="007E6B60"/>
    <w:rsid w:val="007E6DBE"/>
    <w:rsid w:val="007F12C4"/>
    <w:rsid w:val="007F1403"/>
    <w:rsid w:val="007F15CC"/>
    <w:rsid w:val="007F1629"/>
    <w:rsid w:val="007F16F8"/>
    <w:rsid w:val="007F175E"/>
    <w:rsid w:val="007F180E"/>
    <w:rsid w:val="007F1F15"/>
    <w:rsid w:val="007F34E6"/>
    <w:rsid w:val="007F3B5B"/>
    <w:rsid w:val="007F5647"/>
    <w:rsid w:val="007F5E33"/>
    <w:rsid w:val="007F68BE"/>
    <w:rsid w:val="007F6C88"/>
    <w:rsid w:val="007F71C6"/>
    <w:rsid w:val="00800368"/>
    <w:rsid w:val="00801932"/>
    <w:rsid w:val="00802C68"/>
    <w:rsid w:val="0080454A"/>
    <w:rsid w:val="0080477E"/>
    <w:rsid w:val="008047AD"/>
    <w:rsid w:val="008048C6"/>
    <w:rsid w:val="008050A7"/>
    <w:rsid w:val="0080539C"/>
    <w:rsid w:val="00805BFA"/>
    <w:rsid w:val="008060BE"/>
    <w:rsid w:val="00806440"/>
    <w:rsid w:val="00807F16"/>
    <w:rsid w:val="00810276"/>
    <w:rsid w:val="00810715"/>
    <w:rsid w:val="00811649"/>
    <w:rsid w:val="00812DD5"/>
    <w:rsid w:val="0081487F"/>
    <w:rsid w:val="00814926"/>
    <w:rsid w:val="00814B80"/>
    <w:rsid w:val="008150F7"/>
    <w:rsid w:val="00816589"/>
    <w:rsid w:val="0081668F"/>
    <w:rsid w:val="0081685F"/>
    <w:rsid w:val="00816BA0"/>
    <w:rsid w:val="00816DF1"/>
    <w:rsid w:val="008178A1"/>
    <w:rsid w:val="0082042B"/>
    <w:rsid w:val="008204DB"/>
    <w:rsid w:val="0082106D"/>
    <w:rsid w:val="00821100"/>
    <w:rsid w:val="0082164E"/>
    <w:rsid w:val="008219C3"/>
    <w:rsid w:val="00821A35"/>
    <w:rsid w:val="00821C13"/>
    <w:rsid w:val="00821CD8"/>
    <w:rsid w:val="008228AC"/>
    <w:rsid w:val="00824172"/>
    <w:rsid w:val="008244B7"/>
    <w:rsid w:val="00824D5A"/>
    <w:rsid w:val="00825051"/>
    <w:rsid w:val="00825DA1"/>
    <w:rsid w:val="00830197"/>
    <w:rsid w:val="008303B5"/>
    <w:rsid w:val="00831762"/>
    <w:rsid w:val="00831E02"/>
    <w:rsid w:val="0083228F"/>
    <w:rsid w:val="00832374"/>
    <w:rsid w:val="00832428"/>
    <w:rsid w:val="00832779"/>
    <w:rsid w:val="00832A75"/>
    <w:rsid w:val="00832B8D"/>
    <w:rsid w:val="00833718"/>
    <w:rsid w:val="00834FEB"/>
    <w:rsid w:val="00835630"/>
    <w:rsid w:val="00835BD1"/>
    <w:rsid w:val="00835E5A"/>
    <w:rsid w:val="00836D93"/>
    <w:rsid w:val="0083721F"/>
    <w:rsid w:val="008373AA"/>
    <w:rsid w:val="008375B6"/>
    <w:rsid w:val="0083763A"/>
    <w:rsid w:val="00840BAF"/>
    <w:rsid w:val="008416D6"/>
    <w:rsid w:val="008418B3"/>
    <w:rsid w:val="00842140"/>
    <w:rsid w:val="00842413"/>
    <w:rsid w:val="008426D9"/>
    <w:rsid w:val="00842FA9"/>
    <w:rsid w:val="00843F6C"/>
    <w:rsid w:val="008440AB"/>
    <w:rsid w:val="00844344"/>
    <w:rsid w:val="00844890"/>
    <w:rsid w:val="00845809"/>
    <w:rsid w:val="0084623C"/>
    <w:rsid w:val="00846313"/>
    <w:rsid w:val="0084734A"/>
    <w:rsid w:val="008513D5"/>
    <w:rsid w:val="00852559"/>
    <w:rsid w:val="008532BE"/>
    <w:rsid w:val="0085337F"/>
    <w:rsid w:val="00854F76"/>
    <w:rsid w:val="00855C64"/>
    <w:rsid w:val="00856679"/>
    <w:rsid w:val="0085708F"/>
    <w:rsid w:val="00857C53"/>
    <w:rsid w:val="008600F6"/>
    <w:rsid w:val="00860E14"/>
    <w:rsid w:val="00860E9C"/>
    <w:rsid w:val="00861310"/>
    <w:rsid w:val="0086158F"/>
    <w:rsid w:val="00861DAD"/>
    <w:rsid w:val="00861DF2"/>
    <w:rsid w:val="0086261A"/>
    <w:rsid w:val="008629EA"/>
    <w:rsid w:val="008631EA"/>
    <w:rsid w:val="00863D5C"/>
    <w:rsid w:val="00863DF0"/>
    <w:rsid w:val="0086443E"/>
    <w:rsid w:val="00864EC8"/>
    <w:rsid w:val="0086706D"/>
    <w:rsid w:val="0086776C"/>
    <w:rsid w:val="0086799C"/>
    <w:rsid w:val="00867F74"/>
    <w:rsid w:val="00870DBE"/>
    <w:rsid w:val="00871F96"/>
    <w:rsid w:val="008725EA"/>
    <w:rsid w:val="008730A7"/>
    <w:rsid w:val="0087321E"/>
    <w:rsid w:val="00873540"/>
    <w:rsid w:val="00873808"/>
    <w:rsid w:val="00874913"/>
    <w:rsid w:val="00874C95"/>
    <w:rsid w:val="00875AAB"/>
    <w:rsid w:val="00875B62"/>
    <w:rsid w:val="00875CB7"/>
    <w:rsid w:val="00875F9E"/>
    <w:rsid w:val="00876415"/>
    <w:rsid w:val="0087676A"/>
    <w:rsid w:val="008767A9"/>
    <w:rsid w:val="00876EC1"/>
    <w:rsid w:val="00877B0C"/>
    <w:rsid w:val="008805A7"/>
    <w:rsid w:val="008809C2"/>
    <w:rsid w:val="008810D2"/>
    <w:rsid w:val="00881D62"/>
    <w:rsid w:val="00882004"/>
    <w:rsid w:val="00883C7D"/>
    <w:rsid w:val="008869AF"/>
    <w:rsid w:val="008871C7"/>
    <w:rsid w:val="00887A79"/>
    <w:rsid w:val="00887D7C"/>
    <w:rsid w:val="00890395"/>
    <w:rsid w:val="00891458"/>
    <w:rsid w:val="00891C3F"/>
    <w:rsid w:val="00892205"/>
    <w:rsid w:val="00892973"/>
    <w:rsid w:val="00892FF8"/>
    <w:rsid w:val="00894DCB"/>
    <w:rsid w:val="00896248"/>
    <w:rsid w:val="00897008"/>
    <w:rsid w:val="0089718B"/>
    <w:rsid w:val="00897960"/>
    <w:rsid w:val="00897AC8"/>
    <w:rsid w:val="00897E53"/>
    <w:rsid w:val="008A1668"/>
    <w:rsid w:val="008A1740"/>
    <w:rsid w:val="008A1C72"/>
    <w:rsid w:val="008A1F9E"/>
    <w:rsid w:val="008A2042"/>
    <w:rsid w:val="008A3134"/>
    <w:rsid w:val="008A343B"/>
    <w:rsid w:val="008A43F1"/>
    <w:rsid w:val="008A486C"/>
    <w:rsid w:val="008A4FFD"/>
    <w:rsid w:val="008A5027"/>
    <w:rsid w:val="008A62A1"/>
    <w:rsid w:val="008A656A"/>
    <w:rsid w:val="008A6BC0"/>
    <w:rsid w:val="008A7108"/>
    <w:rsid w:val="008A7B57"/>
    <w:rsid w:val="008A7D15"/>
    <w:rsid w:val="008B027C"/>
    <w:rsid w:val="008B0E57"/>
    <w:rsid w:val="008B20DA"/>
    <w:rsid w:val="008B2E39"/>
    <w:rsid w:val="008B2E3C"/>
    <w:rsid w:val="008B2ED0"/>
    <w:rsid w:val="008B3F76"/>
    <w:rsid w:val="008B40E3"/>
    <w:rsid w:val="008B43F8"/>
    <w:rsid w:val="008B462D"/>
    <w:rsid w:val="008B4DF3"/>
    <w:rsid w:val="008B51DF"/>
    <w:rsid w:val="008B5D50"/>
    <w:rsid w:val="008B63F2"/>
    <w:rsid w:val="008B6F3B"/>
    <w:rsid w:val="008B74A0"/>
    <w:rsid w:val="008C01ED"/>
    <w:rsid w:val="008C0529"/>
    <w:rsid w:val="008C1716"/>
    <w:rsid w:val="008C34C9"/>
    <w:rsid w:val="008C482E"/>
    <w:rsid w:val="008C4F68"/>
    <w:rsid w:val="008C514E"/>
    <w:rsid w:val="008C5D0C"/>
    <w:rsid w:val="008C5D20"/>
    <w:rsid w:val="008C6506"/>
    <w:rsid w:val="008C7F3E"/>
    <w:rsid w:val="008D0C6C"/>
    <w:rsid w:val="008D150D"/>
    <w:rsid w:val="008D1788"/>
    <w:rsid w:val="008D18D8"/>
    <w:rsid w:val="008D265B"/>
    <w:rsid w:val="008D2995"/>
    <w:rsid w:val="008D3025"/>
    <w:rsid w:val="008D34E1"/>
    <w:rsid w:val="008D3F8D"/>
    <w:rsid w:val="008D4044"/>
    <w:rsid w:val="008D41EE"/>
    <w:rsid w:val="008D44B4"/>
    <w:rsid w:val="008D44FE"/>
    <w:rsid w:val="008D5755"/>
    <w:rsid w:val="008D5BE2"/>
    <w:rsid w:val="008D5EDD"/>
    <w:rsid w:val="008D6129"/>
    <w:rsid w:val="008D648F"/>
    <w:rsid w:val="008D7134"/>
    <w:rsid w:val="008E1580"/>
    <w:rsid w:val="008E2F36"/>
    <w:rsid w:val="008E2F6A"/>
    <w:rsid w:val="008E35A8"/>
    <w:rsid w:val="008E35B8"/>
    <w:rsid w:val="008E48F3"/>
    <w:rsid w:val="008E4D47"/>
    <w:rsid w:val="008E4F69"/>
    <w:rsid w:val="008E5A90"/>
    <w:rsid w:val="008E5E14"/>
    <w:rsid w:val="008E5FCA"/>
    <w:rsid w:val="008E6655"/>
    <w:rsid w:val="008E6746"/>
    <w:rsid w:val="008E6944"/>
    <w:rsid w:val="008E6D5F"/>
    <w:rsid w:val="008E79FE"/>
    <w:rsid w:val="008F01C6"/>
    <w:rsid w:val="008F0896"/>
    <w:rsid w:val="008F09F7"/>
    <w:rsid w:val="008F102E"/>
    <w:rsid w:val="008F138A"/>
    <w:rsid w:val="008F1582"/>
    <w:rsid w:val="008F15C7"/>
    <w:rsid w:val="008F1CA7"/>
    <w:rsid w:val="008F2A56"/>
    <w:rsid w:val="008F2DA7"/>
    <w:rsid w:val="008F2DF8"/>
    <w:rsid w:val="008F2E5E"/>
    <w:rsid w:val="008F3CD9"/>
    <w:rsid w:val="008F44D7"/>
    <w:rsid w:val="008F4588"/>
    <w:rsid w:val="008F45EB"/>
    <w:rsid w:val="008F67D2"/>
    <w:rsid w:val="008F6A45"/>
    <w:rsid w:val="008F73ED"/>
    <w:rsid w:val="008F7DA1"/>
    <w:rsid w:val="009004DA"/>
    <w:rsid w:val="00900663"/>
    <w:rsid w:val="009008E4"/>
    <w:rsid w:val="00901441"/>
    <w:rsid w:val="00901693"/>
    <w:rsid w:val="00902080"/>
    <w:rsid w:val="009026E9"/>
    <w:rsid w:val="00903088"/>
    <w:rsid w:val="00903E56"/>
    <w:rsid w:val="00904D83"/>
    <w:rsid w:val="0090509A"/>
    <w:rsid w:val="009051EF"/>
    <w:rsid w:val="009052C1"/>
    <w:rsid w:val="0090647C"/>
    <w:rsid w:val="00906D49"/>
    <w:rsid w:val="00907482"/>
    <w:rsid w:val="0090771F"/>
    <w:rsid w:val="009105D9"/>
    <w:rsid w:val="009106CD"/>
    <w:rsid w:val="009107EE"/>
    <w:rsid w:val="00910A08"/>
    <w:rsid w:val="00911633"/>
    <w:rsid w:val="009120BF"/>
    <w:rsid w:val="009136CB"/>
    <w:rsid w:val="009139E9"/>
    <w:rsid w:val="00914E66"/>
    <w:rsid w:val="00914FF0"/>
    <w:rsid w:val="0091522A"/>
    <w:rsid w:val="009205BC"/>
    <w:rsid w:val="00921AF6"/>
    <w:rsid w:val="00922588"/>
    <w:rsid w:val="009235F0"/>
    <w:rsid w:val="009246DA"/>
    <w:rsid w:val="00926AEE"/>
    <w:rsid w:val="009275F5"/>
    <w:rsid w:val="00927DFC"/>
    <w:rsid w:val="00930C49"/>
    <w:rsid w:val="00931874"/>
    <w:rsid w:val="00932B4F"/>
    <w:rsid w:val="00932DF5"/>
    <w:rsid w:val="00933538"/>
    <w:rsid w:val="00933705"/>
    <w:rsid w:val="00934F3C"/>
    <w:rsid w:val="00935019"/>
    <w:rsid w:val="00935610"/>
    <w:rsid w:val="00935EEC"/>
    <w:rsid w:val="00935F46"/>
    <w:rsid w:val="00936804"/>
    <w:rsid w:val="00940A9B"/>
    <w:rsid w:val="00941B98"/>
    <w:rsid w:val="00941C53"/>
    <w:rsid w:val="00942CC2"/>
    <w:rsid w:val="0094321B"/>
    <w:rsid w:val="009435F9"/>
    <w:rsid w:val="00943ED1"/>
    <w:rsid w:val="0094400E"/>
    <w:rsid w:val="00944080"/>
    <w:rsid w:val="0094487C"/>
    <w:rsid w:val="009449F1"/>
    <w:rsid w:val="00944A94"/>
    <w:rsid w:val="0094551E"/>
    <w:rsid w:val="0094583C"/>
    <w:rsid w:val="00946AA3"/>
    <w:rsid w:val="0094758D"/>
    <w:rsid w:val="00950488"/>
    <w:rsid w:val="009504F8"/>
    <w:rsid w:val="009508A5"/>
    <w:rsid w:val="009518C4"/>
    <w:rsid w:val="00951BD1"/>
    <w:rsid w:val="00951DBA"/>
    <w:rsid w:val="0095239E"/>
    <w:rsid w:val="00952C4D"/>
    <w:rsid w:val="00952DE0"/>
    <w:rsid w:val="00954261"/>
    <w:rsid w:val="00954435"/>
    <w:rsid w:val="00954C1F"/>
    <w:rsid w:val="00954EB6"/>
    <w:rsid w:val="00954F99"/>
    <w:rsid w:val="00955129"/>
    <w:rsid w:val="00955478"/>
    <w:rsid w:val="009554A7"/>
    <w:rsid w:val="00955BC8"/>
    <w:rsid w:val="00956403"/>
    <w:rsid w:val="009565B8"/>
    <w:rsid w:val="009572C1"/>
    <w:rsid w:val="009575F2"/>
    <w:rsid w:val="009607FE"/>
    <w:rsid w:val="00961E4F"/>
    <w:rsid w:val="00962073"/>
    <w:rsid w:val="00962697"/>
    <w:rsid w:val="00963E67"/>
    <w:rsid w:val="00964D2B"/>
    <w:rsid w:val="00965326"/>
    <w:rsid w:val="00965466"/>
    <w:rsid w:val="009654CE"/>
    <w:rsid w:val="0096583F"/>
    <w:rsid w:val="00965B5B"/>
    <w:rsid w:val="00966715"/>
    <w:rsid w:val="00966AEB"/>
    <w:rsid w:val="00967019"/>
    <w:rsid w:val="009715CA"/>
    <w:rsid w:val="0097185B"/>
    <w:rsid w:val="00971D18"/>
    <w:rsid w:val="00972807"/>
    <w:rsid w:val="00972F92"/>
    <w:rsid w:val="00974591"/>
    <w:rsid w:val="00974E6B"/>
    <w:rsid w:val="00974ED7"/>
    <w:rsid w:val="00977368"/>
    <w:rsid w:val="0097739D"/>
    <w:rsid w:val="009774F6"/>
    <w:rsid w:val="00977500"/>
    <w:rsid w:val="009777AC"/>
    <w:rsid w:val="00977A47"/>
    <w:rsid w:val="00977BE4"/>
    <w:rsid w:val="00977D85"/>
    <w:rsid w:val="0098002C"/>
    <w:rsid w:val="0098038F"/>
    <w:rsid w:val="00980485"/>
    <w:rsid w:val="00980DB4"/>
    <w:rsid w:val="00981653"/>
    <w:rsid w:val="00981707"/>
    <w:rsid w:val="00982087"/>
    <w:rsid w:val="009826D0"/>
    <w:rsid w:val="00982D92"/>
    <w:rsid w:val="00983A1A"/>
    <w:rsid w:val="00983D96"/>
    <w:rsid w:val="00984187"/>
    <w:rsid w:val="009849EB"/>
    <w:rsid w:val="009854EC"/>
    <w:rsid w:val="00985539"/>
    <w:rsid w:val="00986217"/>
    <w:rsid w:val="00986617"/>
    <w:rsid w:val="0098669A"/>
    <w:rsid w:val="00986D03"/>
    <w:rsid w:val="00986D04"/>
    <w:rsid w:val="00986F83"/>
    <w:rsid w:val="00987260"/>
    <w:rsid w:val="00987BEA"/>
    <w:rsid w:val="009900A1"/>
    <w:rsid w:val="009918A1"/>
    <w:rsid w:val="009918B1"/>
    <w:rsid w:val="00991F1C"/>
    <w:rsid w:val="00991F49"/>
    <w:rsid w:val="0099288F"/>
    <w:rsid w:val="00993092"/>
    <w:rsid w:val="0099428A"/>
    <w:rsid w:val="00994710"/>
    <w:rsid w:val="009948CF"/>
    <w:rsid w:val="0099557A"/>
    <w:rsid w:val="00995D8D"/>
    <w:rsid w:val="00996102"/>
    <w:rsid w:val="00997DFE"/>
    <w:rsid w:val="009A046A"/>
    <w:rsid w:val="009A2311"/>
    <w:rsid w:val="009A24FF"/>
    <w:rsid w:val="009A265B"/>
    <w:rsid w:val="009A30A3"/>
    <w:rsid w:val="009A3E22"/>
    <w:rsid w:val="009A458A"/>
    <w:rsid w:val="009A45E4"/>
    <w:rsid w:val="009A4868"/>
    <w:rsid w:val="009A4E7B"/>
    <w:rsid w:val="009A5F34"/>
    <w:rsid w:val="009A6357"/>
    <w:rsid w:val="009A6B80"/>
    <w:rsid w:val="009A7098"/>
    <w:rsid w:val="009B0716"/>
    <w:rsid w:val="009B14DB"/>
    <w:rsid w:val="009B169F"/>
    <w:rsid w:val="009B19A0"/>
    <w:rsid w:val="009B2238"/>
    <w:rsid w:val="009B3065"/>
    <w:rsid w:val="009B3720"/>
    <w:rsid w:val="009B3A05"/>
    <w:rsid w:val="009B42EF"/>
    <w:rsid w:val="009B4339"/>
    <w:rsid w:val="009B4889"/>
    <w:rsid w:val="009B4BBF"/>
    <w:rsid w:val="009B60C6"/>
    <w:rsid w:val="009B6634"/>
    <w:rsid w:val="009B6ECC"/>
    <w:rsid w:val="009B7305"/>
    <w:rsid w:val="009B73B2"/>
    <w:rsid w:val="009C0365"/>
    <w:rsid w:val="009C080F"/>
    <w:rsid w:val="009C08D1"/>
    <w:rsid w:val="009C0936"/>
    <w:rsid w:val="009C0A3D"/>
    <w:rsid w:val="009C0FA9"/>
    <w:rsid w:val="009C11D8"/>
    <w:rsid w:val="009C14C6"/>
    <w:rsid w:val="009C18E0"/>
    <w:rsid w:val="009C25F5"/>
    <w:rsid w:val="009C345A"/>
    <w:rsid w:val="009C3567"/>
    <w:rsid w:val="009C3EFE"/>
    <w:rsid w:val="009C40C0"/>
    <w:rsid w:val="009C41E5"/>
    <w:rsid w:val="009C496B"/>
    <w:rsid w:val="009C5652"/>
    <w:rsid w:val="009C56F5"/>
    <w:rsid w:val="009C5F19"/>
    <w:rsid w:val="009C6328"/>
    <w:rsid w:val="009C6ED6"/>
    <w:rsid w:val="009C711A"/>
    <w:rsid w:val="009C7629"/>
    <w:rsid w:val="009C7899"/>
    <w:rsid w:val="009D0980"/>
    <w:rsid w:val="009D11A3"/>
    <w:rsid w:val="009D1745"/>
    <w:rsid w:val="009D1838"/>
    <w:rsid w:val="009D198F"/>
    <w:rsid w:val="009D1A18"/>
    <w:rsid w:val="009D32D6"/>
    <w:rsid w:val="009D3CD2"/>
    <w:rsid w:val="009D49A4"/>
    <w:rsid w:val="009D4B8E"/>
    <w:rsid w:val="009D4DD8"/>
    <w:rsid w:val="009D51AC"/>
    <w:rsid w:val="009D522D"/>
    <w:rsid w:val="009D775C"/>
    <w:rsid w:val="009D7E71"/>
    <w:rsid w:val="009E08CA"/>
    <w:rsid w:val="009E0AE2"/>
    <w:rsid w:val="009E0FDD"/>
    <w:rsid w:val="009E10DE"/>
    <w:rsid w:val="009E1ADD"/>
    <w:rsid w:val="009E2070"/>
    <w:rsid w:val="009E2F86"/>
    <w:rsid w:val="009E3E0D"/>
    <w:rsid w:val="009E424A"/>
    <w:rsid w:val="009E4722"/>
    <w:rsid w:val="009E48B2"/>
    <w:rsid w:val="009E4C03"/>
    <w:rsid w:val="009E4DC1"/>
    <w:rsid w:val="009E53E8"/>
    <w:rsid w:val="009E57C5"/>
    <w:rsid w:val="009E5889"/>
    <w:rsid w:val="009E5A16"/>
    <w:rsid w:val="009E5BBF"/>
    <w:rsid w:val="009E624D"/>
    <w:rsid w:val="009E661C"/>
    <w:rsid w:val="009E7C2D"/>
    <w:rsid w:val="009E7E1D"/>
    <w:rsid w:val="009F148B"/>
    <w:rsid w:val="009F153E"/>
    <w:rsid w:val="009F3730"/>
    <w:rsid w:val="009F3E59"/>
    <w:rsid w:val="009F405F"/>
    <w:rsid w:val="009F48A2"/>
    <w:rsid w:val="009F51FB"/>
    <w:rsid w:val="009F596B"/>
    <w:rsid w:val="009F5A11"/>
    <w:rsid w:val="009F6CCF"/>
    <w:rsid w:val="00A009C3"/>
    <w:rsid w:val="00A00AA9"/>
    <w:rsid w:val="00A0160A"/>
    <w:rsid w:val="00A04482"/>
    <w:rsid w:val="00A04D7B"/>
    <w:rsid w:val="00A056F4"/>
    <w:rsid w:val="00A06EC7"/>
    <w:rsid w:val="00A07F66"/>
    <w:rsid w:val="00A10687"/>
    <w:rsid w:val="00A11736"/>
    <w:rsid w:val="00A118AF"/>
    <w:rsid w:val="00A126FA"/>
    <w:rsid w:val="00A12C05"/>
    <w:rsid w:val="00A12ECF"/>
    <w:rsid w:val="00A149AF"/>
    <w:rsid w:val="00A153B0"/>
    <w:rsid w:val="00A15E24"/>
    <w:rsid w:val="00A16898"/>
    <w:rsid w:val="00A16BE9"/>
    <w:rsid w:val="00A1775E"/>
    <w:rsid w:val="00A178C3"/>
    <w:rsid w:val="00A17B5E"/>
    <w:rsid w:val="00A213C6"/>
    <w:rsid w:val="00A217B6"/>
    <w:rsid w:val="00A22141"/>
    <w:rsid w:val="00A22C09"/>
    <w:rsid w:val="00A232A5"/>
    <w:rsid w:val="00A24A58"/>
    <w:rsid w:val="00A24F90"/>
    <w:rsid w:val="00A25378"/>
    <w:rsid w:val="00A258B1"/>
    <w:rsid w:val="00A2772B"/>
    <w:rsid w:val="00A2775A"/>
    <w:rsid w:val="00A27850"/>
    <w:rsid w:val="00A27C1B"/>
    <w:rsid w:val="00A30CBA"/>
    <w:rsid w:val="00A32142"/>
    <w:rsid w:val="00A321D3"/>
    <w:rsid w:val="00A32389"/>
    <w:rsid w:val="00A3299F"/>
    <w:rsid w:val="00A32E85"/>
    <w:rsid w:val="00A3306C"/>
    <w:rsid w:val="00A34BC6"/>
    <w:rsid w:val="00A3504C"/>
    <w:rsid w:val="00A35256"/>
    <w:rsid w:val="00A3628C"/>
    <w:rsid w:val="00A36DB2"/>
    <w:rsid w:val="00A36F25"/>
    <w:rsid w:val="00A378B3"/>
    <w:rsid w:val="00A37E1C"/>
    <w:rsid w:val="00A408D3"/>
    <w:rsid w:val="00A409C4"/>
    <w:rsid w:val="00A40CD9"/>
    <w:rsid w:val="00A4236D"/>
    <w:rsid w:val="00A423AD"/>
    <w:rsid w:val="00A42BF7"/>
    <w:rsid w:val="00A42C73"/>
    <w:rsid w:val="00A43683"/>
    <w:rsid w:val="00A4382A"/>
    <w:rsid w:val="00A452DC"/>
    <w:rsid w:val="00A454DD"/>
    <w:rsid w:val="00A45ECC"/>
    <w:rsid w:val="00A4718A"/>
    <w:rsid w:val="00A4725C"/>
    <w:rsid w:val="00A4735B"/>
    <w:rsid w:val="00A47B7F"/>
    <w:rsid w:val="00A512BF"/>
    <w:rsid w:val="00A5146C"/>
    <w:rsid w:val="00A51C0D"/>
    <w:rsid w:val="00A51CD1"/>
    <w:rsid w:val="00A544D6"/>
    <w:rsid w:val="00A549FC"/>
    <w:rsid w:val="00A555E4"/>
    <w:rsid w:val="00A57546"/>
    <w:rsid w:val="00A605E6"/>
    <w:rsid w:val="00A60BE6"/>
    <w:rsid w:val="00A61DAA"/>
    <w:rsid w:val="00A62094"/>
    <w:rsid w:val="00A62205"/>
    <w:rsid w:val="00A62392"/>
    <w:rsid w:val="00A62744"/>
    <w:rsid w:val="00A62D02"/>
    <w:rsid w:val="00A62FA1"/>
    <w:rsid w:val="00A63B84"/>
    <w:rsid w:val="00A63D8B"/>
    <w:rsid w:val="00A63E87"/>
    <w:rsid w:val="00A64460"/>
    <w:rsid w:val="00A64640"/>
    <w:rsid w:val="00A64896"/>
    <w:rsid w:val="00A64A9E"/>
    <w:rsid w:val="00A6514F"/>
    <w:rsid w:val="00A6534E"/>
    <w:rsid w:val="00A66106"/>
    <w:rsid w:val="00A66F0B"/>
    <w:rsid w:val="00A6710E"/>
    <w:rsid w:val="00A67938"/>
    <w:rsid w:val="00A700FA"/>
    <w:rsid w:val="00A70D38"/>
    <w:rsid w:val="00A71131"/>
    <w:rsid w:val="00A7121B"/>
    <w:rsid w:val="00A71848"/>
    <w:rsid w:val="00A72004"/>
    <w:rsid w:val="00A72140"/>
    <w:rsid w:val="00A727EC"/>
    <w:rsid w:val="00A72AC2"/>
    <w:rsid w:val="00A7364B"/>
    <w:rsid w:val="00A73A15"/>
    <w:rsid w:val="00A73C41"/>
    <w:rsid w:val="00A73F14"/>
    <w:rsid w:val="00A744A6"/>
    <w:rsid w:val="00A74774"/>
    <w:rsid w:val="00A74975"/>
    <w:rsid w:val="00A74F2F"/>
    <w:rsid w:val="00A751C5"/>
    <w:rsid w:val="00A752D4"/>
    <w:rsid w:val="00A7559F"/>
    <w:rsid w:val="00A760DA"/>
    <w:rsid w:val="00A76F6A"/>
    <w:rsid w:val="00A77B5A"/>
    <w:rsid w:val="00A805B0"/>
    <w:rsid w:val="00A81BDB"/>
    <w:rsid w:val="00A82318"/>
    <w:rsid w:val="00A834B2"/>
    <w:rsid w:val="00A84A49"/>
    <w:rsid w:val="00A84F6D"/>
    <w:rsid w:val="00A85271"/>
    <w:rsid w:val="00A85FD8"/>
    <w:rsid w:val="00A861FB"/>
    <w:rsid w:val="00A874D1"/>
    <w:rsid w:val="00A8779D"/>
    <w:rsid w:val="00A90002"/>
    <w:rsid w:val="00A90799"/>
    <w:rsid w:val="00A9098E"/>
    <w:rsid w:val="00A91E83"/>
    <w:rsid w:val="00A925B1"/>
    <w:rsid w:val="00A92A43"/>
    <w:rsid w:val="00A92F64"/>
    <w:rsid w:val="00A936AE"/>
    <w:rsid w:val="00A953B1"/>
    <w:rsid w:val="00A95B23"/>
    <w:rsid w:val="00A95B5B"/>
    <w:rsid w:val="00A95F25"/>
    <w:rsid w:val="00A9600C"/>
    <w:rsid w:val="00A964C4"/>
    <w:rsid w:val="00A96931"/>
    <w:rsid w:val="00A97A91"/>
    <w:rsid w:val="00AA03F5"/>
    <w:rsid w:val="00AA04A2"/>
    <w:rsid w:val="00AA086E"/>
    <w:rsid w:val="00AA1E65"/>
    <w:rsid w:val="00AA2283"/>
    <w:rsid w:val="00AA31A2"/>
    <w:rsid w:val="00AA3924"/>
    <w:rsid w:val="00AA3944"/>
    <w:rsid w:val="00AA40E0"/>
    <w:rsid w:val="00AA601A"/>
    <w:rsid w:val="00AA6093"/>
    <w:rsid w:val="00AA70DD"/>
    <w:rsid w:val="00AA7476"/>
    <w:rsid w:val="00AB0035"/>
    <w:rsid w:val="00AB099C"/>
    <w:rsid w:val="00AB09F1"/>
    <w:rsid w:val="00AB1A2D"/>
    <w:rsid w:val="00AB26CE"/>
    <w:rsid w:val="00AB2B41"/>
    <w:rsid w:val="00AB2DC5"/>
    <w:rsid w:val="00AB2FC4"/>
    <w:rsid w:val="00AB32E5"/>
    <w:rsid w:val="00AB369D"/>
    <w:rsid w:val="00AB3974"/>
    <w:rsid w:val="00AB41CD"/>
    <w:rsid w:val="00AB4278"/>
    <w:rsid w:val="00AB42EE"/>
    <w:rsid w:val="00AB4B42"/>
    <w:rsid w:val="00AB5707"/>
    <w:rsid w:val="00AB57E8"/>
    <w:rsid w:val="00AB6657"/>
    <w:rsid w:val="00AB7663"/>
    <w:rsid w:val="00AB7F56"/>
    <w:rsid w:val="00AC029D"/>
    <w:rsid w:val="00AC0604"/>
    <w:rsid w:val="00AC09EB"/>
    <w:rsid w:val="00AC0B4E"/>
    <w:rsid w:val="00AC0D41"/>
    <w:rsid w:val="00AC0E03"/>
    <w:rsid w:val="00AC11A3"/>
    <w:rsid w:val="00AC16CF"/>
    <w:rsid w:val="00AC1AB8"/>
    <w:rsid w:val="00AC1DE2"/>
    <w:rsid w:val="00AC23B4"/>
    <w:rsid w:val="00AC247D"/>
    <w:rsid w:val="00AC2790"/>
    <w:rsid w:val="00AC2B75"/>
    <w:rsid w:val="00AC39C8"/>
    <w:rsid w:val="00AC3EF4"/>
    <w:rsid w:val="00AC50D7"/>
    <w:rsid w:val="00AC5CDC"/>
    <w:rsid w:val="00AC6A44"/>
    <w:rsid w:val="00AC77A8"/>
    <w:rsid w:val="00AD01A1"/>
    <w:rsid w:val="00AD02CF"/>
    <w:rsid w:val="00AD164B"/>
    <w:rsid w:val="00AD1A2B"/>
    <w:rsid w:val="00AD1CD7"/>
    <w:rsid w:val="00AD2082"/>
    <w:rsid w:val="00AD20D9"/>
    <w:rsid w:val="00AD2281"/>
    <w:rsid w:val="00AD2C03"/>
    <w:rsid w:val="00AD2C40"/>
    <w:rsid w:val="00AD3198"/>
    <w:rsid w:val="00AD324B"/>
    <w:rsid w:val="00AD3437"/>
    <w:rsid w:val="00AD39AD"/>
    <w:rsid w:val="00AD421A"/>
    <w:rsid w:val="00AD4528"/>
    <w:rsid w:val="00AD4AB8"/>
    <w:rsid w:val="00AD4F88"/>
    <w:rsid w:val="00AD62AF"/>
    <w:rsid w:val="00AD744A"/>
    <w:rsid w:val="00AD78AD"/>
    <w:rsid w:val="00AD7F82"/>
    <w:rsid w:val="00AE01EB"/>
    <w:rsid w:val="00AE03B6"/>
    <w:rsid w:val="00AE0909"/>
    <w:rsid w:val="00AE10F9"/>
    <w:rsid w:val="00AE1EF0"/>
    <w:rsid w:val="00AE2151"/>
    <w:rsid w:val="00AE2738"/>
    <w:rsid w:val="00AE2873"/>
    <w:rsid w:val="00AE3756"/>
    <w:rsid w:val="00AE39B5"/>
    <w:rsid w:val="00AE3A4E"/>
    <w:rsid w:val="00AE3ADD"/>
    <w:rsid w:val="00AE555D"/>
    <w:rsid w:val="00AE5C7A"/>
    <w:rsid w:val="00AE65BA"/>
    <w:rsid w:val="00AE6633"/>
    <w:rsid w:val="00AE6A94"/>
    <w:rsid w:val="00AF00E0"/>
    <w:rsid w:val="00AF04EB"/>
    <w:rsid w:val="00AF0778"/>
    <w:rsid w:val="00AF0A95"/>
    <w:rsid w:val="00AF107A"/>
    <w:rsid w:val="00AF108E"/>
    <w:rsid w:val="00AF1763"/>
    <w:rsid w:val="00AF216E"/>
    <w:rsid w:val="00AF27FD"/>
    <w:rsid w:val="00AF32F5"/>
    <w:rsid w:val="00AF3400"/>
    <w:rsid w:val="00AF3A0C"/>
    <w:rsid w:val="00AF3B62"/>
    <w:rsid w:val="00AF3EAB"/>
    <w:rsid w:val="00AF4021"/>
    <w:rsid w:val="00AF4125"/>
    <w:rsid w:val="00AF47AD"/>
    <w:rsid w:val="00AF58DE"/>
    <w:rsid w:val="00AF6596"/>
    <w:rsid w:val="00AF6E50"/>
    <w:rsid w:val="00AF704F"/>
    <w:rsid w:val="00AF714A"/>
    <w:rsid w:val="00AF752E"/>
    <w:rsid w:val="00AF7867"/>
    <w:rsid w:val="00AF7CA6"/>
    <w:rsid w:val="00AF7F19"/>
    <w:rsid w:val="00B00225"/>
    <w:rsid w:val="00B00483"/>
    <w:rsid w:val="00B0048B"/>
    <w:rsid w:val="00B00E3F"/>
    <w:rsid w:val="00B0170F"/>
    <w:rsid w:val="00B01A4D"/>
    <w:rsid w:val="00B03102"/>
    <w:rsid w:val="00B043D3"/>
    <w:rsid w:val="00B04580"/>
    <w:rsid w:val="00B0596B"/>
    <w:rsid w:val="00B05DD9"/>
    <w:rsid w:val="00B068BE"/>
    <w:rsid w:val="00B06F0D"/>
    <w:rsid w:val="00B10A48"/>
    <w:rsid w:val="00B10E81"/>
    <w:rsid w:val="00B11A14"/>
    <w:rsid w:val="00B11E07"/>
    <w:rsid w:val="00B11ED0"/>
    <w:rsid w:val="00B129AD"/>
    <w:rsid w:val="00B13039"/>
    <w:rsid w:val="00B1391B"/>
    <w:rsid w:val="00B13B62"/>
    <w:rsid w:val="00B13EB5"/>
    <w:rsid w:val="00B14816"/>
    <w:rsid w:val="00B14B54"/>
    <w:rsid w:val="00B15409"/>
    <w:rsid w:val="00B15807"/>
    <w:rsid w:val="00B15ACD"/>
    <w:rsid w:val="00B15C7C"/>
    <w:rsid w:val="00B16B40"/>
    <w:rsid w:val="00B16F3F"/>
    <w:rsid w:val="00B172F9"/>
    <w:rsid w:val="00B17959"/>
    <w:rsid w:val="00B211E4"/>
    <w:rsid w:val="00B223CF"/>
    <w:rsid w:val="00B2376D"/>
    <w:rsid w:val="00B238F6"/>
    <w:rsid w:val="00B23A6D"/>
    <w:rsid w:val="00B24415"/>
    <w:rsid w:val="00B25114"/>
    <w:rsid w:val="00B252A4"/>
    <w:rsid w:val="00B2579B"/>
    <w:rsid w:val="00B25861"/>
    <w:rsid w:val="00B263A9"/>
    <w:rsid w:val="00B26C51"/>
    <w:rsid w:val="00B27FAA"/>
    <w:rsid w:val="00B3025A"/>
    <w:rsid w:val="00B32B63"/>
    <w:rsid w:val="00B32CAB"/>
    <w:rsid w:val="00B34072"/>
    <w:rsid w:val="00B34B31"/>
    <w:rsid w:val="00B357C0"/>
    <w:rsid w:val="00B358FF"/>
    <w:rsid w:val="00B36026"/>
    <w:rsid w:val="00B363E5"/>
    <w:rsid w:val="00B376D9"/>
    <w:rsid w:val="00B37BE5"/>
    <w:rsid w:val="00B37DD2"/>
    <w:rsid w:val="00B40246"/>
    <w:rsid w:val="00B41480"/>
    <w:rsid w:val="00B418FA"/>
    <w:rsid w:val="00B42ADF"/>
    <w:rsid w:val="00B43718"/>
    <w:rsid w:val="00B438BE"/>
    <w:rsid w:val="00B44428"/>
    <w:rsid w:val="00B453F3"/>
    <w:rsid w:val="00B46480"/>
    <w:rsid w:val="00B4717D"/>
    <w:rsid w:val="00B4767E"/>
    <w:rsid w:val="00B47CC4"/>
    <w:rsid w:val="00B50D61"/>
    <w:rsid w:val="00B51E6A"/>
    <w:rsid w:val="00B51F69"/>
    <w:rsid w:val="00B5277C"/>
    <w:rsid w:val="00B52824"/>
    <w:rsid w:val="00B533B3"/>
    <w:rsid w:val="00B53834"/>
    <w:rsid w:val="00B5460A"/>
    <w:rsid w:val="00B54858"/>
    <w:rsid w:val="00B55E49"/>
    <w:rsid w:val="00B56EE5"/>
    <w:rsid w:val="00B57802"/>
    <w:rsid w:val="00B57E0C"/>
    <w:rsid w:val="00B60814"/>
    <w:rsid w:val="00B60D9D"/>
    <w:rsid w:val="00B60E00"/>
    <w:rsid w:val="00B61129"/>
    <w:rsid w:val="00B6141D"/>
    <w:rsid w:val="00B614A8"/>
    <w:rsid w:val="00B61A9B"/>
    <w:rsid w:val="00B62756"/>
    <w:rsid w:val="00B63C96"/>
    <w:rsid w:val="00B64D95"/>
    <w:rsid w:val="00B6532B"/>
    <w:rsid w:val="00B65D5B"/>
    <w:rsid w:val="00B65F8E"/>
    <w:rsid w:val="00B66A5D"/>
    <w:rsid w:val="00B720CF"/>
    <w:rsid w:val="00B726D2"/>
    <w:rsid w:val="00B74CD8"/>
    <w:rsid w:val="00B75666"/>
    <w:rsid w:val="00B760C6"/>
    <w:rsid w:val="00B779D8"/>
    <w:rsid w:val="00B8057F"/>
    <w:rsid w:val="00B817E5"/>
    <w:rsid w:val="00B82BB3"/>
    <w:rsid w:val="00B831FF"/>
    <w:rsid w:val="00B83779"/>
    <w:rsid w:val="00B841EF"/>
    <w:rsid w:val="00B84B63"/>
    <w:rsid w:val="00B8546D"/>
    <w:rsid w:val="00B858AE"/>
    <w:rsid w:val="00B85C66"/>
    <w:rsid w:val="00B87356"/>
    <w:rsid w:val="00B876D9"/>
    <w:rsid w:val="00B92575"/>
    <w:rsid w:val="00B92C39"/>
    <w:rsid w:val="00B933E4"/>
    <w:rsid w:val="00B93405"/>
    <w:rsid w:val="00B93AE0"/>
    <w:rsid w:val="00B947FC"/>
    <w:rsid w:val="00B95F2E"/>
    <w:rsid w:val="00B96360"/>
    <w:rsid w:val="00B9663F"/>
    <w:rsid w:val="00B96ADE"/>
    <w:rsid w:val="00B96CDC"/>
    <w:rsid w:val="00B97621"/>
    <w:rsid w:val="00BA0281"/>
    <w:rsid w:val="00BA038C"/>
    <w:rsid w:val="00BA1659"/>
    <w:rsid w:val="00BA1962"/>
    <w:rsid w:val="00BA2B30"/>
    <w:rsid w:val="00BA2CF7"/>
    <w:rsid w:val="00BA35D1"/>
    <w:rsid w:val="00BA4972"/>
    <w:rsid w:val="00BA4C9B"/>
    <w:rsid w:val="00BA54AC"/>
    <w:rsid w:val="00BA5710"/>
    <w:rsid w:val="00BA5E6F"/>
    <w:rsid w:val="00BA6B6F"/>
    <w:rsid w:val="00BA6D90"/>
    <w:rsid w:val="00BA7F58"/>
    <w:rsid w:val="00BB06A2"/>
    <w:rsid w:val="00BB09C3"/>
    <w:rsid w:val="00BB0A5D"/>
    <w:rsid w:val="00BB11C8"/>
    <w:rsid w:val="00BB13C1"/>
    <w:rsid w:val="00BB29D4"/>
    <w:rsid w:val="00BB2A52"/>
    <w:rsid w:val="00BB31FD"/>
    <w:rsid w:val="00BB3A52"/>
    <w:rsid w:val="00BB3B83"/>
    <w:rsid w:val="00BB3CA7"/>
    <w:rsid w:val="00BB479C"/>
    <w:rsid w:val="00BB4DBF"/>
    <w:rsid w:val="00BB52F9"/>
    <w:rsid w:val="00BB5716"/>
    <w:rsid w:val="00BB5BCA"/>
    <w:rsid w:val="00BB5D6F"/>
    <w:rsid w:val="00BB6BA4"/>
    <w:rsid w:val="00BB7562"/>
    <w:rsid w:val="00BB757B"/>
    <w:rsid w:val="00BB7A0A"/>
    <w:rsid w:val="00BC15B5"/>
    <w:rsid w:val="00BC2654"/>
    <w:rsid w:val="00BC2923"/>
    <w:rsid w:val="00BC38F1"/>
    <w:rsid w:val="00BC3BE8"/>
    <w:rsid w:val="00BC464E"/>
    <w:rsid w:val="00BC4E8E"/>
    <w:rsid w:val="00BC5ADB"/>
    <w:rsid w:val="00BC6535"/>
    <w:rsid w:val="00BC66A1"/>
    <w:rsid w:val="00BC67BB"/>
    <w:rsid w:val="00BC6C91"/>
    <w:rsid w:val="00BC729C"/>
    <w:rsid w:val="00BD0F80"/>
    <w:rsid w:val="00BD1400"/>
    <w:rsid w:val="00BD1ACB"/>
    <w:rsid w:val="00BD2737"/>
    <w:rsid w:val="00BD27A3"/>
    <w:rsid w:val="00BD357A"/>
    <w:rsid w:val="00BD3C77"/>
    <w:rsid w:val="00BD3EE9"/>
    <w:rsid w:val="00BD3F46"/>
    <w:rsid w:val="00BD48E3"/>
    <w:rsid w:val="00BD5DB9"/>
    <w:rsid w:val="00BD5E39"/>
    <w:rsid w:val="00BD6262"/>
    <w:rsid w:val="00BD6350"/>
    <w:rsid w:val="00BD7309"/>
    <w:rsid w:val="00BE1243"/>
    <w:rsid w:val="00BE1322"/>
    <w:rsid w:val="00BE1608"/>
    <w:rsid w:val="00BE1D2D"/>
    <w:rsid w:val="00BE2669"/>
    <w:rsid w:val="00BE2CBD"/>
    <w:rsid w:val="00BE326D"/>
    <w:rsid w:val="00BE3701"/>
    <w:rsid w:val="00BE4F94"/>
    <w:rsid w:val="00BE596D"/>
    <w:rsid w:val="00BE6096"/>
    <w:rsid w:val="00BE79D7"/>
    <w:rsid w:val="00BF014B"/>
    <w:rsid w:val="00BF0BF4"/>
    <w:rsid w:val="00BF0D25"/>
    <w:rsid w:val="00BF0D63"/>
    <w:rsid w:val="00BF107C"/>
    <w:rsid w:val="00BF1BB0"/>
    <w:rsid w:val="00BF1D2E"/>
    <w:rsid w:val="00BF20FF"/>
    <w:rsid w:val="00BF2779"/>
    <w:rsid w:val="00BF2E67"/>
    <w:rsid w:val="00BF5487"/>
    <w:rsid w:val="00BF60D3"/>
    <w:rsid w:val="00BF62B5"/>
    <w:rsid w:val="00C007A3"/>
    <w:rsid w:val="00C00AF7"/>
    <w:rsid w:val="00C00C8F"/>
    <w:rsid w:val="00C011F6"/>
    <w:rsid w:val="00C01F42"/>
    <w:rsid w:val="00C020A6"/>
    <w:rsid w:val="00C02D31"/>
    <w:rsid w:val="00C03172"/>
    <w:rsid w:val="00C033E2"/>
    <w:rsid w:val="00C03742"/>
    <w:rsid w:val="00C038F0"/>
    <w:rsid w:val="00C03EDB"/>
    <w:rsid w:val="00C04024"/>
    <w:rsid w:val="00C04084"/>
    <w:rsid w:val="00C04B7D"/>
    <w:rsid w:val="00C054E0"/>
    <w:rsid w:val="00C05B64"/>
    <w:rsid w:val="00C06A84"/>
    <w:rsid w:val="00C070BE"/>
    <w:rsid w:val="00C071E9"/>
    <w:rsid w:val="00C0777B"/>
    <w:rsid w:val="00C07924"/>
    <w:rsid w:val="00C07B59"/>
    <w:rsid w:val="00C1107F"/>
    <w:rsid w:val="00C11429"/>
    <w:rsid w:val="00C11782"/>
    <w:rsid w:val="00C11835"/>
    <w:rsid w:val="00C11BF9"/>
    <w:rsid w:val="00C120E4"/>
    <w:rsid w:val="00C1231A"/>
    <w:rsid w:val="00C12527"/>
    <w:rsid w:val="00C12C45"/>
    <w:rsid w:val="00C12CAA"/>
    <w:rsid w:val="00C1319E"/>
    <w:rsid w:val="00C1376F"/>
    <w:rsid w:val="00C137EB"/>
    <w:rsid w:val="00C13D4F"/>
    <w:rsid w:val="00C13ED6"/>
    <w:rsid w:val="00C15940"/>
    <w:rsid w:val="00C16AA3"/>
    <w:rsid w:val="00C16CF3"/>
    <w:rsid w:val="00C174E5"/>
    <w:rsid w:val="00C17DBC"/>
    <w:rsid w:val="00C21036"/>
    <w:rsid w:val="00C225A0"/>
    <w:rsid w:val="00C22EF3"/>
    <w:rsid w:val="00C2307C"/>
    <w:rsid w:val="00C235B4"/>
    <w:rsid w:val="00C237F1"/>
    <w:rsid w:val="00C2456A"/>
    <w:rsid w:val="00C24727"/>
    <w:rsid w:val="00C247A0"/>
    <w:rsid w:val="00C24AD6"/>
    <w:rsid w:val="00C25625"/>
    <w:rsid w:val="00C25693"/>
    <w:rsid w:val="00C260A0"/>
    <w:rsid w:val="00C2654E"/>
    <w:rsid w:val="00C30E96"/>
    <w:rsid w:val="00C31B25"/>
    <w:rsid w:val="00C32103"/>
    <w:rsid w:val="00C32E34"/>
    <w:rsid w:val="00C33346"/>
    <w:rsid w:val="00C34973"/>
    <w:rsid w:val="00C35507"/>
    <w:rsid w:val="00C3568A"/>
    <w:rsid w:val="00C35A08"/>
    <w:rsid w:val="00C35D92"/>
    <w:rsid w:val="00C360E9"/>
    <w:rsid w:val="00C365B5"/>
    <w:rsid w:val="00C37279"/>
    <w:rsid w:val="00C41065"/>
    <w:rsid w:val="00C4168D"/>
    <w:rsid w:val="00C4182C"/>
    <w:rsid w:val="00C4333C"/>
    <w:rsid w:val="00C435E8"/>
    <w:rsid w:val="00C4392E"/>
    <w:rsid w:val="00C43BBE"/>
    <w:rsid w:val="00C44EA6"/>
    <w:rsid w:val="00C45318"/>
    <w:rsid w:val="00C45A9E"/>
    <w:rsid w:val="00C45DE1"/>
    <w:rsid w:val="00C45E52"/>
    <w:rsid w:val="00C464FA"/>
    <w:rsid w:val="00C504D6"/>
    <w:rsid w:val="00C51660"/>
    <w:rsid w:val="00C516FB"/>
    <w:rsid w:val="00C51EDD"/>
    <w:rsid w:val="00C52302"/>
    <w:rsid w:val="00C532A8"/>
    <w:rsid w:val="00C53725"/>
    <w:rsid w:val="00C53E18"/>
    <w:rsid w:val="00C54023"/>
    <w:rsid w:val="00C5478A"/>
    <w:rsid w:val="00C5499B"/>
    <w:rsid w:val="00C54D9D"/>
    <w:rsid w:val="00C55977"/>
    <w:rsid w:val="00C55BE3"/>
    <w:rsid w:val="00C55D17"/>
    <w:rsid w:val="00C55F0E"/>
    <w:rsid w:val="00C56723"/>
    <w:rsid w:val="00C57302"/>
    <w:rsid w:val="00C578B5"/>
    <w:rsid w:val="00C57C3C"/>
    <w:rsid w:val="00C60BDC"/>
    <w:rsid w:val="00C60BDF"/>
    <w:rsid w:val="00C61C7D"/>
    <w:rsid w:val="00C61F37"/>
    <w:rsid w:val="00C624BD"/>
    <w:rsid w:val="00C62EB7"/>
    <w:rsid w:val="00C638AF"/>
    <w:rsid w:val="00C64C4A"/>
    <w:rsid w:val="00C65213"/>
    <w:rsid w:val="00C65B81"/>
    <w:rsid w:val="00C65DFD"/>
    <w:rsid w:val="00C66E24"/>
    <w:rsid w:val="00C6794C"/>
    <w:rsid w:val="00C679F0"/>
    <w:rsid w:val="00C67CA0"/>
    <w:rsid w:val="00C70E9B"/>
    <w:rsid w:val="00C71BF7"/>
    <w:rsid w:val="00C727D8"/>
    <w:rsid w:val="00C72DE4"/>
    <w:rsid w:val="00C732B3"/>
    <w:rsid w:val="00C75555"/>
    <w:rsid w:val="00C7567E"/>
    <w:rsid w:val="00C757CF"/>
    <w:rsid w:val="00C76CF8"/>
    <w:rsid w:val="00C7748C"/>
    <w:rsid w:val="00C77918"/>
    <w:rsid w:val="00C77919"/>
    <w:rsid w:val="00C81D7A"/>
    <w:rsid w:val="00C84415"/>
    <w:rsid w:val="00C85F1F"/>
    <w:rsid w:val="00C86CB6"/>
    <w:rsid w:val="00C87919"/>
    <w:rsid w:val="00C87C34"/>
    <w:rsid w:val="00C87E0B"/>
    <w:rsid w:val="00C908D7"/>
    <w:rsid w:val="00C923B3"/>
    <w:rsid w:val="00C92795"/>
    <w:rsid w:val="00C93175"/>
    <w:rsid w:val="00C933B1"/>
    <w:rsid w:val="00C940E1"/>
    <w:rsid w:val="00C94287"/>
    <w:rsid w:val="00C948CE"/>
    <w:rsid w:val="00C9519E"/>
    <w:rsid w:val="00C951A2"/>
    <w:rsid w:val="00C95319"/>
    <w:rsid w:val="00C95F4F"/>
    <w:rsid w:val="00C96054"/>
    <w:rsid w:val="00C963BC"/>
    <w:rsid w:val="00C9656F"/>
    <w:rsid w:val="00C9658A"/>
    <w:rsid w:val="00C97FA6"/>
    <w:rsid w:val="00CA0BE4"/>
    <w:rsid w:val="00CA0D15"/>
    <w:rsid w:val="00CA17A1"/>
    <w:rsid w:val="00CA1F25"/>
    <w:rsid w:val="00CA1F98"/>
    <w:rsid w:val="00CA3087"/>
    <w:rsid w:val="00CA31E9"/>
    <w:rsid w:val="00CA353C"/>
    <w:rsid w:val="00CA3FCB"/>
    <w:rsid w:val="00CA41CB"/>
    <w:rsid w:val="00CA4958"/>
    <w:rsid w:val="00CA4E4A"/>
    <w:rsid w:val="00CA5069"/>
    <w:rsid w:val="00CA5C0B"/>
    <w:rsid w:val="00CA641D"/>
    <w:rsid w:val="00CA6F3B"/>
    <w:rsid w:val="00CA77FB"/>
    <w:rsid w:val="00CA7BD6"/>
    <w:rsid w:val="00CB0001"/>
    <w:rsid w:val="00CB043F"/>
    <w:rsid w:val="00CB1623"/>
    <w:rsid w:val="00CB219A"/>
    <w:rsid w:val="00CB247D"/>
    <w:rsid w:val="00CB2866"/>
    <w:rsid w:val="00CB2C4E"/>
    <w:rsid w:val="00CB3F3A"/>
    <w:rsid w:val="00CB4CE1"/>
    <w:rsid w:val="00CB65B6"/>
    <w:rsid w:val="00CB7359"/>
    <w:rsid w:val="00CB7B73"/>
    <w:rsid w:val="00CB7EDF"/>
    <w:rsid w:val="00CC0AAD"/>
    <w:rsid w:val="00CC0B60"/>
    <w:rsid w:val="00CC1D4F"/>
    <w:rsid w:val="00CC1E77"/>
    <w:rsid w:val="00CC2215"/>
    <w:rsid w:val="00CC24DE"/>
    <w:rsid w:val="00CC25E2"/>
    <w:rsid w:val="00CC3F14"/>
    <w:rsid w:val="00CC4003"/>
    <w:rsid w:val="00CC4D13"/>
    <w:rsid w:val="00CC5AE8"/>
    <w:rsid w:val="00CC5C3A"/>
    <w:rsid w:val="00CC5FA7"/>
    <w:rsid w:val="00CC6F33"/>
    <w:rsid w:val="00CC7063"/>
    <w:rsid w:val="00CC7F8A"/>
    <w:rsid w:val="00CD06CD"/>
    <w:rsid w:val="00CD099D"/>
    <w:rsid w:val="00CD5318"/>
    <w:rsid w:val="00CD5BEC"/>
    <w:rsid w:val="00CD5EC3"/>
    <w:rsid w:val="00CD65EC"/>
    <w:rsid w:val="00CD6B4A"/>
    <w:rsid w:val="00CD6E00"/>
    <w:rsid w:val="00CD76C3"/>
    <w:rsid w:val="00CE1114"/>
    <w:rsid w:val="00CE1245"/>
    <w:rsid w:val="00CE1BD7"/>
    <w:rsid w:val="00CE270D"/>
    <w:rsid w:val="00CE3378"/>
    <w:rsid w:val="00CE3C7D"/>
    <w:rsid w:val="00CE4254"/>
    <w:rsid w:val="00CE50AF"/>
    <w:rsid w:val="00CE59BB"/>
    <w:rsid w:val="00CE667B"/>
    <w:rsid w:val="00CE6AA9"/>
    <w:rsid w:val="00CE6BD6"/>
    <w:rsid w:val="00CE6DBB"/>
    <w:rsid w:val="00CE7B4D"/>
    <w:rsid w:val="00CE7DDB"/>
    <w:rsid w:val="00CF059D"/>
    <w:rsid w:val="00CF0B35"/>
    <w:rsid w:val="00CF14FA"/>
    <w:rsid w:val="00CF18F1"/>
    <w:rsid w:val="00CF19DA"/>
    <w:rsid w:val="00CF208E"/>
    <w:rsid w:val="00CF3AA2"/>
    <w:rsid w:val="00CF4986"/>
    <w:rsid w:val="00CF5AE4"/>
    <w:rsid w:val="00CF6561"/>
    <w:rsid w:val="00CF6BD2"/>
    <w:rsid w:val="00CF7DBC"/>
    <w:rsid w:val="00D003C2"/>
    <w:rsid w:val="00D009F9"/>
    <w:rsid w:val="00D011AB"/>
    <w:rsid w:val="00D02561"/>
    <w:rsid w:val="00D02743"/>
    <w:rsid w:val="00D0444E"/>
    <w:rsid w:val="00D04C9E"/>
    <w:rsid w:val="00D05C92"/>
    <w:rsid w:val="00D060E6"/>
    <w:rsid w:val="00D062B9"/>
    <w:rsid w:val="00D0737F"/>
    <w:rsid w:val="00D07466"/>
    <w:rsid w:val="00D07725"/>
    <w:rsid w:val="00D07EFB"/>
    <w:rsid w:val="00D1025C"/>
    <w:rsid w:val="00D103A7"/>
    <w:rsid w:val="00D105A6"/>
    <w:rsid w:val="00D10A2D"/>
    <w:rsid w:val="00D1165D"/>
    <w:rsid w:val="00D11B1A"/>
    <w:rsid w:val="00D12073"/>
    <w:rsid w:val="00D1278E"/>
    <w:rsid w:val="00D12D6E"/>
    <w:rsid w:val="00D131FC"/>
    <w:rsid w:val="00D13543"/>
    <w:rsid w:val="00D13797"/>
    <w:rsid w:val="00D139CB"/>
    <w:rsid w:val="00D14509"/>
    <w:rsid w:val="00D15C03"/>
    <w:rsid w:val="00D16218"/>
    <w:rsid w:val="00D1675D"/>
    <w:rsid w:val="00D16973"/>
    <w:rsid w:val="00D16DFA"/>
    <w:rsid w:val="00D20014"/>
    <w:rsid w:val="00D20F7D"/>
    <w:rsid w:val="00D21025"/>
    <w:rsid w:val="00D21668"/>
    <w:rsid w:val="00D222CF"/>
    <w:rsid w:val="00D248E8"/>
    <w:rsid w:val="00D24ACD"/>
    <w:rsid w:val="00D24C3E"/>
    <w:rsid w:val="00D2528F"/>
    <w:rsid w:val="00D25780"/>
    <w:rsid w:val="00D25831"/>
    <w:rsid w:val="00D25B11"/>
    <w:rsid w:val="00D25DDB"/>
    <w:rsid w:val="00D26674"/>
    <w:rsid w:val="00D2669D"/>
    <w:rsid w:val="00D27491"/>
    <w:rsid w:val="00D27737"/>
    <w:rsid w:val="00D27850"/>
    <w:rsid w:val="00D27B99"/>
    <w:rsid w:val="00D30118"/>
    <w:rsid w:val="00D30374"/>
    <w:rsid w:val="00D305A1"/>
    <w:rsid w:val="00D309F4"/>
    <w:rsid w:val="00D30D6D"/>
    <w:rsid w:val="00D31032"/>
    <w:rsid w:val="00D3107E"/>
    <w:rsid w:val="00D311FE"/>
    <w:rsid w:val="00D32F62"/>
    <w:rsid w:val="00D33ECE"/>
    <w:rsid w:val="00D3548F"/>
    <w:rsid w:val="00D354FD"/>
    <w:rsid w:val="00D364CB"/>
    <w:rsid w:val="00D37E0C"/>
    <w:rsid w:val="00D40530"/>
    <w:rsid w:val="00D40804"/>
    <w:rsid w:val="00D40F42"/>
    <w:rsid w:val="00D41251"/>
    <w:rsid w:val="00D41BF3"/>
    <w:rsid w:val="00D42166"/>
    <w:rsid w:val="00D424E8"/>
    <w:rsid w:val="00D426D6"/>
    <w:rsid w:val="00D42C1D"/>
    <w:rsid w:val="00D44370"/>
    <w:rsid w:val="00D447AD"/>
    <w:rsid w:val="00D447FF"/>
    <w:rsid w:val="00D44D17"/>
    <w:rsid w:val="00D46382"/>
    <w:rsid w:val="00D463E9"/>
    <w:rsid w:val="00D4746F"/>
    <w:rsid w:val="00D477D1"/>
    <w:rsid w:val="00D5080E"/>
    <w:rsid w:val="00D50F80"/>
    <w:rsid w:val="00D51222"/>
    <w:rsid w:val="00D5211D"/>
    <w:rsid w:val="00D5310E"/>
    <w:rsid w:val="00D53D63"/>
    <w:rsid w:val="00D5404C"/>
    <w:rsid w:val="00D54417"/>
    <w:rsid w:val="00D54FE5"/>
    <w:rsid w:val="00D553CC"/>
    <w:rsid w:val="00D5680A"/>
    <w:rsid w:val="00D56D55"/>
    <w:rsid w:val="00D57A19"/>
    <w:rsid w:val="00D60D89"/>
    <w:rsid w:val="00D61193"/>
    <w:rsid w:val="00D613F5"/>
    <w:rsid w:val="00D6189F"/>
    <w:rsid w:val="00D61BE4"/>
    <w:rsid w:val="00D620B0"/>
    <w:rsid w:val="00D62307"/>
    <w:rsid w:val="00D636DD"/>
    <w:rsid w:val="00D638D5"/>
    <w:rsid w:val="00D63A21"/>
    <w:rsid w:val="00D63DC6"/>
    <w:rsid w:val="00D64099"/>
    <w:rsid w:val="00D640D7"/>
    <w:rsid w:val="00D644B0"/>
    <w:rsid w:val="00D65390"/>
    <w:rsid w:val="00D65613"/>
    <w:rsid w:val="00D6590A"/>
    <w:rsid w:val="00D7070E"/>
    <w:rsid w:val="00D712E5"/>
    <w:rsid w:val="00D71A17"/>
    <w:rsid w:val="00D71DB5"/>
    <w:rsid w:val="00D71E4D"/>
    <w:rsid w:val="00D72179"/>
    <w:rsid w:val="00D72EDF"/>
    <w:rsid w:val="00D7301F"/>
    <w:rsid w:val="00D736F4"/>
    <w:rsid w:val="00D73BFF"/>
    <w:rsid w:val="00D73FE5"/>
    <w:rsid w:val="00D744D8"/>
    <w:rsid w:val="00D74A1C"/>
    <w:rsid w:val="00D755D6"/>
    <w:rsid w:val="00D757C7"/>
    <w:rsid w:val="00D773DE"/>
    <w:rsid w:val="00D7756A"/>
    <w:rsid w:val="00D7764F"/>
    <w:rsid w:val="00D80544"/>
    <w:rsid w:val="00D80647"/>
    <w:rsid w:val="00D825C3"/>
    <w:rsid w:val="00D82A6A"/>
    <w:rsid w:val="00D82D4D"/>
    <w:rsid w:val="00D832DC"/>
    <w:rsid w:val="00D8475F"/>
    <w:rsid w:val="00D84C8D"/>
    <w:rsid w:val="00D864F8"/>
    <w:rsid w:val="00D87F5F"/>
    <w:rsid w:val="00D902CC"/>
    <w:rsid w:val="00D9174B"/>
    <w:rsid w:val="00D92A15"/>
    <w:rsid w:val="00D92DBA"/>
    <w:rsid w:val="00D92F15"/>
    <w:rsid w:val="00D9330F"/>
    <w:rsid w:val="00D94CDE"/>
    <w:rsid w:val="00D955A0"/>
    <w:rsid w:val="00D96660"/>
    <w:rsid w:val="00D9681E"/>
    <w:rsid w:val="00D97075"/>
    <w:rsid w:val="00DA027D"/>
    <w:rsid w:val="00DA0402"/>
    <w:rsid w:val="00DA0A8D"/>
    <w:rsid w:val="00DA175E"/>
    <w:rsid w:val="00DA1D24"/>
    <w:rsid w:val="00DA225B"/>
    <w:rsid w:val="00DA24C2"/>
    <w:rsid w:val="00DA2D1C"/>
    <w:rsid w:val="00DA303E"/>
    <w:rsid w:val="00DA34A0"/>
    <w:rsid w:val="00DA373B"/>
    <w:rsid w:val="00DA4C78"/>
    <w:rsid w:val="00DA5260"/>
    <w:rsid w:val="00DA6047"/>
    <w:rsid w:val="00DA6086"/>
    <w:rsid w:val="00DA638F"/>
    <w:rsid w:val="00DA6AB1"/>
    <w:rsid w:val="00DA7046"/>
    <w:rsid w:val="00DB08C7"/>
    <w:rsid w:val="00DB1465"/>
    <w:rsid w:val="00DB2CDF"/>
    <w:rsid w:val="00DB36C5"/>
    <w:rsid w:val="00DB3C3A"/>
    <w:rsid w:val="00DB44E7"/>
    <w:rsid w:val="00DB4F85"/>
    <w:rsid w:val="00DB5396"/>
    <w:rsid w:val="00DB5786"/>
    <w:rsid w:val="00DB67B1"/>
    <w:rsid w:val="00DB6E49"/>
    <w:rsid w:val="00DB75A0"/>
    <w:rsid w:val="00DC1EAE"/>
    <w:rsid w:val="00DC2B22"/>
    <w:rsid w:val="00DC30D9"/>
    <w:rsid w:val="00DC3640"/>
    <w:rsid w:val="00DC37AC"/>
    <w:rsid w:val="00DC3AD7"/>
    <w:rsid w:val="00DC43F8"/>
    <w:rsid w:val="00DC5651"/>
    <w:rsid w:val="00DC5DD3"/>
    <w:rsid w:val="00DC6A16"/>
    <w:rsid w:val="00DC6A4D"/>
    <w:rsid w:val="00DC6C3E"/>
    <w:rsid w:val="00DC6FA9"/>
    <w:rsid w:val="00DC7F10"/>
    <w:rsid w:val="00DD0C80"/>
    <w:rsid w:val="00DD13C6"/>
    <w:rsid w:val="00DD140C"/>
    <w:rsid w:val="00DD146F"/>
    <w:rsid w:val="00DD1945"/>
    <w:rsid w:val="00DD1E3D"/>
    <w:rsid w:val="00DD216E"/>
    <w:rsid w:val="00DD27EB"/>
    <w:rsid w:val="00DD2AD4"/>
    <w:rsid w:val="00DD2E7F"/>
    <w:rsid w:val="00DD3332"/>
    <w:rsid w:val="00DD402B"/>
    <w:rsid w:val="00DD46E9"/>
    <w:rsid w:val="00DD4A14"/>
    <w:rsid w:val="00DD5165"/>
    <w:rsid w:val="00DD5E2A"/>
    <w:rsid w:val="00DD5E4D"/>
    <w:rsid w:val="00DD63CE"/>
    <w:rsid w:val="00DD727E"/>
    <w:rsid w:val="00DD7581"/>
    <w:rsid w:val="00DD7890"/>
    <w:rsid w:val="00DD78FA"/>
    <w:rsid w:val="00DD7DCD"/>
    <w:rsid w:val="00DD7E2D"/>
    <w:rsid w:val="00DE0DCC"/>
    <w:rsid w:val="00DE146A"/>
    <w:rsid w:val="00DE1797"/>
    <w:rsid w:val="00DE19AC"/>
    <w:rsid w:val="00DE20F8"/>
    <w:rsid w:val="00DE2233"/>
    <w:rsid w:val="00DE27CC"/>
    <w:rsid w:val="00DE28CB"/>
    <w:rsid w:val="00DE2A45"/>
    <w:rsid w:val="00DE2B13"/>
    <w:rsid w:val="00DE3B40"/>
    <w:rsid w:val="00DE3FED"/>
    <w:rsid w:val="00DE410D"/>
    <w:rsid w:val="00DE4B74"/>
    <w:rsid w:val="00DE500A"/>
    <w:rsid w:val="00DE58D4"/>
    <w:rsid w:val="00DE5A26"/>
    <w:rsid w:val="00DE6764"/>
    <w:rsid w:val="00DE7F4B"/>
    <w:rsid w:val="00DF01F0"/>
    <w:rsid w:val="00DF1A8B"/>
    <w:rsid w:val="00DF1F04"/>
    <w:rsid w:val="00DF27F7"/>
    <w:rsid w:val="00DF2E18"/>
    <w:rsid w:val="00DF3047"/>
    <w:rsid w:val="00DF3502"/>
    <w:rsid w:val="00DF4086"/>
    <w:rsid w:val="00DF4201"/>
    <w:rsid w:val="00DF474F"/>
    <w:rsid w:val="00DF4FEC"/>
    <w:rsid w:val="00DF5A20"/>
    <w:rsid w:val="00DF5A5D"/>
    <w:rsid w:val="00DF5B49"/>
    <w:rsid w:val="00DF62C2"/>
    <w:rsid w:val="00DF6813"/>
    <w:rsid w:val="00DF6822"/>
    <w:rsid w:val="00DF6C44"/>
    <w:rsid w:val="00DF721C"/>
    <w:rsid w:val="00E0083A"/>
    <w:rsid w:val="00E0095F"/>
    <w:rsid w:val="00E00C4B"/>
    <w:rsid w:val="00E00D26"/>
    <w:rsid w:val="00E00DA9"/>
    <w:rsid w:val="00E01F29"/>
    <w:rsid w:val="00E02524"/>
    <w:rsid w:val="00E0284C"/>
    <w:rsid w:val="00E02F30"/>
    <w:rsid w:val="00E0306A"/>
    <w:rsid w:val="00E03C64"/>
    <w:rsid w:val="00E03D6B"/>
    <w:rsid w:val="00E04254"/>
    <w:rsid w:val="00E04600"/>
    <w:rsid w:val="00E05C8F"/>
    <w:rsid w:val="00E065BF"/>
    <w:rsid w:val="00E06DEB"/>
    <w:rsid w:val="00E116A9"/>
    <w:rsid w:val="00E11B38"/>
    <w:rsid w:val="00E11E72"/>
    <w:rsid w:val="00E12D14"/>
    <w:rsid w:val="00E12EF8"/>
    <w:rsid w:val="00E13D90"/>
    <w:rsid w:val="00E14C6E"/>
    <w:rsid w:val="00E15DDF"/>
    <w:rsid w:val="00E1773D"/>
    <w:rsid w:val="00E1785E"/>
    <w:rsid w:val="00E17E71"/>
    <w:rsid w:val="00E17FEF"/>
    <w:rsid w:val="00E204B9"/>
    <w:rsid w:val="00E20D58"/>
    <w:rsid w:val="00E20F36"/>
    <w:rsid w:val="00E21F08"/>
    <w:rsid w:val="00E22577"/>
    <w:rsid w:val="00E22CB9"/>
    <w:rsid w:val="00E232B8"/>
    <w:rsid w:val="00E23990"/>
    <w:rsid w:val="00E251D5"/>
    <w:rsid w:val="00E255C3"/>
    <w:rsid w:val="00E25AA7"/>
    <w:rsid w:val="00E269A4"/>
    <w:rsid w:val="00E2715F"/>
    <w:rsid w:val="00E271BD"/>
    <w:rsid w:val="00E273A6"/>
    <w:rsid w:val="00E276D6"/>
    <w:rsid w:val="00E30303"/>
    <w:rsid w:val="00E30381"/>
    <w:rsid w:val="00E31191"/>
    <w:rsid w:val="00E3119C"/>
    <w:rsid w:val="00E314C7"/>
    <w:rsid w:val="00E328D6"/>
    <w:rsid w:val="00E333CB"/>
    <w:rsid w:val="00E33678"/>
    <w:rsid w:val="00E33ED1"/>
    <w:rsid w:val="00E348DD"/>
    <w:rsid w:val="00E35375"/>
    <w:rsid w:val="00E359BB"/>
    <w:rsid w:val="00E35C72"/>
    <w:rsid w:val="00E365D4"/>
    <w:rsid w:val="00E3685B"/>
    <w:rsid w:val="00E36945"/>
    <w:rsid w:val="00E40388"/>
    <w:rsid w:val="00E4085A"/>
    <w:rsid w:val="00E40B24"/>
    <w:rsid w:val="00E40DFF"/>
    <w:rsid w:val="00E4113C"/>
    <w:rsid w:val="00E4250B"/>
    <w:rsid w:val="00E427A9"/>
    <w:rsid w:val="00E43365"/>
    <w:rsid w:val="00E43E82"/>
    <w:rsid w:val="00E43EAD"/>
    <w:rsid w:val="00E442C5"/>
    <w:rsid w:val="00E451CE"/>
    <w:rsid w:val="00E45578"/>
    <w:rsid w:val="00E46090"/>
    <w:rsid w:val="00E46BC8"/>
    <w:rsid w:val="00E47327"/>
    <w:rsid w:val="00E4739E"/>
    <w:rsid w:val="00E4763B"/>
    <w:rsid w:val="00E476F8"/>
    <w:rsid w:val="00E479BB"/>
    <w:rsid w:val="00E47A61"/>
    <w:rsid w:val="00E50A66"/>
    <w:rsid w:val="00E50EB3"/>
    <w:rsid w:val="00E52330"/>
    <w:rsid w:val="00E52D5F"/>
    <w:rsid w:val="00E52EFB"/>
    <w:rsid w:val="00E5313E"/>
    <w:rsid w:val="00E53C31"/>
    <w:rsid w:val="00E53F78"/>
    <w:rsid w:val="00E544D8"/>
    <w:rsid w:val="00E54D80"/>
    <w:rsid w:val="00E55123"/>
    <w:rsid w:val="00E555DB"/>
    <w:rsid w:val="00E5588B"/>
    <w:rsid w:val="00E55B14"/>
    <w:rsid w:val="00E55D17"/>
    <w:rsid w:val="00E55E3A"/>
    <w:rsid w:val="00E560E3"/>
    <w:rsid w:val="00E56F81"/>
    <w:rsid w:val="00E57CE0"/>
    <w:rsid w:val="00E60376"/>
    <w:rsid w:val="00E606E6"/>
    <w:rsid w:val="00E60DA1"/>
    <w:rsid w:val="00E614D1"/>
    <w:rsid w:val="00E61872"/>
    <w:rsid w:val="00E61C03"/>
    <w:rsid w:val="00E61F78"/>
    <w:rsid w:val="00E621AB"/>
    <w:rsid w:val="00E62289"/>
    <w:rsid w:val="00E625F3"/>
    <w:rsid w:val="00E62866"/>
    <w:rsid w:val="00E62C84"/>
    <w:rsid w:val="00E62E51"/>
    <w:rsid w:val="00E63D21"/>
    <w:rsid w:val="00E63F4C"/>
    <w:rsid w:val="00E645B2"/>
    <w:rsid w:val="00E657CD"/>
    <w:rsid w:val="00E666E2"/>
    <w:rsid w:val="00E66DB8"/>
    <w:rsid w:val="00E670E1"/>
    <w:rsid w:val="00E673E2"/>
    <w:rsid w:val="00E67BB9"/>
    <w:rsid w:val="00E67C3B"/>
    <w:rsid w:val="00E70AB9"/>
    <w:rsid w:val="00E70CB8"/>
    <w:rsid w:val="00E716B2"/>
    <w:rsid w:val="00E71D90"/>
    <w:rsid w:val="00E721A8"/>
    <w:rsid w:val="00E72C50"/>
    <w:rsid w:val="00E73E7E"/>
    <w:rsid w:val="00E73F26"/>
    <w:rsid w:val="00E74730"/>
    <w:rsid w:val="00E75890"/>
    <w:rsid w:val="00E75B3C"/>
    <w:rsid w:val="00E76A61"/>
    <w:rsid w:val="00E770BC"/>
    <w:rsid w:val="00E77550"/>
    <w:rsid w:val="00E77A63"/>
    <w:rsid w:val="00E77B6B"/>
    <w:rsid w:val="00E81D2E"/>
    <w:rsid w:val="00E8201D"/>
    <w:rsid w:val="00E83741"/>
    <w:rsid w:val="00E839ED"/>
    <w:rsid w:val="00E83ABF"/>
    <w:rsid w:val="00E8430F"/>
    <w:rsid w:val="00E843D8"/>
    <w:rsid w:val="00E84CAB"/>
    <w:rsid w:val="00E84CDB"/>
    <w:rsid w:val="00E8556A"/>
    <w:rsid w:val="00E85A50"/>
    <w:rsid w:val="00E8656F"/>
    <w:rsid w:val="00E87854"/>
    <w:rsid w:val="00E87905"/>
    <w:rsid w:val="00E879A0"/>
    <w:rsid w:val="00E87B28"/>
    <w:rsid w:val="00E87BF5"/>
    <w:rsid w:val="00E9064F"/>
    <w:rsid w:val="00E91BEE"/>
    <w:rsid w:val="00E91C00"/>
    <w:rsid w:val="00E91C52"/>
    <w:rsid w:val="00E91CF3"/>
    <w:rsid w:val="00E91D64"/>
    <w:rsid w:val="00E92F7C"/>
    <w:rsid w:val="00E93955"/>
    <w:rsid w:val="00E94EB1"/>
    <w:rsid w:val="00E95197"/>
    <w:rsid w:val="00E960BF"/>
    <w:rsid w:val="00E962F1"/>
    <w:rsid w:val="00E9648D"/>
    <w:rsid w:val="00E97063"/>
    <w:rsid w:val="00E9707D"/>
    <w:rsid w:val="00E97273"/>
    <w:rsid w:val="00E97BB4"/>
    <w:rsid w:val="00E97C0F"/>
    <w:rsid w:val="00EA2566"/>
    <w:rsid w:val="00EA26EE"/>
    <w:rsid w:val="00EA3AC0"/>
    <w:rsid w:val="00EA3E11"/>
    <w:rsid w:val="00EA436F"/>
    <w:rsid w:val="00EA43D4"/>
    <w:rsid w:val="00EA4A7E"/>
    <w:rsid w:val="00EA50F1"/>
    <w:rsid w:val="00EA6306"/>
    <w:rsid w:val="00EB0378"/>
    <w:rsid w:val="00EB0AE6"/>
    <w:rsid w:val="00EB0F56"/>
    <w:rsid w:val="00EB12CB"/>
    <w:rsid w:val="00EB1346"/>
    <w:rsid w:val="00EB1AF3"/>
    <w:rsid w:val="00EB1BEC"/>
    <w:rsid w:val="00EB2403"/>
    <w:rsid w:val="00EB26DF"/>
    <w:rsid w:val="00EB2A8C"/>
    <w:rsid w:val="00EB2ECC"/>
    <w:rsid w:val="00EB3229"/>
    <w:rsid w:val="00EB3B2E"/>
    <w:rsid w:val="00EB3C25"/>
    <w:rsid w:val="00EB56A4"/>
    <w:rsid w:val="00EB5984"/>
    <w:rsid w:val="00EB6544"/>
    <w:rsid w:val="00EB6629"/>
    <w:rsid w:val="00EB6BE9"/>
    <w:rsid w:val="00EB6F02"/>
    <w:rsid w:val="00EB7621"/>
    <w:rsid w:val="00EC02BC"/>
    <w:rsid w:val="00EC0658"/>
    <w:rsid w:val="00EC0EA0"/>
    <w:rsid w:val="00EC0EC9"/>
    <w:rsid w:val="00EC12E4"/>
    <w:rsid w:val="00EC1D3B"/>
    <w:rsid w:val="00EC200A"/>
    <w:rsid w:val="00EC271F"/>
    <w:rsid w:val="00EC28B4"/>
    <w:rsid w:val="00EC2E9D"/>
    <w:rsid w:val="00EC3D5D"/>
    <w:rsid w:val="00EC45AF"/>
    <w:rsid w:val="00EC46E4"/>
    <w:rsid w:val="00EC54D7"/>
    <w:rsid w:val="00EC554A"/>
    <w:rsid w:val="00EC66C8"/>
    <w:rsid w:val="00EC6E3C"/>
    <w:rsid w:val="00EC7058"/>
    <w:rsid w:val="00EC7280"/>
    <w:rsid w:val="00EC7877"/>
    <w:rsid w:val="00EC7E68"/>
    <w:rsid w:val="00ED00C7"/>
    <w:rsid w:val="00ED04A8"/>
    <w:rsid w:val="00ED096B"/>
    <w:rsid w:val="00ED0C18"/>
    <w:rsid w:val="00ED10B4"/>
    <w:rsid w:val="00ED23FB"/>
    <w:rsid w:val="00ED2D02"/>
    <w:rsid w:val="00ED3855"/>
    <w:rsid w:val="00ED3BAC"/>
    <w:rsid w:val="00ED48DE"/>
    <w:rsid w:val="00ED4F3E"/>
    <w:rsid w:val="00ED52B6"/>
    <w:rsid w:val="00ED6841"/>
    <w:rsid w:val="00ED76F9"/>
    <w:rsid w:val="00ED7C44"/>
    <w:rsid w:val="00EE0FF4"/>
    <w:rsid w:val="00EE1078"/>
    <w:rsid w:val="00EE11B6"/>
    <w:rsid w:val="00EE1CD1"/>
    <w:rsid w:val="00EE1DC8"/>
    <w:rsid w:val="00EE1F03"/>
    <w:rsid w:val="00EE2626"/>
    <w:rsid w:val="00EE2FEC"/>
    <w:rsid w:val="00EE33F6"/>
    <w:rsid w:val="00EE4368"/>
    <w:rsid w:val="00EE47E7"/>
    <w:rsid w:val="00EE49F2"/>
    <w:rsid w:val="00EE57F6"/>
    <w:rsid w:val="00EE6AB5"/>
    <w:rsid w:val="00EE6E24"/>
    <w:rsid w:val="00EE7786"/>
    <w:rsid w:val="00EF0518"/>
    <w:rsid w:val="00EF054D"/>
    <w:rsid w:val="00EF0847"/>
    <w:rsid w:val="00EF1D8A"/>
    <w:rsid w:val="00EF1FC3"/>
    <w:rsid w:val="00EF2FD6"/>
    <w:rsid w:val="00EF308E"/>
    <w:rsid w:val="00EF398A"/>
    <w:rsid w:val="00EF3CE2"/>
    <w:rsid w:val="00EF4616"/>
    <w:rsid w:val="00EF4CD2"/>
    <w:rsid w:val="00EF5B83"/>
    <w:rsid w:val="00EF637C"/>
    <w:rsid w:val="00EF6884"/>
    <w:rsid w:val="00EF6B9A"/>
    <w:rsid w:val="00EF72DA"/>
    <w:rsid w:val="00EF7932"/>
    <w:rsid w:val="00F006DF"/>
    <w:rsid w:val="00F01553"/>
    <w:rsid w:val="00F01607"/>
    <w:rsid w:val="00F02FDD"/>
    <w:rsid w:val="00F030D7"/>
    <w:rsid w:val="00F03538"/>
    <w:rsid w:val="00F03F1C"/>
    <w:rsid w:val="00F052A5"/>
    <w:rsid w:val="00F055BA"/>
    <w:rsid w:val="00F05790"/>
    <w:rsid w:val="00F05F61"/>
    <w:rsid w:val="00F05F68"/>
    <w:rsid w:val="00F060A5"/>
    <w:rsid w:val="00F0645F"/>
    <w:rsid w:val="00F07562"/>
    <w:rsid w:val="00F078A6"/>
    <w:rsid w:val="00F10018"/>
    <w:rsid w:val="00F1179E"/>
    <w:rsid w:val="00F1198C"/>
    <w:rsid w:val="00F11A99"/>
    <w:rsid w:val="00F13AA0"/>
    <w:rsid w:val="00F14A1C"/>
    <w:rsid w:val="00F15263"/>
    <w:rsid w:val="00F15A68"/>
    <w:rsid w:val="00F15ADA"/>
    <w:rsid w:val="00F16184"/>
    <w:rsid w:val="00F16D13"/>
    <w:rsid w:val="00F17123"/>
    <w:rsid w:val="00F17854"/>
    <w:rsid w:val="00F17B23"/>
    <w:rsid w:val="00F17E1D"/>
    <w:rsid w:val="00F2000D"/>
    <w:rsid w:val="00F20D3D"/>
    <w:rsid w:val="00F218B7"/>
    <w:rsid w:val="00F2199F"/>
    <w:rsid w:val="00F21E2B"/>
    <w:rsid w:val="00F224FE"/>
    <w:rsid w:val="00F227CF"/>
    <w:rsid w:val="00F231EA"/>
    <w:rsid w:val="00F24291"/>
    <w:rsid w:val="00F249BA"/>
    <w:rsid w:val="00F24B02"/>
    <w:rsid w:val="00F24D0B"/>
    <w:rsid w:val="00F24DCA"/>
    <w:rsid w:val="00F252A5"/>
    <w:rsid w:val="00F25ED2"/>
    <w:rsid w:val="00F26F23"/>
    <w:rsid w:val="00F27279"/>
    <w:rsid w:val="00F277D9"/>
    <w:rsid w:val="00F304BB"/>
    <w:rsid w:val="00F31705"/>
    <w:rsid w:val="00F31780"/>
    <w:rsid w:val="00F31C73"/>
    <w:rsid w:val="00F31D15"/>
    <w:rsid w:val="00F31ECF"/>
    <w:rsid w:val="00F32C80"/>
    <w:rsid w:val="00F3367A"/>
    <w:rsid w:val="00F34355"/>
    <w:rsid w:val="00F34B5B"/>
    <w:rsid w:val="00F34BC8"/>
    <w:rsid w:val="00F34E17"/>
    <w:rsid w:val="00F35045"/>
    <w:rsid w:val="00F35FF4"/>
    <w:rsid w:val="00F369B3"/>
    <w:rsid w:val="00F36F22"/>
    <w:rsid w:val="00F375EE"/>
    <w:rsid w:val="00F37954"/>
    <w:rsid w:val="00F37FCC"/>
    <w:rsid w:val="00F40282"/>
    <w:rsid w:val="00F40EA3"/>
    <w:rsid w:val="00F4304B"/>
    <w:rsid w:val="00F446D6"/>
    <w:rsid w:val="00F45C88"/>
    <w:rsid w:val="00F464A6"/>
    <w:rsid w:val="00F46AC0"/>
    <w:rsid w:val="00F473BE"/>
    <w:rsid w:val="00F475C4"/>
    <w:rsid w:val="00F47DC1"/>
    <w:rsid w:val="00F5102B"/>
    <w:rsid w:val="00F526A8"/>
    <w:rsid w:val="00F528F9"/>
    <w:rsid w:val="00F53157"/>
    <w:rsid w:val="00F538DC"/>
    <w:rsid w:val="00F53E04"/>
    <w:rsid w:val="00F53F70"/>
    <w:rsid w:val="00F54434"/>
    <w:rsid w:val="00F54690"/>
    <w:rsid w:val="00F54F87"/>
    <w:rsid w:val="00F5511B"/>
    <w:rsid w:val="00F552D1"/>
    <w:rsid w:val="00F556C9"/>
    <w:rsid w:val="00F563F5"/>
    <w:rsid w:val="00F5674B"/>
    <w:rsid w:val="00F56D4B"/>
    <w:rsid w:val="00F56EBC"/>
    <w:rsid w:val="00F57E67"/>
    <w:rsid w:val="00F6079E"/>
    <w:rsid w:val="00F61C21"/>
    <w:rsid w:val="00F61F52"/>
    <w:rsid w:val="00F622AF"/>
    <w:rsid w:val="00F62870"/>
    <w:rsid w:val="00F62AC7"/>
    <w:rsid w:val="00F63EA4"/>
    <w:rsid w:val="00F647CC"/>
    <w:rsid w:val="00F64F24"/>
    <w:rsid w:val="00F656C3"/>
    <w:rsid w:val="00F66B3F"/>
    <w:rsid w:val="00F67634"/>
    <w:rsid w:val="00F7083A"/>
    <w:rsid w:val="00F715F4"/>
    <w:rsid w:val="00F72959"/>
    <w:rsid w:val="00F73666"/>
    <w:rsid w:val="00F73986"/>
    <w:rsid w:val="00F74339"/>
    <w:rsid w:val="00F7659E"/>
    <w:rsid w:val="00F765D4"/>
    <w:rsid w:val="00F7673D"/>
    <w:rsid w:val="00F76A34"/>
    <w:rsid w:val="00F76BB8"/>
    <w:rsid w:val="00F76C16"/>
    <w:rsid w:val="00F779B7"/>
    <w:rsid w:val="00F8023F"/>
    <w:rsid w:val="00F806E1"/>
    <w:rsid w:val="00F80C0F"/>
    <w:rsid w:val="00F80EC7"/>
    <w:rsid w:val="00F81441"/>
    <w:rsid w:val="00F82157"/>
    <w:rsid w:val="00F82F61"/>
    <w:rsid w:val="00F838BE"/>
    <w:rsid w:val="00F84DAC"/>
    <w:rsid w:val="00F853ED"/>
    <w:rsid w:val="00F856B5"/>
    <w:rsid w:val="00F86113"/>
    <w:rsid w:val="00F86441"/>
    <w:rsid w:val="00F86AB5"/>
    <w:rsid w:val="00F8738E"/>
    <w:rsid w:val="00F87AD8"/>
    <w:rsid w:val="00F87BED"/>
    <w:rsid w:val="00F90A2A"/>
    <w:rsid w:val="00F9268F"/>
    <w:rsid w:val="00F92E7A"/>
    <w:rsid w:val="00F935A4"/>
    <w:rsid w:val="00F9439F"/>
    <w:rsid w:val="00F94567"/>
    <w:rsid w:val="00F949CF"/>
    <w:rsid w:val="00F974BC"/>
    <w:rsid w:val="00FA0621"/>
    <w:rsid w:val="00FA0902"/>
    <w:rsid w:val="00FA124B"/>
    <w:rsid w:val="00FA19CA"/>
    <w:rsid w:val="00FA21C3"/>
    <w:rsid w:val="00FA2A0D"/>
    <w:rsid w:val="00FA2CE6"/>
    <w:rsid w:val="00FA3442"/>
    <w:rsid w:val="00FA44C2"/>
    <w:rsid w:val="00FA45C5"/>
    <w:rsid w:val="00FA4872"/>
    <w:rsid w:val="00FA5711"/>
    <w:rsid w:val="00FA5BA1"/>
    <w:rsid w:val="00FB0142"/>
    <w:rsid w:val="00FB029E"/>
    <w:rsid w:val="00FB13F0"/>
    <w:rsid w:val="00FB1EBE"/>
    <w:rsid w:val="00FB4195"/>
    <w:rsid w:val="00FB4287"/>
    <w:rsid w:val="00FB568F"/>
    <w:rsid w:val="00FB5F54"/>
    <w:rsid w:val="00FB5F5A"/>
    <w:rsid w:val="00FB6CF6"/>
    <w:rsid w:val="00FB6F40"/>
    <w:rsid w:val="00FB7379"/>
    <w:rsid w:val="00FB7B2F"/>
    <w:rsid w:val="00FC0529"/>
    <w:rsid w:val="00FC0AAB"/>
    <w:rsid w:val="00FC0D2F"/>
    <w:rsid w:val="00FC13AD"/>
    <w:rsid w:val="00FC1417"/>
    <w:rsid w:val="00FC14FF"/>
    <w:rsid w:val="00FC16D8"/>
    <w:rsid w:val="00FC2365"/>
    <w:rsid w:val="00FC239F"/>
    <w:rsid w:val="00FC27DE"/>
    <w:rsid w:val="00FC32EE"/>
    <w:rsid w:val="00FC33D8"/>
    <w:rsid w:val="00FC3907"/>
    <w:rsid w:val="00FC46DF"/>
    <w:rsid w:val="00FC582F"/>
    <w:rsid w:val="00FC63FA"/>
    <w:rsid w:val="00FC6835"/>
    <w:rsid w:val="00FC6955"/>
    <w:rsid w:val="00FC6A36"/>
    <w:rsid w:val="00FC7B00"/>
    <w:rsid w:val="00FD0ACB"/>
    <w:rsid w:val="00FD1DBB"/>
    <w:rsid w:val="00FD22F8"/>
    <w:rsid w:val="00FD25D7"/>
    <w:rsid w:val="00FD2BC8"/>
    <w:rsid w:val="00FD2E93"/>
    <w:rsid w:val="00FD2F9E"/>
    <w:rsid w:val="00FD325D"/>
    <w:rsid w:val="00FD37DE"/>
    <w:rsid w:val="00FD3A21"/>
    <w:rsid w:val="00FD3D34"/>
    <w:rsid w:val="00FD44A6"/>
    <w:rsid w:val="00FD4581"/>
    <w:rsid w:val="00FD45FD"/>
    <w:rsid w:val="00FD4BD3"/>
    <w:rsid w:val="00FD5BB0"/>
    <w:rsid w:val="00FD6266"/>
    <w:rsid w:val="00FD6B73"/>
    <w:rsid w:val="00FD7132"/>
    <w:rsid w:val="00FD730D"/>
    <w:rsid w:val="00FD73F1"/>
    <w:rsid w:val="00FE016F"/>
    <w:rsid w:val="00FE07AA"/>
    <w:rsid w:val="00FE0F80"/>
    <w:rsid w:val="00FE1FEF"/>
    <w:rsid w:val="00FE21F1"/>
    <w:rsid w:val="00FE428E"/>
    <w:rsid w:val="00FF0452"/>
    <w:rsid w:val="00FF21E3"/>
    <w:rsid w:val="00FF30D7"/>
    <w:rsid w:val="00FF3B45"/>
    <w:rsid w:val="00FF40A6"/>
    <w:rsid w:val="00FF4518"/>
    <w:rsid w:val="00FF4D2B"/>
    <w:rsid w:val="00FF53E3"/>
    <w:rsid w:val="00FF6203"/>
    <w:rsid w:val="00FF63B2"/>
    <w:rsid w:val="00FF6720"/>
    <w:rsid w:val="00FF7A9D"/>
    <w:rsid w:val="00FF7DA5"/>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4"/>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s-MX" w:eastAsia="es-MX"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0" w:unhideWhenUsed="0" w:qFormat="1"/>
    <w:lsdException w:name="heading 4" w:semiHidden="0" w:uiPriority="0" w:unhideWhenUsed="0" w:qFormat="1"/>
    <w:lsdException w:name="heading 5" w:semiHidden="0" w:uiPriority="9" w:unhideWhenUsed="0" w:qFormat="1"/>
    <w:lsdException w:name="heading 6" w:semiHidden="0" w:uiPriority="9" w:unhideWhenUsed="0" w:qFormat="1"/>
    <w:lsdException w:name="heading 7" w:uiPriority="9" w:qFormat="1"/>
    <w:lsdException w:name="heading 8" w:semiHidden="0" w:uiPriority="9" w:unhideWhenUsed="0" w:qFormat="1"/>
    <w:lsdException w:name="heading 9" w:semiHidden="0"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footnote reference" w:uiPriority="0"/>
    <w:lsdException w:name="Title" w:semiHidden="0" w:uiPriority="10" w:unhideWhenUsed="0" w:qFormat="1"/>
    <w:lsdException w:name="Default Paragraph Font" w:uiPriority="1"/>
    <w:lsdException w:name="Body Text" w:uiPriority="0"/>
    <w:lsdException w:name="Subtitle" w:semiHidden="0" w:uiPriority="11" w:unhideWhenUsed="0" w:qFormat="1"/>
    <w:lsdException w:name="Body Text 2" w:uiPriority="0"/>
    <w:lsdException w:name="Body Text Indent 2" w:uiPriority="0"/>
    <w:lsdException w:name="Strong" w:semiHidden="0" w:uiPriority="0"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43EAD"/>
    <w:pPr>
      <w:spacing w:after="200" w:line="276" w:lineRule="auto"/>
    </w:pPr>
    <w:rPr>
      <w:rFonts w:ascii="Calibri" w:eastAsia="Calibri" w:hAnsi="Calibri"/>
      <w:sz w:val="22"/>
      <w:szCs w:val="22"/>
      <w:lang w:eastAsia="en-US"/>
    </w:rPr>
  </w:style>
  <w:style w:type="paragraph" w:styleId="Ttulo1">
    <w:name w:val="heading 1"/>
    <w:basedOn w:val="Normal"/>
    <w:next w:val="Normal"/>
    <w:qFormat/>
    <w:pPr>
      <w:keepNext/>
      <w:spacing w:line="480" w:lineRule="auto"/>
      <w:jc w:val="center"/>
      <w:outlineLvl w:val="0"/>
    </w:pPr>
    <w:rPr>
      <w:rFonts w:ascii="Arial Narrow" w:hAnsi="Arial Narrow"/>
      <w:b/>
      <w:bCs/>
      <w:lang w:val="es-ES"/>
    </w:rPr>
  </w:style>
  <w:style w:type="paragraph" w:styleId="Ttulo2">
    <w:name w:val="heading 2"/>
    <w:basedOn w:val="Normal"/>
    <w:next w:val="Normal"/>
    <w:qFormat/>
    <w:pPr>
      <w:keepNext/>
      <w:ind w:firstLine="709"/>
      <w:jc w:val="right"/>
      <w:outlineLvl w:val="1"/>
    </w:pPr>
    <w:rPr>
      <w:rFonts w:ascii="Arial Narrow" w:hAnsi="Arial Narrow"/>
      <w:sz w:val="28"/>
    </w:rPr>
  </w:style>
  <w:style w:type="paragraph" w:styleId="Ttulo3">
    <w:name w:val="heading 3"/>
    <w:basedOn w:val="Normal"/>
    <w:next w:val="Normal"/>
    <w:qFormat/>
    <w:pPr>
      <w:keepNext/>
      <w:tabs>
        <w:tab w:val="left" w:pos="851"/>
        <w:tab w:val="left" w:pos="8389"/>
      </w:tabs>
      <w:jc w:val="both"/>
      <w:outlineLvl w:val="2"/>
    </w:pPr>
    <w:rPr>
      <w:rFonts w:ascii="Arial Narrow" w:hAnsi="Arial Narrow"/>
      <w:sz w:val="28"/>
    </w:rPr>
  </w:style>
  <w:style w:type="paragraph" w:styleId="Ttulo4">
    <w:name w:val="heading 4"/>
    <w:basedOn w:val="Normal"/>
    <w:next w:val="Normal"/>
    <w:qFormat/>
    <w:pPr>
      <w:keepNext/>
      <w:spacing w:line="360" w:lineRule="auto"/>
      <w:ind w:right="-1" w:firstLine="708"/>
      <w:jc w:val="right"/>
      <w:outlineLvl w:val="3"/>
    </w:pPr>
    <w:rPr>
      <w:rFonts w:ascii="Arial Narrow" w:hAnsi="Arial Narrow"/>
      <w:sz w:val="28"/>
    </w:rPr>
  </w:style>
  <w:style w:type="paragraph" w:styleId="Ttulo5">
    <w:name w:val="heading 5"/>
    <w:basedOn w:val="Normal"/>
    <w:next w:val="Normal"/>
    <w:qFormat/>
    <w:pPr>
      <w:keepNext/>
      <w:jc w:val="both"/>
      <w:outlineLvl w:val="4"/>
    </w:pPr>
    <w:rPr>
      <w:rFonts w:ascii="CG Omega (W1)" w:hAnsi="CG Omega (W1)"/>
      <w:b/>
      <w:szCs w:val="20"/>
      <w:lang w:val="es-ES_tradnl"/>
    </w:rPr>
  </w:style>
  <w:style w:type="paragraph" w:styleId="Ttulo6">
    <w:name w:val="heading 6"/>
    <w:basedOn w:val="Normal"/>
    <w:next w:val="Normal"/>
    <w:qFormat/>
    <w:rsid w:val="00640D0D"/>
    <w:pPr>
      <w:spacing w:before="240" w:after="60"/>
      <w:outlineLvl w:val="5"/>
    </w:pPr>
    <w:rPr>
      <w:b/>
      <w:bCs/>
    </w:rPr>
  </w:style>
  <w:style w:type="paragraph" w:styleId="Ttulo8">
    <w:name w:val="heading 8"/>
    <w:basedOn w:val="Normal"/>
    <w:next w:val="Normal"/>
    <w:qFormat/>
    <w:pPr>
      <w:keepNext/>
      <w:ind w:right="567" w:firstLine="567"/>
      <w:jc w:val="center"/>
      <w:outlineLvl w:val="7"/>
    </w:pPr>
    <w:rPr>
      <w:rFonts w:ascii="Arial" w:hAnsi="Arial"/>
      <w:b/>
      <w:sz w:val="26"/>
      <w:szCs w:val="20"/>
      <w:lang w:val="es-ES"/>
    </w:rPr>
  </w:style>
  <w:style w:type="paragraph" w:styleId="Ttulo9">
    <w:name w:val="heading 9"/>
    <w:basedOn w:val="Normal"/>
    <w:next w:val="Normal"/>
    <w:qFormat/>
    <w:rsid w:val="00064707"/>
    <w:pPr>
      <w:spacing w:before="240" w:after="60"/>
      <w:outlineLvl w:val="8"/>
    </w:pPr>
    <w:rPr>
      <w:rFonts w:ascii="Arial" w:hAnsi="Arial" w:cs="Arial"/>
    </w:rPr>
  </w:style>
  <w:style w:type="character" w:default="1" w:styleId="Fuentedeprrafopredeter">
    <w:name w:val="Default Paragraph Font"/>
    <w:uiPriority w:val="1"/>
    <w:semiHidden/>
    <w:unhideWhenUsed/>
    <w:rsid w:val="00E43EA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rsid w:val="00E43EAD"/>
  </w:style>
  <w:style w:type="paragraph" w:styleId="Encabezado">
    <w:name w:val="header"/>
    <w:basedOn w:val="Normal"/>
    <w:pPr>
      <w:tabs>
        <w:tab w:val="center" w:pos="4419"/>
        <w:tab w:val="right" w:pos="8838"/>
      </w:tabs>
    </w:pPr>
  </w:style>
  <w:style w:type="paragraph" w:styleId="Piedepgina">
    <w:name w:val="footer"/>
    <w:basedOn w:val="Normal"/>
    <w:pPr>
      <w:tabs>
        <w:tab w:val="center" w:pos="4419"/>
        <w:tab w:val="right" w:pos="8838"/>
      </w:tabs>
    </w:pPr>
  </w:style>
  <w:style w:type="paragraph" w:styleId="Sangra2detindependiente">
    <w:name w:val="Body Text Indent 2"/>
    <w:basedOn w:val="Normal"/>
    <w:link w:val="Sangra2detindependienteCar"/>
    <w:pPr>
      <w:tabs>
        <w:tab w:val="left" w:pos="5103"/>
        <w:tab w:val="left" w:pos="8389"/>
      </w:tabs>
      <w:spacing w:line="240" w:lineRule="exact"/>
      <w:ind w:left="4253"/>
      <w:jc w:val="both"/>
    </w:pPr>
    <w:rPr>
      <w:rFonts w:ascii="Trebuchet MS" w:eastAsia="Times New Roman" w:hAnsi="Trebuchet MS"/>
      <w:sz w:val="20"/>
      <w:szCs w:val="24"/>
      <w:lang w:val="es-ES" w:eastAsia="es-ES"/>
    </w:rPr>
  </w:style>
  <w:style w:type="paragraph" w:styleId="Sangradetextonormal">
    <w:name w:val="Body Text Indent"/>
    <w:basedOn w:val="Normal"/>
    <w:pPr>
      <w:tabs>
        <w:tab w:val="left" w:pos="567"/>
        <w:tab w:val="left" w:pos="5103"/>
      </w:tabs>
      <w:ind w:left="4253"/>
    </w:pPr>
    <w:rPr>
      <w:rFonts w:ascii="CG Omega (W1)" w:hAnsi="CG Omega (W1)"/>
      <w:szCs w:val="20"/>
      <w:lang w:val="es-ES_tradnl"/>
    </w:rPr>
  </w:style>
  <w:style w:type="paragraph" w:styleId="Textoindependiente">
    <w:name w:val="Body Text"/>
    <w:aliases w:val="Car,Car Car, Car, Car Car Car Car,Texto independiente1,Body Text 2,Texto independiente2"/>
    <w:basedOn w:val="Normal"/>
    <w:link w:val="TextoindependienteCar"/>
    <w:pPr>
      <w:jc w:val="both"/>
    </w:pPr>
    <w:rPr>
      <w:rFonts w:ascii="Arial" w:eastAsia="Times New Roman" w:hAnsi="Arial"/>
      <w:sz w:val="28"/>
      <w:szCs w:val="20"/>
      <w:lang w:val="es-ES_tradnl" w:eastAsia="es-ES"/>
    </w:rPr>
  </w:style>
  <w:style w:type="paragraph" w:styleId="Textoindependiente3">
    <w:name w:val="Body Text 3"/>
    <w:basedOn w:val="Normal"/>
    <w:pPr>
      <w:spacing w:line="480" w:lineRule="auto"/>
      <w:jc w:val="both"/>
    </w:pPr>
    <w:rPr>
      <w:rFonts w:ascii="Book Antiqua" w:hAnsi="Book Antiqua"/>
      <w:szCs w:val="20"/>
      <w:lang w:val="es-ES"/>
    </w:rPr>
  </w:style>
  <w:style w:type="paragraph" w:styleId="Sangra3detindependiente">
    <w:name w:val="Body Text Indent 3"/>
    <w:basedOn w:val="Normal"/>
    <w:pPr>
      <w:spacing w:line="360" w:lineRule="auto"/>
      <w:ind w:left="703"/>
      <w:jc w:val="both"/>
    </w:pPr>
    <w:rPr>
      <w:rFonts w:ascii="Arial Narrow" w:hAnsi="Arial Narrow"/>
      <w:sz w:val="28"/>
    </w:rPr>
  </w:style>
  <w:style w:type="paragraph" w:styleId="Textoindependiente2">
    <w:name w:val="Body Text 2"/>
    <w:basedOn w:val="Normal"/>
    <w:link w:val="Textoindependiente2Car"/>
    <w:pPr>
      <w:jc w:val="both"/>
    </w:pPr>
    <w:rPr>
      <w:rFonts w:ascii="Arial" w:hAnsi="Arial"/>
      <w:szCs w:val="20"/>
      <w:lang w:val="es-ES_tradnl"/>
    </w:rPr>
  </w:style>
  <w:style w:type="table" w:styleId="Tablaconcuadrcula">
    <w:name w:val="Table Grid"/>
    <w:basedOn w:val="Tablanormal"/>
    <w:rsid w:val="00360A22"/>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Nmerodepgina">
    <w:name w:val="page number"/>
    <w:basedOn w:val="Fuentedeprrafopredeter"/>
    <w:rsid w:val="002177F0"/>
  </w:style>
  <w:style w:type="paragraph" w:styleId="Textodebloque">
    <w:name w:val="Block Text"/>
    <w:basedOn w:val="Normal"/>
    <w:rsid w:val="00897008"/>
    <w:pPr>
      <w:tabs>
        <w:tab w:val="left" w:pos="5103"/>
        <w:tab w:val="left" w:pos="8388"/>
      </w:tabs>
      <w:ind w:left="4253" w:right="116"/>
      <w:jc w:val="both"/>
    </w:pPr>
    <w:rPr>
      <w:rFonts w:ascii="Times New Roman" w:hAnsi="Times New Roman"/>
      <w:lang w:val="es-ES"/>
    </w:rPr>
  </w:style>
  <w:style w:type="paragraph" w:customStyle="1" w:styleId="CAPITULO">
    <w:name w:val="CAPITULO"/>
    <w:rsid w:val="00DA0A8D"/>
    <w:pPr>
      <w:overflowPunct w:val="0"/>
      <w:autoSpaceDE w:val="0"/>
      <w:autoSpaceDN w:val="0"/>
      <w:adjustRightInd w:val="0"/>
      <w:spacing w:before="360"/>
      <w:jc w:val="center"/>
      <w:textAlignment w:val="baseline"/>
    </w:pPr>
    <w:rPr>
      <w:rFonts w:ascii="Arial" w:hAnsi="Arial"/>
      <w:b/>
      <w:noProof/>
      <w:color w:val="000000"/>
      <w:lang w:val="es-ES" w:eastAsia="es-ES"/>
    </w:rPr>
  </w:style>
  <w:style w:type="paragraph" w:customStyle="1" w:styleId="bodytext2">
    <w:name w:val="bodytext2"/>
    <w:basedOn w:val="Normal"/>
    <w:rsid w:val="007C5D42"/>
    <w:pPr>
      <w:spacing w:before="100" w:beforeAutospacing="1" w:after="100" w:afterAutospacing="1"/>
    </w:pPr>
  </w:style>
  <w:style w:type="paragraph" w:customStyle="1" w:styleId="Estilo1">
    <w:name w:val="Estilo1"/>
    <w:basedOn w:val="Normal"/>
    <w:rsid w:val="00D060E6"/>
    <w:rPr>
      <w:rFonts w:ascii="Arial Narrow" w:hAnsi="Arial Narrow"/>
      <w:sz w:val="28"/>
      <w:szCs w:val="20"/>
    </w:rPr>
  </w:style>
  <w:style w:type="character" w:customStyle="1" w:styleId="TextoindependienteCar">
    <w:name w:val="Texto independiente Car"/>
    <w:aliases w:val="Car Car1,Car Car Car, Car Car, Car Car Car Car Car,Texto independiente1 Car,Body Text 2 Car,Texto independiente2 Car"/>
    <w:link w:val="Textoindependiente"/>
    <w:rsid w:val="009B19A0"/>
    <w:rPr>
      <w:rFonts w:ascii="Arial" w:hAnsi="Arial"/>
      <w:sz w:val="28"/>
      <w:lang w:val="es-ES_tradnl" w:eastAsia="es-ES"/>
    </w:rPr>
  </w:style>
  <w:style w:type="character" w:styleId="Textoennegrita">
    <w:name w:val="Strong"/>
    <w:qFormat/>
    <w:rsid w:val="00CC6F33"/>
    <w:rPr>
      <w:b/>
      <w:bCs/>
    </w:rPr>
  </w:style>
  <w:style w:type="character" w:customStyle="1" w:styleId="Sangra2detindependienteCar">
    <w:name w:val="Sangría 2 de t. independiente Car"/>
    <w:link w:val="Sangra2detindependiente"/>
    <w:rsid w:val="00BF2E67"/>
    <w:rPr>
      <w:rFonts w:ascii="Trebuchet MS" w:hAnsi="Trebuchet MS"/>
      <w:szCs w:val="24"/>
      <w:lang w:val="es-ES" w:eastAsia="es-ES"/>
    </w:rPr>
  </w:style>
  <w:style w:type="paragraph" w:styleId="Sinespaciado">
    <w:name w:val="No Spacing"/>
    <w:link w:val="SinespaciadoCar"/>
    <w:uiPriority w:val="1"/>
    <w:qFormat/>
    <w:rsid w:val="00E621AB"/>
    <w:rPr>
      <w:rFonts w:ascii="Calibri" w:eastAsia="Calibri" w:hAnsi="Calibri"/>
      <w:sz w:val="22"/>
      <w:szCs w:val="22"/>
      <w:lang w:eastAsia="en-US"/>
    </w:rPr>
  </w:style>
  <w:style w:type="paragraph" w:customStyle="1" w:styleId="Default">
    <w:name w:val="Default"/>
    <w:rsid w:val="001731C9"/>
    <w:pPr>
      <w:autoSpaceDE w:val="0"/>
      <w:autoSpaceDN w:val="0"/>
      <w:adjustRightInd w:val="0"/>
    </w:pPr>
    <w:rPr>
      <w:rFonts w:ascii="Arial" w:hAnsi="Arial" w:cs="Arial"/>
      <w:color w:val="000000"/>
      <w:sz w:val="24"/>
      <w:szCs w:val="24"/>
    </w:rPr>
  </w:style>
  <w:style w:type="paragraph" w:styleId="Prrafodelista">
    <w:name w:val="List Paragraph"/>
    <w:basedOn w:val="Normal"/>
    <w:uiPriority w:val="34"/>
    <w:qFormat/>
    <w:rsid w:val="007B7A17"/>
    <w:pPr>
      <w:ind w:left="720"/>
      <w:contextualSpacing/>
    </w:pPr>
  </w:style>
  <w:style w:type="paragraph" w:styleId="Textodeglobo">
    <w:name w:val="Balloon Text"/>
    <w:basedOn w:val="Normal"/>
    <w:link w:val="TextodegloboCar"/>
    <w:uiPriority w:val="99"/>
    <w:semiHidden/>
    <w:unhideWhenUsed/>
    <w:rsid w:val="00BB4DBF"/>
    <w:pPr>
      <w:spacing w:after="0" w:line="240" w:lineRule="auto"/>
    </w:pPr>
    <w:rPr>
      <w:rFonts w:ascii="Tahoma" w:hAnsi="Tahoma"/>
      <w:sz w:val="16"/>
      <w:szCs w:val="16"/>
      <w:lang w:val="x-none"/>
    </w:rPr>
  </w:style>
  <w:style w:type="character" w:customStyle="1" w:styleId="TextodegloboCar">
    <w:name w:val="Texto de globo Car"/>
    <w:link w:val="Textodeglobo"/>
    <w:uiPriority w:val="99"/>
    <w:semiHidden/>
    <w:rsid w:val="00BB4DBF"/>
    <w:rPr>
      <w:rFonts w:ascii="Tahoma" w:eastAsia="Calibri" w:hAnsi="Tahoma" w:cs="Tahoma"/>
      <w:sz w:val="16"/>
      <w:szCs w:val="16"/>
      <w:lang w:eastAsia="en-US"/>
    </w:rPr>
  </w:style>
  <w:style w:type="character" w:customStyle="1" w:styleId="SinespaciadoCar">
    <w:name w:val="Sin espaciado Car"/>
    <w:link w:val="Sinespaciado"/>
    <w:uiPriority w:val="1"/>
    <w:rsid w:val="006C3A7B"/>
    <w:rPr>
      <w:rFonts w:ascii="Calibri" w:eastAsia="Calibri" w:hAnsi="Calibri"/>
      <w:sz w:val="22"/>
      <w:szCs w:val="22"/>
      <w:lang w:eastAsia="en-US" w:bidi="ar-SA"/>
    </w:rPr>
  </w:style>
  <w:style w:type="paragraph" w:customStyle="1" w:styleId="Normal0">
    <w:name w:val="[Normal]"/>
    <w:link w:val="NormalCar"/>
    <w:rsid w:val="00E20D58"/>
    <w:pPr>
      <w:widowControl w:val="0"/>
      <w:autoSpaceDE w:val="0"/>
      <w:autoSpaceDN w:val="0"/>
      <w:adjustRightInd w:val="0"/>
    </w:pPr>
    <w:rPr>
      <w:rFonts w:ascii="Arial" w:hAnsi="Arial"/>
      <w:sz w:val="24"/>
      <w:szCs w:val="24"/>
      <w:lang w:val="es-ES" w:eastAsia="es-ES"/>
    </w:rPr>
  </w:style>
  <w:style w:type="character" w:customStyle="1" w:styleId="NormalCar">
    <w:name w:val="[Normal] Car"/>
    <w:link w:val="Normal0"/>
    <w:rsid w:val="00E20D58"/>
    <w:rPr>
      <w:rFonts w:ascii="Arial" w:hAnsi="Arial"/>
      <w:sz w:val="24"/>
      <w:szCs w:val="24"/>
      <w:lang w:val="es-ES" w:eastAsia="es-ES" w:bidi="ar-SA"/>
    </w:rPr>
  </w:style>
  <w:style w:type="paragraph" w:styleId="Textonotapie">
    <w:name w:val="footnote text"/>
    <w:basedOn w:val="Normal"/>
    <w:link w:val="TextonotapieCar"/>
    <w:rsid w:val="002A0AC4"/>
    <w:rPr>
      <w:sz w:val="20"/>
      <w:szCs w:val="20"/>
    </w:rPr>
  </w:style>
  <w:style w:type="character" w:customStyle="1" w:styleId="TextonotapieCar">
    <w:name w:val="Texto nota pie Car"/>
    <w:link w:val="Textonotapie"/>
    <w:rsid w:val="002A0AC4"/>
    <w:rPr>
      <w:rFonts w:ascii="Calibri" w:eastAsia="Calibri" w:hAnsi="Calibri" w:cs="Times New Roman"/>
      <w:lang w:eastAsia="en-US"/>
    </w:rPr>
  </w:style>
  <w:style w:type="character" w:styleId="Refdenotaalpie">
    <w:name w:val="footnote reference"/>
    <w:rsid w:val="002A0AC4"/>
    <w:rPr>
      <w:vertAlign w:val="superscript"/>
    </w:rPr>
  </w:style>
  <w:style w:type="character" w:customStyle="1" w:styleId="Textoindependiente2Car">
    <w:name w:val="Texto independiente 2 Car"/>
    <w:link w:val="Textoindependiente2"/>
    <w:rsid w:val="00153D07"/>
    <w:rPr>
      <w:rFonts w:ascii="Arial" w:eastAsia="Calibri" w:hAnsi="Arial" w:cs="Times New Roman"/>
      <w:sz w:val="22"/>
      <w:lang w:val="es-ES_tradnl"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s-MX" w:eastAsia="es-MX"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59047289">
      <w:bodyDiv w:val="1"/>
      <w:marLeft w:val="0"/>
      <w:marRight w:val="0"/>
      <w:marTop w:val="0"/>
      <w:marBottom w:val="0"/>
      <w:divBdr>
        <w:top w:val="none" w:sz="0" w:space="0" w:color="auto"/>
        <w:left w:val="none" w:sz="0" w:space="0" w:color="auto"/>
        <w:bottom w:val="none" w:sz="0" w:space="0" w:color="auto"/>
        <w:right w:val="none" w:sz="0" w:space="0" w:color="auto"/>
      </w:divBdr>
    </w:div>
    <w:div w:id="19555535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3.xml"/><Relationship Id="rId5" Type="http://schemas.openxmlformats.org/officeDocument/2006/relationships/settings" Target="settings.xml"/><Relationship Id="rId10" Type="http://schemas.openxmlformats.org/officeDocument/2006/relationships/header" Target="header2.xml"/><Relationship Id="rId4" Type="http://schemas.microsoft.com/office/2007/relationships/stylesWithEffects" Target="stylesWithEffects.xml"/><Relationship Id="rId9" Type="http://schemas.openxmlformats.org/officeDocument/2006/relationships/header" Target="header1.xml"/></Relationships>
</file>

<file path=word/_rels/header3.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2608F04F-4DCC-489B-A86E-2C00EBB0912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TotalTime>
  <Pages>14</Pages>
  <Words>4936</Words>
  <Characters>27153</Characters>
  <Application>Microsoft Office Word</Application>
  <DocSecurity>0</DocSecurity>
  <Lines>226</Lines>
  <Paragraphs>64</Paragraphs>
  <ScaleCrop>false</ScaleCrop>
  <HeadingPairs>
    <vt:vector size="2" baseType="variant">
      <vt:variant>
        <vt:lpstr>Título</vt:lpstr>
      </vt:variant>
      <vt:variant>
        <vt:i4>1</vt:i4>
      </vt:variant>
    </vt:vector>
  </HeadingPairs>
  <TitlesOfParts>
    <vt:vector size="1" baseType="lpstr">
      <vt:lpstr>SELLO</vt:lpstr>
    </vt:vector>
  </TitlesOfParts>
  <Company>TCA</Company>
  <LinksUpToDate>false</LinksUpToDate>
  <CharactersWithSpaces>32025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SELLO</dc:title>
  <dc:subject/>
  <dc:creator>lorena</dc:creator>
  <cp:keywords/>
  <cp:lastModifiedBy>Rosy</cp:lastModifiedBy>
  <cp:revision>11</cp:revision>
  <cp:lastPrinted>2019-10-23T16:21:00Z</cp:lastPrinted>
  <dcterms:created xsi:type="dcterms:W3CDTF">2019-12-09T20:22:00Z</dcterms:created>
  <dcterms:modified xsi:type="dcterms:W3CDTF">2019-12-09T20:33:00Z</dcterms:modified>
</cp:coreProperties>
</file>