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0431DD">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0431DD">
      <w:pPr>
        <w:pStyle w:val="Sinespaciado"/>
        <w:ind w:left="3969"/>
        <w:jc w:val="both"/>
        <w:rPr>
          <w:rFonts w:ascii="Arial Narrow" w:hAnsi="Arial Narrow"/>
          <w:b/>
        </w:rPr>
      </w:pPr>
    </w:p>
    <w:p w:rsidR="00F1508D" w:rsidRPr="002237F1" w:rsidRDefault="004C6FC4" w:rsidP="000431DD">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 xml:space="preserve">EXPEDIENTE: </w:t>
      </w:r>
      <w:r w:rsidR="00915414">
        <w:rPr>
          <w:rFonts w:ascii="Arial Narrow" w:hAnsi="Arial Narrow"/>
          <w:b/>
        </w:rPr>
        <w:t>451</w:t>
      </w:r>
      <w:r w:rsidR="00DD3EDB">
        <w:rPr>
          <w:rFonts w:ascii="Arial Narrow" w:hAnsi="Arial Narrow"/>
          <w:b/>
        </w:rPr>
        <w:t>/20</w:t>
      </w:r>
      <w:r w:rsidR="00B072DC">
        <w:rPr>
          <w:rFonts w:ascii="Arial Narrow" w:hAnsi="Arial Narrow"/>
          <w:b/>
        </w:rPr>
        <w:t>1</w:t>
      </w:r>
      <w:r w:rsidR="00DD3EDB">
        <w:rPr>
          <w:rFonts w:ascii="Arial Narrow" w:hAnsi="Arial Narrow"/>
          <w:b/>
        </w:rPr>
        <w:t>9-1</w:t>
      </w:r>
      <w:r w:rsidR="00D6134D">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0431DD">
      <w:pPr>
        <w:pStyle w:val="Sinespaciado"/>
        <w:ind w:left="3969"/>
        <w:jc w:val="both"/>
        <w:rPr>
          <w:rFonts w:ascii="Arial Narrow" w:hAnsi="Arial Narrow"/>
        </w:rPr>
      </w:pPr>
    </w:p>
    <w:p w:rsidR="00B1235F" w:rsidRDefault="00C73CBD" w:rsidP="000431DD">
      <w:pPr>
        <w:pStyle w:val="Sinespaciado"/>
        <w:ind w:left="3969"/>
        <w:jc w:val="both"/>
        <w:rPr>
          <w:rFonts w:ascii="Arial Narrow" w:hAnsi="Arial Narrow"/>
          <w:color w:val="FF0000"/>
        </w:rPr>
      </w:pPr>
      <w:r>
        <w:rPr>
          <w:rFonts w:ascii="Arial" w:hAnsi="Arial" w:cs="Arial"/>
          <w:b/>
          <w:bCs/>
        </w:rPr>
        <w:t>**********</w:t>
      </w:r>
      <w:r w:rsidR="007E3434">
        <w:rPr>
          <w:rFonts w:ascii="Arial Narrow" w:hAnsi="Arial Narrow"/>
          <w:color w:val="FF0000"/>
        </w:rPr>
        <w:t>.</w:t>
      </w:r>
    </w:p>
    <w:p w:rsidR="0085230F" w:rsidRPr="002237F1" w:rsidRDefault="0085230F" w:rsidP="000431DD">
      <w:pPr>
        <w:pStyle w:val="Sinespaciado"/>
        <w:ind w:left="3969"/>
        <w:jc w:val="both"/>
        <w:rPr>
          <w:rFonts w:ascii="Arial Narrow" w:hAnsi="Arial Narrow"/>
          <w:color w:val="FF0000"/>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AUTORIDAD DEMANDADA: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color w:val="000000"/>
        </w:rPr>
      </w:pPr>
      <w:r w:rsidRPr="002237F1">
        <w:rPr>
          <w:rFonts w:ascii="Arial Narrow" w:hAnsi="Arial Narrow"/>
          <w:color w:val="000000"/>
        </w:rPr>
        <w:t>POLICIA VIAL DEL MUNICIPIO DE SAN LUIS POTOSI</w:t>
      </w:r>
      <w:r w:rsidR="002A4C37">
        <w:rPr>
          <w:rFonts w:ascii="Arial Narrow" w:hAnsi="Arial Narrow"/>
          <w:color w:val="000000"/>
        </w:rPr>
        <w:t xml:space="preserve"> Y OTRAS AUTORIDADES.</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0431DD">
      <w:pPr>
        <w:pStyle w:val="Sinespaciado"/>
        <w:ind w:left="3969"/>
        <w:jc w:val="both"/>
        <w:rPr>
          <w:rFonts w:ascii="Arial Narrow" w:hAnsi="Arial Narrow"/>
          <w:b/>
        </w:rPr>
      </w:pPr>
    </w:p>
    <w:p w:rsidR="000431DD" w:rsidRPr="002237F1" w:rsidRDefault="002F3AE4"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MA. EUGENIA REYNA MASCORRO.</w:t>
      </w:r>
    </w:p>
    <w:p w:rsidR="000431DD" w:rsidRPr="002237F1" w:rsidRDefault="000431DD" w:rsidP="000431DD">
      <w:pPr>
        <w:pStyle w:val="Sinespaciado"/>
        <w:ind w:left="3969"/>
        <w:jc w:val="both"/>
        <w:rPr>
          <w:rFonts w:ascii="Arial Narrow" w:hAnsi="Arial Narrow"/>
        </w:rPr>
      </w:pPr>
    </w:p>
    <w:p w:rsidR="000431DD" w:rsidRPr="002237F1" w:rsidRDefault="000431DD" w:rsidP="000431DD">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0431DD">
      <w:pPr>
        <w:pStyle w:val="Sinespaciado"/>
        <w:ind w:left="3969"/>
        <w:jc w:val="both"/>
        <w:rPr>
          <w:rFonts w:ascii="Arial Narrow" w:hAnsi="Arial Narrow"/>
          <w:b/>
        </w:rPr>
      </w:pPr>
    </w:p>
    <w:p w:rsidR="000431DD" w:rsidRPr="002237F1" w:rsidRDefault="000431DD" w:rsidP="000431DD">
      <w:pPr>
        <w:pStyle w:val="Sinespaciad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0431DD" w:rsidRPr="003456E6" w:rsidRDefault="000431DD" w:rsidP="000431DD">
      <w:pPr>
        <w:pStyle w:val="Sinespaciado"/>
        <w:spacing w:line="276" w:lineRule="auto"/>
        <w:ind w:firstLine="709"/>
        <w:jc w:val="both"/>
        <w:rPr>
          <w:rFonts w:ascii="Arial Narrow" w:hAnsi="Arial Narrow"/>
          <w:sz w:val="28"/>
          <w:szCs w:val="28"/>
        </w:rPr>
      </w:pPr>
      <w:r w:rsidRPr="003456E6">
        <w:rPr>
          <w:rFonts w:ascii="Arial Narrow" w:hAnsi="Arial Narrow"/>
          <w:sz w:val="28"/>
          <w:szCs w:val="28"/>
        </w:rPr>
        <w:t xml:space="preserve">San Luis Potosí, S.L.P., </w:t>
      </w:r>
      <w:r w:rsidR="00915414">
        <w:rPr>
          <w:rFonts w:ascii="Arial Narrow" w:hAnsi="Arial Narrow"/>
          <w:sz w:val="28"/>
          <w:szCs w:val="28"/>
        </w:rPr>
        <w:t xml:space="preserve">quince de julio </w:t>
      </w:r>
      <w:r w:rsidR="003F723E">
        <w:rPr>
          <w:rFonts w:ascii="Arial Narrow" w:hAnsi="Arial Narrow"/>
          <w:sz w:val="28"/>
          <w:szCs w:val="28"/>
        </w:rPr>
        <w:t xml:space="preserve">de </w:t>
      </w:r>
      <w:r w:rsidR="00F33ABF">
        <w:rPr>
          <w:rFonts w:ascii="Arial Narrow" w:hAnsi="Arial Narrow"/>
          <w:sz w:val="28"/>
          <w:szCs w:val="28"/>
        </w:rPr>
        <w:t>dos mil diecinueve</w:t>
      </w:r>
      <w:r w:rsidRPr="003456E6">
        <w:rPr>
          <w:rFonts w:ascii="Arial Narrow" w:hAnsi="Arial Narrow"/>
          <w:sz w:val="28"/>
          <w:szCs w:val="28"/>
        </w:rPr>
        <w:t>.</w:t>
      </w:r>
    </w:p>
    <w:p w:rsidR="000431DD" w:rsidRPr="003456E6" w:rsidRDefault="000431DD" w:rsidP="000431DD">
      <w:pPr>
        <w:pStyle w:val="Sinespaciado"/>
        <w:spacing w:line="276" w:lineRule="auto"/>
        <w:ind w:firstLine="709"/>
        <w:jc w:val="both"/>
        <w:rPr>
          <w:rFonts w:ascii="Arial Narrow" w:hAnsi="Arial Narrow"/>
          <w:sz w:val="28"/>
          <w:szCs w:val="28"/>
        </w:rPr>
      </w:pPr>
    </w:p>
    <w:p w:rsidR="000431DD" w:rsidRPr="003456E6" w:rsidRDefault="000431DD" w:rsidP="00D6134D">
      <w:pPr>
        <w:pStyle w:val="Sinespaciado"/>
        <w:spacing w:line="360" w:lineRule="auto"/>
        <w:ind w:firstLine="709"/>
        <w:jc w:val="both"/>
        <w:rPr>
          <w:rFonts w:ascii="Arial Narrow" w:hAnsi="Arial Narrow"/>
          <w:color w:val="000000"/>
          <w:sz w:val="28"/>
          <w:szCs w:val="28"/>
        </w:rPr>
      </w:pPr>
      <w:r w:rsidRPr="003456E6">
        <w:rPr>
          <w:rFonts w:ascii="Arial Narrow" w:hAnsi="Arial Narrow"/>
          <w:b/>
          <w:color w:val="000000"/>
          <w:sz w:val="28"/>
          <w:szCs w:val="28"/>
        </w:rPr>
        <w:t>V I S T O S</w:t>
      </w:r>
      <w:r w:rsidRPr="003456E6">
        <w:rPr>
          <w:rFonts w:ascii="Arial Narrow" w:hAnsi="Arial Narrow"/>
          <w:color w:val="000000"/>
          <w:sz w:val="28"/>
          <w:szCs w:val="28"/>
        </w:rPr>
        <w:t xml:space="preserve"> para resolver en definitiva los autos del Juicio Contencioso Administrativo</w:t>
      </w:r>
      <w:r w:rsidR="007E3434">
        <w:rPr>
          <w:rFonts w:ascii="Arial Narrow" w:hAnsi="Arial Narrow"/>
          <w:color w:val="000000"/>
          <w:sz w:val="28"/>
          <w:szCs w:val="28"/>
        </w:rPr>
        <w:t xml:space="preserve"> </w:t>
      </w:r>
      <w:r w:rsidR="00915414">
        <w:rPr>
          <w:rFonts w:ascii="Arial Narrow" w:hAnsi="Arial Narrow"/>
          <w:b/>
          <w:color w:val="000000"/>
          <w:sz w:val="28"/>
          <w:szCs w:val="28"/>
        </w:rPr>
        <w:t>451</w:t>
      </w:r>
      <w:r w:rsidR="00D846EA" w:rsidRPr="007E3434">
        <w:rPr>
          <w:rFonts w:ascii="Arial Narrow" w:hAnsi="Arial Narrow"/>
          <w:b/>
          <w:color w:val="000000"/>
          <w:sz w:val="28"/>
          <w:szCs w:val="28"/>
        </w:rPr>
        <w:t>/</w:t>
      </w:r>
      <w:r w:rsidR="00D6134D" w:rsidRPr="007E3434">
        <w:rPr>
          <w:rFonts w:ascii="Arial Narrow" w:hAnsi="Arial Narrow"/>
          <w:b/>
          <w:color w:val="000000"/>
          <w:sz w:val="28"/>
          <w:szCs w:val="28"/>
        </w:rPr>
        <w:t>201</w:t>
      </w:r>
      <w:r w:rsidR="00DD3EDB">
        <w:rPr>
          <w:rFonts w:ascii="Arial Narrow" w:hAnsi="Arial Narrow"/>
          <w:b/>
          <w:color w:val="000000"/>
          <w:sz w:val="28"/>
          <w:szCs w:val="28"/>
        </w:rPr>
        <w:t>9</w:t>
      </w:r>
      <w:r w:rsidRPr="003456E6">
        <w:rPr>
          <w:rFonts w:ascii="Arial Narrow" w:hAnsi="Arial Narrow"/>
          <w:b/>
          <w:color w:val="000000"/>
          <w:sz w:val="28"/>
          <w:szCs w:val="28"/>
        </w:rPr>
        <w:t>,</w:t>
      </w:r>
      <w:r w:rsidRPr="003456E6">
        <w:rPr>
          <w:rFonts w:ascii="Arial Narrow" w:hAnsi="Arial Narrow"/>
          <w:color w:val="000000"/>
          <w:sz w:val="28"/>
          <w:szCs w:val="28"/>
        </w:rPr>
        <w:t xml:space="preserve"> promovido por</w:t>
      </w:r>
      <w:r w:rsidR="00C73CBD">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color w:val="000000"/>
          <w:sz w:val="28"/>
          <w:szCs w:val="28"/>
        </w:rPr>
        <w:t xml:space="preserve">contra actos de </w:t>
      </w:r>
      <w:r w:rsidRPr="003456E6">
        <w:rPr>
          <w:rFonts w:ascii="Arial Narrow" w:hAnsi="Arial Narrow"/>
          <w:b/>
          <w:color w:val="000000"/>
          <w:sz w:val="28"/>
          <w:szCs w:val="28"/>
        </w:rPr>
        <w:t>Policía Vial del Municipio de San Luís Potosí</w:t>
      </w:r>
      <w:r w:rsidR="002A4C37">
        <w:rPr>
          <w:rFonts w:ascii="Arial Narrow" w:hAnsi="Arial Narrow"/>
          <w:b/>
          <w:color w:val="000000"/>
          <w:sz w:val="28"/>
          <w:szCs w:val="28"/>
        </w:rPr>
        <w:t xml:space="preserve"> y otras autoridades</w:t>
      </w:r>
      <w:r w:rsidRPr="003456E6">
        <w:rPr>
          <w:rFonts w:ascii="Arial Narrow" w:hAnsi="Arial Narrow"/>
          <w:b/>
          <w:color w:val="000000"/>
          <w:sz w:val="28"/>
          <w:szCs w:val="28"/>
        </w:rPr>
        <w:t xml:space="preserve">; </w:t>
      </w:r>
      <w:r w:rsidRPr="003456E6">
        <w:rPr>
          <w:rFonts w:ascii="Arial Narrow" w:hAnsi="Arial Narrow"/>
          <w:color w:val="000000"/>
          <w:sz w:val="28"/>
          <w:szCs w:val="28"/>
        </w:rPr>
        <w:t>y,</w:t>
      </w:r>
    </w:p>
    <w:p w:rsidR="000431DD" w:rsidRPr="003456E6" w:rsidRDefault="000431DD" w:rsidP="000431DD">
      <w:pPr>
        <w:pStyle w:val="Sinespaciado"/>
        <w:spacing w:line="276" w:lineRule="auto"/>
        <w:jc w:val="center"/>
        <w:rPr>
          <w:rFonts w:ascii="Arial Narrow" w:hAnsi="Arial Narrow"/>
          <w:color w:val="000000"/>
          <w:sz w:val="28"/>
          <w:szCs w:val="28"/>
        </w:rPr>
      </w:pPr>
    </w:p>
    <w:p w:rsidR="000431DD" w:rsidRPr="003456E6" w:rsidRDefault="000431DD" w:rsidP="000431DD">
      <w:pPr>
        <w:pStyle w:val="Sinespaciado"/>
        <w:spacing w:line="276" w:lineRule="auto"/>
        <w:jc w:val="center"/>
        <w:rPr>
          <w:rFonts w:ascii="Arial Narrow" w:hAnsi="Arial Narrow"/>
          <w:b/>
          <w:color w:val="000000"/>
          <w:sz w:val="28"/>
          <w:szCs w:val="28"/>
        </w:rPr>
      </w:pPr>
      <w:r w:rsidRPr="003456E6">
        <w:rPr>
          <w:rFonts w:ascii="Arial Narrow" w:hAnsi="Arial Narrow"/>
          <w:b/>
          <w:color w:val="000000"/>
          <w:sz w:val="28"/>
          <w:szCs w:val="28"/>
        </w:rPr>
        <w:t>R E S U L T A N D O</w:t>
      </w:r>
    </w:p>
    <w:p w:rsidR="000431DD" w:rsidRPr="00CC1978" w:rsidRDefault="000431DD" w:rsidP="000431DD">
      <w:pPr>
        <w:pStyle w:val="Sinespaciado"/>
        <w:spacing w:line="276" w:lineRule="auto"/>
        <w:jc w:val="center"/>
        <w:rPr>
          <w:rFonts w:ascii="Arial Narrow" w:hAnsi="Arial Narrow"/>
          <w:color w:val="000000"/>
          <w:sz w:val="24"/>
          <w:szCs w:val="24"/>
        </w:rPr>
      </w:pPr>
    </w:p>
    <w:p w:rsidR="00AB74CD" w:rsidRDefault="000431DD" w:rsidP="003456E6">
      <w:pPr>
        <w:pStyle w:val="Sinespaciado"/>
        <w:spacing w:line="360" w:lineRule="auto"/>
        <w:ind w:firstLine="709"/>
        <w:jc w:val="both"/>
        <w:rPr>
          <w:rFonts w:ascii="Arial Narrow" w:hAnsi="Arial Narrow"/>
          <w:sz w:val="28"/>
          <w:szCs w:val="28"/>
        </w:rPr>
      </w:pPr>
      <w:r w:rsidRPr="003456E6">
        <w:rPr>
          <w:rFonts w:ascii="Arial Narrow" w:hAnsi="Arial Narrow"/>
          <w:b/>
          <w:sz w:val="28"/>
          <w:szCs w:val="28"/>
        </w:rPr>
        <w:t>ÚNICO.-</w:t>
      </w:r>
      <w:r w:rsidRPr="003456E6">
        <w:rPr>
          <w:rFonts w:ascii="Arial Narrow" w:hAnsi="Arial Narrow"/>
          <w:sz w:val="28"/>
          <w:szCs w:val="28"/>
        </w:rPr>
        <w:t xml:space="preserve"> Mediante acuerdo del </w:t>
      </w:r>
      <w:r w:rsidR="004A7595">
        <w:rPr>
          <w:rFonts w:ascii="Arial Narrow" w:hAnsi="Arial Narrow"/>
          <w:sz w:val="28"/>
          <w:szCs w:val="28"/>
        </w:rPr>
        <w:t>veintisiete de mayo de dos mil diecinueve</w:t>
      </w:r>
      <w:r w:rsidR="003456E6" w:rsidRPr="003456E6">
        <w:rPr>
          <w:rFonts w:ascii="Arial Narrow" w:hAnsi="Arial Narrow"/>
          <w:sz w:val="28"/>
          <w:szCs w:val="28"/>
        </w:rPr>
        <w:t>,</w:t>
      </w:r>
      <w:r w:rsidRPr="003456E6">
        <w:rPr>
          <w:rFonts w:ascii="Arial Narrow" w:hAnsi="Arial Narrow"/>
          <w:b/>
          <w:sz w:val="28"/>
          <w:szCs w:val="28"/>
        </w:rPr>
        <w:t xml:space="preserve"> </w:t>
      </w:r>
      <w:r w:rsidRPr="003456E6">
        <w:rPr>
          <w:rFonts w:ascii="Arial Narrow" w:hAnsi="Arial Narrow"/>
          <w:sz w:val="28"/>
          <w:szCs w:val="28"/>
        </w:rPr>
        <w:t>se tuvo por recibido escrito firmado por</w:t>
      </w:r>
      <w:r w:rsidR="00C73CBD">
        <w:rPr>
          <w:rFonts w:ascii="Arial" w:hAnsi="Arial" w:cs="Arial"/>
          <w:b/>
          <w:bCs/>
        </w:rPr>
        <w:t>**********</w:t>
      </w:r>
      <w:r w:rsidRPr="003456E6">
        <w:rPr>
          <w:rFonts w:ascii="Arial Narrow" w:hAnsi="Arial Narrow"/>
          <w:b/>
          <w:color w:val="000000"/>
          <w:sz w:val="28"/>
          <w:szCs w:val="28"/>
        </w:rPr>
        <w:t xml:space="preserve">, </w:t>
      </w:r>
      <w:r w:rsidRPr="003456E6">
        <w:rPr>
          <w:rFonts w:ascii="Arial Narrow" w:hAnsi="Arial Narrow"/>
          <w:sz w:val="28"/>
          <w:szCs w:val="28"/>
        </w:rPr>
        <w:t xml:space="preserve">quien demandó a las autoridades: </w:t>
      </w:r>
    </w:p>
    <w:p w:rsidR="00054AFE" w:rsidRDefault="00054AFE" w:rsidP="003456E6">
      <w:pPr>
        <w:pStyle w:val="Sinespaciado"/>
        <w:spacing w:line="360" w:lineRule="auto"/>
        <w:ind w:firstLine="709"/>
        <w:jc w:val="both"/>
        <w:rPr>
          <w:rFonts w:ascii="Arial Narrow" w:hAnsi="Arial Narrow"/>
          <w:b/>
          <w:sz w:val="28"/>
          <w:szCs w:val="28"/>
        </w:rPr>
      </w:pPr>
      <w:r>
        <w:rPr>
          <w:rFonts w:ascii="Arial Narrow" w:hAnsi="Arial Narrow"/>
          <w:b/>
          <w:sz w:val="28"/>
          <w:szCs w:val="28"/>
        </w:rPr>
        <w:t>Presidente Municipal del Ayuntamiento de San Luis Potosí.</w:t>
      </w:r>
    </w:p>
    <w:p w:rsidR="00054AFE" w:rsidRDefault="00054AFE" w:rsidP="003456E6">
      <w:pPr>
        <w:pStyle w:val="Sinespaciado"/>
        <w:spacing w:line="360" w:lineRule="auto"/>
        <w:ind w:firstLine="709"/>
        <w:jc w:val="both"/>
        <w:rPr>
          <w:rFonts w:ascii="Arial Narrow" w:hAnsi="Arial Narrow"/>
          <w:b/>
          <w:sz w:val="28"/>
          <w:szCs w:val="28"/>
        </w:rPr>
      </w:pPr>
      <w:r>
        <w:rPr>
          <w:rFonts w:ascii="Arial Narrow" w:hAnsi="Arial Narrow"/>
          <w:b/>
          <w:sz w:val="28"/>
          <w:szCs w:val="28"/>
        </w:rPr>
        <w:t>Director de la Policía Vial del Municipio de San Luis Potosí.</w:t>
      </w:r>
    </w:p>
    <w:p w:rsidR="00054AFE" w:rsidRDefault="00054AFE" w:rsidP="003456E6">
      <w:pPr>
        <w:pStyle w:val="Sinespaciado"/>
        <w:spacing w:line="360" w:lineRule="auto"/>
        <w:ind w:firstLine="709"/>
        <w:jc w:val="both"/>
        <w:rPr>
          <w:rFonts w:ascii="Arial Narrow" w:hAnsi="Arial Narrow"/>
          <w:b/>
          <w:sz w:val="28"/>
          <w:szCs w:val="28"/>
        </w:rPr>
      </w:pPr>
      <w:r>
        <w:rPr>
          <w:rFonts w:ascii="Arial Narrow" w:hAnsi="Arial Narrow"/>
          <w:b/>
          <w:sz w:val="28"/>
          <w:szCs w:val="28"/>
        </w:rPr>
        <w:t>Supuesto Agente de Policía Vial del Municipio de San Luis Potosí.</w:t>
      </w:r>
    </w:p>
    <w:p w:rsidR="00054AFE" w:rsidRDefault="00054AFE" w:rsidP="003456E6">
      <w:pPr>
        <w:pStyle w:val="Sinespaciado"/>
        <w:spacing w:line="360" w:lineRule="auto"/>
        <w:ind w:firstLine="709"/>
        <w:jc w:val="both"/>
        <w:rPr>
          <w:rFonts w:ascii="Arial Narrow" w:hAnsi="Arial Narrow"/>
          <w:b/>
          <w:sz w:val="28"/>
          <w:szCs w:val="28"/>
        </w:rPr>
      </w:pPr>
    </w:p>
    <w:p w:rsidR="004E5C2E" w:rsidRPr="001A4C87" w:rsidRDefault="00054AFE" w:rsidP="003456E6">
      <w:pPr>
        <w:pStyle w:val="Sinespaciado"/>
        <w:spacing w:line="360" w:lineRule="auto"/>
        <w:ind w:firstLine="709"/>
        <w:jc w:val="both"/>
        <w:rPr>
          <w:rFonts w:ascii="Arial Narrow" w:hAnsi="Arial Narrow"/>
          <w:b/>
          <w:sz w:val="28"/>
          <w:szCs w:val="28"/>
        </w:rPr>
      </w:pPr>
      <w:r>
        <w:rPr>
          <w:rFonts w:ascii="Arial Narrow" w:hAnsi="Arial Narrow"/>
          <w:color w:val="000000"/>
          <w:sz w:val="28"/>
          <w:szCs w:val="28"/>
        </w:rPr>
        <w:t>Demandando</w:t>
      </w:r>
      <w:r w:rsidR="000431DD" w:rsidRPr="003456E6">
        <w:rPr>
          <w:rFonts w:ascii="Arial Narrow" w:hAnsi="Arial Narrow"/>
          <w:color w:val="000000"/>
          <w:sz w:val="28"/>
          <w:szCs w:val="28"/>
        </w:rPr>
        <w:t xml:space="preserve"> la nulidad </w:t>
      </w:r>
      <w:r w:rsidR="000431DD" w:rsidRPr="003456E6">
        <w:rPr>
          <w:rFonts w:ascii="Arial Narrow" w:hAnsi="Arial Narrow"/>
          <w:sz w:val="28"/>
          <w:szCs w:val="28"/>
        </w:rPr>
        <w:t>del</w:t>
      </w:r>
      <w:r>
        <w:rPr>
          <w:rFonts w:ascii="Arial Narrow" w:hAnsi="Arial Narrow"/>
          <w:sz w:val="28"/>
          <w:szCs w:val="28"/>
        </w:rPr>
        <w:t xml:space="preserve"> acto</w:t>
      </w:r>
      <w:r w:rsidR="000431DD" w:rsidRPr="003456E6">
        <w:rPr>
          <w:rFonts w:ascii="Arial Narrow" w:hAnsi="Arial Narrow"/>
          <w:sz w:val="28"/>
          <w:szCs w:val="28"/>
        </w:rPr>
        <w:t xml:space="preserve"> que se menciona: </w:t>
      </w:r>
    </w:p>
    <w:p w:rsidR="00176D35" w:rsidRPr="00DD3EDB" w:rsidRDefault="000431DD" w:rsidP="003456E6">
      <w:pPr>
        <w:pStyle w:val="Sinespaciado"/>
        <w:spacing w:line="360" w:lineRule="auto"/>
        <w:ind w:firstLine="709"/>
        <w:jc w:val="both"/>
        <w:rPr>
          <w:rFonts w:ascii="Arial Narrow" w:hAnsi="Arial Narrow"/>
          <w:b/>
          <w:color w:val="FF0000"/>
          <w:sz w:val="28"/>
          <w:szCs w:val="28"/>
        </w:rPr>
      </w:pPr>
      <w:r w:rsidRPr="003456E6">
        <w:rPr>
          <w:rFonts w:ascii="Arial Narrow" w:hAnsi="Arial Narrow"/>
          <w:sz w:val="28"/>
          <w:szCs w:val="28"/>
        </w:rPr>
        <w:t>“…</w:t>
      </w:r>
      <w:r w:rsidR="00C73CBD">
        <w:rPr>
          <w:rFonts w:ascii="Arial" w:hAnsi="Arial" w:cs="Arial"/>
          <w:b/>
          <w:bCs/>
        </w:rPr>
        <w:t>**********</w:t>
      </w:r>
      <w:r w:rsidR="00054AFE">
        <w:rPr>
          <w:rFonts w:ascii="Arial Narrow" w:hAnsi="Arial Narrow"/>
          <w:color w:val="FF0000"/>
          <w:sz w:val="28"/>
          <w:szCs w:val="28"/>
        </w:rPr>
        <w:t>.</w:t>
      </w:r>
      <w:r w:rsidR="00176D35" w:rsidRPr="00DD3EDB">
        <w:rPr>
          <w:rFonts w:ascii="Arial Narrow" w:hAnsi="Arial Narrow"/>
          <w:b/>
          <w:color w:val="FF0000"/>
          <w:sz w:val="28"/>
          <w:szCs w:val="28"/>
        </w:rPr>
        <w:t>"</w:t>
      </w:r>
    </w:p>
    <w:p w:rsidR="000431DD" w:rsidRDefault="000431DD" w:rsidP="00F01B89">
      <w:pPr>
        <w:pStyle w:val="Sinespaciado"/>
        <w:spacing w:line="276" w:lineRule="auto"/>
        <w:rPr>
          <w:rFonts w:ascii="Arial Narrow" w:hAnsi="Arial Narrow"/>
          <w:b/>
          <w:color w:val="000000"/>
          <w:sz w:val="24"/>
          <w:szCs w:val="24"/>
        </w:rPr>
      </w:pPr>
    </w:p>
    <w:p w:rsidR="00F01B89" w:rsidRPr="003456E6" w:rsidRDefault="00F01B89" w:rsidP="00F01B89">
      <w:pPr>
        <w:pStyle w:val="Sinespaciado"/>
        <w:spacing w:line="360" w:lineRule="auto"/>
        <w:ind w:firstLine="709"/>
        <w:jc w:val="both"/>
        <w:rPr>
          <w:rFonts w:ascii="Arial Narrow" w:hAnsi="Arial Narrow"/>
          <w:sz w:val="28"/>
          <w:szCs w:val="28"/>
        </w:rPr>
      </w:pPr>
      <w:r>
        <w:rPr>
          <w:rFonts w:ascii="Arial Narrow" w:hAnsi="Arial Narrow"/>
          <w:sz w:val="28"/>
          <w:szCs w:val="28"/>
        </w:rPr>
        <w:t>D</w:t>
      </w:r>
      <w:r w:rsidRPr="003456E6">
        <w:rPr>
          <w:rFonts w:ascii="Arial Narrow" w:hAnsi="Arial Narrow"/>
          <w:sz w:val="28"/>
          <w:szCs w:val="28"/>
        </w:rPr>
        <w:t>e lo cual tuvo conocimiento, el</w:t>
      </w:r>
      <w:r w:rsidR="00C73CBD">
        <w:rPr>
          <w:rFonts w:ascii="Arial" w:hAnsi="Arial" w:cs="Arial"/>
          <w:b/>
          <w:bCs/>
        </w:rPr>
        <w:t>**********</w:t>
      </w:r>
      <w:r w:rsidRPr="003456E6">
        <w:rPr>
          <w:rFonts w:ascii="Arial Narrow" w:hAnsi="Arial Narrow"/>
          <w:b/>
          <w:sz w:val="28"/>
          <w:szCs w:val="28"/>
        </w:rPr>
        <w:t xml:space="preserve">, </w:t>
      </w:r>
      <w:r w:rsidRPr="003456E6">
        <w:rPr>
          <w:rFonts w:ascii="Arial Narrow" w:hAnsi="Arial Narrow"/>
          <w:sz w:val="28"/>
          <w:szCs w:val="28"/>
        </w:rPr>
        <w:t xml:space="preserve">en el propio auto se ordenó correr traslado a las autoridades demandadas a efecto de que en el término legal manifiesten lo que a su derecho convenga; </w:t>
      </w:r>
      <w:r>
        <w:rPr>
          <w:rFonts w:ascii="Arial Narrow" w:hAnsi="Arial Narrow"/>
          <w:sz w:val="28"/>
          <w:szCs w:val="28"/>
        </w:rPr>
        <w:t>una vez realizados los trámites conducentes del procedimiento, se realizó l</w:t>
      </w:r>
      <w:r w:rsidRPr="003456E6">
        <w:rPr>
          <w:rFonts w:ascii="Arial Narrow" w:hAnsi="Arial Narrow"/>
          <w:sz w:val="28"/>
          <w:szCs w:val="28"/>
        </w:rPr>
        <w:t xml:space="preserve">a audiencia final, </w:t>
      </w:r>
      <w:r>
        <w:rPr>
          <w:rFonts w:ascii="Arial Narrow" w:hAnsi="Arial Narrow"/>
          <w:sz w:val="28"/>
          <w:szCs w:val="28"/>
        </w:rPr>
        <w:t xml:space="preserve">la que se realizó </w:t>
      </w:r>
      <w:r w:rsidR="00054AFE">
        <w:rPr>
          <w:rFonts w:ascii="Arial Narrow" w:hAnsi="Arial Narrow"/>
          <w:sz w:val="28"/>
          <w:szCs w:val="28"/>
        </w:rPr>
        <w:t>sin la asistencia de las partes</w:t>
      </w:r>
      <w:r>
        <w:rPr>
          <w:rFonts w:ascii="Arial Narrow" w:hAnsi="Arial Narrow"/>
          <w:sz w:val="28"/>
          <w:szCs w:val="28"/>
        </w:rPr>
        <w:t xml:space="preserve">, por lo que </w:t>
      </w:r>
      <w:r w:rsidRPr="003456E6">
        <w:rPr>
          <w:rFonts w:ascii="Arial Narrow" w:hAnsi="Arial Narrow"/>
          <w:sz w:val="28"/>
          <w:szCs w:val="28"/>
        </w:rPr>
        <w:t xml:space="preserve">el Secretario de Acuerdos de </w:t>
      </w:r>
      <w:r>
        <w:rPr>
          <w:rFonts w:ascii="Arial Narrow" w:hAnsi="Arial Narrow"/>
          <w:sz w:val="28"/>
          <w:szCs w:val="28"/>
        </w:rPr>
        <w:t xml:space="preserve">esta Primera </w:t>
      </w:r>
      <w:r w:rsidRPr="003456E6">
        <w:rPr>
          <w:rFonts w:ascii="Arial Narrow" w:hAnsi="Arial Narrow"/>
          <w:sz w:val="28"/>
          <w:szCs w:val="28"/>
        </w:rPr>
        <w:lastRenderedPageBreak/>
        <w:t xml:space="preserve">Sala Unitaria, dio cuenta con </w:t>
      </w:r>
      <w:r>
        <w:rPr>
          <w:rFonts w:ascii="Arial Narrow" w:hAnsi="Arial Narrow"/>
          <w:sz w:val="28"/>
          <w:szCs w:val="28"/>
        </w:rPr>
        <w:t>el escrito</w:t>
      </w:r>
      <w:r w:rsidRPr="003456E6">
        <w:rPr>
          <w:rFonts w:ascii="Arial Narrow" w:hAnsi="Arial Narrow"/>
          <w:sz w:val="28"/>
          <w:szCs w:val="28"/>
        </w:rPr>
        <w:t xml:space="preserve"> de demanda</w:t>
      </w:r>
      <w:r>
        <w:rPr>
          <w:rFonts w:ascii="Arial Narrow" w:hAnsi="Arial Narrow"/>
          <w:sz w:val="28"/>
          <w:szCs w:val="28"/>
        </w:rPr>
        <w:t xml:space="preserve"> y contestación, por lo que se reseñaron</w:t>
      </w:r>
      <w:r w:rsidRPr="003456E6">
        <w:rPr>
          <w:rFonts w:ascii="Arial Narrow" w:hAnsi="Arial Narrow"/>
          <w:sz w:val="28"/>
          <w:szCs w:val="28"/>
        </w:rPr>
        <w:t xml:space="preserve"> las pruebas ofrecidas por la</w:t>
      </w:r>
      <w:r>
        <w:rPr>
          <w:rFonts w:ascii="Arial Narrow" w:hAnsi="Arial Narrow"/>
          <w:sz w:val="28"/>
          <w:szCs w:val="28"/>
        </w:rPr>
        <w:t xml:space="preserve">s partes, </w:t>
      </w:r>
      <w:r w:rsidRPr="003456E6">
        <w:rPr>
          <w:rFonts w:ascii="Arial Narrow" w:hAnsi="Arial Narrow"/>
          <w:sz w:val="28"/>
          <w:szCs w:val="28"/>
        </w:rPr>
        <w:t xml:space="preserve">en período de pruebas, se tuvieron por desahogadas las que así lo ameritaron; en etapa de alegatos, se certificó que se formularon éstos </w:t>
      </w:r>
      <w:r>
        <w:rPr>
          <w:rFonts w:ascii="Arial Narrow" w:hAnsi="Arial Narrow"/>
          <w:sz w:val="28"/>
          <w:szCs w:val="28"/>
        </w:rPr>
        <w:t>por la parte actora únicamente, los que se ordenaron glosar a los autos, para los efectos legales conducentes</w:t>
      </w:r>
      <w:r w:rsidRPr="003456E6">
        <w:rPr>
          <w:rFonts w:ascii="Arial Narrow" w:hAnsi="Arial Narrow"/>
          <w:sz w:val="28"/>
          <w:szCs w:val="28"/>
        </w:rPr>
        <w:t xml:space="preserve">; y concluida la audiencia, se citó para resolver en definitiva, y se turnó el expediente </w:t>
      </w:r>
      <w:r>
        <w:rPr>
          <w:rFonts w:ascii="Arial Narrow" w:hAnsi="Arial Narrow"/>
          <w:sz w:val="28"/>
          <w:szCs w:val="28"/>
        </w:rPr>
        <w:t>para resolver.</w:t>
      </w:r>
    </w:p>
    <w:p w:rsidR="00F01B89" w:rsidRPr="00CC1978" w:rsidRDefault="00F01B89" w:rsidP="00F01B89">
      <w:pPr>
        <w:pStyle w:val="Sinespaciado"/>
        <w:spacing w:line="276" w:lineRule="auto"/>
        <w:jc w:val="center"/>
        <w:rPr>
          <w:rFonts w:ascii="Arial Narrow" w:hAnsi="Arial Narrow"/>
          <w:b/>
          <w:color w:val="000000"/>
          <w:sz w:val="24"/>
          <w:szCs w:val="24"/>
        </w:rPr>
      </w:pPr>
    </w:p>
    <w:p w:rsidR="00F01B89" w:rsidRDefault="00F01B89" w:rsidP="00F01B89">
      <w:pPr>
        <w:pStyle w:val="Sinespaciado"/>
        <w:spacing w:line="276" w:lineRule="auto"/>
        <w:jc w:val="center"/>
        <w:rPr>
          <w:rFonts w:ascii="Arial Narrow" w:hAnsi="Arial Narrow"/>
          <w:b/>
          <w:color w:val="000000"/>
          <w:sz w:val="28"/>
          <w:szCs w:val="28"/>
        </w:rPr>
      </w:pPr>
      <w:r w:rsidRPr="00386183">
        <w:rPr>
          <w:rFonts w:ascii="Arial Narrow" w:hAnsi="Arial Narrow"/>
          <w:b/>
          <w:color w:val="000000"/>
          <w:sz w:val="28"/>
          <w:szCs w:val="28"/>
        </w:rPr>
        <w:t>C O N S I D E R A N D O</w:t>
      </w:r>
    </w:p>
    <w:p w:rsidR="00F01B89" w:rsidRPr="00386183" w:rsidRDefault="00F01B89" w:rsidP="00F01B89">
      <w:pPr>
        <w:pStyle w:val="Sinespaciado"/>
        <w:spacing w:line="276" w:lineRule="auto"/>
        <w:jc w:val="center"/>
        <w:rPr>
          <w:rFonts w:ascii="Arial Narrow" w:hAnsi="Arial Narrow"/>
          <w:b/>
          <w:color w:val="000000"/>
          <w:sz w:val="28"/>
          <w:szCs w:val="28"/>
        </w:rPr>
      </w:pPr>
    </w:p>
    <w:p w:rsidR="00F01B89" w:rsidRPr="00386183" w:rsidRDefault="00F01B89" w:rsidP="00F01B89">
      <w:pPr>
        <w:pStyle w:val="Sinespaciado"/>
        <w:spacing w:line="276" w:lineRule="auto"/>
        <w:ind w:firstLine="709"/>
        <w:jc w:val="center"/>
        <w:rPr>
          <w:rFonts w:ascii="Arial Narrow" w:hAnsi="Arial Narrow"/>
          <w:color w:val="000000"/>
          <w:sz w:val="28"/>
          <w:szCs w:val="28"/>
        </w:rPr>
      </w:pPr>
    </w:p>
    <w:p w:rsidR="00F01B89" w:rsidRPr="00386183" w:rsidRDefault="00F01B89" w:rsidP="00F01B89">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Pr="00386183">
        <w:rPr>
          <w:rFonts w:ascii="Arial Narrow" w:hAnsi="Arial Narrow"/>
          <w:color w:val="000000"/>
          <w:sz w:val="28"/>
          <w:szCs w:val="28"/>
        </w:rPr>
        <w:t xml:space="preserve"> Esta </w:t>
      </w:r>
      <w:r>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Justicia Administrativa, es competente para conocer, substanciar y resolver el presente juicio, 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FC4BC0" w:rsidRDefault="00FC4BC0" w:rsidP="00F01B89">
      <w:pPr>
        <w:autoSpaceDE w:val="0"/>
        <w:autoSpaceDN w:val="0"/>
        <w:adjustRightInd w:val="0"/>
        <w:spacing w:after="0" w:line="360" w:lineRule="auto"/>
        <w:jc w:val="both"/>
        <w:rPr>
          <w:rFonts w:ascii="Arial Narrow" w:eastAsia="Times New Roman" w:hAnsi="Arial Narrow"/>
          <w:sz w:val="28"/>
          <w:szCs w:val="28"/>
          <w:lang w:eastAsia="es-ES"/>
        </w:rPr>
      </w:pPr>
    </w:p>
    <w:p w:rsidR="000431DD" w:rsidRDefault="000431DD" w:rsidP="0038618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La parte actora, acreditó su interés jurídico de c</w:t>
      </w:r>
      <w:r w:rsidR="00217D7E" w:rsidRPr="00386183">
        <w:rPr>
          <w:rFonts w:ascii="Arial Narrow" w:hAnsi="Arial Narrow"/>
          <w:color w:val="000000"/>
          <w:sz w:val="28"/>
          <w:szCs w:val="28"/>
        </w:rPr>
        <w:t xml:space="preserve">onformidad con  el  artículo  231 del Código Procesal Administrativo </w:t>
      </w:r>
      <w:r w:rsidR="0024414D">
        <w:rPr>
          <w:rFonts w:ascii="Arial Narrow" w:hAnsi="Arial Narrow"/>
          <w:color w:val="000000"/>
          <w:sz w:val="28"/>
          <w:szCs w:val="28"/>
        </w:rPr>
        <w:t xml:space="preserve">para </w:t>
      </w:r>
      <w:r w:rsidRPr="00386183">
        <w:rPr>
          <w:rFonts w:ascii="Arial Narrow" w:hAnsi="Arial Narrow"/>
          <w:color w:val="000000"/>
          <w:sz w:val="28"/>
          <w:szCs w:val="28"/>
        </w:rPr>
        <w:t xml:space="preserve">el  Estado de San Luis Potosí, toda vez que acompañó </w:t>
      </w:r>
      <w:r w:rsidR="00A86E0D" w:rsidRPr="00386183">
        <w:rPr>
          <w:rFonts w:ascii="Arial Narrow" w:hAnsi="Arial Narrow"/>
          <w:sz w:val="28"/>
          <w:szCs w:val="28"/>
        </w:rPr>
        <w:t>la</w:t>
      </w:r>
      <w:r w:rsidR="00386183" w:rsidRPr="00386183">
        <w:rPr>
          <w:rFonts w:ascii="Arial Narrow" w:hAnsi="Arial Narrow"/>
          <w:sz w:val="28"/>
          <w:szCs w:val="28"/>
        </w:rPr>
        <w:t xml:space="preserve"> </w:t>
      </w:r>
      <w:r w:rsidR="00A86E0D" w:rsidRPr="00386183">
        <w:rPr>
          <w:rFonts w:ascii="Arial Narrow" w:hAnsi="Arial Narrow"/>
          <w:sz w:val="28"/>
          <w:szCs w:val="28"/>
        </w:rPr>
        <w:t>Boleta de Multa e Infracción Folio</w:t>
      </w:r>
      <w:r w:rsidR="007E3434">
        <w:rPr>
          <w:rFonts w:ascii="Arial Narrow" w:hAnsi="Arial Narrow"/>
          <w:sz w:val="28"/>
          <w:szCs w:val="28"/>
        </w:rPr>
        <w:t xml:space="preserve"> </w:t>
      </w:r>
      <w:r w:rsidR="00C73CBD">
        <w:rPr>
          <w:rFonts w:ascii="Arial" w:hAnsi="Arial" w:cs="Arial"/>
          <w:b/>
          <w:bCs/>
        </w:rPr>
        <w:t>**********</w:t>
      </w:r>
      <w:r w:rsidR="00942F52" w:rsidRPr="00386183">
        <w:rPr>
          <w:rFonts w:ascii="Arial Narrow" w:hAnsi="Arial Narrow"/>
          <w:color w:val="000000"/>
          <w:sz w:val="28"/>
          <w:szCs w:val="28"/>
        </w:rPr>
        <w:t>documento</w:t>
      </w:r>
      <w:r w:rsidR="00386183">
        <w:rPr>
          <w:rFonts w:ascii="Arial Narrow" w:hAnsi="Arial Narrow"/>
          <w:color w:val="000000"/>
          <w:sz w:val="28"/>
          <w:szCs w:val="28"/>
        </w:rPr>
        <w:t xml:space="preserve"> </w:t>
      </w:r>
      <w:proofErr w:type="spellStart"/>
      <w:r w:rsidRPr="00386183">
        <w:rPr>
          <w:rFonts w:ascii="Arial Narrow" w:hAnsi="Arial Narrow"/>
          <w:color w:val="000000"/>
          <w:sz w:val="28"/>
          <w:szCs w:val="28"/>
        </w:rPr>
        <w:t>fundatori</w:t>
      </w:r>
      <w:r w:rsidR="00942F52" w:rsidRPr="00386183">
        <w:rPr>
          <w:rFonts w:ascii="Arial Narrow" w:hAnsi="Arial Narrow"/>
          <w:color w:val="000000"/>
          <w:sz w:val="28"/>
          <w:szCs w:val="28"/>
        </w:rPr>
        <w:t>o</w:t>
      </w:r>
      <w:proofErr w:type="spellEnd"/>
      <w:r w:rsidRPr="00386183">
        <w:rPr>
          <w:rFonts w:ascii="Arial Narrow" w:hAnsi="Arial Narrow"/>
          <w:color w:val="000000"/>
          <w:sz w:val="28"/>
          <w:szCs w:val="28"/>
        </w:rPr>
        <w:t xml:space="preserve"> visible en </w:t>
      </w:r>
      <w:r w:rsidR="009472EF">
        <w:rPr>
          <w:rFonts w:ascii="Arial Narrow" w:hAnsi="Arial Narrow"/>
          <w:color w:val="FF0000"/>
          <w:sz w:val="28"/>
          <w:szCs w:val="28"/>
        </w:rPr>
        <w:t xml:space="preserve">fojas </w:t>
      </w:r>
      <w:r w:rsidR="00CC3E27">
        <w:rPr>
          <w:rFonts w:ascii="Arial Narrow" w:hAnsi="Arial Narrow"/>
          <w:color w:val="FF0000"/>
          <w:sz w:val="28"/>
          <w:szCs w:val="28"/>
        </w:rPr>
        <w:t>12</w:t>
      </w:r>
      <w:r w:rsidR="009A126A">
        <w:rPr>
          <w:rFonts w:ascii="Arial Narrow" w:hAnsi="Arial Narrow"/>
          <w:color w:val="000000"/>
          <w:sz w:val="28"/>
          <w:szCs w:val="28"/>
        </w:rPr>
        <w:t xml:space="preserve"> </w:t>
      </w:r>
      <w:r w:rsidRPr="00386183">
        <w:rPr>
          <w:rFonts w:ascii="Arial Narrow" w:hAnsi="Arial Narrow"/>
          <w:color w:val="000000"/>
          <w:sz w:val="28"/>
          <w:szCs w:val="28"/>
        </w:rPr>
        <w:t>de los autos; con el valor probatori</w:t>
      </w:r>
      <w:r w:rsidR="00217D7E" w:rsidRPr="00386183">
        <w:rPr>
          <w:rFonts w:ascii="Arial Narrow" w:hAnsi="Arial Narrow"/>
          <w:color w:val="000000"/>
          <w:sz w:val="28"/>
          <w:szCs w:val="28"/>
        </w:rPr>
        <w:t>o que le confiere el artículo 72</w:t>
      </w:r>
      <w:r w:rsidR="00C56043">
        <w:rPr>
          <w:rFonts w:ascii="Arial Narrow" w:hAnsi="Arial Narrow"/>
          <w:color w:val="000000"/>
          <w:sz w:val="28"/>
          <w:szCs w:val="28"/>
        </w:rPr>
        <w:t xml:space="preserve"> fracción I de</w:t>
      </w:r>
      <w:r w:rsidRPr="00386183">
        <w:rPr>
          <w:rFonts w:ascii="Arial Narrow" w:hAnsi="Arial Narrow"/>
          <w:color w:val="000000"/>
          <w:sz w:val="28"/>
          <w:szCs w:val="28"/>
        </w:rPr>
        <w:t>l</w:t>
      </w:r>
      <w:r w:rsidR="00C56043">
        <w:rPr>
          <w:rFonts w:ascii="Arial Narrow" w:hAnsi="Arial Narrow"/>
          <w:color w:val="000000"/>
          <w:sz w:val="28"/>
          <w:szCs w:val="28"/>
        </w:rPr>
        <w:t xml:space="preserve"> citado Código.</w:t>
      </w:r>
    </w:p>
    <w:p w:rsidR="000664AE" w:rsidRDefault="000664AE" w:rsidP="000664AE">
      <w:pPr>
        <w:pStyle w:val="Sinespaciado"/>
        <w:spacing w:line="360" w:lineRule="auto"/>
        <w:ind w:firstLine="709"/>
        <w:jc w:val="both"/>
        <w:rPr>
          <w:rFonts w:ascii="Arial Narrow" w:hAnsi="Arial Narrow"/>
          <w:color w:val="000000"/>
          <w:sz w:val="28"/>
          <w:szCs w:val="28"/>
        </w:rPr>
      </w:pPr>
    </w:p>
    <w:p w:rsidR="00B72ED5" w:rsidRDefault="00B72ED5" w:rsidP="00B72ED5">
      <w:pPr>
        <w:spacing w:after="0"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Lo anterior aunado a</w:t>
      </w:r>
      <w:r w:rsidRPr="000D7A88">
        <w:rPr>
          <w:rFonts w:ascii="Arial Narrow" w:hAnsi="Arial Narrow" w:cs="Arial"/>
          <w:sz w:val="28"/>
          <w:szCs w:val="28"/>
          <w:lang w:val="es-ES_tradnl"/>
        </w:rPr>
        <w:t xml:space="preserve"> </w:t>
      </w:r>
      <w:r>
        <w:rPr>
          <w:rFonts w:ascii="Arial Narrow" w:hAnsi="Arial Narrow" w:cs="Arial"/>
          <w:sz w:val="28"/>
          <w:szCs w:val="28"/>
          <w:lang w:val="es-ES_tradnl"/>
        </w:rPr>
        <w:t xml:space="preserve">que, el documento señalado se encuentra dirigido a la parte actora, por lo tanto, </w:t>
      </w:r>
      <w:r w:rsidRPr="002D4D06">
        <w:rPr>
          <w:rFonts w:ascii="Arial Narrow" w:hAnsi="Arial Narrow" w:cs="Arial"/>
          <w:sz w:val="28"/>
          <w:szCs w:val="28"/>
          <w:lang w:val="es-ES_tradnl"/>
        </w:rPr>
        <w:t>es innegable que cuenta con legitimación para demandar en el presente juicio.</w:t>
      </w:r>
    </w:p>
    <w:p w:rsidR="002A1720" w:rsidRPr="00577D42" w:rsidRDefault="002A1720" w:rsidP="002A1720">
      <w:pPr>
        <w:autoSpaceDE w:val="0"/>
        <w:autoSpaceDN w:val="0"/>
        <w:adjustRightInd w:val="0"/>
        <w:spacing w:after="0" w:line="360" w:lineRule="auto"/>
        <w:ind w:firstLine="708"/>
        <w:jc w:val="both"/>
        <w:rPr>
          <w:rFonts w:ascii="Arial Narrow" w:hAnsi="Arial Narrow" w:cs="Arial"/>
          <w:sz w:val="28"/>
          <w:szCs w:val="28"/>
          <w:lang w:val="es-ES_tradnl"/>
        </w:rPr>
      </w:pPr>
      <w:r w:rsidRPr="0037266A">
        <w:rPr>
          <w:rFonts w:ascii="Arial Narrow" w:hAnsi="Arial Narrow"/>
          <w:color w:val="000000"/>
          <w:sz w:val="28"/>
          <w:szCs w:val="28"/>
        </w:rPr>
        <w:t>Las autoridades demandadas</w:t>
      </w:r>
      <w:r>
        <w:rPr>
          <w:rFonts w:ascii="Arial Narrow" w:hAnsi="Arial Narrow"/>
          <w:color w:val="000000"/>
          <w:sz w:val="28"/>
          <w:szCs w:val="28"/>
        </w:rPr>
        <w:t xml:space="preserve"> </w:t>
      </w:r>
      <w:proofErr w:type="spellStart"/>
      <w:r>
        <w:rPr>
          <w:rFonts w:ascii="Arial Narrow" w:hAnsi="Arial Narrow"/>
          <w:color w:val="000000"/>
          <w:sz w:val="28"/>
          <w:szCs w:val="28"/>
        </w:rPr>
        <w:t>Policia</w:t>
      </w:r>
      <w:proofErr w:type="spellEnd"/>
      <w:r>
        <w:rPr>
          <w:rFonts w:ascii="Arial Narrow" w:hAnsi="Arial Narrow"/>
          <w:color w:val="000000"/>
          <w:sz w:val="28"/>
          <w:szCs w:val="28"/>
        </w:rPr>
        <w:t xml:space="preserve"> Vial y Director de Policía Vial</w:t>
      </w:r>
      <w:r w:rsidRPr="0037266A">
        <w:rPr>
          <w:rFonts w:ascii="Arial Narrow" w:hAnsi="Arial Narrow"/>
          <w:color w:val="000000"/>
          <w:sz w:val="28"/>
          <w:szCs w:val="28"/>
        </w:rPr>
        <w:t xml:space="preserve">, justificaron su personalidad y legitimación, conforme a los documentos relativos a los nombramientos correspondientes, los que constan a fojas </w:t>
      </w:r>
      <w:r>
        <w:rPr>
          <w:rFonts w:ascii="Arial Narrow" w:hAnsi="Arial Narrow"/>
          <w:color w:val="000000"/>
          <w:sz w:val="28"/>
          <w:szCs w:val="28"/>
        </w:rPr>
        <w:t>77 y 38</w:t>
      </w:r>
      <w:r w:rsidRPr="0037266A">
        <w:rPr>
          <w:rFonts w:ascii="Arial Narrow" w:hAnsi="Arial Narrow"/>
          <w:color w:val="000000"/>
          <w:sz w:val="28"/>
          <w:szCs w:val="28"/>
        </w:rPr>
        <w:t xml:space="preserve"> del presente sumario, </w:t>
      </w:r>
      <w:r w:rsidRPr="00386183">
        <w:rPr>
          <w:rFonts w:ascii="Arial Narrow" w:hAnsi="Arial Narrow"/>
          <w:color w:val="000000"/>
          <w:sz w:val="28"/>
          <w:szCs w:val="28"/>
        </w:rPr>
        <w:t>con el valor probatorio que le</w:t>
      </w:r>
      <w:r>
        <w:rPr>
          <w:rFonts w:ascii="Arial Narrow" w:hAnsi="Arial Narrow"/>
          <w:color w:val="000000"/>
          <w:sz w:val="28"/>
          <w:szCs w:val="28"/>
        </w:rPr>
        <w:t>s</w:t>
      </w:r>
      <w:r w:rsidRPr="00386183">
        <w:rPr>
          <w:rFonts w:ascii="Arial Narrow" w:hAnsi="Arial Narrow"/>
          <w:color w:val="000000"/>
          <w:sz w:val="28"/>
          <w:szCs w:val="28"/>
        </w:rPr>
        <w:t xml:space="preserve"> confiere el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Código </w:t>
      </w:r>
      <w:r w:rsidRPr="00386183">
        <w:rPr>
          <w:rFonts w:ascii="Arial Narrow" w:hAnsi="Arial Narrow"/>
          <w:color w:val="000000"/>
          <w:sz w:val="28"/>
          <w:szCs w:val="28"/>
        </w:rPr>
        <w:t xml:space="preserve">Procesal Administrativo </w:t>
      </w:r>
      <w:r>
        <w:rPr>
          <w:rFonts w:ascii="Arial Narrow" w:hAnsi="Arial Narrow"/>
          <w:color w:val="000000"/>
          <w:sz w:val="28"/>
          <w:szCs w:val="28"/>
        </w:rPr>
        <w:t>del  Estado de San Luis Potosí. T</w:t>
      </w:r>
      <w:proofErr w:type="spellStart"/>
      <w:r w:rsidRPr="0037266A">
        <w:rPr>
          <w:rFonts w:ascii="Arial Narrow" w:hAnsi="Arial Narrow" w:cs="Arial"/>
          <w:sz w:val="28"/>
          <w:szCs w:val="28"/>
          <w:lang w:val="es-ES"/>
        </w:rPr>
        <w:t>ocante</w:t>
      </w:r>
      <w:proofErr w:type="spellEnd"/>
      <w:r w:rsidRPr="0037266A">
        <w:rPr>
          <w:rFonts w:ascii="Arial Narrow" w:hAnsi="Arial Narrow" w:cs="Arial"/>
          <w:sz w:val="28"/>
          <w:szCs w:val="28"/>
          <w:lang w:val="es-ES"/>
        </w:rPr>
        <w:t xml:space="preserve"> a la </w:t>
      </w:r>
      <w:r w:rsidRPr="0037266A">
        <w:rPr>
          <w:rFonts w:ascii="Arial Narrow" w:hAnsi="Arial Narrow" w:cs="Arial"/>
          <w:sz w:val="28"/>
          <w:szCs w:val="28"/>
          <w:lang w:val="es-ES_tradnl"/>
        </w:rPr>
        <w:t xml:space="preserve">legitimación de la </w:t>
      </w:r>
      <w:r>
        <w:rPr>
          <w:rFonts w:ascii="Arial Narrow" w:hAnsi="Arial Narrow" w:cs="Arial"/>
          <w:sz w:val="28"/>
          <w:szCs w:val="28"/>
          <w:lang w:val="es-ES_tradnl"/>
        </w:rPr>
        <w:t xml:space="preserve">diversa </w:t>
      </w:r>
      <w:r w:rsidRPr="0037266A">
        <w:rPr>
          <w:rFonts w:ascii="Arial Narrow" w:hAnsi="Arial Narrow" w:cs="Arial"/>
          <w:sz w:val="28"/>
          <w:szCs w:val="28"/>
          <w:lang w:val="es-ES_tradnl"/>
        </w:rPr>
        <w:t xml:space="preserve">autoridad </w:t>
      </w:r>
      <w:r>
        <w:rPr>
          <w:rFonts w:ascii="Arial Narrow" w:hAnsi="Arial Narrow" w:cs="Arial"/>
          <w:sz w:val="28"/>
          <w:szCs w:val="28"/>
          <w:lang w:val="es-ES_tradnl"/>
        </w:rPr>
        <w:t xml:space="preserve">Presidente Municipal </w:t>
      </w:r>
      <w:r w:rsidRPr="0037266A">
        <w:rPr>
          <w:rFonts w:ascii="Arial Narrow" w:hAnsi="Arial Narrow" w:cs="Arial"/>
          <w:sz w:val="28"/>
          <w:szCs w:val="28"/>
          <w:lang w:val="es-ES_tradnl"/>
        </w:rPr>
        <w:t xml:space="preserve">se encuentra justificada </w:t>
      </w:r>
      <w:r w:rsidRPr="0037266A">
        <w:rPr>
          <w:rFonts w:ascii="Arial Narrow" w:hAnsi="Arial Narrow" w:cs="Arial"/>
          <w:sz w:val="28"/>
          <w:szCs w:val="28"/>
          <w:lang w:val="es-ES_tradnl"/>
        </w:rPr>
        <w:lastRenderedPageBreak/>
        <w:t xml:space="preserve">en este proceso, toda vez que en términos de lo dispuesto en el segundo párrafo del artículo </w:t>
      </w:r>
      <w:r w:rsidRPr="0037266A">
        <w:rPr>
          <w:rFonts w:ascii="Arial Narrow" w:hAnsi="Arial Narrow" w:cs="Arial"/>
          <w:sz w:val="28"/>
          <w:szCs w:val="28"/>
          <w:lang w:val="es-ES"/>
        </w:rPr>
        <w:t>220 del Código Procesal Administrativo para el Estado de San Luis Potosí</w:t>
      </w:r>
      <w:r w:rsidRPr="0037266A">
        <w:rPr>
          <w:rFonts w:ascii="Arial Narrow" w:hAnsi="Arial Narrow" w:cs="Arial"/>
          <w:sz w:val="28"/>
          <w:szCs w:val="28"/>
          <w:lang w:val="es-ES_tradnl"/>
        </w:rPr>
        <w:t>, se acredita el carácter con el que comparece, al constar la personalidad en</w:t>
      </w:r>
      <w:r w:rsidRPr="0037266A">
        <w:rPr>
          <w:rFonts w:ascii="Arial Narrow" w:hAnsi="Arial Narrow" w:cs="Arial"/>
          <w:sz w:val="28"/>
          <w:szCs w:val="28"/>
        </w:rPr>
        <w:t xml:space="preserve"> </w:t>
      </w:r>
      <w:r>
        <w:rPr>
          <w:rFonts w:ascii="Arial Narrow" w:hAnsi="Arial Narrow" w:cs="Arial"/>
          <w:sz w:val="28"/>
          <w:szCs w:val="28"/>
        </w:rPr>
        <w:t>el Periódico Oficial del Estado</w:t>
      </w:r>
      <w:r w:rsidRPr="0037266A">
        <w:rPr>
          <w:rFonts w:ascii="Arial Narrow" w:hAnsi="Arial Narrow" w:cs="Arial"/>
          <w:sz w:val="28"/>
          <w:szCs w:val="28"/>
        </w:rPr>
        <w:t xml:space="preserve"> e indicar la fecha de su publicación, pues señala l</w:t>
      </w:r>
      <w:r w:rsidRPr="0037266A">
        <w:rPr>
          <w:rFonts w:ascii="Arial Narrow" w:hAnsi="Arial Narrow" w:cs="Arial"/>
          <w:sz w:val="28"/>
          <w:szCs w:val="28"/>
          <w:lang w:val="es-ES_tradnl"/>
        </w:rPr>
        <w:t>a edición extraordinaria del Periódico Oficial del Estado, publicado el 30 de septiembre de 2018, en el que consta la integración de los cincuenta y ocho Ayuntamientos del Estado, electos para el período comprendido entre el 1 de octubre de 2018 y el 30 de septiembre de 2021</w:t>
      </w:r>
      <w:r>
        <w:rPr>
          <w:rFonts w:ascii="Arial Narrow" w:hAnsi="Arial Narrow" w:cs="Arial"/>
          <w:sz w:val="28"/>
          <w:szCs w:val="28"/>
          <w:lang w:val="es-ES_tradnl"/>
        </w:rPr>
        <w:t>.</w:t>
      </w:r>
    </w:p>
    <w:p w:rsidR="00727CF8" w:rsidRPr="00386183" w:rsidRDefault="00727CF8" w:rsidP="002A1720">
      <w:pPr>
        <w:pStyle w:val="Sinespaciado"/>
        <w:spacing w:line="360" w:lineRule="auto"/>
        <w:jc w:val="both"/>
        <w:rPr>
          <w:rFonts w:ascii="Arial Narrow" w:hAnsi="Arial Narrow"/>
          <w:b/>
          <w:color w:val="000000"/>
          <w:sz w:val="28"/>
          <w:szCs w:val="28"/>
        </w:rPr>
      </w:pPr>
    </w:p>
    <w:p w:rsidR="00727CF8" w:rsidRPr="00386183" w:rsidRDefault="00727CF8" w:rsidP="00727CF8">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Pr>
          <w:rFonts w:ascii="Arial Narrow" w:hAnsi="Arial Narrow"/>
          <w:color w:val="000000"/>
          <w:sz w:val="28"/>
          <w:szCs w:val="28"/>
        </w:rPr>
        <w:t>el cual ya fue debidamente valorado.</w:t>
      </w:r>
    </w:p>
    <w:p w:rsidR="00727CF8" w:rsidRPr="00CC1978" w:rsidRDefault="00727CF8" w:rsidP="00727CF8">
      <w:pPr>
        <w:pStyle w:val="Sinespaciado"/>
        <w:spacing w:line="276" w:lineRule="auto"/>
        <w:ind w:firstLine="709"/>
        <w:jc w:val="both"/>
        <w:rPr>
          <w:rFonts w:ascii="Arial Narrow" w:hAnsi="Arial Narrow"/>
          <w:sz w:val="24"/>
          <w:szCs w:val="24"/>
        </w:rPr>
      </w:pPr>
    </w:p>
    <w:p w:rsidR="00362004" w:rsidRDefault="00362004" w:rsidP="00C20BB0">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w:t>
      </w:r>
      <w:r w:rsidRPr="00C20BB0">
        <w:rPr>
          <w:rFonts w:ascii="Arial Narrow" w:hAnsi="Arial Narrow"/>
          <w:sz w:val="28"/>
          <w:szCs w:val="28"/>
        </w:rPr>
        <w:t>Administrativo en consulta.</w:t>
      </w:r>
    </w:p>
    <w:p w:rsidR="00C20BB0" w:rsidRPr="00C20BB0" w:rsidRDefault="00C20BB0" w:rsidP="00C20BB0">
      <w:pPr>
        <w:pStyle w:val="Sinespaciado"/>
        <w:spacing w:line="360" w:lineRule="auto"/>
        <w:ind w:firstLine="709"/>
        <w:jc w:val="both"/>
        <w:rPr>
          <w:rFonts w:ascii="Arial Narrow" w:hAnsi="Arial Narrow"/>
          <w:sz w:val="28"/>
          <w:szCs w:val="28"/>
        </w:rPr>
      </w:pPr>
    </w:p>
    <w:p w:rsidR="00C20BB0" w:rsidRPr="00C20BB0" w:rsidRDefault="00C20BB0" w:rsidP="00C20BB0">
      <w:pPr>
        <w:spacing w:after="0" w:line="360" w:lineRule="auto"/>
        <w:ind w:firstLine="708"/>
        <w:jc w:val="both"/>
        <w:rPr>
          <w:rFonts w:ascii="Arial Narrow" w:hAnsi="Arial Narrow" w:cs="Arial"/>
          <w:sz w:val="28"/>
          <w:szCs w:val="28"/>
        </w:rPr>
      </w:pPr>
      <w:r w:rsidRPr="00C20BB0">
        <w:rPr>
          <w:rFonts w:ascii="Arial Narrow" w:hAnsi="Arial Narrow" w:cs="Arial"/>
          <w:sz w:val="28"/>
          <w:szCs w:val="28"/>
        </w:rPr>
        <w:t>Bajo ese contexto, del escrito de contestación de demanda del Presidente Municipal del San Luis Potosí, se advierte que solicita el sobreseimiento del juicio bajo el argumento de que no existe un acto personal y directo  que pudiera ser imputado a esa autoridad.</w:t>
      </w:r>
    </w:p>
    <w:p w:rsidR="00C20BB0" w:rsidRPr="00C20BB0" w:rsidRDefault="00C20BB0" w:rsidP="00C20BB0">
      <w:pPr>
        <w:spacing w:after="0" w:line="360" w:lineRule="auto"/>
        <w:ind w:firstLine="708"/>
        <w:jc w:val="both"/>
        <w:rPr>
          <w:rFonts w:ascii="Arial Narrow" w:hAnsi="Arial Narrow" w:cs="Arial"/>
          <w:sz w:val="28"/>
          <w:szCs w:val="28"/>
        </w:rPr>
      </w:pPr>
    </w:p>
    <w:p w:rsidR="00E30E09" w:rsidRDefault="00C20BB0" w:rsidP="00C20BB0">
      <w:pPr>
        <w:pStyle w:val="Textoindependiente21"/>
        <w:spacing w:line="360" w:lineRule="auto"/>
        <w:ind w:firstLine="708"/>
        <w:rPr>
          <w:rFonts w:ascii="Arial Narrow" w:hAnsi="Arial Narrow" w:cs="Arial"/>
          <w:sz w:val="28"/>
          <w:szCs w:val="28"/>
        </w:rPr>
      </w:pPr>
      <w:r w:rsidRPr="00C20BB0">
        <w:rPr>
          <w:rFonts w:ascii="Arial Narrow" w:hAnsi="Arial Narrow" w:cs="Arial"/>
          <w:sz w:val="28"/>
          <w:szCs w:val="28"/>
          <w:lang w:val="es-MX"/>
        </w:rPr>
        <w:t>El argumento anterior resulta fundado, pues</w:t>
      </w:r>
      <w:r w:rsidRPr="00C20BB0">
        <w:rPr>
          <w:rFonts w:ascii="Arial Narrow" w:hAnsi="Arial Narrow" w:cs="Arial"/>
          <w:sz w:val="28"/>
          <w:szCs w:val="28"/>
        </w:rPr>
        <w:t xml:space="preserve"> del análisis de las constancias que integran el presente sumario,</w:t>
      </w:r>
      <w:r>
        <w:rPr>
          <w:rFonts w:ascii="Arial Narrow" w:hAnsi="Arial Narrow" w:cs="Arial"/>
          <w:sz w:val="28"/>
          <w:szCs w:val="28"/>
        </w:rPr>
        <w:t xml:space="preserve"> esta Sala Unitaria</w:t>
      </w:r>
      <w:r w:rsidRPr="00C20BB0">
        <w:rPr>
          <w:rFonts w:ascii="Arial Narrow" w:hAnsi="Arial Narrow" w:cs="Arial"/>
          <w:sz w:val="28"/>
          <w:szCs w:val="28"/>
        </w:rPr>
        <w:t xml:space="preserve"> advierte que no existe medio de prueba alguno que justifique que la citada autoridad tuvo alguna participación en la emisión del  acto impugnado visible  a fojas 1</w:t>
      </w:r>
      <w:r w:rsidR="00DC2B94">
        <w:rPr>
          <w:rFonts w:ascii="Arial Narrow" w:hAnsi="Arial Narrow" w:cs="Arial"/>
          <w:sz w:val="28"/>
          <w:szCs w:val="28"/>
        </w:rPr>
        <w:t>2</w:t>
      </w:r>
      <w:r w:rsidRPr="00C20BB0">
        <w:rPr>
          <w:rFonts w:ascii="Arial Narrow" w:hAnsi="Arial Narrow" w:cs="Arial"/>
          <w:sz w:val="28"/>
          <w:szCs w:val="28"/>
        </w:rPr>
        <w:t xml:space="preserve"> del expediente en que se actúa, por lo que en consecuencia resulta procedente declarar el sobreseimiento del presente juicio, en cuanto a esta autoridad se refiere, de </w:t>
      </w:r>
      <w:r w:rsidRPr="00C20BB0">
        <w:rPr>
          <w:rFonts w:ascii="Arial Narrow" w:hAnsi="Arial Narrow" w:cs="Arial"/>
          <w:sz w:val="28"/>
          <w:szCs w:val="28"/>
        </w:rPr>
        <w:lastRenderedPageBreak/>
        <w:t xml:space="preserve">acuerdo a lo señalado en el artículo </w:t>
      </w:r>
      <w:r w:rsidR="00E30E09">
        <w:rPr>
          <w:rFonts w:ascii="Arial Narrow" w:hAnsi="Arial Narrow" w:cs="Arial"/>
          <w:sz w:val="28"/>
          <w:szCs w:val="28"/>
        </w:rPr>
        <w:t>229</w:t>
      </w:r>
      <w:r w:rsidRPr="00C20BB0">
        <w:rPr>
          <w:rFonts w:ascii="Arial Narrow" w:hAnsi="Arial Narrow" w:cs="Arial"/>
          <w:sz w:val="28"/>
          <w:szCs w:val="28"/>
        </w:rPr>
        <w:t xml:space="preserve"> fracción V de</w:t>
      </w:r>
      <w:r w:rsidR="00E30E09">
        <w:rPr>
          <w:rFonts w:ascii="Arial Narrow" w:hAnsi="Arial Narrow" w:cs="Arial"/>
          <w:sz w:val="28"/>
          <w:szCs w:val="28"/>
        </w:rPr>
        <w:t>l Código Procesal Administrativo para el Estado de San Luis Potosí</w:t>
      </w:r>
      <w:r w:rsidRPr="00C20BB0">
        <w:rPr>
          <w:rFonts w:ascii="Arial Narrow" w:hAnsi="Arial Narrow" w:cs="Arial"/>
          <w:sz w:val="28"/>
          <w:szCs w:val="28"/>
        </w:rPr>
        <w:t xml:space="preserve">. </w:t>
      </w:r>
    </w:p>
    <w:p w:rsidR="00C20BB0" w:rsidRPr="00C20BB0" w:rsidRDefault="00C20BB0" w:rsidP="00C20BB0">
      <w:pPr>
        <w:pStyle w:val="Textoindependiente21"/>
        <w:spacing w:line="360" w:lineRule="auto"/>
        <w:ind w:firstLine="708"/>
        <w:rPr>
          <w:rFonts w:ascii="Arial Narrow" w:hAnsi="Arial Narrow" w:cs="Arial"/>
          <w:sz w:val="28"/>
          <w:szCs w:val="28"/>
        </w:rPr>
      </w:pPr>
      <w:r w:rsidRPr="00C20BB0">
        <w:rPr>
          <w:rFonts w:ascii="Arial Narrow" w:hAnsi="Arial Narrow" w:cs="Arial"/>
          <w:sz w:val="28"/>
          <w:szCs w:val="28"/>
        </w:rPr>
        <w:t>Sirve de apoyo a lo anterior por afinidad, el criterio sostenido por el Segundo Tribunal Colegiado del Sexto Circuito, publicado en el Semanario Judicial de la Federación  en  el  Tomo  XV-II, de febrero, tesis VI.2º 451K, página 556, Octava Época, la cual establece al tenor literal lo siguiente.</w:t>
      </w:r>
    </w:p>
    <w:p w:rsidR="00C20BB0" w:rsidRPr="00C20BB0" w:rsidRDefault="00C20BB0" w:rsidP="00C20BB0">
      <w:pPr>
        <w:pStyle w:val="Textoindependiente21"/>
        <w:spacing w:line="360" w:lineRule="auto"/>
        <w:rPr>
          <w:rFonts w:ascii="Arial Narrow" w:hAnsi="Arial Narrow" w:cs="Arial"/>
          <w:sz w:val="28"/>
          <w:szCs w:val="28"/>
        </w:rPr>
      </w:pPr>
    </w:p>
    <w:p w:rsidR="00C20BB0" w:rsidRPr="00E30E09" w:rsidRDefault="00C20BB0" w:rsidP="00E30E09">
      <w:pPr>
        <w:spacing w:line="240" w:lineRule="auto"/>
        <w:ind w:left="709"/>
        <w:jc w:val="both"/>
        <w:rPr>
          <w:rFonts w:ascii="Arial Narrow" w:hAnsi="Arial Narrow" w:cs="Arial"/>
          <w:b/>
          <w:sz w:val="24"/>
          <w:szCs w:val="24"/>
        </w:rPr>
      </w:pPr>
      <w:r w:rsidRPr="00E30E09">
        <w:rPr>
          <w:rFonts w:ascii="Arial Narrow" w:hAnsi="Arial Narrow" w:cs="Arial"/>
          <w:sz w:val="24"/>
          <w:szCs w:val="24"/>
        </w:rPr>
        <w:t>“</w:t>
      </w:r>
      <w:r w:rsidRPr="00E30E09">
        <w:rPr>
          <w:rFonts w:ascii="Arial Narrow" w:hAnsi="Arial Narrow" w:cs="Arial"/>
          <w:b/>
          <w:sz w:val="24"/>
          <w:szCs w:val="24"/>
        </w:rPr>
        <w:t>SOBRESEIMIENTO, ACTOS RECLAMADOS INEXISTENTES.-</w:t>
      </w:r>
      <w:r w:rsidRPr="00E30E09">
        <w:rPr>
          <w:rFonts w:ascii="Arial Narrow" w:hAnsi="Arial Narrow" w:cs="Arial"/>
          <w:sz w:val="24"/>
          <w:szCs w:val="24"/>
        </w:rPr>
        <w:t xml:space="preserve"> Cuando las autoridades responsables niegan la existencia de los actos reclamados, recae en la quejosa la carga de demostrar lo contrario; de tal manera que </w:t>
      </w:r>
      <w:proofErr w:type="spellStart"/>
      <w:r w:rsidRPr="00E30E09">
        <w:rPr>
          <w:rFonts w:ascii="Arial Narrow" w:hAnsi="Arial Narrow" w:cs="Arial"/>
          <w:sz w:val="24"/>
          <w:szCs w:val="24"/>
        </w:rPr>
        <w:t>sino</w:t>
      </w:r>
      <w:proofErr w:type="spellEnd"/>
      <w:r w:rsidRPr="00E30E09">
        <w:rPr>
          <w:rFonts w:ascii="Arial Narrow" w:hAnsi="Arial Narrow" w:cs="Arial"/>
          <w:sz w:val="24"/>
          <w:szCs w:val="24"/>
        </w:rPr>
        <w:t xml:space="preserve"> se desvirtúa los informes justificados, procede el sobreseimiento del juicio en términos del artículo 74 fracción IV de la Ley de Amparo.- </w:t>
      </w:r>
      <w:r w:rsidRPr="00E30E09">
        <w:rPr>
          <w:rFonts w:ascii="Arial Narrow" w:hAnsi="Arial Narrow" w:cs="Arial"/>
          <w:b/>
          <w:sz w:val="24"/>
          <w:szCs w:val="24"/>
        </w:rPr>
        <w:t>SEGUNDO TRIBUNAL COLEGIADO DEL SEXTO CIRCUITO.”</w:t>
      </w:r>
    </w:p>
    <w:p w:rsidR="00C20BB0" w:rsidRPr="00C20BB0" w:rsidRDefault="00C20BB0" w:rsidP="00C20BB0">
      <w:pPr>
        <w:spacing w:line="360" w:lineRule="auto"/>
        <w:jc w:val="both"/>
        <w:rPr>
          <w:rFonts w:ascii="Arial Narrow" w:hAnsi="Arial Narrow" w:cs="Arial"/>
          <w:sz w:val="28"/>
          <w:szCs w:val="28"/>
        </w:rPr>
      </w:pPr>
      <w:r w:rsidRPr="00C20BB0">
        <w:rPr>
          <w:rFonts w:ascii="Arial Narrow" w:hAnsi="Arial Narrow" w:cs="Arial"/>
          <w:sz w:val="28"/>
          <w:szCs w:val="28"/>
        </w:rPr>
        <w:tab/>
      </w:r>
    </w:p>
    <w:p w:rsidR="00F611D9" w:rsidRPr="00F611D9" w:rsidRDefault="00F611D9" w:rsidP="00F611D9">
      <w:pPr>
        <w:spacing w:line="360" w:lineRule="auto"/>
        <w:ind w:firstLine="567"/>
        <w:jc w:val="both"/>
        <w:rPr>
          <w:rFonts w:ascii="Arial Narrow" w:hAnsi="Arial Narrow" w:cs="Arial"/>
          <w:sz w:val="28"/>
          <w:szCs w:val="28"/>
        </w:rPr>
      </w:pPr>
      <w:r w:rsidRPr="00F611D9">
        <w:rPr>
          <w:rFonts w:ascii="Arial Narrow" w:hAnsi="Arial Narrow" w:cs="Arial"/>
          <w:sz w:val="28"/>
          <w:szCs w:val="28"/>
        </w:rPr>
        <w:t xml:space="preserve">De las constancias de autos se advierte que el </w:t>
      </w:r>
      <w:r>
        <w:rPr>
          <w:rFonts w:ascii="Arial Narrow" w:hAnsi="Arial Narrow" w:cs="Arial"/>
          <w:sz w:val="28"/>
          <w:szCs w:val="28"/>
        </w:rPr>
        <w:t>Director de la Policía Vial de Seguridad Pública del</w:t>
      </w:r>
      <w:r w:rsidRPr="00F611D9">
        <w:rPr>
          <w:rFonts w:ascii="Arial Narrow" w:hAnsi="Arial Narrow" w:cs="Arial"/>
          <w:sz w:val="28"/>
          <w:szCs w:val="28"/>
        </w:rPr>
        <w:t xml:space="preserve"> Municipio de San Luis Potosí, hace valer la causal de improcedencia a que se refiere el artículo </w:t>
      </w:r>
      <w:r>
        <w:rPr>
          <w:rFonts w:ascii="Arial Narrow" w:hAnsi="Arial Narrow" w:cs="Arial"/>
          <w:sz w:val="28"/>
          <w:szCs w:val="28"/>
        </w:rPr>
        <w:t>228</w:t>
      </w:r>
      <w:r w:rsidRPr="00F611D9">
        <w:rPr>
          <w:rFonts w:ascii="Arial Narrow" w:hAnsi="Arial Narrow" w:cs="Arial"/>
          <w:sz w:val="28"/>
          <w:szCs w:val="28"/>
        </w:rPr>
        <w:t xml:space="preserve"> fracción XI </w:t>
      </w:r>
      <w:r>
        <w:rPr>
          <w:rFonts w:ascii="Arial Narrow" w:hAnsi="Arial Narrow" w:cs="Arial"/>
          <w:sz w:val="28"/>
          <w:szCs w:val="28"/>
        </w:rPr>
        <w:t>del Código Procesal Administrativo para el</w:t>
      </w:r>
      <w:r w:rsidRPr="00F611D9">
        <w:rPr>
          <w:rFonts w:ascii="Arial Narrow" w:hAnsi="Arial Narrow" w:cs="Arial"/>
          <w:sz w:val="28"/>
          <w:szCs w:val="28"/>
        </w:rPr>
        <w:t xml:space="preserve"> Estado</w:t>
      </w:r>
      <w:r>
        <w:rPr>
          <w:rFonts w:ascii="Arial Narrow" w:hAnsi="Arial Narrow" w:cs="Arial"/>
          <w:sz w:val="28"/>
          <w:szCs w:val="28"/>
        </w:rPr>
        <w:t xml:space="preserve"> de San Luis Potosí, toda vez que dicha autoridad no puede ser considerada como parte en el presente asunto, al no atribuirse ningún acto de manera directa o indirecta.</w:t>
      </w:r>
    </w:p>
    <w:p w:rsidR="00F611D9" w:rsidRPr="00F611D9" w:rsidRDefault="00F611D9" w:rsidP="00F611D9">
      <w:pPr>
        <w:jc w:val="both"/>
        <w:rPr>
          <w:rFonts w:ascii="Arial Narrow" w:hAnsi="Arial Narrow" w:cs="Arial"/>
          <w:sz w:val="24"/>
          <w:szCs w:val="24"/>
        </w:rPr>
      </w:pPr>
    </w:p>
    <w:p w:rsidR="00F611D9" w:rsidRPr="00B83736" w:rsidRDefault="00F611D9" w:rsidP="00B83736">
      <w:pPr>
        <w:spacing w:line="360" w:lineRule="auto"/>
        <w:ind w:firstLine="708"/>
        <w:jc w:val="both"/>
        <w:rPr>
          <w:rFonts w:ascii="Arial Narrow" w:eastAsia="Times New Roman" w:hAnsi="Arial Narrow" w:cs="Arial"/>
          <w:color w:val="231F20"/>
          <w:sz w:val="28"/>
          <w:szCs w:val="28"/>
          <w:lang w:eastAsia="es-MX"/>
        </w:rPr>
      </w:pPr>
      <w:r w:rsidRPr="00B83736">
        <w:rPr>
          <w:rFonts w:ascii="Arial Narrow" w:hAnsi="Arial Narrow" w:cs="Arial"/>
          <w:sz w:val="28"/>
          <w:szCs w:val="28"/>
        </w:rPr>
        <w:t>Desprendiéndose de lo anterior, que resulta infundada la causal a estudio, por lo que hace al</w:t>
      </w:r>
      <w:r w:rsidR="00B83736" w:rsidRPr="00B83736">
        <w:rPr>
          <w:rFonts w:ascii="Arial Narrow" w:hAnsi="Arial Narrow" w:cs="Arial"/>
          <w:sz w:val="28"/>
          <w:szCs w:val="28"/>
        </w:rPr>
        <w:t xml:space="preserve"> </w:t>
      </w:r>
      <w:r w:rsidR="00B83736">
        <w:rPr>
          <w:rFonts w:ascii="Arial Narrow" w:hAnsi="Arial Narrow" w:cs="Arial"/>
          <w:sz w:val="28"/>
          <w:szCs w:val="28"/>
        </w:rPr>
        <w:t>Director de la Policía Vial de Seguridad Pública del</w:t>
      </w:r>
      <w:r w:rsidR="00B83736" w:rsidRPr="00F611D9">
        <w:rPr>
          <w:rFonts w:ascii="Arial Narrow" w:hAnsi="Arial Narrow" w:cs="Arial"/>
          <w:sz w:val="28"/>
          <w:szCs w:val="28"/>
        </w:rPr>
        <w:t xml:space="preserve"> Municipio de San Luis Potosí</w:t>
      </w:r>
      <w:r w:rsidRPr="00B83736">
        <w:rPr>
          <w:rFonts w:ascii="Arial Narrow" w:hAnsi="Arial Narrow" w:cs="Arial"/>
          <w:sz w:val="28"/>
          <w:szCs w:val="28"/>
        </w:rPr>
        <w:t>, dado que se desprende del mismo acto impugnado, que si bien es cierto que no tuvo intervención directa con el acto señalado, ya que no actuó como autoridad ordenadora de la boleta de infracción que se recurre, ni emitió la misma, también lo es que el emisor de la boleta de infracción que constituye el acto impugnado, es un elemento activo que pertenece bajo su dirección, según lo establece la normatividad aplicable, razón por la cual no es procedente dicha causal.</w:t>
      </w:r>
    </w:p>
    <w:p w:rsidR="00106A85" w:rsidRPr="001B3AA4" w:rsidRDefault="00E90942" w:rsidP="001B3AA4">
      <w:pPr>
        <w:spacing w:after="0" w:line="360" w:lineRule="auto"/>
        <w:ind w:firstLine="708"/>
        <w:jc w:val="both"/>
        <w:rPr>
          <w:rFonts w:ascii="Arial Narrow" w:hAnsi="Arial Narrow" w:cs="Arial"/>
          <w:sz w:val="28"/>
          <w:szCs w:val="28"/>
        </w:rPr>
      </w:pPr>
      <w:r>
        <w:rPr>
          <w:rFonts w:ascii="Arial Narrow" w:hAnsi="Arial Narrow" w:cs="Arial"/>
          <w:sz w:val="28"/>
          <w:szCs w:val="28"/>
        </w:rPr>
        <w:t>Por otra parte la</w:t>
      </w:r>
      <w:r w:rsidR="00C20BB0" w:rsidRPr="00C20BB0">
        <w:rPr>
          <w:rFonts w:ascii="Arial Narrow" w:hAnsi="Arial Narrow" w:cs="Arial"/>
          <w:sz w:val="28"/>
          <w:szCs w:val="28"/>
        </w:rPr>
        <w:t xml:space="preserve"> diversa </w:t>
      </w:r>
      <w:r w:rsidR="00E30E09">
        <w:rPr>
          <w:rFonts w:ascii="Arial Narrow" w:hAnsi="Arial Narrow" w:cs="Arial"/>
          <w:sz w:val="28"/>
          <w:szCs w:val="28"/>
        </w:rPr>
        <w:t>autoridad</w:t>
      </w:r>
      <w:r>
        <w:rPr>
          <w:rFonts w:ascii="Arial Narrow" w:hAnsi="Arial Narrow" w:cs="Arial"/>
          <w:sz w:val="28"/>
          <w:szCs w:val="28"/>
        </w:rPr>
        <w:t xml:space="preserve"> demandada</w:t>
      </w:r>
      <w:r w:rsidR="00E30E09">
        <w:rPr>
          <w:rFonts w:ascii="Arial Narrow" w:hAnsi="Arial Narrow" w:cs="Arial"/>
          <w:sz w:val="28"/>
          <w:szCs w:val="28"/>
        </w:rPr>
        <w:t xml:space="preserve"> </w:t>
      </w:r>
      <w:r w:rsidR="00C20BB0" w:rsidRPr="00C20BB0">
        <w:rPr>
          <w:rFonts w:ascii="Arial Narrow" w:hAnsi="Arial Narrow" w:cs="Arial"/>
          <w:sz w:val="28"/>
          <w:szCs w:val="28"/>
        </w:rPr>
        <w:t xml:space="preserve">Policía </w:t>
      </w:r>
      <w:r>
        <w:rPr>
          <w:rFonts w:ascii="Arial Narrow" w:hAnsi="Arial Narrow" w:cs="Arial"/>
          <w:sz w:val="28"/>
          <w:szCs w:val="28"/>
        </w:rPr>
        <w:t>adscrito a la</w:t>
      </w:r>
      <w:r w:rsidR="00C20BB0" w:rsidRPr="00C20BB0">
        <w:rPr>
          <w:rFonts w:ascii="Arial Narrow" w:hAnsi="Arial Narrow" w:cs="Arial"/>
          <w:sz w:val="28"/>
          <w:szCs w:val="28"/>
        </w:rPr>
        <w:t xml:space="preserve"> Dirección General</w:t>
      </w:r>
      <w:r>
        <w:rPr>
          <w:rFonts w:ascii="Arial Narrow" w:hAnsi="Arial Narrow" w:cs="Arial"/>
          <w:sz w:val="28"/>
          <w:szCs w:val="28"/>
        </w:rPr>
        <w:t xml:space="preserve"> de Seguridad Pública Municipal, </w:t>
      </w:r>
      <w:r w:rsidR="00C20BB0" w:rsidRPr="00C20BB0">
        <w:rPr>
          <w:rFonts w:ascii="Arial Narrow" w:hAnsi="Arial Narrow" w:cs="Arial"/>
          <w:sz w:val="28"/>
          <w:szCs w:val="28"/>
        </w:rPr>
        <w:t xml:space="preserve">hace valer la causal de improcedencia prevista en la fracción XI del artículo </w:t>
      </w:r>
      <w:r>
        <w:rPr>
          <w:rFonts w:ascii="Arial Narrow" w:hAnsi="Arial Narrow" w:cs="Arial"/>
          <w:sz w:val="28"/>
          <w:szCs w:val="28"/>
        </w:rPr>
        <w:t>228</w:t>
      </w:r>
      <w:r w:rsidRPr="00E90942">
        <w:rPr>
          <w:rFonts w:ascii="Arial Narrow" w:hAnsi="Arial Narrow" w:cs="Arial"/>
          <w:sz w:val="28"/>
          <w:szCs w:val="28"/>
        </w:rPr>
        <w:t xml:space="preserve"> </w:t>
      </w:r>
      <w:r>
        <w:rPr>
          <w:rFonts w:ascii="Arial Narrow" w:hAnsi="Arial Narrow" w:cs="Arial"/>
          <w:sz w:val="28"/>
          <w:szCs w:val="28"/>
        </w:rPr>
        <w:t>del Código Procesal Administrativo para el</w:t>
      </w:r>
      <w:r w:rsidRPr="00F611D9">
        <w:rPr>
          <w:rFonts w:ascii="Arial Narrow" w:hAnsi="Arial Narrow" w:cs="Arial"/>
          <w:sz w:val="28"/>
          <w:szCs w:val="28"/>
        </w:rPr>
        <w:t xml:space="preserve"> Estado</w:t>
      </w:r>
      <w:r>
        <w:rPr>
          <w:rFonts w:ascii="Arial Narrow" w:hAnsi="Arial Narrow" w:cs="Arial"/>
          <w:sz w:val="28"/>
          <w:szCs w:val="28"/>
        </w:rPr>
        <w:t xml:space="preserve"> de San Luis Potos</w:t>
      </w:r>
      <w:r w:rsidR="001B3AA4">
        <w:rPr>
          <w:rFonts w:ascii="Arial Narrow" w:hAnsi="Arial Narrow" w:cs="Arial"/>
          <w:sz w:val="28"/>
          <w:szCs w:val="28"/>
        </w:rPr>
        <w:t>í</w:t>
      </w:r>
      <w:r w:rsidR="00106A85" w:rsidRPr="00C56043">
        <w:rPr>
          <w:rFonts w:ascii="Arial Narrow" w:hAnsi="Arial Narrow"/>
          <w:sz w:val="28"/>
          <w:szCs w:val="28"/>
        </w:rPr>
        <w:t xml:space="preserve">, en relación con </w:t>
      </w:r>
      <w:r w:rsidR="00106A85">
        <w:rPr>
          <w:rFonts w:ascii="Arial Narrow" w:hAnsi="Arial Narrow"/>
          <w:sz w:val="28"/>
          <w:szCs w:val="28"/>
        </w:rPr>
        <w:t>los</w:t>
      </w:r>
      <w:r w:rsidR="00106A85" w:rsidRPr="00C56043">
        <w:rPr>
          <w:rFonts w:ascii="Arial Narrow" w:hAnsi="Arial Narrow"/>
          <w:sz w:val="28"/>
          <w:szCs w:val="28"/>
        </w:rPr>
        <w:t xml:space="preserve"> numerales </w:t>
      </w:r>
      <w:r w:rsidR="00106A85">
        <w:rPr>
          <w:rFonts w:ascii="Arial Narrow" w:hAnsi="Arial Narrow"/>
          <w:sz w:val="28"/>
          <w:szCs w:val="28"/>
        </w:rPr>
        <w:t>231 párrafo primero y 239 fracción I</w:t>
      </w:r>
      <w:r w:rsidR="00106A85" w:rsidRPr="00C56043">
        <w:rPr>
          <w:rFonts w:ascii="Arial Narrow" w:hAnsi="Arial Narrow"/>
          <w:sz w:val="28"/>
          <w:szCs w:val="28"/>
        </w:rPr>
        <w:t xml:space="preserve"> del mismo ordenamiento, argumentando en </w:t>
      </w:r>
      <w:r w:rsidR="00106A85" w:rsidRPr="00C56043">
        <w:rPr>
          <w:rFonts w:ascii="Arial Narrow" w:hAnsi="Arial Narrow"/>
          <w:sz w:val="28"/>
          <w:szCs w:val="28"/>
        </w:rPr>
        <w:lastRenderedPageBreak/>
        <w:t xml:space="preserve">lo medular, </w:t>
      </w:r>
      <w:r w:rsidR="00106A85" w:rsidRPr="00C56043">
        <w:rPr>
          <w:rFonts w:ascii="Arial Narrow" w:hAnsi="Arial Narrow"/>
          <w:color w:val="000000"/>
          <w:sz w:val="28"/>
          <w:szCs w:val="28"/>
        </w:rPr>
        <w:t xml:space="preserve">que su contraria parte aduce en forma muy general que se le vulneran sus garantías individuales al fincársele la boleta de </w:t>
      </w:r>
      <w:r w:rsidR="00AD04EB">
        <w:rPr>
          <w:rFonts w:ascii="Arial Narrow" w:hAnsi="Arial Narrow"/>
          <w:color w:val="000000"/>
          <w:sz w:val="28"/>
          <w:szCs w:val="28"/>
        </w:rPr>
        <w:t>infracción</w:t>
      </w:r>
      <w:r w:rsidR="00106A85" w:rsidRPr="00C56043">
        <w:rPr>
          <w:rFonts w:ascii="Arial Narrow" w:hAnsi="Arial Narrow"/>
          <w:color w:val="000000"/>
          <w:sz w:val="28"/>
          <w:szCs w:val="28"/>
        </w:rPr>
        <w:t>, lo cual es totalmente falso ya que en ningún momento se le violaron en su perjuicio las garantías consagradas en los artículos 14 y 16 de la constitución Política de los Estados Unidos Mexicanos.</w:t>
      </w:r>
    </w:p>
    <w:p w:rsidR="00106A85" w:rsidRPr="00C56043" w:rsidRDefault="00106A85" w:rsidP="00106A85">
      <w:pPr>
        <w:pStyle w:val="Sinespaciado"/>
        <w:spacing w:line="360" w:lineRule="auto"/>
        <w:ind w:firstLine="709"/>
        <w:jc w:val="both"/>
        <w:rPr>
          <w:rFonts w:ascii="Arial Narrow" w:hAnsi="Arial Narrow"/>
          <w:sz w:val="28"/>
          <w:szCs w:val="28"/>
        </w:rPr>
      </w:pPr>
    </w:p>
    <w:p w:rsidR="00106A85" w:rsidRDefault="00106A85" w:rsidP="00106A85">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Al respecto, en torno a los argumentos planteados por la</w:t>
      </w:r>
      <w:r w:rsidR="001B3AA4">
        <w:rPr>
          <w:rFonts w:ascii="Arial Narrow" w:hAnsi="Arial Narrow"/>
          <w:sz w:val="28"/>
          <w:szCs w:val="28"/>
        </w:rPr>
        <w:t xml:space="preserve"> mencionada</w:t>
      </w:r>
      <w:r w:rsidRPr="00C56043">
        <w:rPr>
          <w:rFonts w:ascii="Arial Narrow" w:hAnsi="Arial Narrow"/>
          <w:sz w:val="28"/>
          <w:szCs w:val="28"/>
        </w:rPr>
        <w:t xml:space="preserve"> autoridad demandada debe decirse que al no constituir propiamente causales de improcedencia o sobreseimiento, resultan inatendibles en este momento, pues se trata de cuestiones inherentes al fondo de la </w:t>
      </w:r>
      <w:proofErr w:type="spellStart"/>
      <w:r w:rsidRPr="00C56043">
        <w:rPr>
          <w:rFonts w:ascii="Arial Narrow" w:hAnsi="Arial Narrow"/>
          <w:sz w:val="28"/>
          <w:szCs w:val="28"/>
        </w:rPr>
        <w:t>litis</w:t>
      </w:r>
      <w:proofErr w:type="spellEnd"/>
      <w:r w:rsidRPr="00C56043">
        <w:rPr>
          <w:rFonts w:ascii="Arial Narrow" w:hAnsi="Arial Narrow"/>
          <w:sz w:val="28"/>
          <w:szCs w:val="28"/>
        </w:rPr>
        <w:t xml:space="preserve">, que son materia u objeto del presente juicio y deben analizarse al estudiar los conceptos de impugnación de la parte actora. </w:t>
      </w:r>
    </w:p>
    <w:p w:rsidR="00106A85" w:rsidRPr="00C56043" w:rsidRDefault="00106A85" w:rsidP="00106A85">
      <w:pPr>
        <w:pStyle w:val="Sinespaciado"/>
        <w:spacing w:line="360" w:lineRule="auto"/>
        <w:ind w:firstLine="709"/>
        <w:jc w:val="both"/>
        <w:rPr>
          <w:rFonts w:ascii="Arial Narrow" w:hAnsi="Arial Narrow"/>
          <w:sz w:val="28"/>
          <w:szCs w:val="28"/>
        </w:rPr>
      </w:pPr>
      <w:r w:rsidRPr="00C56043">
        <w:rPr>
          <w:rFonts w:ascii="Arial Narrow" w:hAnsi="Arial Narrow"/>
          <w:sz w:val="28"/>
          <w:szCs w:val="28"/>
        </w:rPr>
        <w:t>Del examen general practicado al sumario, no se advierte causal alguna que esta Sala deba hacer valer de oficio.</w:t>
      </w:r>
    </w:p>
    <w:p w:rsidR="000431DD" w:rsidRPr="00CC1978" w:rsidRDefault="000431DD" w:rsidP="00362004">
      <w:pPr>
        <w:pStyle w:val="Sinespaciado"/>
        <w:spacing w:line="276" w:lineRule="auto"/>
        <w:jc w:val="both"/>
        <w:rPr>
          <w:rFonts w:ascii="Arial Narrow" w:hAnsi="Arial Narrow"/>
          <w:sz w:val="24"/>
          <w:szCs w:val="24"/>
        </w:rPr>
      </w:pPr>
    </w:p>
    <w:p w:rsidR="000431DD" w:rsidRPr="00F445B6" w:rsidRDefault="000431DD" w:rsidP="00F445B6">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Pr="00F445B6">
        <w:rPr>
          <w:rFonts w:ascii="Arial Narrow" w:hAnsi="Arial Narrow"/>
          <w:color w:val="000000"/>
          <w:sz w:val="28"/>
          <w:szCs w:val="28"/>
        </w:rPr>
        <w:t xml:space="preserve"> La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w:t>
      </w:r>
      <w:r w:rsidR="0024414D">
        <w:rPr>
          <w:rFonts w:ascii="Arial Narrow" w:hAnsi="Arial Narrow"/>
          <w:color w:val="000000"/>
          <w:sz w:val="28"/>
          <w:szCs w:val="28"/>
        </w:rPr>
        <w:t xml:space="preserve">en fojas </w:t>
      </w:r>
      <w:r w:rsidRPr="0024414D">
        <w:rPr>
          <w:rFonts w:ascii="Arial Narrow" w:hAnsi="Arial Narrow"/>
          <w:color w:val="000000"/>
          <w:sz w:val="28"/>
          <w:szCs w:val="28"/>
        </w:rPr>
        <w:t xml:space="preserve">de la </w:t>
      </w:r>
      <w:r w:rsidR="00024D51">
        <w:rPr>
          <w:rFonts w:ascii="Arial Narrow" w:hAnsi="Arial Narrow"/>
          <w:color w:val="000000"/>
          <w:sz w:val="28"/>
          <w:szCs w:val="28"/>
        </w:rPr>
        <w:t>3</w:t>
      </w:r>
      <w:r w:rsidR="00F445B6" w:rsidRPr="0024414D">
        <w:rPr>
          <w:rFonts w:ascii="Arial Narrow" w:hAnsi="Arial Narrow"/>
          <w:color w:val="000000"/>
          <w:sz w:val="28"/>
          <w:szCs w:val="28"/>
        </w:rPr>
        <w:t xml:space="preserve"> a la</w:t>
      </w:r>
      <w:r w:rsidR="004C35B3" w:rsidRPr="0024414D">
        <w:rPr>
          <w:rFonts w:ascii="Arial Narrow" w:hAnsi="Arial Narrow"/>
          <w:color w:val="000000"/>
          <w:sz w:val="28"/>
          <w:szCs w:val="28"/>
        </w:rPr>
        <w:t xml:space="preserve"> </w:t>
      </w:r>
      <w:r w:rsidR="00024D51">
        <w:rPr>
          <w:rFonts w:ascii="Arial Narrow" w:hAnsi="Arial Narrow"/>
          <w:color w:val="000000"/>
          <w:sz w:val="28"/>
          <w:szCs w:val="28"/>
        </w:rPr>
        <w:t>10</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0431DD" w:rsidRPr="00F445B6" w:rsidRDefault="000431DD" w:rsidP="00F445B6">
      <w:pPr>
        <w:pStyle w:val="Sinespaciado"/>
        <w:spacing w:line="360" w:lineRule="auto"/>
        <w:ind w:firstLine="709"/>
        <w:jc w:val="both"/>
        <w:rPr>
          <w:rFonts w:ascii="Arial Narrow" w:hAnsi="Arial Narrow"/>
          <w:color w:val="000000"/>
          <w:sz w:val="28"/>
          <w:szCs w:val="28"/>
        </w:rPr>
      </w:pPr>
    </w:p>
    <w:p w:rsidR="000431DD" w:rsidRPr="00F445B6" w:rsidRDefault="000431DD" w:rsidP="00F445B6">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0A727B" w:rsidRDefault="000A727B" w:rsidP="000431DD">
      <w:pPr>
        <w:pStyle w:val="Sinespaciado"/>
        <w:ind w:firstLine="709"/>
        <w:jc w:val="both"/>
        <w:rPr>
          <w:rFonts w:ascii="Arial Narrow" w:hAnsi="Arial Narrow"/>
          <w:i/>
          <w:iCs/>
          <w:color w:val="000000"/>
          <w:sz w:val="24"/>
          <w:szCs w:val="24"/>
        </w:rPr>
      </w:pPr>
    </w:p>
    <w:p w:rsidR="000A727B" w:rsidRPr="00385A72" w:rsidRDefault="000A727B" w:rsidP="000A727B">
      <w:pPr>
        <w:autoSpaceDE w:val="0"/>
        <w:autoSpaceDN w:val="0"/>
        <w:adjustRightInd w:val="0"/>
        <w:spacing w:line="360" w:lineRule="auto"/>
        <w:ind w:firstLine="708"/>
        <w:jc w:val="both"/>
        <w:rPr>
          <w:rFonts w:ascii="Arial Narrow" w:hAnsi="Arial Narrow" w:cs="Arial"/>
          <w:sz w:val="28"/>
          <w:szCs w:val="28"/>
        </w:rPr>
      </w:pPr>
      <w:r w:rsidRPr="00385A72">
        <w:rPr>
          <w:rFonts w:ascii="Arial Narrow" w:hAnsi="Arial Narrow" w:cs="Arial"/>
          <w:b/>
          <w:bCs/>
          <w:color w:val="000000"/>
          <w:sz w:val="28"/>
          <w:szCs w:val="28"/>
        </w:rPr>
        <w:t xml:space="preserve">SEXTO.- </w:t>
      </w:r>
      <w:r w:rsidRPr="00385A72">
        <w:rPr>
          <w:rFonts w:ascii="Arial Narrow" w:hAnsi="Arial Narrow" w:cs="Arial"/>
          <w:sz w:val="28"/>
          <w:szCs w:val="28"/>
        </w:rPr>
        <w:t>A juicio de la Suscrita Magistrada de esta Primera Sala</w:t>
      </w:r>
      <w:r w:rsidRPr="00385A72">
        <w:rPr>
          <w:rFonts w:ascii="Arial Narrow" w:eastAsia="Times New Roman" w:hAnsi="Arial Narrow"/>
          <w:sz w:val="28"/>
          <w:szCs w:val="28"/>
          <w:lang w:eastAsia="es-ES"/>
        </w:rPr>
        <w:t xml:space="preserve"> Unitaria del Tribunal Estatal de Justicia Administrativa</w:t>
      </w:r>
      <w:r w:rsidRPr="00385A72">
        <w:rPr>
          <w:rFonts w:ascii="Arial Narrow" w:hAnsi="Arial Narrow" w:cs="Arial"/>
          <w:sz w:val="28"/>
          <w:szCs w:val="28"/>
        </w:rPr>
        <w:t xml:space="preserve">, </w:t>
      </w:r>
      <w:r w:rsidRPr="00385A72">
        <w:rPr>
          <w:rFonts w:ascii="Arial Narrow" w:hAnsi="Arial Narrow" w:cs="Arial"/>
          <w:color w:val="000000"/>
          <w:sz w:val="28"/>
          <w:szCs w:val="28"/>
        </w:rPr>
        <w:t>le asiste la razón al actor</w:t>
      </w:r>
      <w:r w:rsidRPr="00385A72">
        <w:rPr>
          <w:rFonts w:ascii="Arial Narrow" w:hAnsi="Arial Narrow" w:cs="Arial"/>
          <w:sz w:val="28"/>
          <w:szCs w:val="28"/>
        </w:rPr>
        <w:t xml:space="preserve">, </w:t>
      </w:r>
      <w:r w:rsidRPr="00385A72">
        <w:rPr>
          <w:rFonts w:ascii="Arial Narrow" w:hAnsi="Arial Narrow" w:cs="Arial"/>
          <w:color w:val="000000"/>
          <w:sz w:val="28"/>
          <w:szCs w:val="28"/>
        </w:rPr>
        <w:t xml:space="preserve">al señalar en sus motivos de inconformidad, que la autoridad demandada vulnera en su perjuicio, lo establecido por el artículo 91 de la Ley de Tránsito del Estado de San Luis Potosí, en la que se destaca la obligación que se impone a los agentes de tránsito de identificarse plenamente ante los particulares con documento idóneo, al momento de elaborar la boleta de infracción, mismo que </w:t>
      </w:r>
      <w:r w:rsidRPr="00385A72">
        <w:rPr>
          <w:rFonts w:ascii="Arial Narrow" w:hAnsi="Arial Narrow" w:cs="Arial"/>
          <w:color w:val="000000"/>
          <w:sz w:val="28"/>
          <w:szCs w:val="28"/>
        </w:rPr>
        <w:lastRenderedPageBreak/>
        <w:t>deberá contener cuando menos nombre del agente, cargo, autoridad que expide la identificación, vigencia de dicho documento, ya que la identificación es un requisito esencial que debe satisfacer a cabalidad, ya que se trata de un presupuesto procesal equiparado a la personalidad del agente de la policía vial, pues solo al cumplirse dichos requisitos el gobernado tendría la capacidad de conocer de manera más efectiva que se encuentra ante un funcionario facultado para efectuar actos lesivos de sus intereses, por lo que la autoridad demandada lesiona sus intereses jurídicos, toda vez que no se cumplió con la obligación de identificarse plenamente ante el actor como lo ordena la disposición citada.</w:t>
      </w:r>
    </w:p>
    <w:p w:rsidR="000A727B" w:rsidRPr="00DE58D4"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Conforme a lo anterior, y atendiendo a la causa de pedir</w:t>
      </w:r>
      <w:r w:rsidRPr="00DE58D4">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no se identificó el emisor de manera plena en términos del numeral 91 de la Ley de Tránsito </w:t>
      </w:r>
      <w:r w:rsidRPr="00DE58D4">
        <w:rPr>
          <w:rFonts w:ascii="Arial Narrow" w:hAnsi="Arial Narrow" w:cs="Arial"/>
          <w:color w:val="000000"/>
          <w:sz w:val="28"/>
          <w:szCs w:val="28"/>
        </w:rPr>
        <w:t>del Estado de San Luis Potosí en vigencia, el que en concordancia a lo establecido por el numeral 34</w:t>
      </w:r>
      <w:r w:rsidRPr="00DE58D4">
        <w:rPr>
          <w:rFonts w:ascii="Arial Narrow" w:hAnsi="Arial Narrow" w:cs="Arial"/>
          <w:sz w:val="28"/>
          <w:szCs w:val="28"/>
        </w:rPr>
        <w:t xml:space="preserve"> de la Ley del Sistema de Seguridad Pública del Estado de San Luis Potosí, en su párrafo tercero, relativo a la vigencia de la credencial con que se identifica la autoridad emisora, en su carácter de miembro de un cuerpo de seguridad pública</w:t>
      </w:r>
      <w:r w:rsidRPr="00DE58D4">
        <w:rPr>
          <w:rFonts w:ascii="Arial Narrow" w:hAnsi="Arial Narrow" w:cs="Arial"/>
          <w:color w:val="000000"/>
          <w:sz w:val="28"/>
          <w:szCs w:val="28"/>
        </w:rPr>
        <w:t>, dispositivos legales que prevén lo siguiente:</w:t>
      </w:r>
    </w:p>
    <w:p w:rsidR="000A727B" w:rsidRPr="00DE58D4" w:rsidRDefault="000A727B" w:rsidP="000A727B">
      <w:pPr>
        <w:autoSpaceDE w:val="0"/>
        <w:autoSpaceDN w:val="0"/>
        <w:adjustRightInd w:val="0"/>
        <w:spacing w:after="0" w:line="240" w:lineRule="auto"/>
        <w:ind w:firstLine="708"/>
        <w:jc w:val="both"/>
        <w:rPr>
          <w:rFonts w:ascii="Arial Narrow" w:hAnsi="Arial Narrow" w:cs="Arial"/>
          <w:sz w:val="24"/>
          <w:szCs w:val="24"/>
        </w:rPr>
      </w:pPr>
      <w:r w:rsidRPr="00DE58D4">
        <w:rPr>
          <w:rFonts w:ascii="Arial Narrow" w:hAnsi="Arial Narrow" w:cs="Arial"/>
          <w:b/>
          <w:bCs/>
          <w:color w:val="000000"/>
          <w:sz w:val="24"/>
          <w:szCs w:val="24"/>
        </w:rPr>
        <w:t xml:space="preserve">“ARTICULO 91.- </w:t>
      </w:r>
      <w:r w:rsidRPr="00DE58D4">
        <w:rPr>
          <w:rFonts w:ascii="Arial Narrow" w:hAnsi="Arial Narrow" w:cs="Arial"/>
          <w:sz w:val="24"/>
          <w:szCs w:val="24"/>
        </w:rPr>
        <w:t>Las infracciones a esta Ley serán sancionadas por los elementos de seguridad pública, los agentes de tránsito municipal, o bien por los elementos operativos competentes en los términos de los reglamentos municipales.- - Para la aplicación de la sanción se levantará una boleta de infracción y sanción, que contendrá obligatoriamente los siguientes datos:</w:t>
      </w:r>
    </w:p>
    <w:p w:rsidR="000A727B" w:rsidRPr="00DE58D4" w:rsidRDefault="000A727B" w:rsidP="000A727B">
      <w:pPr>
        <w:autoSpaceDE w:val="0"/>
        <w:autoSpaceDN w:val="0"/>
        <w:adjustRightInd w:val="0"/>
        <w:spacing w:after="0" w:line="240" w:lineRule="auto"/>
        <w:jc w:val="both"/>
        <w:rPr>
          <w:rFonts w:ascii="Arial Narrow" w:hAnsi="Arial Narrow" w:cs="Arial"/>
          <w:sz w:val="24"/>
          <w:szCs w:val="24"/>
        </w:rPr>
      </w:pPr>
      <w:r w:rsidRPr="00DE58D4">
        <w:rPr>
          <w:rFonts w:ascii="Arial Narrow" w:hAnsi="Arial Narrow" w:cs="Arial"/>
          <w:sz w:val="24"/>
          <w:szCs w:val="24"/>
        </w:rPr>
        <w:t>I. Nombre y cargo de quien levanta la boleta;</w:t>
      </w:r>
    </w:p>
    <w:p w:rsidR="000A727B" w:rsidRPr="00DE58D4" w:rsidRDefault="000A727B" w:rsidP="000A727B">
      <w:pPr>
        <w:autoSpaceDE w:val="0"/>
        <w:autoSpaceDN w:val="0"/>
        <w:adjustRightInd w:val="0"/>
        <w:spacing w:after="0" w:line="240" w:lineRule="auto"/>
        <w:jc w:val="both"/>
        <w:rPr>
          <w:rFonts w:ascii="Arial Narrow" w:hAnsi="Arial Narrow" w:cs="Arial"/>
          <w:sz w:val="24"/>
          <w:szCs w:val="24"/>
          <w:u w:val="single"/>
        </w:rPr>
      </w:pPr>
      <w:r w:rsidRPr="00DE58D4">
        <w:rPr>
          <w:rFonts w:ascii="Arial Narrow" w:hAnsi="Arial Narrow" w:cs="Arial"/>
          <w:sz w:val="24"/>
          <w:szCs w:val="24"/>
          <w:u w:val="single"/>
        </w:rPr>
        <w:t>II. La circunstanciación de los datos de la credencial a que se refiere el artículo 33 de la Ley de Seguridad Pública del Estado de San Luis Potosí, con que se identifica, relativas a nombre, cargo y vigencia de la credencial. Adicionalmente, se anotará el número de credencial y la autoridad que la expidió, conforme a las disposiciones que resulten aplicables; ….”</w:t>
      </w:r>
    </w:p>
    <w:p w:rsidR="000A727B" w:rsidRPr="00DE58D4" w:rsidRDefault="000A727B" w:rsidP="000A727B">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DE58D4">
        <w:rPr>
          <w:rFonts w:ascii="Arial Narrow" w:eastAsia="Times New Roman" w:hAnsi="Arial Narrow" w:cs="Arial"/>
          <w:b/>
          <w:sz w:val="24"/>
          <w:szCs w:val="24"/>
          <w:lang w:eastAsia="es-MX"/>
        </w:rPr>
        <w:t xml:space="preserve"> “ARTICULO 34</w:t>
      </w:r>
      <w:r w:rsidRPr="00DE58D4">
        <w:rPr>
          <w:rFonts w:ascii="Arial Narrow" w:eastAsia="Times New Roman" w:hAnsi="Arial Narrow" w:cs="Arial"/>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Las credenciales serán plásticas o de papel especial, con textura gruesa y </w:t>
      </w:r>
      <w:proofErr w:type="spellStart"/>
      <w:r w:rsidRPr="00DE58D4">
        <w:rPr>
          <w:rFonts w:ascii="Arial Narrow" w:eastAsia="Times New Roman" w:hAnsi="Arial Narrow" w:cs="Arial"/>
          <w:sz w:val="24"/>
          <w:szCs w:val="24"/>
          <w:lang w:eastAsia="es-MX"/>
        </w:rPr>
        <w:t>enmicada</w:t>
      </w:r>
      <w:proofErr w:type="spellEnd"/>
      <w:r w:rsidRPr="00DE58D4">
        <w:rPr>
          <w:rFonts w:ascii="Arial Narrow" w:eastAsia="Times New Roman" w:hAnsi="Arial Narrow" w:cs="Arial"/>
          <w:sz w:val="24"/>
          <w:szCs w:val="24"/>
          <w:lang w:eastAsia="es-MX"/>
        </w:rPr>
        <w:t xml:space="preserve">,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 - Esta credencial tendrá vigencia de seis meses; queda prohibido el uso de credenciales metálicas.- - Estas deberán llevar en el reverso la firma del titular de los respectivos cuerpos de seguridad, para cumplir con los requisitos de la licencia oficial colectiva de portación de </w:t>
      </w:r>
      <w:r w:rsidRPr="00DE58D4">
        <w:rPr>
          <w:rFonts w:ascii="Arial Narrow" w:eastAsia="Times New Roman" w:hAnsi="Arial Narrow" w:cs="Arial"/>
          <w:sz w:val="24"/>
          <w:szCs w:val="24"/>
          <w:lang w:eastAsia="es-MX"/>
        </w:rPr>
        <w:lastRenderedPageBreak/>
        <w:t>armas de fuego.- - Los servidores públicos a que se refiere este artículo incurrirán en responsabilidad, cuando expidan credenciales a personas que no pertenezcan a las instituciones de seguridad pública."</w:t>
      </w:r>
    </w:p>
    <w:p w:rsidR="000A727B" w:rsidRPr="00DE58D4" w:rsidRDefault="000A727B" w:rsidP="000A727B">
      <w:pPr>
        <w:autoSpaceDE w:val="0"/>
        <w:autoSpaceDN w:val="0"/>
        <w:adjustRightInd w:val="0"/>
        <w:spacing w:after="0" w:line="360" w:lineRule="auto"/>
        <w:ind w:firstLine="708"/>
        <w:jc w:val="both"/>
        <w:rPr>
          <w:rFonts w:ascii="Arial Narrow" w:hAnsi="Arial Narrow" w:cs="Arial"/>
          <w:color w:val="000000"/>
          <w:sz w:val="28"/>
          <w:szCs w:val="28"/>
        </w:rPr>
      </w:pPr>
    </w:p>
    <w:p w:rsidR="000A727B" w:rsidRPr="00DE58D4" w:rsidRDefault="000A727B" w:rsidP="000A727B">
      <w:pPr>
        <w:autoSpaceDE w:val="0"/>
        <w:autoSpaceDN w:val="0"/>
        <w:adjustRightInd w:val="0"/>
        <w:spacing w:line="360" w:lineRule="auto"/>
        <w:ind w:firstLine="708"/>
        <w:jc w:val="both"/>
        <w:rPr>
          <w:rFonts w:ascii="Arial Narrow" w:hAnsi="Arial Narrow" w:cs="Arial"/>
          <w:sz w:val="28"/>
          <w:szCs w:val="28"/>
        </w:rPr>
      </w:pPr>
      <w:r w:rsidRPr="00DE58D4">
        <w:rPr>
          <w:rFonts w:ascii="Arial Narrow" w:hAnsi="Arial Narrow" w:cs="Arial"/>
          <w:color w:val="000000"/>
          <w:sz w:val="28"/>
          <w:szCs w:val="28"/>
        </w:rPr>
        <w:t xml:space="preserve">Desprendiéndose de los preceptos trascritos que, de manera específica el numeral 91 fracción II, de la Ley de Tránsito del Estado de San Luis Potosí, establece la circunstanciación de los datos de la credencial a que </w:t>
      </w:r>
      <w:r w:rsidRPr="00DE58D4">
        <w:rPr>
          <w:rFonts w:ascii="Arial Narrow" w:hAnsi="Arial Narrow" w:cs="Arial"/>
          <w:sz w:val="28"/>
          <w:szCs w:val="28"/>
        </w:rPr>
        <w:t>se refiere el artículo 34 de la Ley del Sistema de Seguridad Pública del Estado de San Luis Potosí.</w:t>
      </w:r>
    </w:p>
    <w:p w:rsidR="000A727B" w:rsidRPr="00DE58D4"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Del </w:t>
      </w:r>
      <w:r w:rsidRPr="00DE58D4">
        <w:rPr>
          <w:rFonts w:ascii="Arial Narrow" w:hAnsi="Arial Narrow" w:cs="Arial"/>
          <w:sz w:val="28"/>
          <w:szCs w:val="28"/>
        </w:rPr>
        <w:t xml:space="preserve">numeral 34 párrafo tercero, de la Ley del Sistema de Seguridad Pública del Estado de San Luis Potosí, </w:t>
      </w:r>
      <w:r w:rsidRPr="00DE58D4">
        <w:rPr>
          <w:rFonts w:ascii="Arial Narrow" w:hAnsi="Arial Narrow" w:cs="Arial"/>
          <w:color w:val="000000"/>
          <w:sz w:val="28"/>
          <w:szCs w:val="28"/>
        </w:rPr>
        <w:t xml:space="preserve">se desprende que se indica la obligación de dotar al personal de seguridad pública, de credenciales que los identifiquen como miembros de los cuerpos de seguridad pública, las que contendrán entre otros requisitos </w:t>
      </w:r>
      <w:r w:rsidRPr="00DE58D4">
        <w:rPr>
          <w:rFonts w:ascii="Arial Narrow" w:hAnsi="Arial Narrow" w:cs="Arial"/>
          <w:sz w:val="28"/>
          <w:szCs w:val="28"/>
        </w:rPr>
        <w:t xml:space="preserve">una </w:t>
      </w:r>
      <w:r w:rsidRPr="00DE58D4">
        <w:rPr>
          <w:rFonts w:ascii="Arial Narrow" w:hAnsi="Arial Narrow" w:cs="Arial"/>
          <w:i/>
          <w:sz w:val="28"/>
          <w:szCs w:val="28"/>
        </w:rPr>
        <w:t>vigencia de seis meses</w:t>
      </w:r>
      <w:r w:rsidRPr="00DE58D4">
        <w:rPr>
          <w:rFonts w:ascii="Arial Narrow" w:hAnsi="Arial Narrow" w:cs="Arial"/>
          <w:sz w:val="28"/>
          <w:szCs w:val="28"/>
        </w:rPr>
        <w:t xml:space="preserve">, </w:t>
      </w:r>
      <w:r w:rsidRPr="00DE58D4">
        <w:rPr>
          <w:rFonts w:ascii="Arial Narrow" w:hAnsi="Arial Narrow" w:cs="Arial"/>
          <w:color w:val="000000"/>
          <w:sz w:val="28"/>
          <w:szCs w:val="28"/>
        </w:rPr>
        <w:t>sin embargo en el caso que nos ocupa, la autoridad emisora del acto impugnado, Policía vial que la elaboró, parte integrante de un cuerpo de seguridad pública, como lo es la Dirección General de Seguridad Pública Municipal de San Luis Potosí, se observa de la boleta de infracción impugnada, misma cuyo documento</w:t>
      </w:r>
      <w:r w:rsidR="00B41782">
        <w:rPr>
          <w:rFonts w:ascii="Arial Narrow" w:hAnsi="Arial Narrow" w:cs="Arial"/>
          <w:color w:val="000000"/>
          <w:sz w:val="28"/>
          <w:szCs w:val="28"/>
        </w:rPr>
        <w:t xml:space="preserve"> original se localiza a fojas </w:t>
      </w:r>
      <w:r w:rsidR="00A608F6">
        <w:rPr>
          <w:rFonts w:ascii="Arial Narrow" w:hAnsi="Arial Narrow" w:cs="Arial"/>
          <w:color w:val="FF0000"/>
          <w:sz w:val="28"/>
          <w:szCs w:val="28"/>
        </w:rPr>
        <w:t>12</w:t>
      </w:r>
      <w:r w:rsidRPr="00B41782">
        <w:rPr>
          <w:rFonts w:ascii="Arial Narrow" w:hAnsi="Arial Narrow" w:cs="Arial"/>
          <w:color w:val="FF0000"/>
          <w:sz w:val="28"/>
          <w:szCs w:val="28"/>
        </w:rPr>
        <w:t xml:space="preserve"> </w:t>
      </w:r>
      <w:r w:rsidRPr="00DE58D4">
        <w:rPr>
          <w:rFonts w:ascii="Arial Narrow" w:hAnsi="Arial Narrow" w:cs="Arial"/>
          <w:color w:val="000000"/>
          <w:sz w:val="28"/>
          <w:szCs w:val="28"/>
        </w:rPr>
        <w:t>del presente expediente, se desprende el siguiente texto, en la parte que interesa:</w:t>
      </w:r>
    </w:p>
    <w:p w:rsidR="000A727B" w:rsidRPr="004D6A1C" w:rsidRDefault="000A727B" w:rsidP="000A727B">
      <w:pPr>
        <w:autoSpaceDE w:val="0"/>
        <w:autoSpaceDN w:val="0"/>
        <w:adjustRightInd w:val="0"/>
        <w:spacing w:line="360" w:lineRule="auto"/>
        <w:ind w:firstLine="708"/>
        <w:jc w:val="both"/>
        <w:rPr>
          <w:rFonts w:ascii="Arial" w:hAnsi="Arial" w:cs="Arial"/>
          <w:b/>
          <w:i/>
          <w:color w:val="000000"/>
          <w:sz w:val="24"/>
          <w:szCs w:val="24"/>
        </w:rPr>
      </w:pPr>
      <w:r w:rsidRPr="004D6A1C">
        <w:rPr>
          <w:rFonts w:ascii="Arial" w:hAnsi="Arial" w:cs="Arial"/>
          <w:b/>
          <w:i/>
          <w:color w:val="000000"/>
          <w:sz w:val="24"/>
          <w:szCs w:val="24"/>
        </w:rPr>
        <w:t>"...</w:t>
      </w:r>
      <w:r w:rsidR="00F6029E">
        <w:rPr>
          <w:rFonts w:ascii="Arial" w:hAnsi="Arial" w:cs="Arial"/>
          <w:b/>
          <w:bCs/>
        </w:rPr>
        <w:t>**********</w:t>
      </w:r>
      <w:r w:rsidRPr="00FC2DC4">
        <w:rPr>
          <w:rFonts w:ascii="Arial" w:hAnsi="Arial" w:cs="Arial"/>
          <w:b/>
          <w:i/>
          <w:color w:val="FF0000"/>
          <w:sz w:val="24"/>
          <w:szCs w:val="24"/>
        </w:rPr>
        <w:t>..."</w:t>
      </w:r>
    </w:p>
    <w:p w:rsidR="000A727B" w:rsidRPr="00DD3EDB" w:rsidRDefault="000A727B" w:rsidP="00DD3ED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 lo anterior se advierten los datos conducentes a la vigencia de la credencial con la que se </w:t>
      </w:r>
      <w:r w:rsidR="00047666" w:rsidRPr="00DE58D4">
        <w:rPr>
          <w:rFonts w:ascii="Arial Narrow" w:hAnsi="Arial Narrow" w:cs="Arial"/>
          <w:color w:val="000000"/>
          <w:sz w:val="28"/>
          <w:szCs w:val="28"/>
        </w:rPr>
        <w:t>identificó</w:t>
      </w:r>
      <w:r w:rsidRPr="00DE58D4">
        <w:rPr>
          <w:rFonts w:ascii="Arial Narrow" w:hAnsi="Arial Narrow" w:cs="Arial"/>
          <w:color w:val="000000"/>
          <w:sz w:val="28"/>
          <w:szCs w:val="28"/>
        </w:rPr>
        <w:t xml:space="preserve"> la autoridad emisora, los que se encuentran plasmados en la boleta impugnada, por lo cual, en lo relativo a la inconformidad de la parte actora, le asiste la razón al actor al señalar que no se cumple con la identificación plena y con el documento idóneo, toda vez que en el caso no se cumple con el requisito de la vigencia de la credencial, a que se refiere el numeral 34</w:t>
      </w:r>
      <w:r w:rsidRPr="00DE58D4">
        <w:rPr>
          <w:rFonts w:ascii="Arial Narrow" w:hAnsi="Arial Narrow" w:cs="Arial"/>
          <w:sz w:val="28"/>
          <w:szCs w:val="28"/>
        </w:rPr>
        <w:t xml:space="preserve"> párrafo tercero, de la Ley del Sistema de Seguridad Pública del Estado de San Luis Potosí, en razón que </w:t>
      </w:r>
      <w:r w:rsidRPr="00DE58D4">
        <w:rPr>
          <w:rFonts w:ascii="Arial Narrow" w:hAnsi="Arial Narrow" w:cs="Arial"/>
          <w:color w:val="000000"/>
          <w:sz w:val="28"/>
          <w:szCs w:val="28"/>
        </w:rPr>
        <w:t>de la parte relativa a la identificación, de manera concreta el dato de la vigencia, se advierte que señala</w:t>
      </w:r>
      <w:r w:rsidR="00DD3EDB">
        <w:rPr>
          <w:rFonts w:ascii="Arial Narrow" w:hAnsi="Arial Narrow" w:cs="Arial"/>
          <w:color w:val="000000"/>
          <w:sz w:val="28"/>
          <w:szCs w:val="28"/>
        </w:rPr>
        <w:t>:</w:t>
      </w:r>
      <w:r w:rsidR="00F6029E" w:rsidRPr="00F6029E">
        <w:rPr>
          <w:rFonts w:ascii="Arial" w:hAnsi="Arial" w:cs="Arial"/>
          <w:b/>
          <w:bCs/>
        </w:rPr>
        <w:t xml:space="preserve"> </w:t>
      </w:r>
      <w:r w:rsidR="00F6029E">
        <w:rPr>
          <w:rFonts w:ascii="Arial" w:hAnsi="Arial" w:cs="Arial"/>
          <w:b/>
          <w:bCs/>
        </w:rPr>
        <w:t>**********</w:t>
      </w:r>
      <w:r w:rsidRPr="00BE14EF">
        <w:rPr>
          <w:rFonts w:ascii="Arial Narrow" w:hAnsi="Arial Narrow" w:cs="Arial"/>
          <w:i/>
          <w:color w:val="FF0000"/>
          <w:sz w:val="28"/>
          <w:szCs w:val="28"/>
        </w:rPr>
        <w:t>,</w:t>
      </w:r>
      <w:r w:rsidRPr="00DE58D4">
        <w:rPr>
          <w:rFonts w:ascii="Arial Narrow" w:hAnsi="Arial Narrow" w:cs="Arial"/>
          <w:color w:val="000000"/>
          <w:sz w:val="28"/>
          <w:szCs w:val="28"/>
        </w:rPr>
        <w:t xml:space="preserve"> de ahí que no se cumple con el requisito de vigencia de seis meses, que debe contener la identificación del agente emisor, pues no es coincidente con la temporalidad de vigencia establecida en el dispositivo legal invocado con </w:t>
      </w:r>
      <w:r w:rsidRPr="00DE58D4">
        <w:rPr>
          <w:rFonts w:ascii="Arial Narrow" w:hAnsi="Arial Narrow" w:cs="Arial"/>
          <w:color w:val="000000"/>
          <w:sz w:val="28"/>
          <w:szCs w:val="28"/>
        </w:rPr>
        <w:lastRenderedPageBreak/>
        <w:t xml:space="preserve">antelación, lo que se traduce en su ilegalidad, aunado a </w:t>
      </w:r>
      <w:r w:rsidRPr="00DE58D4">
        <w:rPr>
          <w:rFonts w:ascii="Arial Narrow" w:eastAsia="Times New Roman" w:hAnsi="Arial Narrow" w:cs="Arial"/>
          <w:color w:val="000000"/>
          <w:sz w:val="28"/>
          <w:szCs w:val="28"/>
          <w:lang w:eastAsia="es-MX"/>
        </w:rPr>
        <w:t xml:space="preserve">la autoridad que la expidió, ya que lo hizo indebidamente con la credencial </w:t>
      </w:r>
      <w:r w:rsidR="00DA073A">
        <w:rPr>
          <w:rFonts w:ascii="Arial Narrow" w:eastAsia="Times New Roman" w:hAnsi="Arial Narrow" w:cs="Arial"/>
          <w:color w:val="000000"/>
          <w:sz w:val="28"/>
          <w:szCs w:val="28"/>
          <w:lang w:eastAsia="es-MX"/>
        </w:rPr>
        <w:t xml:space="preserve">expedida por </w:t>
      </w:r>
      <w:r w:rsidR="00DD3EDB">
        <w:rPr>
          <w:rFonts w:ascii="Arial Narrow" w:eastAsia="Times New Roman" w:hAnsi="Arial Narrow" w:cs="Arial"/>
          <w:color w:val="000000"/>
          <w:sz w:val="28"/>
          <w:szCs w:val="28"/>
          <w:lang w:eastAsia="es-MX"/>
        </w:rPr>
        <w:t xml:space="preserve">el </w:t>
      </w:r>
      <w:r w:rsidRPr="00DE58D4">
        <w:rPr>
          <w:rFonts w:ascii="Arial Narrow" w:eastAsia="Times New Roman" w:hAnsi="Arial Narrow" w:cs="Arial"/>
          <w:color w:val="000000"/>
          <w:sz w:val="28"/>
          <w:szCs w:val="28"/>
          <w:lang w:eastAsia="es-MX"/>
        </w:rPr>
        <w:t xml:space="preserve">Oficial Mayor del </w:t>
      </w:r>
      <w:r w:rsidR="00DA073A">
        <w:rPr>
          <w:rFonts w:ascii="Arial Narrow" w:eastAsia="Times New Roman" w:hAnsi="Arial Narrow" w:cs="Arial"/>
          <w:color w:val="000000"/>
          <w:sz w:val="28"/>
          <w:szCs w:val="28"/>
          <w:lang w:eastAsia="es-MX"/>
        </w:rPr>
        <w:t>Municipio</w:t>
      </w:r>
      <w:r w:rsidRPr="00DE58D4">
        <w:rPr>
          <w:rFonts w:ascii="Arial Narrow" w:eastAsia="Times New Roman" w:hAnsi="Arial Narrow" w:cs="Arial"/>
          <w:color w:val="000000"/>
          <w:sz w:val="28"/>
          <w:szCs w:val="28"/>
          <w:lang w:eastAsia="es-MX"/>
        </w:rPr>
        <w:t xml:space="preserve"> de San Luis Potosí, el cual no constituye el documento establecido en los artículos antes citados, lo que genera la existencia de un vicio de carácter formal en ese procedimiento. </w:t>
      </w:r>
    </w:p>
    <w:p w:rsidR="000A727B"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En las relatadas condiciones, el documento que sustenta la identificación de la emisora del acto, no cumple con el requisito de vigencia a que alude el párrafo tercero del artículo 34 de la</w:t>
      </w:r>
      <w:r w:rsidRPr="00DE58D4">
        <w:rPr>
          <w:rFonts w:ascii="Arial Narrow" w:hAnsi="Arial Narrow" w:cs="Arial"/>
          <w:sz w:val="28"/>
          <w:szCs w:val="28"/>
        </w:rPr>
        <w:t xml:space="preserve"> Ley del Sistema de Seguridad Pública del Estado de San Luis Potosí, ni tampoco con la competencia de </w:t>
      </w:r>
      <w:r w:rsidRPr="00DE58D4">
        <w:rPr>
          <w:rFonts w:ascii="Arial Narrow" w:eastAsia="Times New Roman" w:hAnsi="Arial Narrow" w:cs="Arial"/>
          <w:color w:val="000000"/>
          <w:sz w:val="28"/>
          <w:szCs w:val="28"/>
          <w:lang w:eastAsia="es-MX"/>
        </w:rPr>
        <w:t xml:space="preserve">la autoridad que emite la credencial que otorgue tal legitimación, circunstancias que no se desprenden del acto impugnado, </w:t>
      </w:r>
      <w:r w:rsidRPr="00DE58D4">
        <w:rPr>
          <w:rFonts w:ascii="Arial Narrow" w:hAnsi="Arial Narrow" w:cs="Arial"/>
          <w:sz w:val="28"/>
          <w:szCs w:val="28"/>
        </w:rPr>
        <w:t>para los efectos de la identificación plena como miembro del cuerpo de seguridad pública al que pertenece</w:t>
      </w:r>
      <w:r w:rsidRPr="00DE58D4">
        <w:rPr>
          <w:rFonts w:ascii="Arial Narrow" w:hAnsi="Arial Narrow" w:cs="Arial"/>
          <w:color w:val="000000"/>
          <w:sz w:val="28"/>
          <w:szCs w:val="28"/>
        </w:rPr>
        <w:t xml:space="preserve">; por tanto se concluye válidamente que el documento con el que se identifica la emisora no satisface el requisito de </w:t>
      </w:r>
      <w:r w:rsidRPr="00DE58D4">
        <w:rPr>
          <w:rFonts w:ascii="Arial Narrow" w:hAnsi="Arial Narrow" w:cs="Arial"/>
          <w:sz w:val="28"/>
          <w:szCs w:val="28"/>
        </w:rPr>
        <w:t xml:space="preserve">competencia de </w:t>
      </w:r>
      <w:r w:rsidRPr="00DE58D4">
        <w:rPr>
          <w:rFonts w:ascii="Arial Narrow" w:eastAsia="Times New Roman" w:hAnsi="Arial Narrow" w:cs="Arial"/>
          <w:color w:val="000000"/>
          <w:sz w:val="28"/>
          <w:szCs w:val="28"/>
          <w:lang w:eastAsia="es-MX"/>
        </w:rPr>
        <w:t>la autoridad que emite la credencial que otorgue tal legitimación</w:t>
      </w:r>
      <w:r w:rsidRPr="00DE58D4">
        <w:rPr>
          <w:rFonts w:ascii="Arial Narrow" w:hAnsi="Arial Narrow" w:cs="Arial"/>
          <w:color w:val="000000"/>
          <w:sz w:val="28"/>
          <w:szCs w:val="28"/>
        </w:rPr>
        <w:t xml:space="preserve">, ni temporalidad de la credencial con la que se identifica el oficial que elaboró la boleta de infracción impugnada, lo cual deja  en estado de indefensión al </w:t>
      </w:r>
      <w:proofErr w:type="spellStart"/>
      <w:r w:rsidRPr="00DE58D4">
        <w:rPr>
          <w:rFonts w:ascii="Arial Narrow" w:hAnsi="Arial Narrow" w:cs="Arial"/>
          <w:color w:val="000000"/>
          <w:sz w:val="28"/>
          <w:szCs w:val="28"/>
        </w:rPr>
        <w:t>promovente</w:t>
      </w:r>
      <w:proofErr w:type="spellEnd"/>
      <w:r w:rsidRPr="00DE58D4">
        <w:rPr>
          <w:rFonts w:ascii="Arial Narrow" w:hAnsi="Arial Narrow" w:cs="Arial"/>
          <w:color w:val="000000"/>
          <w:sz w:val="28"/>
          <w:szCs w:val="28"/>
        </w:rPr>
        <w:t xml:space="preserve"> de la presente controversia, al no cumplir con lo previsto en el artículo 91 fracción II, de la Ley de Tránsito del Estado de San Luis Potosí, relativo a la circunstanciación</w:t>
      </w:r>
      <w:r w:rsidRPr="00DE58D4">
        <w:rPr>
          <w:rFonts w:ascii="Arial Narrow" w:hAnsi="Arial Narrow" w:cs="Arial"/>
          <w:sz w:val="28"/>
          <w:szCs w:val="28"/>
        </w:rPr>
        <w:t xml:space="preserve"> de los datos de la credencial a que se refiere el artículo 34 de la Ley de Seguridad Pública del Estado de San Luis Potosí, ello al identificarse con documento que no cumple con los requisito</w:t>
      </w:r>
      <w:r w:rsidR="00DD3EDB">
        <w:rPr>
          <w:rFonts w:ascii="Arial Narrow" w:hAnsi="Arial Narrow" w:cs="Arial"/>
          <w:sz w:val="28"/>
          <w:szCs w:val="28"/>
        </w:rPr>
        <w:t>s</w:t>
      </w:r>
      <w:r w:rsidRPr="00DE58D4">
        <w:rPr>
          <w:rFonts w:ascii="Arial Narrow" w:hAnsi="Arial Narrow" w:cs="Arial"/>
          <w:sz w:val="28"/>
          <w:szCs w:val="28"/>
        </w:rPr>
        <w:t xml:space="preserve"> señalados con antelación</w:t>
      </w:r>
      <w:r w:rsidRPr="00DE58D4">
        <w:rPr>
          <w:rFonts w:ascii="Arial Narrow" w:hAnsi="Arial Narrow" w:cs="Arial"/>
          <w:color w:val="000000"/>
          <w:sz w:val="28"/>
          <w:szCs w:val="28"/>
        </w:rPr>
        <w:t>, por lo que no se</w:t>
      </w:r>
      <w:r w:rsidRPr="00DE58D4">
        <w:rPr>
          <w:rFonts w:ascii="Arial Narrow" w:eastAsia="Times New Roman" w:hAnsi="Arial Narrow" w:cs="Arial"/>
          <w:color w:val="000000"/>
          <w:sz w:val="28"/>
          <w:szCs w:val="28"/>
          <w:lang w:eastAsia="es-MX"/>
        </w:rPr>
        <w:t xml:space="preserve"> cumple con la función de proporcionar certidumbre jurídica al gobernado con el acto de molestia</w:t>
      </w:r>
      <w:r w:rsidRPr="00DE58D4">
        <w:rPr>
          <w:rFonts w:ascii="Arial Narrow" w:hAnsi="Arial Narrow" w:cs="Arial"/>
          <w:color w:val="000000"/>
          <w:sz w:val="28"/>
          <w:szCs w:val="28"/>
        </w:rPr>
        <w:t xml:space="preserve">, pues la circunstancia de que el funcionario que emitió la boleta de infracción impugnada, omitió identificarse plenamente con el documento idóneo, cumpliendo con la totalidad de los requisitos aludidos, hace ilegal el acto reclamado, pues constituye un vicio del procedimiento que afecta las defensas del particular y trasciende al sentido de la resolución impugnada, de conformidad con lo establecido por la fracción II del artículo </w:t>
      </w:r>
      <w:r>
        <w:rPr>
          <w:rFonts w:ascii="Arial Narrow" w:hAnsi="Arial Narrow" w:cs="Arial"/>
          <w:color w:val="000000"/>
          <w:sz w:val="28"/>
          <w:szCs w:val="28"/>
        </w:rPr>
        <w:t>250 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 para el Estado de San Luis Potosí.</w:t>
      </w:r>
    </w:p>
    <w:p w:rsidR="00CC07EA"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Así las cosas, la Magistrada </w:t>
      </w:r>
      <w:r>
        <w:rPr>
          <w:rFonts w:ascii="Arial Narrow" w:hAnsi="Arial Narrow" w:cs="Arial"/>
          <w:color w:val="000000"/>
          <w:sz w:val="28"/>
          <w:szCs w:val="28"/>
        </w:rPr>
        <w:t>Titular</w:t>
      </w:r>
      <w:r w:rsidRPr="005D374E">
        <w:rPr>
          <w:rFonts w:ascii="Arial Narrow" w:hAnsi="Arial Narrow" w:cs="Arial"/>
          <w:color w:val="000000"/>
          <w:sz w:val="28"/>
          <w:szCs w:val="28"/>
        </w:rPr>
        <w:t xml:space="preserve"> de esta Sala Unitaria concluye que resulta procedente, decretar la nulidad del acto impugnado por actualizarse la ilegalidad antes citada, al no reunir el acto impugnado, los requisitos a que se </w:t>
      </w:r>
      <w:r w:rsidRPr="005D374E">
        <w:rPr>
          <w:rFonts w:ascii="Arial Narrow" w:hAnsi="Arial Narrow" w:cs="Arial"/>
          <w:color w:val="000000"/>
          <w:sz w:val="28"/>
          <w:szCs w:val="28"/>
        </w:rPr>
        <w:lastRenderedPageBreak/>
        <w:t xml:space="preserve">refiere el artículo 91 de la Ley de Tránsito del Estado de San Luis Potosí, en concordancia con lo establecido en el párrafo tercero del numeral 34 de la Ley del Sistema de Seguridad Pública del Estado de San Luis Potosí, situación que deja en estado de indefensión al actor, pues se ha justificado que se transgredieron, las garantías de legalidad y seguridad jurídica a que se refieren los artículos 14 y 16 Constitucionales.  </w:t>
      </w:r>
    </w:p>
    <w:p w:rsidR="000A727B"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En   consecuencia   de  la  nulidad  decretada, </w:t>
      </w:r>
      <w:r>
        <w:rPr>
          <w:rFonts w:ascii="Arial Narrow" w:hAnsi="Arial Narrow" w:cs="Arial"/>
          <w:color w:val="000000"/>
          <w:sz w:val="28"/>
          <w:szCs w:val="28"/>
        </w:rPr>
        <w:t>se</w:t>
      </w:r>
      <w:r w:rsidRPr="005D374E">
        <w:rPr>
          <w:rFonts w:ascii="Arial Narrow" w:hAnsi="Arial Narrow" w:cs="Arial"/>
          <w:color w:val="000000"/>
          <w:sz w:val="28"/>
          <w:szCs w:val="28"/>
        </w:rPr>
        <w:t xml:space="preserve"> procede a dejar la boleta de infracción reclamada, sin efecto legal alguno, según lo dispone el artículo </w:t>
      </w:r>
      <w:r>
        <w:rPr>
          <w:rFonts w:ascii="Arial Narrow" w:hAnsi="Arial Narrow" w:cs="Arial"/>
          <w:color w:val="000000"/>
          <w:sz w:val="28"/>
          <w:szCs w:val="28"/>
        </w:rPr>
        <w:t>251</w:t>
      </w:r>
      <w:r w:rsidRPr="005D374E">
        <w:rPr>
          <w:rFonts w:ascii="Arial Narrow" w:hAnsi="Arial Narrow" w:cs="Arial"/>
          <w:color w:val="000000"/>
          <w:sz w:val="28"/>
          <w:szCs w:val="28"/>
        </w:rPr>
        <w:t xml:space="preserve"> de</w:t>
      </w:r>
      <w:r>
        <w:rPr>
          <w:rFonts w:ascii="Arial Narrow" w:hAnsi="Arial Narrow" w:cs="Arial"/>
          <w:color w:val="000000"/>
          <w:sz w:val="28"/>
          <w:szCs w:val="28"/>
        </w:rPr>
        <w:t>l citado</w:t>
      </w:r>
      <w:r w:rsidRPr="006A755B">
        <w:rPr>
          <w:rFonts w:ascii="Arial Narrow" w:hAnsi="Arial Narrow" w:cs="Arial"/>
          <w:color w:val="000000"/>
          <w:sz w:val="28"/>
          <w:szCs w:val="28"/>
        </w:rPr>
        <w:t xml:space="preserve"> </w:t>
      </w:r>
      <w:r>
        <w:rPr>
          <w:rFonts w:ascii="Arial Narrow" w:hAnsi="Arial Narrow" w:cs="Arial"/>
          <w:color w:val="000000"/>
          <w:sz w:val="28"/>
          <w:szCs w:val="28"/>
        </w:rPr>
        <w:t>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w:t>
      </w:r>
      <w:r w:rsidRPr="005D374E">
        <w:rPr>
          <w:rFonts w:ascii="Arial Narrow" w:hAnsi="Arial Narrow" w:cs="Arial"/>
          <w:color w:val="000000"/>
          <w:sz w:val="28"/>
          <w:szCs w:val="28"/>
        </w:rPr>
        <w:t>.</w:t>
      </w:r>
    </w:p>
    <w:p w:rsidR="000A727B" w:rsidRDefault="000A727B" w:rsidP="000A727B">
      <w:pPr>
        <w:autoSpaceDE w:val="0"/>
        <w:autoSpaceDN w:val="0"/>
        <w:adjustRightInd w:val="0"/>
        <w:spacing w:line="360" w:lineRule="auto"/>
        <w:ind w:firstLine="708"/>
        <w:jc w:val="both"/>
        <w:rPr>
          <w:rFonts w:ascii="Arial Narrow" w:hAnsi="Arial Narrow" w:cs="Arial"/>
          <w:color w:val="000000"/>
          <w:sz w:val="28"/>
          <w:szCs w:val="28"/>
        </w:rPr>
      </w:pPr>
      <w:r w:rsidRPr="005F1475">
        <w:rPr>
          <w:rFonts w:ascii="Arial Narrow" w:hAnsi="Arial Narrow" w:cs="Arial"/>
          <w:sz w:val="28"/>
          <w:szCs w:val="28"/>
        </w:rPr>
        <w:t xml:space="preserve">             De conformidad con lo dispuesto por el artículo 251 y 252 del</w:t>
      </w:r>
      <w:r w:rsidRPr="005F1475">
        <w:rPr>
          <w:rFonts w:ascii="Arial Narrow" w:hAnsi="Arial Narrow" w:cs="Arial"/>
          <w:color w:val="000000"/>
          <w:sz w:val="28"/>
          <w:szCs w:val="28"/>
        </w:rPr>
        <w:t xml:space="preserve"> Código Procesal Administrativo para el Estado de San Luis Potosí</w:t>
      </w:r>
      <w:r w:rsidRPr="005F1475">
        <w:rPr>
          <w:rFonts w:ascii="Arial Narrow" w:hAnsi="Arial Narrow" w:cs="Arial"/>
          <w:sz w:val="28"/>
          <w:szCs w:val="28"/>
        </w:rPr>
        <w:t xml:space="preserve">, resulta procedente declarar </w:t>
      </w:r>
      <w:r w:rsidRPr="005F1475">
        <w:rPr>
          <w:rFonts w:ascii="Arial Narrow" w:hAnsi="Arial Narrow" w:cs="Arial"/>
          <w:b/>
          <w:sz w:val="28"/>
          <w:szCs w:val="28"/>
        </w:rPr>
        <w:t>la ILEGALIDAD e INVALIDEZ, por consecuencia la NULIDAD  del acto impugnado</w:t>
      </w:r>
      <w:r w:rsidRPr="005F1475">
        <w:rPr>
          <w:rFonts w:ascii="Arial Narrow" w:hAnsi="Arial Narrow" w:cs="Arial"/>
          <w:sz w:val="28"/>
          <w:szCs w:val="28"/>
        </w:rPr>
        <w:t>, a efecto de restituir al actor en el goce de los derechos que le fueron indebidamente violados, esto es, que en términos d</w:t>
      </w:r>
      <w:r>
        <w:rPr>
          <w:rFonts w:ascii="Arial Narrow" w:hAnsi="Arial Narrow" w:cs="Arial"/>
          <w:sz w:val="28"/>
          <w:szCs w:val="28"/>
        </w:rPr>
        <w:t>e lo señalado por el artículo 252 de la invocada Codificación Procesal</w:t>
      </w:r>
      <w:r w:rsidRPr="005F1475">
        <w:rPr>
          <w:rFonts w:ascii="Arial Narrow" w:hAnsi="Arial Narrow" w:cs="Arial"/>
          <w:sz w:val="28"/>
          <w:szCs w:val="28"/>
        </w:rPr>
        <w:t xml:space="preserve">, </w:t>
      </w:r>
      <w:r w:rsidRPr="005F1475">
        <w:rPr>
          <w:rFonts w:ascii="Arial Narrow" w:hAnsi="Arial Narrow" w:cs="Arial"/>
          <w:b/>
          <w:color w:val="000000"/>
          <w:sz w:val="28"/>
          <w:szCs w:val="28"/>
        </w:rPr>
        <w:t>se procede a dejar la boleta de infracción reclamada sin efecto legal alguno</w:t>
      </w:r>
      <w:r w:rsidRPr="005F1475">
        <w:rPr>
          <w:rFonts w:ascii="Arial Narrow" w:hAnsi="Arial Narrow" w:cs="Arial"/>
          <w:color w:val="000000"/>
          <w:sz w:val="28"/>
          <w:szCs w:val="28"/>
        </w:rPr>
        <w:t>.</w:t>
      </w:r>
    </w:p>
    <w:p w:rsidR="003060D7" w:rsidRDefault="003060D7" w:rsidP="003060D7">
      <w:pPr>
        <w:spacing w:line="360" w:lineRule="auto"/>
        <w:ind w:firstLine="708"/>
        <w:jc w:val="both"/>
        <w:rPr>
          <w:rFonts w:ascii="Arial Narrow" w:hAnsi="Arial Narrow" w:cs="Arial"/>
          <w:sz w:val="28"/>
          <w:szCs w:val="28"/>
        </w:rPr>
      </w:pPr>
      <w:r w:rsidRPr="005D374E">
        <w:rPr>
          <w:rFonts w:ascii="Arial Narrow" w:hAnsi="Arial Narrow" w:cs="Arial"/>
          <w:sz w:val="28"/>
          <w:szCs w:val="28"/>
        </w:rPr>
        <w:t xml:space="preserve">Ahora bien, toda vez que conforme a lo previsto por el artículo </w:t>
      </w:r>
      <w:r w:rsidRPr="005F1475">
        <w:rPr>
          <w:rFonts w:ascii="Arial Narrow" w:hAnsi="Arial Narrow" w:cs="Arial"/>
          <w:sz w:val="28"/>
          <w:szCs w:val="28"/>
        </w:rPr>
        <w:t>252 del</w:t>
      </w:r>
      <w:r w:rsidRPr="005F1475">
        <w:rPr>
          <w:rFonts w:ascii="Arial Narrow" w:hAnsi="Arial Narrow" w:cs="Arial"/>
          <w:color w:val="000000"/>
          <w:sz w:val="28"/>
          <w:szCs w:val="28"/>
        </w:rPr>
        <w:t xml:space="preserve"> Código Procesal Administrativo para el Estado de San Luis Potosí</w:t>
      </w:r>
      <w:r>
        <w:rPr>
          <w:rFonts w:ascii="Arial Narrow" w:hAnsi="Arial Narrow" w:cs="Arial"/>
          <w:sz w:val="28"/>
          <w:szCs w:val="28"/>
        </w:rPr>
        <w:t xml:space="preserve">, </w:t>
      </w:r>
      <w:r w:rsidRPr="005D374E">
        <w:rPr>
          <w:rFonts w:ascii="Arial Narrow" w:hAnsi="Arial Narrow" w:cs="Arial"/>
          <w:sz w:val="28"/>
          <w:szCs w:val="28"/>
        </w:rPr>
        <w:t xml:space="preserve">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w:t>
      </w:r>
      <w:r w:rsidR="00B87741">
        <w:rPr>
          <w:rFonts w:ascii="Arial Narrow" w:hAnsi="Arial Narrow" w:cs="Arial"/>
          <w:sz w:val="28"/>
          <w:szCs w:val="28"/>
        </w:rPr>
        <w:t>de la boleta impugnada se advierte que le fue retenida la</w:t>
      </w:r>
      <w:r w:rsidR="00DC02F2">
        <w:rPr>
          <w:rFonts w:ascii="Arial" w:hAnsi="Arial" w:cs="Arial"/>
          <w:b/>
          <w:bCs/>
        </w:rPr>
        <w:t>**********</w:t>
      </w:r>
      <w:r w:rsidR="00CC07EA">
        <w:rPr>
          <w:rFonts w:ascii="Arial Narrow" w:hAnsi="Arial Narrow" w:cs="Arial"/>
          <w:color w:val="FF0000"/>
          <w:sz w:val="28"/>
          <w:szCs w:val="28"/>
        </w:rPr>
        <w:t xml:space="preserve">, </w:t>
      </w:r>
      <w:r w:rsidR="00B87741">
        <w:rPr>
          <w:rFonts w:ascii="Arial Narrow" w:hAnsi="Arial Narrow" w:cs="Arial"/>
          <w:sz w:val="28"/>
          <w:szCs w:val="28"/>
        </w:rPr>
        <w:t xml:space="preserve">la cual fue remitida a esta Sala Unitaria por el Subdirector Jurídico de la Dirección General de Seguridad Pública Municipal de San Luis Potosí, ordenándose hacer la entrega material de </w:t>
      </w:r>
      <w:r w:rsidR="00DC02F2">
        <w:rPr>
          <w:rFonts w:ascii="Arial" w:hAnsi="Arial" w:cs="Arial"/>
          <w:b/>
          <w:bCs/>
        </w:rPr>
        <w:t>**********</w:t>
      </w:r>
      <w:r w:rsidR="00B87741">
        <w:rPr>
          <w:rFonts w:ascii="Arial Narrow" w:hAnsi="Arial Narrow" w:cs="Arial"/>
          <w:sz w:val="28"/>
          <w:szCs w:val="28"/>
        </w:rPr>
        <w:t xml:space="preserve">citada a la parte actora, </w:t>
      </w:r>
      <w:r w:rsidR="00047666">
        <w:rPr>
          <w:rFonts w:ascii="Arial Narrow" w:hAnsi="Arial Narrow" w:cs="Arial"/>
          <w:sz w:val="28"/>
          <w:szCs w:val="28"/>
        </w:rPr>
        <w:t xml:space="preserve">la cual se concretó su entrega mediante el acta de notificación personal de fecha </w:t>
      </w:r>
      <w:r w:rsidR="0060585C">
        <w:rPr>
          <w:rFonts w:ascii="Arial Narrow" w:hAnsi="Arial Narrow" w:cs="Arial"/>
          <w:color w:val="FF0000"/>
          <w:sz w:val="28"/>
          <w:szCs w:val="28"/>
        </w:rPr>
        <w:t xml:space="preserve">veinte de junio </w:t>
      </w:r>
      <w:r w:rsidR="0060585C">
        <w:rPr>
          <w:rFonts w:ascii="Arial Narrow" w:hAnsi="Arial Narrow" w:cs="Arial"/>
          <w:sz w:val="28"/>
          <w:szCs w:val="28"/>
        </w:rPr>
        <w:t>del año actual (ver foja 32</w:t>
      </w:r>
      <w:r w:rsidR="00047666">
        <w:rPr>
          <w:rFonts w:ascii="Arial Narrow" w:hAnsi="Arial Narrow" w:cs="Arial"/>
          <w:sz w:val="28"/>
          <w:szCs w:val="28"/>
        </w:rPr>
        <w:t>)</w:t>
      </w:r>
      <w:r w:rsidR="00B87741">
        <w:rPr>
          <w:rFonts w:ascii="Arial Narrow" w:hAnsi="Arial Narrow" w:cs="Arial"/>
          <w:sz w:val="28"/>
          <w:szCs w:val="28"/>
        </w:rPr>
        <w:t xml:space="preserve">, por lo que se </w:t>
      </w:r>
      <w:r w:rsidR="00047666">
        <w:rPr>
          <w:rFonts w:ascii="Arial Narrow" w:hAnsi="Arial Narrow" w:cs="Arial"/>
          <w:sz w:val="28"/>
          <w:szCs w:val="28"/>
        </w:rPr>
        <w:t>acredita</w:t>
      </w:r>
      <w:r w:rsidR="00B87741">
        <w:rPr>
          <w:rFonts w:ascii="Arial Narrow" w:hAnsi="Arial Narrow" w:cs="Arial"/>
          <w:sz w:val="28"/>
          <w:szCs w:val="28"/>
        </w:rPr>
        <w:t xml:space="preserve"> </w:t>
      </w:r>
      <w:r w:rsidRPr="005D374E">
        <w:rPr>
          <w:rFonts w:ascii="Arial Narrow" w:hAnsi="Arial Narrow" w:cs="Arial"/>
          <w:sz w:val="28"/>
          <w:szCs w:val="28"/>
        </w:rPr>
        <w:t>la entrega de</w:t>
      </w:r>
      <w:r>
        <w:rPr>
          <w:rFonts w:ascii="Arial Narrow" w:hAnsi="Arial Narrow" w:cs="Arial"/>
          <w:sz w:val="28"/>
          <w:szCs w:val="28"/>
        </w:rPr>
        <w:t>l documento retenido</w:t>
      </w:r>
      <w:r w:rsidR="00CC07EA">
        <w:rPr>
          <w:rFonts w:ascii="Arial Narrow" w:hAnsi="Arial Narrow" w:cs="Arial"/>
          <w:sz w:val="28"/>
          <w:szCs w:val="28"/>
        </w:rPr>
        <w:t xml:space="preserve"> </w:t>
      </w:r>
      <w:r w:rsidR="00362004">
        <w:rPr>
          <w:rFonts w:ascii="Arial Narrow" w:hAnsi="Arial Narrow" w:cs="Arial"/>
          <w:sz w:val="28"/>
          <w:szCs w:val="28"/>
        </w:rPr>
        <w:t xml:space="preserve">a la </w:t>
      </w:r>
      <w:r w:rsidR="00362004" w:rsidRPr="0060585C">
        <w:rPr>
          <w:rFonts w:ascii="Arial Narrow" w:hAnsi="Arial Narrow" w:cs="Arial"/>
          <w:color w:val="FF0000"/>
          <w:sz w:val="28"/>
          <w:szCs w:val="28"/>
        </w:rPr>
        <w:t>parte acto</w:t>
      </w:r>
      <w:r w:rsidR="00CC07EA" w:rsidRPr="0060585C">
        <w:rPr>
          <w:rFonts w:ascii="Arial Narrow" w:hAnsi="Arial Narrow" w:cs="Arial"/>
          <w:color w:val="FF0000"/>
          <w:sz w:val="28"/>
          <w:szCs w:val="28"/>
        </w:rPr>
        <w:t>ra</w:t>
      </w:r>
      <w:r w:rsidRPr="005D374E">
        <w:rPr>
          <w:rFonts w:ascii="Arial Narrow" w:hAnsi="Arial Narrow" w:cs="Arial"/>
          <w:sz w:val="28"/>
          <w:szCs w:val="28"/>
        </w:rPr>
        <w:t xml:space="preserve">, </w:t>
      </w:r>
      <w:r w:rsidR="00047666">
        <w:rPr>
          <w:rFonts w:ascii="Arial Narrow" w:hAnsi="Arial Narrow" w:cs="Arial"/>
          <w:sz w:val="28"/>
          <w:szCs w:val="28"/>
        </w:rPr>
        <w:t>conforme a la citada documental que consta</w:t>
      </w:r>
      <w:r w:rsidR="00B87741">
        <w:rPr>
          <w:rFonts w:ascii="Arial Narrow" w:hAnsi="Arial Narrow" w:cs="Arial"/>
          <w:sz w:val="28"/>
          <w:szCs w:val="28"/>
        </w:rPr>
        <w:t xml:space="preserve"> en autos.</w:t>
      </w:r>
    </w:p>
    <w:p w:rsidR="003060D7" w:rsidRDefault="003060D7" w:rsidP="003060D7">
      <w:pPr>
        <w:pStyle w:val="Sinespaciado"/>
        <w:spacing w:line="360" w:lineRule="auto"/>
        <w:ind w:firstLine="709"/>
        <w:jc w:val="both"/>
        <w:rPr>
          <w:rFonts w:ascii="Arial Narrow" w:hAnsi="Arial Narrow" w:cs="Arial"/>
          <w:sz w:val="28"/>
          <w:szCs w:val="28"/>
        </w:rPr>
      </w:pPr>
      <w:r w:rsidRPr="00455A78">
        <w:rPr>
          <w:rFonts w:ascii="Arial Narrow" w:hAnsi="Arial Narrow" w:cs="Arial"/>
          <w:sz w:val="28"/>
          <w:szCs w:val="28"/>
        </w:rPr>
        <w:lastRenderedPageBreak/>
        <w:t xml:space="preserve">Con fundamento en lo dispuesto por el artículo </w:t>
      </w:r>
      <w:r>
        <w:rPr>
          <w:rFonts w:ascii="Arial Narrow" w:hAnsi="Arial Narrow" w:cs="Arial"/>
          <w:sz w:val="28"/>
          <w:szCs w:val="28"/>
        </w:rPr>
        <w:t>255</w:t>
      </w:r>
      <w:r w:rsidRPr="002D35F4">
        <w:rPr>
          <w:rFonts w:ascii="Arial Narrow" w:hAnsi="Arial Narrow"/>
          <w:sz w:val="28"/>
          <w:szCs w:val="28"/>
        </w:rPr>
        <w:t xml:space="preserve"> </w:t>
      </w:r>
      <w:r w:rsidRPr="00364269">
        <w:rPr>
          <w:rFonts w:ascii="Arial Narrow" w:hAnsi="Arial Narrow"/>
          <w:sz w:val="28"/>
          <w:szCs w:val="28"/>
        </w:rPr>
        <w:t xml:space="preserve">del </w:t>
      </w:r>
      <w:r w:rsidR="0024414D">
        <w:rPr>
          <w:rFonts w:ascii="Arial Narrow" w:hAnsi="Arial Narrow"/>
          <w:sz w:val="28"/>
          <w:szCs w:val="28"/>
        </w:rPr>
        <w:t xml:space="preserve">Código Procesal Administrativo para </w:t>
      </w:r>
      <w:r w:rsidRPr="00364269">
        <w:rPr>
          <w:rFonts w:ascii="Arial Narrow" w:hAnsi="Arial Narrow"/>
          <w:sz w:val="28"/>
          <w:szCs w:val="28"/>
        </w:rPr>
        <w:t>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7848DD">
        <w:rPr>
          <w:rFonts w:ascii="Arial Narrow" w:hAnsi="Arial Narrow" w:cs="Arial"/>
          <w:b/>
          <w:i/>
          <w:sz w:val="28"/>
          <w:szCs w:val="28"/>
        </w:rPr>
        <w:t>una vez que cause ejecutoria la presente sentencia,</w:t>
      </w:r>
      <w:r w:rsidRPr="007848DD">
        <w:rPr>
          <w:rFonts w:ascii="Arial Narrow" w:hAnsi="Arial Narrow" w:cs="Arial"/>
          <w:i/>
          <w:sz w:val="28"/>
          <w:szCs w:val="28"/>
        </w:rPr>
        <w:t xml:space="preserve"> se ordena prevenir a la autoridad</w:t>
      </w:r>
      <w:r>
        <w:rPr>
          <w:rFonts w:ascii="Arial Narrow" w:hAnsi="Arial Narrow" w:cs="Arial"/>
          <w:i/>
          <w:sz w:val="28"/>
          <w:szCs w:val="28"/>
        </w:rPr>
        <w:t xml:space="preserve"> demandada, o bien, a la autoridad que deba cumplirla, para que dentro del término de diez días informe sobre su cumplimiento</w:t>
      </w:r>
      <w:r w:rsidRPr="007848DD">
        <w:rPr>
          <w:rFonts w:ascii="Arial Narrow" w:hAnsi="Arial Narrow" w:cs="Arial"/>
          <w:i/>
          <w:sz w:val="28"/>
          <w:szCs w:val="28"/>
        </w:rPr>
        <w:t>, a fin de que se abstenga de realizar cobro alguno relativo a la boleta de</w:t>
      </w:r>
      <w:r>
        <w:rPr>
          <w:rFonts w:ascii="Arial Narrow" w:hAnsi="Arial Narrow" w:cs="Arial"/>
          <w:i/>
          <w:sz w:val="28"/>
          <w:szCs w:val="28"/>
        </w:rPr>
        <w:t xml:space="preserve"> infracción</w:t>
      </w:r>
      <w:r w:rsidRPr="007848DD">
        <w:rPr>
          <w:rFonts w:ascii="Arial Narrow" w:hAnsi="Arial Narrow" w:cs="Arial"/>
          <w:i/>
          <w:sz w:val="28"/>
          <w:szCs w:val="28"/>
        </w:rPr>
        <w:t xml:space="preserve"> impugnada, cuya nulidad ha sido decretada por esta Sala Unitaria</w:t>
      </w:r>
      <w:r w:rsidRPr="00455A78">
        <w:rPr>
          <w:rFonts w:ascii="Arial Narrow" w:hAnsi="Arial Narrow" w:cs="Arial"/>
          <w:sz w:val="28"/>
          <w:szCs w:val="28"/>
        </w:rPr>
        <w:t>, deb</w:t>
      </w:r>
      <w:r>
        <w:rPr>
          <w:rFonts w:ascii="Arial Narrow" w:hAnsi="Arial Narrow" w:cs="Arial"/>
          <w:sz w:val="28"/>
          <w:szCs w:val="28"/>
        </w:rPr>
        <w:t>iendo</w:t>
      </w:r>
      <w:r w:rsidRPr="00455A78">
        <w:rPr>
          <w:rFonts w:ascii="Arial Narrow" w:hAnsi="Arial Narrow" w:cs="Arial"/>
          <w:sz w:val="28"/>
          <w:szCs w:val="28"/>
        </w:rPr>
        <w:t xml:space="preserve"> informar a esta Sala sobre su cumplimiento, acompañando para acreditarlo las copias certificadas de </w:t>
      </w:r>
      <w:r>
        <w:rPr>
          <w:rFonts w:ascii="Arial Narrow" w:hAnsi="Arial Narrow" w:cs="Arial"/>
          <w:sz w:val="28"/>
          <w:szCs w:val="28"/>
        </w:rPr>
        <w:t>los documentos correspondientes que así lo justifiquen.</w:t>
      </w:r>
    </w:p>
    <w:p w:rsidR="003060D7" w:rsidRDefault="003060D7" w:rsidP="003060D7">
      <w:pPr>
        <w:spacing w:line="360" w:lineRule="auto"/>
        <w:ind w:firstLine="708"/>
        <w:jc w:val="both"/>
        <w:rPr>
          <w:rFonts w:ascii="Arial Narrow" w:hAnsi="Arial Narrow" w:cs="Arial"/>
          <w:sz w:val="28"/>
          <w:szCs w:val="28"/>
        </w:rPr>
      </w:pPr>
    </w:p>
    <w:p w:rsidR="003060D7" w:rsidRPr="00C16CF3" w:rsidRDefault="003060D7" w:rsidP="003060D7">
      <w:pPr>
        <w:pStyle w:val="Textoindependiente"/>
        <w:tabs>
          <w:tab w:val="left" w:pos="0"/>
        </w:tabs>
        <w:spacing w:line="360" w:lineRule="auto"/>
        <w:rPr>
          <w:rFonts w:ascii="Arial Narrow" w:hAnsi="Arial Narrow" w:cs="Arial"/>
          <w:szCs w:val="28"/>
        </w:rPr>
      </w:pPr>
      <w:r w:rsidRPr="00C16CF3">
        <w:rPr>
          <w:rFonts w:ascii="Arial Narrow" w:hAnsi="Arial Narrow" w:cs="Arial"/>
          <w:color w:val="000000"/>
          <w:szCs w:val="28"/>
        </w:rPr>
        <w:t xml:space="preserve">         </w:t>
      </w:r>
      <w:r w:rsidRPr="00C16CF3">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0A727B" w:rsidRPr="00075414" w:rsidRDefault="003060D7" w:rsidP="00075414">
      <w:pPr>
        <w:pStyle w:val="Textoindependiente"/>
        <w:spacing w:line="240" w:lineRule="auto"/>
        <w:rPr>
          <w:rFonts w:ascii="Arial Narrow" w:hAnsi="Arial Narrow" w:cs="Arial"/>
          <w:sz w:val="24"/>
          <w:szCs w:val="24"/>
        </w:rPr>
      </w:pPr>
      <w:r w:rsidRPr="00C16CF3">
        <w:rPr>
          <w:rFonts w:ascii="Arial Narrow" w:hAnsi="Arial Narrow" w:cs="Arial"/>
          <w:b/>
          <w:sz w:val="20"/>
        </w:rPr>
        <w:t xml:space="preserve">         </w:t>
      </w:r>
      <w:r w:rsidRPr="00C16CF3">
        <w:rPr>
          <w:rFonts w:ascii="Arial Narrow" w:hAnsi="Arial Narrow" w:cs="Arial"/>
          <w:b/>
          <w:sz w:val="24"/>
          <w:szCs w:val="24"/>
        </w:rPr>
        <w:t>CONCEPTOS DE VIOLACION. ESTUDIO INNECESARIO DE LOS.</w:t>
      </w:r>
      <w:r w:rsidRPr="00C16CF3">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0A727B" w:rsidRPr="00890E3E" w:rsidRDefault="000A727B" w:rsidP="000A727B">
      <w:pPr>
        <w:spacing w:after="0" w:line="360" w:lineRule="auto"/>
        <w:ind w:firstLine="708"/>
        <w:jc w:val="both"/>
        <w:rPr>
          <w:rFonts w:ascii="Arial Narrow" w:hAnsi="Arial Narrow" w:cs="Arial"/>
          <w:sz w:val="28"/>
          <w:szCs w:val="28"/>
        </w:rPr>
      </w:pPr>
      <w:r w:rsidRPr="00890E3E">
        <w:rPr>
          <w:rFonts w:ascii="Arial Narrow" w:hAnsi="Arial Narrow" w:cs="Arial"/>
          <w:sz w:val="28"/>
          <w:szCs w:val="28"/>
        </w:rPr>
        <w:t xml:space="preserve">Por lo expuesto, fundado </w:t>
      </w:r>
      <w:r w:rsidR="005353E9" w:rsidRPr="00386183">
        <w:rPr>
          <w:rFonts w:ascii="Arial Narrow" w:hAnsi="Arial Narrow"/>
          <w:color w:val="000000"/>
          <w:sz w:val="28"/>
          <w:szCs w:val="28"/>
        </w:rPr>
        <w:t xml:space="preserve">en términos de los artículos 123 de la Constitución Política del Estado de San Luis Potosí, y </w:t>
      </w:r>
      <w:r w:rsidR="005353E9">
        <w:rPr>
          <w:rFonts w:ascii="Arial Narrow" w:hAnsi="Arial Narrow"/>
          <w:color w:val="000000"/>
          <w:sz w:val="28"/>
          <w:szCs w:val="28"/>
        </w:rPr>
        <w:t xml:space="preserve">1°, 2°, </w:t>
      </w:r>
      <w:r w:rsidR="005353E9" w:rsidRPr="00386183">
        <w:rPr>
          <w:rFonts w:ascii="Arial Narrow" w:hAnsi="Arial Narrow"/>
          <w:color w:val="000000"/>
          <w:sz w:val="28"/>
          <w:szCs w:val="28"/>
        </w:rPr>
        <w:t>7°</w:t>
      </w:r>
      <w:r w:rsidR="005353E9">
        <w:rPr>
          <w:rFonts w:ascii="Arial Narrow" w:hAnsi="Arial Narrow"/>
          <w:color w:val="000000"/>
          <w:sz w:val="28"/>
          <w:szCs w:val="28"/>
        </w:rPr>
        <w:t xml:space="preserve"> fracción V</w:t>
      </w:r>
      <w:r w:rsidR="005353E9" w:rsidRPr="00386183">
        <w:rPr>
          <w:rFonts w:ascii="Arial Narrow" w:hAnsi="Arial Narrow"/>
          <w:color w:val="000000"/>
          <w:sz w:val="28"/>
          <w:szCs w:val="28"/>
        </w:rPr>
        <w:t xml:space="preserve">, 9°, fracción III, 24, 28, </w:t>
      </w:r>
      <w:r w:rsidR="005353E9">
        <w:rPr>
          <w:rFonts w:ascii="Arial Narrow" w:hAnsi="Arial Narrow"/>
          <w:color w:val="000000"/>
          <w:sz w:val="28"/>
          <w:szCs w:val="28"/>
        </w:rPr>
        <w:t>35 fracción VIII</w:t>
      </w:r>
      <w:r w:rsidR="005353E9" w:rsidRPr="00386183">
        <w:rPr>
          <w:rFonts w:ascii="Arial Narrow" w:hAnsi="Arial Narrow"/>
          <w:color w:val="000000"/>
          <w:sz w:val="28"/>
          <w:szCs w:val="28"/>
        </w:rPr>
        <w:t xml:space="preserve"> de la Ley Orgánica del Tribunal Estatal de Justicia Administrativa de San Luís Potosí, </w:t>
      </w:r>
      <w:r w:rsidRPr="00890E3E">
        <w:rPr>
          <w:rFonts w:ascii="Arial Narrow" w:hAnsi="Arial Narrow" w:cs="Arial"/>
          <w:sz w:val="28"/>
          <w:szCs w:val="28"/>
        </w:rPr>
        <w:t>es de resolverse y se,</w:t>
      </w:r>
    </w:p>
    <w:p w:rsidR="000A727B" w:rsidRPr="00B14F78" w:rsidRDefault="000A727B" w:rsidP="000A727B">
      <w:pPr>
        <w:pStyle w:val="Textoindependiente"/>
        <w:tabs>
          <w:tab w:val="left" w:pos="0"/>
        </w:tabs>
        <w:spacing w:line="360" w:lineRule="auto"/>
        <w:rPr>
          <w:rFonts w:cs="Arial"/>
          <w:color w:val="000000"/>
          <w:szCs w:val="28"/>
        </w:rPr>
      </w:pPr>
      <w:r>
        <w:rPr>
          <w:rFonts w:cs="Arial"/>
          <w:color w:val="000000"/>
          <w:szCs w:val="28"/>
        </w:rPr>
        <w:t xml:space="preserve">   </w:t>
      </w:r>
    </w:p>
    <w:p w:rsidR="000A727B" w:rsidRPr="00F028CB" w:rsidRDefault="000A727B" w:rsidP="000A727B">
      <w:pPr>
        <w:pStyle w:val="Sinespaciado"/>
        <w:spacing w:line="360" w:lineRule="auto"/>
        <w:jc w:val="center"/>
        <w:rPr>
          <w:rFonts w:ascii="Arial Narrow" w:hAnsi="Arial Narrow" w:cs="Arial"/>
          <w:b/>
          <w:sz w:val="28"/>
          <w:szCs w:val="28"/>
        </w:rPr>
      </w:pPr>
      <w:r w:rsidRPr="00364269">
        <w:rPr>
          <w:rFonts w:ascii="Arial Narrow" w:hAnsi="Arial Narrow" w:cs="Arial"/>
          <w:b/>
          <w:sz w:val="28"/>
          <w:szCs w:val="28"/>
        </w:rPr>
        <w:t>R E S U E L V E</w:t>
      </w:r>
    </w:p>
    <w:p w:rsidR="00EF7A3B" w:rsidRPr="00364269" w:rsidRDefault="000A727B" w:rsidP="00075414">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PRIMERO.-</w:t>
      </w:r>
      <w:r w:rsidRPr="00364269">
        <w:rPr>
          <w:rFonts w:ascii="Arial Narrow" w:hAnsi="Arial Narrow" w:cs="Arial"/>
          <w:sz w:val="28"/>
          <w:szCs w:val="28"/>
        </w:rPr>
        <w:t xml:space="preserve"> Esta </w:t>
      </w:r>
      <w:r>
        <w:rPr>
          <w:rFonts w:ascii="Arial Narrow" w:hAnsi="Arial Narrow" w:cs="Arial"/>
          <w:sz w:val="28"/>
          <w:szCs w:val="28"/>
        </w:rPr>
        <w:t>Primera</w:t>
      </w:r>
      <w:r w:rsidRPr="00364269">
        <w:rPr>
          <w:rFonts w:ascii="Arial Narrow" w:hAnsi="Arial Narrow" w:cs="Arial"/>
          <w:sz w:val="28"/>
          <w:szCs w:val="28"/>
        </w:rPr>
        <w:t xml:space="preserve"> Sala Unitaria del Tribunal Estatal de Justicia Administrativa, resultó competente para conocer y resolver la presente controversia.</w:t>
      </w:r>
    </w:p>
    <w:p w:rsidR="00E30E09" w:rsidRDefault="000A727B" w:rsidP="000B0465">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SEGUNDO.-</w:t>
      </w:r>
      <w:r w:rsidRPr="00364269">
        <w:rPr>
          <w:rFonts w:ascii="Arial Narrow" w:hAnsi="Arial Narrow" w:cs="Arial"/>
          <w:sz w:val="28"/>
          <w:szCs w:val="28"/>
        </w:rPr>
        <w:t xml:space="preserve"> </w:t>
      </w:r>
      <w:r w:rsidR="00E30E09">
        <w:rPr>
          <w:rFonts w:ascii="Arial Narrow" w:hAnsi="Arial Narrow" w:cs="Arial"/>
          <w:sz w:val="28"/>
          <w:szCs w:val="28"/>
        </w:rPr>
        <w:t>Se decreta el sobreseimiento del juicio por lo que hace al Presidente Municipal del H. Ayuntamiento de San Luis Potosí, conforme a las consideraciones legales expuestas en el considerando Cuarto de esta resolución.</w:t>
      </w:r>
    </w:p>
    <w:p w:rsidR="00EF7A3B" w:rsidRPr="00364269" w:rsidRDefault="00E30E09" w:rsidP="00075414">
      <w:pPr>
        <w:pStyle w:val="Sinespaciado"/>
        <w:spacing w:line="360" w:lineRule="auto"/>
        <w:ind w:firstLine="709"/>
        <w:jc w:val="both"/>
        <w:rPr>
          <w:rFonts w:ascii="Arial Narrow" w:hAnsi="Arial Narrow" w:cs="Arial"/>
          <w:sz w:val="28"/>
          <w:szCs w:val="28"/>
        </w:rPr>
      </w:pPr>
      <w:r w:rsidRPr="00E30E09">
        <w:rPr>
          <w:rFonts w:ascii="Arial Narrow" w:hAnsi="Arial Narrow" w:cs="Arial"/>
          <w:b/>
          <w:sz w:val="28"/>
          <w:szCs w:val="28"/>
        </w:rPr>
        <w:lastRenderedPageBreak/>
        <w:t>TERCERO.-</w:t>
      </w:r>
      <w:r>
        <w:rPr>
          <w:rFonts w:ascii="Arial Narrow" w:hAnsi="Arial Narrow" w:cs="Arial"/>
          <w:sz w:val="28"/>
          <w:szCs w:val="28"/>
        </w:rPr>
        <w:t xml:space="preserve"> </w:t>
      </w:r>
      <w:r w:rsidR="000A727B" w:rsidRPr="00364269">
        <w:rPr>
          <w:rFonts w:ascii="Arial Narrow" w:hAnsi="Arial Narrow" w:cs="Arial"/>
          <w:sz w:val="28"/>
          <w:szCs w:val="28"/>
        </w:rPr>
        <w:t xml:space="preserve">Se declara la </w:t>
      </w:r>
      <w:r w:rsidR="000A727B" w:rsidRPr="00364269">
        <w:rPr>
          <w:rFonts w:ascii="Arial Narrow" w:hAnsi="Arial Narrow" w:cs="Arial"/>
          <w:b/>
          <w:sz w:val="28"/>
          <w:szCs w:val="28"/>
        </w:rPr>
        <w:t>ILEGALIDAD E INVALIDEZ</w:t>
      </w:r>
      <w:r w:rsidR="000A727B" w:rsidRPr="00364269">
        <w:rPr>
          <w:rFonts w:ascii="Arial Narrow" w:hAnsi="Arial Narrow" w:cs="Arial"/>
          <w:sz w:val="28"/>
          <w:szCs w:val="28"/>
        </w:rPr>
        <w:t xml:space="preserve"> del acto impugnado, consistente en </w:t>
      </w:r>
      <w:r w:rsidR="000A727B" w:rsidRPr="00364269">
        <w:rPr>
          <w:rFonts w:ascii="Arial Narrow" w:hAnsi="Arial Narrow"/>
          <w:sz w:val="28"/>
          <w:szCs w:val="28"/>
        </w:rPr>
        <w:t xml:space="preserve">la </w:t>
      </w:r>
      <w:r w:rsidR="000A727B" w:rsidRPr="00364269">
        <w:rPr>
          <w:rFonts w:ascii="Arial Narrow" w:hAnsi="Arial Narrow"/>
          <w:b/>
          <w:sz w:val="28"/>
          <w:szCs w:val="28"/>
        </w:rPr>
        <w:t xml:space="preserve">boleta de infracción, </w:t>
      </w:r>
      <w:r w:rsidR="000A727B">
        <w:rPr>
          <w:rFonts w:ascii="Arial Narrow" w:hAnsi="Arial Narrow" w:cs="Arial"/>
          <w:sz w:val="28"/>
          <w:szCs w:val="28"/>
        </w:rPr>
        <w:t>descrita</w:t>
      </w:r>
      <w:r w:rsidR="000A727B" w:rsidRPr="00364269">
        <w:rPr>
          <w:rFonts w:ascii="Arial Narrow" w:hAnsi="Arial Narrow" w:cs="Arial"/>
          <w:sz w:val="28"/>
          <w:szCs w:val="28"/>
        </w:rPr>
        <w:t xml:space="preserve"> en el Resultando Único de esta sentencia, decretándose su </w:t>
      </w:r>
      <w:r w:rsidR="000A727B" w:rsidRPr="00364269">
        <w:rPr>
          <w:rFonts w:ascii="Arial Narrow" w:hAnsi="Arial Narrow" w:cs="Arial"/>
          <w:b/>
          <w:sz w:val="28"/>
          <w:szCs w:val="28"/>
        </w:rPr>
        <w:t>NULIDAD TOTAL</w:t>
      </w:r>
      <w:r w:rsidR="0037432C">
        <w:rPr>
          <w:rFonts w:ascii="Arial Narrow" w:hAnsi="Arial Narrow" w:cs="Arial"/>
          <w:sz w:val="28"/>
          <w:szCs w:val="28"/>
        </w:rPr>
        <w:t xml:space="preserve"> y dejándola</w:t>
      </w:r>
      <w:r w:rsidR="000A727B" w:rsidRPr="00364269">
        <w:rPr>
          <w:rFonts w:ascii="Arial Narrow" w:hAnsi="Arial Narrow" w:cs="Arial"/>
          <w:sz w:val="28"/>
          <w:szCs w:val="28"/>
        </w:rPr>
        <w:t xml:space="preserve"> </w:t>
      </w:r>
      <w:r w:rsidR="000A727B" w:rsidRPr="00364269">
        <w:rPr>
          <w:rFonts w:ascii="Arial Narrow" w:hAnsi="Arial Narrow" w:cs="Arial"/>
          <w:b/>
          <w:sz w:val="28"/>
          <w:szCs w:val="28"/>
        </w:rPr>
        <w:t>SIN EFECTO LEGAL</w:t>
      </w:r>
      <w:r w:rsidR="000A727B" w:rsidRPr="00364269">
        <w:rPr>
          <w:rFonts w:ascii="Arial Narrow" w:hAnsi="Arial Narrow" w:cs="Arial"/>
          <w:sz w:val="28"/>
          <w:szCs w:val="28"/>
        </w:rPr>
        <w:t xml:space="preserve"> alguno, de acuerdo a los razonamientos precisados en el Considerando Sexto de la misma. </w:t>
      </w:r>
    </w:p>
    <w:p w:rsidR="000A727B" w:rsidRDefault="000A727B" w:rsidP="000A727B">
      <w:pPr>
        <w:spacing w:after="0" w:line="360" w:lineRule="auto"/>
        <w:ind w:firstLine="709"/>
        <w:jc w:val="both"/>
        <w:rPr>
          <w:rFonts w:ascii="Arial Narrow" w:hAnsi="Arial Narrow" w:cs="Arial"/>
          <w:sz w:val="28"/>
          <w:szCs w:val="28"/>
        </w:rPr>
      </w:pPr>
      <w:r w:rsidRPr="00364269">
        <w:rPr>
          <w:rFonts w:ascii="Arial Narrow" w:hAnsi="Arial Narrow" w:cs="Arial"/>
          <w:b/>
          <w:sz w:val="28"/>
          <w:szCs w:val="28"/>
        </w:rPr>
        <w:t>C</w:t>
      </w:r>
      <w:r w:rsidR="00E30E09">
        <w:rPr>
          <w:rFonts w:ascii="Arial Narrow" w:hAnsi="Arial Narrow" w:cs="Arial"/>
          <w:b/>
          <w:sz w:val="28"/>
          <w:szCs w:val="28"/>
        </w:rPr>
        <w:t>UART</w:t>
      </w:r>
      <w:r w:rsidRPr="00364269">
        <w:rPr>
          <w:rFonts w:ascii="Arial Narrow" w:hAnsi="Arial Narrow" w:cs="Arial"/>
          <w:b/>
          <w:sz w:val="28"/>
          <w:szCs w:val="28"/>
        </w:rPr>
        <w:t>O.-</w:t>
      </w:r>
      <w:r w:rsidRPr="00364269">
        <w:rPr>
          <w:rFonts w:ascii="Arial Narrow" w:hAnsi="Arial Narrow" w:cs="Arial"/>
          <w:sz w:val="28"/>
          <w:szCs w:val="28"/>
        </w:rPr>
        <w:t xml:space="preserve"> Notifíquese personalmente a la Parte Actora; y por oficio a las Autoridades Demandadas, con copia autorizada de esta resolución.</w:t>
      </w:r>
    </w:p>
    <w:p w:rsidR="00DC02F2" w:rsidRDefault="000A727B" w:rsidP="00DC02F2">
      <w:pPr>
        <w:spacing w:after="0" w:line="360" w:lineRule="auto"/>
        <w:ind w:firstLine="709"/>
        <w:jc w:val="both"/>
        <w:rPr>
          <w:rFonts w:ascii="Arial Narrow" w:hAnsi="Arial Narrow" w:cs="Arial"/>
          <w:sz w:val="28"/>
          <w:szCs w:val="28"/>
        </w:rPr>
      </w:pPr>
      <w:r>
        <w:rPr>
          <w:rFonts w:ascii="Arial Narrow" w:hAnsi="Arial Narrow" w:cs="Arial"/>
          <w:sz w:val="28"/>
          <w:szCs w:val="28"/>
        </w:rPr>
        <w:t>Así lo resolvió y firma, la Magistrada Titular de la Prim</w:t>
      </w:r>
      <w:r w:rsidRPr="005248CE">
        <w:rPr>
          <w:rFonts w:ascii="Arial Narrow" w:hAnsi="Arial Narrow" w:cs="Arial"/>
          <w:sz w:val="28"/>
          <w:szCs w:val="28"/>
        </w:rPr>
        <w:t xml:space="preserve">era Sala Unitaria del Tribunal Estatal de Justicia Administrativa, </w:t>
      </w:r>
      <w:r>
        <w:rPr>
          <w:rFonts w:ascii="Arial Narrow" w:hAnsi="Arial Narrow" w:cs="Arial"/>
          <w:b/>
          <w:sz w:val="28"/>
          <w:szCs w:val="28"/>
        </w:rPr>
        <w:t xml:space="preserve">Licenciada Ma. Eugenia Reyna </w:t>
      </w:r>
      <w:proofErr w:type="spellStart"/>
      <w:r w:rsidRPr="00D73FE5">
        <w:rPr>
          <w:rFonts w:ascii="Arial Narrow" w:hAnsi="Arial Narrow" w:cs="Arial"/>
          <w:b/>
          <w:sz w:val="28"/>
          <w:szCs w:val="28"/>
        </w:rPr>
        <w:t>Mascorro</w:t>
      </w:r>
      <w:proofErr w:type="spellEnd"/>
      <w:r w:rsidRPr="00D73FE5">
        <w:rPr>
          <w:rFonts w:ascii="Arial Narrow" w:hAnsi="Arial Narrow" w:cs="Arial"/>
          <w:b/>
          <w:sz w:val="28"/>
          <w:szCs w:val="28"/>
        </w:rPr>
        <w:t>,</w:t>
      </w:r>
      <w:r w:rsidRPr="00D73FE5">
        <w:rPr>
          <w:rFonts w:ascii="Arial Narrow" w:hAnsi="Arial Narrow" w:cs="Arial"/>
          <w:sz w:val="28"/>
          <w:szCs w:val="28"/>
        </w:rPr>
        <w:t xml:space="preserve"> quien actúa con Secretario de Acuerdos, </w:t>
      </w:r>
      <w:r w:rsidRPr="00D73FE5">
        <w:rPr>
          <w:rFonts w:ascii="Arial Narrow" w:hAnsi="Arial Narrow" w:cs="Arial"/>
          <w:b/>
          <w:sz w:val="28"/>
          <w:szCs w:val="28"/>
        </w:rPr>
        <w:t xml:space="preserve">Licenciado </w:t>
      </w:r>
      <w:r>
        <w:rPr>
          <w:rFonts w:ascii="Arial Narrow" w:hAnsi="Arial Narrow" w:cs="Arial"/>
          <w:b/>
          <w:sz w:val="28"/>
          <w:szCs w:val="28"/>
        </w:rPr>
        <w:t>Antonio Martínez Portillo</w:t>
      </w:r>
      <w:r w:rsidRPr="00D73FE5">
        <w:rPr>
          <w:rFonts w:ascii="Arial Narrow" w:hAnsi="Arial Narrow" w:cs="Arial"/>
          <w:b/>
          <w:sz w:val="28"/>
          <w:szCs w:val="28"/>
        </w:rPr>
        <w:t>,</w:t>
      </w:r>
      <w:r w:rsidRPr="00D73FE5">
        <w:rPr>
          <w:rFonts w:ascii="Arial Narrow" w:hAnsi="Arial Narrow" w:cs="Arial"/>
          <w:sz w:val="28"/>
          <w:szCs w:val="28"/>
        </w:rPr>
        <w:t xml:space="preserve"> que autoriza y da fe.-</w:t>
      </w:r>
      <w:r w:rsidR="00DC02F2">
        <w:rPr>
          <w:rFonts w:ascii="Arial Narrow" w:hAnsi="Arial Narrow" w:cs="Arial"/>
          <w:sz w:val="28"/>
          <w:szCs w:val="28"/>
        </w:rPr>
        <w:t xml:space="preserve"> </w:t>
      </w:r>
      <w:bookmarkStart w:id="0" w:name="_GoBack"/>
      <w:bookmarkEnd w:id="0"/>
      <w:r w:rsidR="00DC02F2">
        <w:rPr>
          <w:rFonts w:ascii="Arial Narrow" w:hAnsi="Arial Narrow" w:cs="Arial"/>
          <w:sz w:val="28"/>
          <w:szCs w:val="28"/>
        </w:rPr>
        <w:t>(rúbricas)</w:t>
      </w:r>
    </w:p>
    <w:p w:rsidR="00DC02F2" w:rsidRDefault="00DC02F2" w:rsidP="00DC02F2">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C02F2" w:rsidRPr="00D73FE5" w:rsidRDefault="00DC02F2" w:rsidP="00DC02F2">
      <w:pPr>
        <w:spacing w:after="0" w:line="360" w:lineRule="auto"/>
        <w:ind w:firstLine="709"/>
        <w:jc w:val="both"/>
        <w:rPr>
          <w:rFonts w:ascii="Arial Narrow" w:hAnsi="Arial Narrow" w:cs="Arial"/>
          <w:sz w:val="28"/>
          <w:szCs w:val="28"/>
        </w:rPr>
      </w:pPr>
    </w:p>
    <w:p w:rsidR="000A727B" w:rsidRDefault="000A727B" w:rsidP="000A727B">
      <w:pPr>
        <w:spacing w:after="0" w:line="360" w:lineRule="auto"/>
        <w:ind w:firstLine="708"/>
        <w:jc w:val="both"/>
        <w:rPr>
          <w:rFonts w:ascii="Arial Narrow" w:hAnsi="Arial Narrow" w:cs="Arial"/>
          <w:sz w:val="28"/>
          <w:szCs w:val="28"/>
        </w:rPr>
      </w:pPr>
    </w:p>
    <w:sectPr w:rsidR="000A727B"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0FF" w:rsidRDefault="00F100FF" w:rsidP="00E40D22">
      <w:pPr>
        <w:spacing w:after="0" w:line="240" w:lineRule="auto"/>
      </w:pPr>
      <w:r>
        <w:separator/>
      </w:r>
    </w:p>
  </w:endnote>
  <w:endnote w:type="continuationSeparator" w:id="0">
    <w:p w:rsidR="00F100FF" w:rsidRDefault="00F100FF"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0FF" w:rsidRDefault="00F100FF" w:rsidP="00E40D22">
      <w:pPr>
        <w:spacing w:after="0" w:line="240" w:lineRule="auto"/>
      </w:pPr>
      <w:r>
        <w:separator/>
      </w:r>
    </w:p>
  </w:footnote>
  <w:footnote w:type="continuationSeparator" w:id="0">
    <w:p w:rsidR="00F100FF" w:rsidRDefault="00F100FF"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F100FF"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5F74" w:rsidP="00E47A61">
    <w:pPr>
      <w:pStyle w:val="Encabezado"/>
      <w:ind w:right="360"/>
      <w:rPr>
        <w:rStyle w:val="Nmerodepgina"/>
        <w:color w:val="FFFFFF"/>
      </w:rPr>
    </w:pPr>
    <w:r w:rsidRPr="006C0427">
      <w:rPr>
        <w:rStyle w:val="Nmerodepgina"/>
        <w:color w:val="FFFFFF"/>
      </w:rPr>
      <w:fldChar w:fldCharType="begin"/>
    </w:r>
    <w:r w:rsidR="00931632" w:rsidRPr="006C0427">
      <w:rPr>
        <w:rStyle w:val="Nmerodepgina"/>
        <w:color w:val="FFFFFF"/>
      </w:rPr>
      <w:instrText xml:space="preserve"> PAGE </w:instrText>
    </w:r>
    <w:r w:rsidRPr="006C0427">
      <w:rPr>
        <w:rStyle w:val="Nmerodepgina"/>
        <w:color w:val="FFFFFF"/>
      </w:rPr>
      <w:fldChar w:fldCharType="separate"/>
    </w:r>
    <w:r w:rsidR="00DC02F2">
      <w:rPr>
        <w:rStyle w:val="Nmerodepgina"/>
        <w:noProof/>
        <w:color w:val="FFFFFF"/>
      </w:rPr>
      <w:t>11</w:t>
    </w:r>
    <w:r w:rsidRPr="006C0427">
      <w:rPr>
        <w:rStyle w:val="Nmerodepgina"/>
        <w:color w:val="FFFFFF"/>
      </w:rPr>
      <w:fldChar w:fldCharType="end"/>
    </w:r>
    <w:bookmarkEnd w:id="1"/>
  </w:p>
  <w:p w:rsidR="00604FDC" w:rsidRPr="00364AFE" w:rsidRDefault="00931632" w:rsidP="00B358FF">
    <w:pPr>
      <w:pStyle w:val="Encabezado"/>
      <w:jc w:val="right"/>
      <w:rPr>
        <w:rFonts w:ascii="Arial Narrow" w:hAnsi="Arial Narrow"/>
      </w:rPr>
    </w:pPr>
    <w:r w:rsidRPr="00364AFE">
      <w:rPr>
        <w:rFonts w:ascii="Arial Narrow" w:hAnsi="Arial Narrow"/>
      </w:rPr>
      <w:t>F</w:t>
    </w:r>
    <w:r>
      <w:rPr>
        <w:rFonts w:ascii="Arial Narrow" w:hAnsi="Arial Narrow"/>
      </w:rPr>
      <w:t>oja</w:t>
    </w:r>
    <w:r w:rsidR="00605F74" w:rsidRPr="00364AFE">
      <w:rPr>
        <w:rFonts w:ascii="Arial Narrow" w:hAnsi="Arial Narrow"/>
      </w:rPr>
      <w:fldChar w:fldCharType="begin"/>
    </w:r>
    <w:r w:rsidRPr="00364AFE">
      <w:rPr>
        <w:rFonts w:ascii="Arial Narrow" w:hAnsi="Arial Narrow"/>
      </w:rPr>
      <w:instrText xml:space="preserve"> =PAGI_NA/2 \# "0" </w:instrText>
    </w:r>
    <w:r w:rsidR="00605F74" w:rsidRPr="00364AFE">
      <w:rPr>
        <w:rFonts w:ascii="Arial Narrow" w:hAnsi="Arial Narrow"/>
      </w:rPr>
      <w:fldChar w:fldCharType="separate"/>
    </w:r>
    <w:r w:rsidR="00DC02F2">
      <w:rPr>
        <w:rFonts w:ascii="Arial Narrow" w:hAnsi="Arial Narrow"/>
        <w:noProof/>
      </w:rPr>
      <w:t>6</w:t>
    </w:r>
    <w:r w:rsidR="00605F74" w:rsidRPr="00364AFE">
      <w:rPr>
        <w:rFonts w:ascii="Arial Narrow" w:hAnsi="Arial Narrow"/>
      </w:rPr>
      <w:fldChar w:fldCharType="end"/>
    </w:r>
  </w:p>
  <w:p w:rsidR="00604FDC" w:rsidRPr="00E47A61" w:rsidRDefault="00F100FF" w:rsidP="00E8430F">
    <w:pPr>
      <w:pStyle w:val="Encabezado"/>
      <w:jc w:val="right"/>
      <w:rPr>
        <w:rFonts w:ascii="Arial Narrow" w:hAnsi="Arial Narrow"/>
        <w:sz w:val="28"/>
        <w:szCs w:val="28"/>
      </w:rPr>
    </w:pPr>
    <w:r>
      <w:rPr>
        <w:noProof/>
        <w:lang w:eastAsia="es-MX"/>
      </w:rPr>
      <w:pict>
        <v:shapetype id="_x0000_t202" coordsize="21600,21600" o:spt="202" path="m,l,21600r21600,l21600,xe">
          <v:stroke joinstyle="miter"/>
          <v:path gradientshapeok="t" o:connecttype="rect"/>
        </v:shapetype>
        <v:shape id="Cuadro de texto 11" o:spid="_x0000_s2050" type="#_x0000_t202" style="position:absolute;left:0;text-align:left;margin-left:-109.5pt;margin-top:11.45pt;width:104.25pt;height:147pt;z-index:-2516561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F100FF" w:rsidP="002D6104">
    <w:pPr>
      <w:pStyle w:val="Encabezado"/>
      <w:tabs>
        <w:tab w:val="clear" w:pos="4419"/>
        <w:tab w:val="clear" w:pos="8838"/>
        <w:tab w:val="left" w:pos="1503"/>
      </w:tabs>
    </w:pPr>
    <w:r>
      <w:rPr>
        <w:noProof/>
        <w:lang w:eastAsia="es-MX"/>
      </w:rPr>
      <w:pict>
        <v:shapetype id="_x0000_t202" coordsize="21600,21600" o:spt="202" path="m,l,21600r21600,l21600,xe">
          <v:stroke joinstyle="miter"/>
          <v:path gradientshapeok="t" o:connecttype="rect"/>
        </v:shapetype>
        <v:shape id="_x0000_s2049" type="#_x0000_t202" style="position:absolute;margin-left:-107.25pt;margin-top:10.5pt;width:99pt;height:147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w:r>
    <w:r w:rsidR="00931632">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017108"/>
    <w:rsid w:val="000042A3"/>
    <w:rsid w:val="00007B8E"/>
    <w:rsid w:val="00017108"/>
    <w:rsid w:val="00024D51"/>
    <w:rsid w:val="000260A1"/>
    <w:rsid w:val="00032FAD"/>
    <w:rsid w:val="000431DD"/>
    <w:rsid w:val="00047666"/>
    <w:rsid w:val="00054AFE"/>
    <w:rsid w:val="00062591"/>
    <w:rsid w:val="00062681"/>
    <w:rsid w:val="000626BB"/>
    <w:rsid w:val="00062A44"/>
    <w:rsid w:val="000664AE"/>
    <w:rsid w:val="00071F55"/>
    <w:rsid w:val="00075414"/>
    <w:rsid w:val="00084026"/>
    <w:rsid w:val="00084A43"/>
    <w:rsid w:val="00085D86"/>
    <w:rsid w:val="0009202A"/>
    <w:rsid w:val="000A727B"/>
    <w:rsid w:val="000B0465"/>
    <w:rsid w:val="000B7D7E"/>
    <w:rsid w:val="000E09A5"/>
    <w:rsid w:val="00106A85"/>
    <w:rsid w:val="00113EA5"/>
    <w:rsid w:val="00125E7E"/>
    <w:rsid w:val="0014767E"/>
    <w:rsid w:val="00147722"/>
    <w:rsid w:val="001552CF"/>
    <w:rsid w:val="00160E78"/>
    <w:rsid w:val="00174BB6"/>
    <w:rsid w:val="00176D35"/>
    <w:rsid w:val="0018130C"/>
    <w:rsid w:val="001969ED"/>
    <w:rsid w:val="001A4C87"/>
    <w:rsid w:val="001B3AA4"/>
    <w:rsid w:val="001B439C"/>
    <w:rsid w:val="001C4685"/>
    <w:rsid w:val="001C738A"/>
    <w:rsid w:val="001D620E"/>
    <w:rsid w:val="001F5527"/>
    <w:rsid w:val="00203164"/>
    <w:rsid w:val="00205A89"/>
    <w:rsid w:val="002151C7"/>
    <w:rsid w:val="00217D7E"/>
    <w:rsid w:val="00220323"/>
    <w:rsid w:val="0024414D"/>
    <w:rsid w:val="0024423B"/>
    <w:rsid w:val="00244779"/>
    <w:rsid w:val="0025480F"/>
    <w:rsid w:val="00254BE2"/>
    <w:rsid w:val="002554E5"/>
    <w:rsid w:val="002559A1"/>
    <w:rsid w:val="00255C6D"/>
    <w:rsid w:val="00256E04"/>
    <w:rsid w:val="00293D5A"/>
    <w:rsid w:val="002A1720"/>
    <w:rsid w:val="002A4C37"/>
    <w:rsid w:val="002A7FEC"/>
    <w:rsid w:val="002B2729"/>
    <w:rsid w:val="002C2668"/>
    <w:rsid w:val="002C35BD"/>
    <w:rsid w:val="002D35F4"/>
    <w:rsid w:val="002D3FFE"/>
    <w:rsid w:val="002F3AE4"/>
    <w:rsid w:val="003060D7"/>
    <w:rsid w:val="00322953"/>
    <w:rsid w:val="00343A45"/>
    <w:rsid w:val="003456E6"/>
    <w:rsid w:val="00345C36"/>
    <w:rsid w:val="00362004"/>
    <w:rsid w:val="00364269"/>
    <w:rsid w:val="0037432C"/>
    <w:rsid w:val="00386183"/>
    <w:rsid w:val="00386D08"/>
    <w:rsid w:val="00391F39"/>
    <w:rsid w:val="003A51D6"/>
    <w:rsid w:val="003A770C"/>
    <w:rsid w:val="003B0ECB"/>
    <w:rsid w:val="003B6924"/>
    <w:rsid w:val="003E3C94"/>
    <w:rsid w:val="003F3CBF"/>
    <w:rsid w:val="003F65FA"/>
    <w:rsid w:val="003F723E"/>
    <w:rsid w:val="00401BC7"/>
    <w:rsid w:val="0041747E"/>
    <w:rsid w:val="004231E3"/>
    <w:rsid w:val="00425E63"/>
    <w:rsid w:val="0044216A"/>
    <w:rsid w:val="004429C9"/>
    <w:rsid w:val="00443E90"/>
    <w:rsid w:val="00447905"/>
    <w:rsid w:val="0048579C"/>
    <w:rsid w:val="00493CAE"/>
    <w:rsid w:val="004A7595"/>
    <w:rsid w:val="004B4DA1"/>
    <w:rsid w:val="004B7E30"/>
    <w:rsid w:val="004C35B3"/>
    <w:rsid w:val="004C6FC4"/>
    <w:rsid w:val="004E5C2E"/>
    <w:rsid w:val="004F2D97"/>
    <w:rsid w:val="004F2DB0"/>
    <w:rsid w:val="004F403E"/>
    <w:rsid w:val="00501889"/>
    <w:rsid w:val="00507480"/>
    <w:rsid w:val="0052185F"/>
    <w:rsid w:val="00531282"/>
    <w:rsid w:val="0053262C"/>
    <w:rsid w:val="00533C69"/>
    <w:rsid w:val="005353E9"/>
    <w:rsid w:val="00545C42"/>
    <w:rsid w:val="00554893"/>
    <w:rsid w:val="00563F6A"/>
    <w:rsid w:val="00565BFC"/>
    <w:rsid w:val="005821F8"/>
    <w:rsid w:val="00583F4F"/>
    <w:rsid w:val="005940F2"/>
    <w:rsid w:val="005961B1"/>
    <w:rsid w:val="00597D20"/>
    <w:rsid w:val="005A03D0"/>
    <w:rsid w:val="005A0A72"/>
    <w:rsid w:val="005A2D90"/>
    <w:rsid w:val="005B7D1D"/>
    <w:rsid w:val="005D41B7"/>
    <w:rsid w:val="005D6984"/>
    <w:rsid w:val="005E4921"/>
    <w:rsid w:val="005F1475"/>
    <w:rsid w:val="005F3B97"/>
    <w:rsid w:val="0060585C"/>
    <w:rsid w:val="00605F74"/>
    <w:rsid w:val="00610B81"/>
    <w:rsid w:val="00634784"/>
    <w:rsid w:val="00653E9E"/>
    <w:rsid w:val="0065495F"/>
    <w:rsid w:val="0068376A"/>
    <w:rsid w:val="00684C3B"/>
    <w:rsid w:val="00695347"/>
    <w:rsid w:val="006A4876"/>
    <w:rsid w:val="006A755B"/>
    <w:rsid w:val="006B2CA6"/>
    <w:rsid w:val="006B7E33"/>
    <w:rsid w:val="006C1622"/>
    <w:rsid w:val="006F25D4"/>
    <w:rsid w:val="0070746D"/>
    <w:rsid w:val="0071526C"/>
    <w:rsid w:val="00727CF8"/>
    <w:rsid w:val="00731414"/>
    <w:rsid w:val="00742D45"/>
    <w:rsid w:val="00743A48"/>
    <w:rsid w:val="0074610D"/>
    <w:rsid w:val="00752248"/>
    <w:rsid w:val="00756FAF"/>
    <w:rsid w:val="00772074"/>
    <w:rsid w:val="007A3061"/>
    <w:rsid w:val="007A540F"/>
    <w:rsid w:val="007B2319"/>
    <w:rsid w:val="007B35F8"/>
    <w:rsid w:val="007B3A11"/>
    <w:rsid w:val="007B4908"/>
    <w:rsid w:val="007C6184"/>
    <w:rsid w:val="007D128C"/>
    <w:rsid w:val="007D4CFA"/>
    <w:rsid w:val="007E3434"/>
    <w:rsid w:val="00807C4F"/>
    <w:rsid w:val="00813966"/>
    <w:rsid w:val="00830211"/>
    <w:rsid w:val="008315A2"/>
    <w:rsid w:val="0084349E"/>
    <w:rsid w:val="00850D1B"/>
    <w:rsid w:val="0085230F"/>
    <w:rsid w:val="00856907"/>
    <w:rsid w:val="0085727E"/>
    <w:rsid w:val="00886A8A"/>
    <w:rsid w:val="0088741D"/>
    <w:rsid w:val="00893AE6"/>
    <w:rsid w:val="008A2606"/>
    <w:rsid w:val="008B6C7A"/>
    <w:rsid w:val="008C1BF1"/>
    <w:rsid w:val="008D4D54"/>
    <w:rsid w:val="008D624E"/>
    <w:rsid w:val="008D76F2"/>
    <w:rsid w:val="00903A57"/>
    <w:rsid w:val="00912409"/>
    <w:rsid w:val="00915414"/>
    <w:rsid w:val="00931632"/>
    <w:rsid w:val="009348CE"/>
    <w:rsid w:val="0093521C"/>
    <w:rsid w:val="009356B6"/>
    <w:rsid w:val="00942F52"/>
    <w:rsid w:val="00945FE3"/>
    <w:rsid w:val="009472EF"/>
    <w:rsid w:val="00953EEA"/>
    <w:rsid w:val="0096371D"/>
    <w:rsid w:val="00963746"/>
    <w:rsid w:val="00967867"/>
    <w:rsid w:val="00970F52"/>
    <w:rsid w:val="0098229B"/>
    <w:rsid w:val="009A126A"/>
    <w:rsid w:val="009A1E13"/>
    <w:rsid w:val="009B5358"/>
    <w:rsid w:val="009D2628"/>
    <w:rsid w:val="009D3759"/>
    <w:rsid w:val="009D47CD"/>
    <w:rsid w:val="009D4E00"/>
    <w:rsid w:val="00A13B58"/>
    <w:rsid w:val="00A2065A"/>
    <w:rsid w:val="00A235C9"/>
    <w:rsid w:val="00A314F7"/>
    <w:rsid w:val="00A32D1D"/>
    <w:rsid w:val="00A55743"/>
    <w:rsid w:val="00A57B14"/>
    <w:rsid w:val="00A608F6"/>
    <w:rsid w:val="00A6361D"/>
    <w:rsid w:val="00A86E0D"/>
    <w:rsid w:val="00AA66F7"/>
    <w:rsid w:val="00AB74CD"/>
    <w:rsid w:val="00AD04EB"/>
    <w:rsid w:val="00AF61B8"/>
    <w:rsid w:val="00B04A29"/>
    <w:rsid w:val="00B068C2"/>
    <w:rsid w:val="00B072DC"/>
    <w:rsid w:val="00B1235F"/>
    <w:rsid w:val="00B12468"/>
    <w:rsid w:val="00B41782"/>
    <w:rsid w:val="00B47034"/>
    <w:rsid w:val="00B5407E"/>
    <w:rsid w:val="00B6350D"/>
    <w:rsid w:val="00B66532"/>
    <w:rsid w:val="00B71F32"/>
    <w:rsid w:val="00B72ED5"/>
    <w:rsid w:val="00B83736"/>
    <w:rsid w:val="00B83CB1"/>
    <w:rsid w:val="00B83D36"/>
    <w:rsid w:val="00B87741"/>
    <w:rsid w:val="00BA3FFF"/>
    <w:rsid w:val="00BB5743"/>
    <w:rsid w:val="00BB5860"/>
    <w:rsid w:val="00BC6DEE"/>
    <w:rsid w:val="00BE14EF"/>
    <w:rsid w:val="00BF50A4"/>
    <w:rsid w:val="00C0765C"/>
    <w:rsid w:val="00C20BB0"/>
    <w:rsid w:val="00C2343B"/>
    <w:rsid w:val="00C30E35"/>
    <w:rsid w:val="00C34D0F"/>
    <w:rsid w:val="00C56043"/>
    <w:rsid w:val="00C563A1"/>
    <w:rsid w:val="00C6241C"/>
    <w:rsid w:val="00C71951"/>
    <w:rsid w:val="00C73CBD"/>
    <w:rsid w:val="00C7595E"/>
    <w:rsid w:val="00CB132D"/>
    <w:rsid w:val="00CC07EA"/>
    <w:rsid w:val="00CC1978"/>
    <w:rsid w:val="00CC3E27"/>
    <w:rsid w:val="00CE3C1E"/>
    <w:rsid w:val="00D02B88"/>
    <w:rsid w:val="00D21E0E"/>
    <w:rsid w:val="00D21E41"/>
    <w:rsid w:val="00D27AA9"/>
    <w:rsid w:val="00D54561"/>
    <w:rsid w:val="00D6134D"/>
    <w:rsid w:val="00D66B0C"/>
    <w:rsid w:val="00D73ACE"/>
    <w:rsid w:val="00D75272"/>
    <w:rsid w:val="00D766B8"/>
    <w:rsid w:val="00D812B6"/>
    <w:rsid w:val="00D846EA"/>
    <w:rsid w:val="00D90D72"/>
    <w:rsid w:val="00D944B6"/>
    <w:rsid w:val="00D94844"/>
    <w:rsid w:val="00DA073A"/>
    <w:rsid w:val="00DB4E58"/>
    <w:rsid w:val="00DC02F2"/>
    <w:rsid w:val="00DC215E"/>
    <w:rsid w:val="00DC2B94"/>
    <w:rsid w:val="00DC5045"/>
    <w:rsid w:val="00DD03A8"/>
    <w:rsid w:val="00DD3EDB"/>
    <w:rsid w:val="00E203F6"/>
    <w:rsid w:val="00E235E6"/>
    <w:rsid w:val="00E30E09"/>
    <w:rsid w:val="00E30E30"/>
    <w:rsid w:val="00E3262B"/>
    <w:rsid w:val="00E33AC5"/>
    <w:rsid w:val="00E40AC9"/>
    <w:rsid w:val="00E40D22"/>
    <w:rsid w:val="00E468E3"/>
    <w:rsid w:val="00E50770"/>
    <w:rsid w:val="00E61948"/>
    <w:rsid w:val="00E64773"/>
    <w:rsid w:val="00E749DD"/>
    <w:rsid w:val="00E90942"/>
    <w:rsid w:val="00E916CE"/>
    <w:rsid w:val="00E9445B"/>
    <w:rsid w:val="00E95F28"/>
    <w:rsid w:val="00EA1450"/>
    <w:rsid w:val="00EA18AC"/>
    <w:rsid w:val="00EB241A"/>
    <w:rsid w:val="00EF1C3E"/>
    <w:rsid w:val="00EF7A3B"/>
    <w:rsid w:val="00F00F46"/>
    <w:rsid w:val="00F01B89"/>
    <w:rsid w:val="00F028CB"/>
    <w:rsid w:val="00F0524B"/>
    <w:rsid w:val="00F100FF"/>
    <w:rsid w:val="00F1508D"/>
    <w:rsid w:val="00F17BA3"/>
    <w:rsid w:val="00F20323"/>
    <w:rsid w:val="00F3346B"/>
    <w:rsid w:val="00F33ABF"/>
    <w:rsid w:val="00F445B6"/>
    <w:rsid w:val="00F54352"/>
    <w:rsid w:val="00F556D9"/>
    <w:rsid w:val="00F6029E"/>
    <w:rsid w:val="00F611D9"/>
    <w:rsid w:val="00F80A02"/>
    <w:rsid w:val="00F823AF"/>
    <w:rsid w:val="00F829BE"/>
    <w:rsid w:val="00F96780"/>
    <w:rsid w:val="00FA15BC"/>
    <w:rsid w:val="00FB4175"/>
    <w:rsid w:val="00FB60FF"/>
    <w:rsid w:val="00FC2DC4"/>
    <w:rsid w:val="00FC4BC0"/>
    <w:rsid w:val="00FC52A8"/>
    <w:rsid w:val="00FC7825"/>
    <w:rsid w:val="00FD210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rsid w:val="00147722"/>
    <w:rPr>
      <w:vertAlign w:val="superscript"/>
    </w:rPr>
  </w:style>
  <w:style w:type="paragraph" w:styleId="Textoindependiente">
    <w:name w:val="Body Text"/>
    <w:aliases w:val="Car,Car Car, Car, Car Car Car Car"/>
    <w:basedOn w:val="Normal"/>
    <w:link w:val="TextoindependienteCar"/>
    <w:rsid w:val="005F1475"/>
    <w:pPr>
      <w:jc w:val="both"/>
    </w:pPr>
    <w:rPr>
      <w:rFonts w:ascii="Arial" w:eastAsia="Times New Roman" w:hAnsi="Arial"/>
      <w:sz w:val="28"/>
      <w:szCs w:val="20"/>
      <w:lang w:val="es-ES_tradnl" w:eastAsia="es-ES"/>
    </w:rPr>
  </w:style>
  <w:style w:type="character" w:customStyle="1" w:styleId="TextoindependienteCar">
    <w:name w:val="Texto independiente Car"/>
    <w:aliases w:val="Car Car1,Car Car Car, Car Car, Car Car Car Car Car"/>
    <w:basedOn w:val="Fuentedeprrafopredeter"/>
    <w:link w:val="Textoindependiente"/>
    <w:rsid w:val="005F1475"/>
    <w:rPr>
      <w:rFonts w:ascii="Arial" w:eastAsia="Times New Roman" w:hAnsi="Arial" w:cs="Times New Roman"/>
      <w:sz w:val="28"/>
      <w:szCs w:val="20"/>
      <w:lang w:val="es-ES_tradnl" w:eastAsia="es-ES"/>
    </w:rPr>
  </w:style>
  <w:style w:type="table" w:styleId="Tablaconcuadrcula">
    <w:name w:val="Table Grid"/>
    <w:basedOn w:val="Tablanormal"/>
    <w:uiPriority w:val="59"/>
    <w:rsid w:val="00A314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Textoindependiente21">
    <w:name w:val="Texto independiente 21"/>
    <w:basedOn w:val="Normal"/>
    <w:rsid w:val="00C20BB0"/>
    <w:pPr>
      <w:widowControl w:val="0"/>
      <w:spacing w:after="0" w:line="240" w:lineRule="auto"/>
      <w:jc w:val="both"/>
    </w:pPr>
    <w:rPr>
      <w:rFonts w:ascii="CG Omega (W1)" w:eastAsia="Times New Roman" w:hAnsi="CG Omega (W1)"/>
      <w:color w:val="000000"/>
      <w:szCs w:val="20"/>
      <w:lang w:val="es-ES_tradnl"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BFA81A-D657-4E41-BF32-56B7F8B8B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11</Pages>
  <Words>3660</Words>
  <Characters>20135</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23748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4</cp:revision>
  <cp:lastPrinted>2019-05-28T17:06:00Z</cp:lastPrinted>
  <dcterms:created xsi:type="dcterms:W3CDTF">2019-07-17T15:04:00Z</dcterms:created>
  <dcterms:modified xsi:type="dcterms:W3CDTF">2019-07-17T15:25:00Z</dcterms:modified>
</cp:coreProperties>
</file>