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5203" w:rsidRDefault="002E5203"/>
    <w:p w:rsidR="002E5203" w:rsidRDefault="002E5203"/>
    <w:p w:rsidR="002E5203" w:rsidRDefault="002E5203"/>
    <w:p w:rsidR="002E5203" w:rsidRDefault="002E5203" w:rsidP="002E5203">
      <w:r>
        <w:t>Un demandante solo trabajó un mes</w:t>
      </w:r>
    </w:p>
    <w:p w:rsidR="002E5203" w:rsidRDefault="002E5203" w:rsidP="002E5203"/>
    <w:p w:rsidR="002E5203" w:rsidRDefault="002E5203" w:rsidP="002E5203">
      <w:r>
        <w:t>Más de 11 millones tiene que pagar</w:t>
      </w:r>
    </w:p>
    <w:p w:rsidR="002E5203" w:rsidRDefault="002E5203" w:rsidP="002E5203">
      <w:r>
        <w:t>El Ayuntamiento en solo 3 laudos</w:t>
      </w:r>
    </w:p>
    <w:p w:rsidR="002E5203" w:rsidRDefault="002E5203" w:rsidP="002E5203"/>
    <w:p w:rsidR="002E5203" w:rsidRDefault="002E5203" w:rsidP="002E5203">
      <w:r>
        <w:t>Grave es la situación que enfrenta el Ayuntamiento de Ébano y es que tan solo en 3 laudos laborales se les está requiriendo por más de 11 millones de pesos.</w:t>
      </w:r>
    </w:p>
    <w:p w:rsidR="002E5203" w:rsidRDefault="002E5203" w:rsidP="002E5203"/>
    <w:p w:rsidR="002E5203" w:rsidRDefault="002E5203" w:rsidP="002E5203">
      <w:r>
        <w:t xml:space="preserve">Abraham de la Huerta Cobos titular del </w:t>
      </w:r>
      <w:proofErr w:type="spellStart"/>
      <w:r>
        <w:t>area</w:t>
      </w:r>
      <w:proofErr w:type="spellEnd"/>
      <w:r>
        <w:t xml:space="preserve"> jurídica del ayuntamiento comentó que uno de los laudos es el de José Ángel Ramos Castillo quien embarga cuentas del ramo 28 y 33 por 2 millones 700 mil pesos, luego de ser contratado en el 2006 por el ex presidente Alejandro Nápoles quien un mes después lo despide, demanda al ayuntamiento y obtiene cuantioso laudo laboral.</w:t>
      </w:r>
    </w:p>
    <w:p w:rsidR="002E5203" w:rsidRDefault="002E5203" w:rsidP="002E5203"/>
    <w:p w:rsidR="002E5203" w:rsidRDefault="002E5203" w:rsidP="002E5203">
      <w:r>
        <w:t>Añadió que el 23 de septiembre acudió en compañía de su apoderada jurídica y personal de la junta de conciliación y arbitraje de Ciudad Valles a requerir al ayuntamiento de Ébano por tan cuantiosa cantidad, y al no contar con el monto procedió a embargar 3 cuentas que pertenecen al ramo 28 y 33, a pesar de haberle dado en dación de pago y/o garantía un predio del ayuntamiento que rebaza la cantidad reclamada.</w:t>
      </w:r>
    </w:p>
    <w:p w:rsidR="002E5203" w:rsidRDefault="002E5203" w:rsidP="002E5203"/>
    <w:p w:rsidR="002E5203" w:rsidRDefault="002E5203" w:rsidP="002E5203">
      <w:r>
        <w:t xml:space="preserve">Dijo que esto podría tener como consecuencia que no se realice el pago de servicios como alumbrado </w:t>
      </w:r>
      <w:proofErr w:type="spellStart"/>
      <w:r>
        <w:t>publico</w:t>
      </w:r>
      <w:proofErr w:type="spellEnd"/>
      <w:r>
        <w:t xml:space="preserve">, implementación de programas y </w:t>
      </w:r>
      <w:proofErr w:type="spellStart"/>
      <w:r>
        <w:t>contrucción</w:t>
      </w:r>
      <w:proofErr w:type="spellEnd"/>
      <w:r>
        <w:t xml:space="preserve"> de obras, ante lo cual el departamento jurídico toma ya cartas en el asunto para proteger los intereses del H. Ayuntamiento interponiendo diversos recursos ante tan brutal hecho.</w:t>
      </w:r>
    </w:p>
    <w:p w:rsidR="002E5203" w:rsidRDefault="002E5203" w:rsidP="002E5203"/>
    <w:p w:rsidR="002E5203" w:rsidRDefault="002E5203" w:rsidP="002E5203">
      <w:r>
        <w:t>Hay más</w:t>
      </w:r>
    </w:p>
    <w:p w:rsidR="002E5203" w:rsidRDefault="002E5203" w:rsidP="002E5203"/>
    <w:p w:rsidR="002E5203" w:rsidRDefault="002E5203" w:rsidP="002E5203">
      <w:r>
        <w:t xml:space="preserve">Cabe hacer mención que no es el único laudo laboral requerido si no qué hay dos más uno el del médico </w:t>
      </w:r>
      <w:proofErr w:type="spellStart"/>
      <w:r>
        <w:t>Dario</w:t>
      </w:r>
      <w:proofErr w:type="spellEnd"/>
      <w:r>
        <w:t xml:space="preserve"> del Ángel Cervantes por 7.5 millones de pesos y uno más de Alberto de León por 1.3 millones de pesos los cuales vendrían a afectar las arcas municipales y con esto las obras y acciones que se tienen para el cierre de año y apertura de ejerció 2020.</w:t>
      </w:r>
      <w:bookmarkStart w:id="0" w:name="_GoBack"/>
      <w:bookmarkEnd w:id="0"/>
    </w:p>
    <w:sectPr w:rsidR="002E520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203"/>
    <w:rsid w:val="002E5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E023B2"/>
  <w15:chartTrackingRefBased/>
  <w15:docId w15:val="{3E49BCEC-A63E-4376-8966-E9D8D825C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1478</Characters>
  <Application>Microsoft Office Word</Application>
  <DocSecurity>0</DocSecurity>
  <Lines>12</Lines>
  <Paragraphs>3</Paragraphs>
  <ScaleCrop>false</ScaleCrop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ebano</dc:creator>
  <cp:keywords/>
  <dc:description/>
  <cp:lastModifiedBy>ebano</cp:lastModifiedBy>
  <cp:revision>1</cp:revision>
  <dcterms:created xsi:type="dcterms:W3CDTF">2019-09-26T17:02:00Z</dcterms:created>
  <dcterms:modified xsi:type="dcterms:W3CDTF">2019-09-26T17:03:00Z</dcterms:modified>
</cp:coreProperties>
</file>