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102D" w:rsidRPr="00C50E64" w:rsidRDefault="00CC102D" w:rsidP="00CC102D">
      <w:pPr>
        <w:spacing w:line="360" w:lineRule="auto"/>
        <w:jc w:val="both"/>
        <w:rPr>
          <w:rFonts w:ascii="Arial" w:hAnsi="Arial" w:cs="Arial"/>
          <w:b/>
          <w:bCs/>
          <w:sz w:val="25"/>
          <w:szCs w:val="25"/>
          <w:shd w:val="clear" w:color="auto" w:fill="FFFFFF"/>
        </w:rPr>
      </w:pPr>
      <w:r w:rsidRPr="00C50E64">
        <w:rPr>
          <w:rFonts w:ascii="Arial" w:hAnsi="Arial" w:cs="Arial"/>
          <w:b/>
          <w:bCs/>
          <w:sz w:val="25"/>
          <w:szCs w:val="25"/>
          <w:shd w:val="clear" w:color="auto" w:fill="FFFFFF"/>
        </w:rPr>
        <w:t xml:space="preserve">ACTA CORRESPONDIENTE A LA SESIÓN ORDINARIA DE LA COMISIÓN DE DISCIPLINA DEL CONSEJO DE LA JUDICATURA DEL MES DE </w:t>
      </w:r>
      <w:r w:rsidR="00541608">
        <w:rPr>
          <w:rFonts w:ascii="Arial" w:hAnsi="Arial" w:cs="Arial"/>
          <w:b/>
          <w:bCs/>
          <w:sz w:val="25"/>
          <w:szCs w:val="25"/>
          <w:shd w:val="clear" w:color="auto" w:fill="FFFFFF"/>
        </w:rPr>
        <w:t xml:space="preserve">SEPTIEMBRE 11 </w:t>
      </w:r>
      <w:r w:rsidRPr="00C50E64">
        <w:rPr>
          <w:rFonts w:ascii="Arial" w:hAnsi="Arial" w:cs="Arial"/>
          <w:b/>
          <w:bCs/>
          <w:sz w:val="25"/>
          <w:szCs w:val="25"/>
          <w:shd w:val="clear" w:color="auto" w:fill="FFFFFF"/>
        </w:rPr>
        <w:t>DE 2019.-</w:t>
      </w:r>
    </w:p>
    <w:p w:rsidR="00C50E64" w:rsidRDefault="00C50E64" w:rsidP="00CC102D"/>
    <w:p w:rsidR="00D34B25" w:rsidRDefault="00D34B25" w:rsidP="00D34B25">
      <w:pPr>
        <w:pBdr>
          <w:top w:val="nil"/>
          <w:left w:val="nil"/>
          <w:bottom w:val="nil"/>
          <w:right w:val="nil"/>
          <w:between w:val="nil"/>
        </w:pBdr>
        <w:spacing w:line="360" w:lineRule="auto"/>
        <w:jc w:val="both"/>
        <w:rPr>
          <w:rFonts w:ascii="Arial" w:eastAsia="Arial" w:hAnsi="Arial" w:cs="Arial"/>
          <w:b/>
          <w:sz w:val="25"/>
          <w:szCs w:val="25"/>
        </w:rPr>
      </w:pPr>
      <w:r>
        <w:rPr>
          <w:rFonts w:ascii="Arial" w:eastAsia="Arial" w:hAnsi="Arial" w:cs="Arial"/>
          <w:b/>
          <w:sz w:val="25"/>
          <w:szCs w:val="25"/>
          <w:highlight w:val="white"/>
        </w:rPr>
        <w:t xml:space="preserve">ACUERDO 150/09/2019.- </w:t>
      </w:r>
      <w:r>
        <w:rPr>
          <w:rFonts w:ascii="Arial" w:eastAsia="Arial" w:hAnsi="Arial" w:cs="Arial"/>
          <w:sz w:val="25"/>
          <w:szCs w:val="25"/>
          <w:highlight w:val="white"/>
        </w:rPr>
        <w:t>Los miembros de la Comisión de Disciplina, con</w:t>
      </w:r>
      <w:r>
        <w:rPr>
          <w:rFonts w:ascii="Arial" w:eastAsia="Arial" w:hAnsi="Arial" w:cs="Arial"/>
          <w:color w:val="000000"/>
          <w:sz w:val="25"/>
          <w:szCs w:val="25"/>
        </w:rPr>
        <w:t xml:space="preserve"> fundamento en el artículo 40, fracción V del Reglamento Interior del Consejo de la Judicatura</w:t>
      </w:r>
      <w:r>
        <w:rPr>
          <w:rFonts w:ascii="Arial" w:eastAsia="Arial" w:hAnsi="Arial" w:cs="Arial"/>
          <w:sz w:val="25"/>
          <w:szCs w:val="25"/>
          <w:highlight w:val="white"/>
        </w:rPr>
        <w:t xml:space="preserve">, dan por vista </w:t>
      </w:r>
      <w:r w:rsidRPr="00633A7C">
        <w:rPr>
          <w:rFonts w:ascii="Arial" w:eastAsia="Arial" w:hAnsi="Arial" w:cs="Arial"/>
          <w:sz w:val="25"/>
          <w:szCs w:val="25"/>
        </w:rPr>
        <w:t xml:space="preserve">la resolución </w:t>
      </w:r>
      <w:r>
        <w:rPr>
          <w:rFonts w:ascii="Arial" w:eastAsia="Arial" w:hAnsi="Arial" w:cs="Arial"/>
          <w:sz w:val="25"/>
          <w:szCs w:val="25"/>
        </w:rPr>
        <w:t xml:space="preserve">dictada en el </w:t>
      </w:r>
      <w:r w:rsidRPr="00633A7C">
        <w:rPr>
          <w:rFonts w:ascii="Arial" w:eastAsia="Arial" w:hAnsi="Arial" w:cs="Arial"/>
          <w:sz w:val="25"/>
          <w:szCs w:val="25"/>
        </w:rPr>
        <w:t>expediente IPRA/CPJ/001/2019</w:t>
      </w:r>
      <w:r>
        <w:rPr>
          <w:rFonts w:ascii="Arial" w:eastAsia="Arial" w:hAnsi="Arial" w:cs="Arial"/>
          <w:sz w:val="25"/>
          <w:szCs w:val="25"/>
        </w:rPr>
        <w:t xml:space="preserve">, integrado por la Contraloría del Poder Judicial del Estado, en su calidad de Comité de Investigación y visto su contenido, en el cual se determina la actualización de probables faltas administrativas, se sugiere al Órgano de Control interno, formular el informe de presunta responsabilidad administrativa, a efecto de iniciar el trámite previsto por el artículo 184 de la Ley Orgánica del Poder Judicial del Estado, independientemente de los trámites procesales que previo a lo anterior, estimen conducentes realizar. </w:t>
      </w:r>
      <w:r w:rsidRPr="00657648">
        <w:rPr>
          <w:rFonts w:ascii="Arial" w:eastAsia="Arial" w:hAnsi="Arial" w:cs="Arial"/>
          <w:b/>
          <w:sz w:val="25"/>
          <w:szCs w:val="25"/>
        </w:rPr>
        <w:t xml:space="preserve">- - - - - - - - - - </w:t>
      </w:r>
    </w:p>
    <w:p w:rsidR="00D34B25" w:rsidRPr="00FF256D" w:rsidRDefault="00D34B25" w:rsidP="00D34B25">
      <w:pPr>
        <w:pBdr>
          <w:top w:val="nil"/>
          <w:left w:val="nil"/>
          <w:bottom w:val="nil"/>
          <w:right w:val="nil"/>
          <w:between w:val="nil"/>
        </w:pBdr>
        <w:spacing w:line="360" w:lineRule="auto"/>
        <w:jc w:val="both"/>
        <w:rPr>
          <w:rFonts w:ascii="Arial" w:eastAsia="Arial" w:hAnsi="Arial" w:cs="Arial"/>
          <w:color w:val="000000"/>
          <w:sz w:val="25"/>
          <w:szCs w:val="25"/>
        </w:rPr>
      </w:pPr>
      <w:r>
        <w:rPr>
          <w:rFonts w:ascii="Arial" w:eastAsia="Arial" w:hAnsi="Arial" w:cs="Arial"/>
          <w:b/>
          <w:sz w:val="25"/>
          <w:szCs w:val="25"/>
          <w:highlight w:val="white"/>
        </w:rPr>
        <w:t xml:space="preserve">ACUERDO 151/09/2019.- </w:t>
      </w:r>
      <w:r>
        <w:rPr>
          <w:rFonts w:ascii="Arial" w:eastAsia="Arial" w:hAnsi="Arial" w:cs="Arial"/>
          <w:sz w:val="25"/>
          <w:szCs w:val="25"/>
          <w:highlight w:val="white"/>
        </w:rPr>
        <w:t>Los miembros de la Comisión de Disciplina, con</w:t>
      </w:r>
      <w:r>
        <w:rPr>
          <w:rFonts w:ascii="Arial" w:eastAsia="Arial" w:hAnsi="Arial" w:cs="Arial"/>
          <w:color w:val="000000"/>
          <w:sz w:val="25"/>
          <w:szCs w:val="25"/>
        </w:rPr>
        <w:t xml:space="preserve"> fundamento en el artículo 40, fracción V del Reglamento Interior del Consejo de la Judicatura</w:t>
      </w:r>
      <w:r>
        <w:rPr>
          <w:rFonts w:ascii="Arial" w:eastAsia="Arial" w:hAnsi="Arial" w:cs="Arial"/>
          <w:sz w:val="25"/>
          <w:szCs w:val="25"/>
          <w:highlight w:val="white"/>
        </w:rPr>
        <w:t>, determinan emitir las siguientes recomendaciones</w:t>
      </w:r>
      <w:r>
        <w:rPr>
          <w:rFonts w:ascii="Arial" w:eastAsia="Arial" w:hAnsi="Arial" w:cs="Arial"/>
          <w:sz w:val="25"/>
          <w:szCs w:val="25"/>
          <w:highlight w:val="white"/>
        </w:rPr>
        <w:t xml:space="preserve"> al </w:t>
      </w:r>
      <w:r w:rsidR="0075631D" w:rsidRPr="00832975">
        <w:rPr>
          <w:rFonts w:ascii="Arial" w:eastAsia="Arial" w:hAnsi="Arial" w:cs="Arial"/>
          <w:b/>
          <w:bCs/>
          <w:sz w:val="25"/>
          <w:szCs w:val="25"/>
        </w:rPr>
        <w:t xml:space="preserve">Juzgado Tercero </w:t>
      </w:r>
      <w:r w:rsidR="0075631D">
        <w:rPr>
          <w:rFonts w:ascii="Arial" w:eastAsia="Arial" w:hAnsi="Arial" w:cs="Arial"/>
          <w:b/>
          <w:bCs/>
          <w:sz w:val="25"/>
          <w:szCs w:val="25"/>
        </w:rPr>
        <w:t xml:space="preserve">del Ramo </w:t>
      </w:r>
      <w:r w:rsidR="0075631D" w:rsidRPr="00832975">
        <w:rPr>
          <w:rFonts w:ascii="Arial" w:eastAsia="Arial" w:hAnsi="Arial" w:cs="Arial"/>
          <w:b/>
          <w:bCs/>
          <w:sz w:val="25"/>
          <w:szCs w:val="25"/>
        </w:rPr>
        <w:t>Mercantil</w:t>
      </w:r>
      <w:r w:rsidR="0075631D" w:rsidRPr="00B9641A">
        <w:rPr>
          <w:rFonts w:ascii="Arial" w:eastAsia="Arial" w:hAnsi="Arial" w:cs="Arial"/>
          <w:bCs/>
          <w:sz w:val="25"/>
          <w:szCs w:val="25"/>
          <w:highlight w:val="white"/>
        </w:rPr>
        <w:t xml:space="preserve"> </w:t>
      </w:r>
      <w:r w:rsidR="0075631D" w:rsidRPr="00B9641A">
        <w:rPr>
          <w:rFonts w:ascii="Arial" w:eastAsia="Arial" w:hAnsi="Arial" w:cs="Arial"/>
          <w:b/>
          <w:bCs/>
          <w:sz w:val="25"/>
          <w:szCs w:val="25"/>
          <w:highlight w:val="white"/>
        </w:rPr>
        <w:t>del Primer Distrito Judicial</w:t>
      </w:r>
      <w:r>
        <w:rPr>
          <w:rFonts w:ascii="Arial" w:eastAsia="Arial" w:hAnsi="Arial" w:cs="Arial"/>
          <w:sz w:val="25"/>
          <w:szCs w:val="25"/>
          <w:highlight w:val="white"/>
        </w:rPr>
        <w:t xml:space="preserve">. </w:t>
      </w:r>
      <w:r>
        <w:rPr>
          <w:rFonts w:ascii="Arial" w:eastAsia="Arial" w:hAnsi="Arial" w:cs="Arial"/>
          <w:b/>
          <w:sz w:val="25"/>
          <w:szCs w:val="25"/>
          <w:highlight w:val="white"/>
        </w:rPr>
        <w:t>- -</w:t>
      </w:r>
      <w:r>
        <w:rPr>
          <w:rFonts w:ascii="Arial" w:eastAsia="Arial" w:hAnsi="Arial" w:cs="Arial"/>
          <w:sz w:val="25"/>
          <w:szCs w:val="25"/>
          <w:highlight w:val="white"/>
        </w:rPr>
        <w:t xml:space="preserve"> </w:t>
      </w:r>
      <w:r>
        <w:rPr>
          <w:rFonts w:ascii="Arial" w:eastAsia="Arial" w:hAnsi="Arial" w:cs="Arial"/>
          <w:b/>
          <w:sz w:val="25"/>
          <w:szCs w:val="25"/>
          <w:highlight w:val="white"/>
        </w:rPr>
        <w:t xml:space="preserve"> - - - - - - - - </w:t>
      </w:r>
      <w:r w:rsidR="0075631D">
        <w:rPr>
          <w:rFonts w:ascii="Arial" w:eastAsia="Arial" w:hAnsi="Arial" w:cs="Arial"/>
          <w:b/>
          <w:sz w:val="25"/>
          <w:szCs w:val="25"/>
        </w:rPr>
        <w:t xml:space="preserve">- - - - </w:t>
      </w:r>
      <w:r>
        <w:rPr>
          <w:rFonts w:ascii="Arial" w:eastAsia="Arial" w:hAnsi="Arial" w:cs="Arial"/>
          <w:b/>
          <w:color w:val="000000"/>
          <w:sz w:val="25"/>
          <w:szCs w:val="25"/>
        </w:rPr>
        <w:t>a)</w:t>
      </w:r>
      <w:r>
        <w:rPr>
          <w:rFonts w:ascii="Arial" w:eastAsia="Arial" w:hAnsi="Arial" w:cs="Arial"/>
          <w:color w:val="000000"/>
          <w:sz w:val="25"/>
          <w:szCs w:val="25"/>
        </w:rPr>
        <w:t xml:space="preserve"> Con fundamento en lo dispuesto por el artículo 51, fracciones I y IX de la Ley Orgánica del Poder Judicial del Estado, se recomienda al </w:t>
      </w:r>
      <w:r>
        <w:rPr>
          <w:rFonts w:ascii="Arial" w:eastAsia="Arial" w:hAnsi="Arial" w:cs="Arial"/>
          <w:b/>
          <w:color w:val="000000"/>
          <w:sz w:val="25"/>
          <w:szCs w:val="25"/>
        </w:rPr>
        <w:t xml:space="preserve">Titular, </w:t>
      </w:r>
      <w:r>
        <w:rPr>
          <w:rFonts w:ascii="Arial" w:eastAsia="Arial" w:hAnsi="Arial" w:cs="Arial"/>
          <w:color w:val="000000"/>
          <w:sz w:val="25"/>
          <w:szCs w:val="25"/>
        </w:rPr>
        <w:t xml:space="preserve">que a efecto de evitar el exceso de notificaciones personales en los domicilios señalados por las partes, deberá ordenar en autos únicamente las notificaciones y citaciones personales </w:t>
      </w:r>
      <w:r>
        <w:rPr>
          <w:rFonts w:ascii="Arial" w:hAnsi="Arial" w:cs="Arial"/>
          <w:color w:val="000000"/>
          <w:sz w:val="25"/>
          <w:szCs w:val="25"/>
        </w:rPr>
        <w:t>previstas en la ley de la materia</w:t>
      </w:r>
      <w:r>
        <w:rPr>
          <w:rFonts w:ascii="Arial" w:eastAsia="Arial" w:hAnsi="Arial" w:cs="Arial"/>
          <w:color w:val="000000"/>
          <w:sz w:val="25"/>
          <w:szCs w:val="25"/>
        </w:rPr>
        <w:t>, toda vez que</w:t>
      </w:r>
      <w:r w:rsidRPr="00FF256D">
        <w:rPr>
          <w:rFonts w:ascii="Arial" w:hAnsi="Arial" w:cs="Arial"/>
          <w:color w:val="000000"/>
          <w:sz w:val="25"/>
          <w:szCs w:val="25"/>
          <w:lang w:val="es-ES"/>
        </w:rPr>
        <w:t xml:space="preserve"> </w:t>
      </w:r>
      <w:r w:rsidRPr="008D5608">
        <w:rPr>
          <w:rFonts w:ascii="Arial" w:hAnsi="Arial" w:cs="Arial"/>
          <w:color w:val="000000"/>
          <w:sz w:val="25"/>
          <w:szCs w:val="25"/>
          <w:lang w:val="es-ES"/>
        </w:rPr>
        <w:t xml:space="preserve">se observó </w:t>
      </w:r>
      <w:r w:rsidRPr="008D5608">
        <w:rPr>
          <w:rFonts w:ascii="Arial" w:hAnsi="Arial" w:cs="Arial"/>
          <w:color w:val="000000"/>
          <w:sz w:val="25"/>
          <w:szCs w:val="25"/>
        </w:rPr>
        <w:t xml:space="preserve">que se publicaron por lista 2,177 </w:t>
      </w:r>
      <w:r>
        <w:rPr>
          <w:rFonts w:ascii="Arial" w:hAnsi="Arial" w:cs="Arial"/>
          <w:color w:val="000000"/>
          <w:sz w:val="25"/>
          <w:szCs w:val="25"/>
        </w:rPr>
        <w:t xml:space="preserve">dos mil ciento setenta y siete </w:t>
      </w:r>
      <w:r w:rsidRPr="008D5608">
        <w:rPr>
          <w:rFonts w:ascii="Arial" w:hAnsi="Arial" w:cs="Arial"/>
          <w:color w:val="000000"/>
          <w:sz w:val="25"/>
          <w:szCs w:val="25"/>
        </w:rPr>
        <w:t>acuerdos y se turnaron 2,027</w:t>
      </w:r>
      <w:r>
        <w:rPr>
          <w:rFonts w:ascii="Arial" w:hAnsi="Arial" w:cs="Arial"/>
          <w:color w:val="000000"/>
          <w:sz w:val="25"/>
          <w:szCs w:val="25"/>
        </w:rPr>
        <w:t xml:space="preserve"> dos mil veintisiete</w:t>
      </w:r>
      <w:r w:rsidRPr="008D5608">
        <w:rPr>
          <w:rFonts w:ascii="Arial" w:hAnsi="Arial" w:cs="Arial"/>
          <w:color w:val="000000"/>
          <w:sz w:val="25"/>
          <w:szCs w:val="25"/>
        </w:rPr>
        <w:t xml:space="preserve"> para notificaciones en forma personal, independientemente de haberse enviado 1,094 </w:t>
      </w:r>
      <w:r>
        <w:rPr>
          <w:rFonts w:ascii="Arial" w:hAnsi="Arial" w:cs="Arial"/>
          <w:color w:val="000000"/>
          <w:sz w:val="25"/>
          <w:szCs w:val="25"/>
        </w:rPr>
        <w:t xml:space="preserve">mil noventa y cuatro </w:t>
      </w:r>
      <w:r w:rsidRPr="008D5608">
        <w:rPr>
          <w:rFonts w:ascii="Arial" w:hAnsi="Arial" w:cs="Arial"/>
          <w:color w:val="000000"/>
          <w:sz w:val="25"/>
          <w:szCs w:val="25"/>
        </w:rPr>
        <w:t>expedientes al Área de Ejecución, lo cual es visible en las hojas 6</w:t>
      </w:r>
      <w:r>
        <w:rPr>
          <w:rFonts w:ascii="Arial" w:hAnsi="Arial" w:cs="Arial"/>
          <w:color w:val="000000"/>
          <w:sz w:val="25"/>
          <w:szCs w:val="25"/>
        </w:rPr>
        <w:t xml:space="preserve"> seis</w:t>
      </w:r>
      <w:r w:rsidRPr="008D5608">
        <w:rPr>
          <w:rFonts w:ascii="Arial" w:hAnsi="Arial" w:cs="Arial"/>
          <w:color w:val="000000"/>
          <w:sz w:val="25"/>
          <w:szCs w:val="25"/>
        </w:rPr>
        <w:t>, 7</w:t>
      </w:r>
      <w:r>
        <w:rPr>
          <w:rFonts w:ascii="Arial" w:hAnsi="Arial" w:cs="Arial"/>
          <w:color w:val="000000"/>
          <w:sz w:val="25"/>
          <w:szCs w:val="25"/>
        </w:rPr>
        <w:t xml:space="preserve"> siete</w:t>
      </w:r>
      <w:r w:rsidRPr="008D5608">
        <w:rPr>
          <w:rFonts w:ascii="Arial" w:hAnsi="Arial" w:cs="Arial"/>
          <w:color w:val="000000"/>
          <w:sz w:val="25"/>
          <w:szCs w:val="25"/>
        </w:rPr>
        <w:t xml:space="preserve"> y 8 </w:t>
      </w:r>
      <w:r>
        <w:rPr>
          <w:rFonts w:ascii="Arial" w:hAnsi="Arial" w:cs="Arial"/>
          <w:color w:val="000000"/>
          <w:sz w:val="25"/>
          <w:szCs w:val="25"/>
        </w:rPr>
        <w:t xml:space="preserve">ocho </w:t>
      </w:r>
      <w:r w:rsidRPr="008D5608">
        <w:rPr>
          <w:rFonts w:ascii="Arial" w:hAnsi="Arial" w:cs="Arial"/>
          <w:color w:val="000000"/>
          <w:sz w:val="25"/>
          <w:szCs w:val="25"/>
        </w:rPr>
        <w:t xml:space="preserve">del acta de visita que obra en poder del Juzgado. </w:t>
      </w:r>
      <w:r>
        <w:rPr>
          <w:rFonts w:ascii="Arial" w:eastAsia="Arial" w:hAnsi="Arial" w:cs="Arial"/>
          <w:b/>
          <w:sz w:val="25"/>
          <w:szCs w:val="25"/>
          <w:highlight w:val="white"/>
        </w:rPr>
        <w:t xml:space="preserve">- - - - - - </w:t>
      </w:r>
    </w:p>
    <w:p w:rsidR="00D34B25" w:rsidRDefault="00D34B25" w:rsidP="00D34B25">
      <w:pPr>
        <w:spacing w:line="360" w:lineRule="auto"/>
        <w:jc w:val="both"/>
        <w:rPr>
          <w:rFonts w:ascii="Arial" w:eastAsia="Arial" w:hAnsi="Arial" w:cs="Arial"/>
          <w:b/>
          <w:sz w:val="25"/>
          <w:szCs w:val="25"/>
        </w:rPr>
      </w:pPr>
      <w:r>
        <w:rPr>
          <w:rFonts w:ascii="Arial" w:eastAsia="Arial" w:hAnsi="Arial" w:cs="Arial"/>
          <w:b/>
          <w:color w:val="000000"/>
          <w:sz w:val="25"/>
          <w:szCs w:val="25"/>
        </w:rPr>
        <w:lastRenderedPageBreak/>
        <w:t>b)</w:t>
      </w:r>
      <w:r>
        <w:rPr>
          <w:rFonts w:ascii="Arial" w:eastAsia="Arial" w:hAnsi="Arial" w:cs="Arial"/>
          <w:color w:val="000000"/>
          <w:sz w:val="25"/>
          <w:szCs w:val="25"/>
        </w:rPr>
        <w:t xml:space="preserve"> Con fundamento en los artículos 142, fracción VII, 158, 159 y 160 del Reglamento Interior del Consejo de la Judicatura del Poder Judicial del Estado, así como 10 diez del A</w:t>
      </w:r>
      <w:r>
        <w:rPr>
          <w:rFonts w:ascii="Arial" w:eastAsia="Arial" w:hAnsi="Arial" w:cs="Arial"/>
          <w:sz w:val="25"/>
          <w:szCs w:val="25"/>
        </w:rPr>
        <w:t xml:space="preserve">cuerdo General Centésimo Cuadragésimo Sexto del Pleno del Consejo de la Judicatura del Poder Judicial del Estado, que regula el uso y aplicación del Sistema Informático para el Control de Expedientes electrónicos “SICEE”, por parte de los operadores judiciales, </w:t>
      </w:r>
      <w:r>
        <w:rPr>
          <w:rFonts w:ascii="Arial" w:eastAsia="Arial" w:hAnsi="Arial" w:cs="Arial"/>
          <w:color w:val="000000"/>
          <w:sz w:val="25"/>
          <w:szCs w:val="25"/>
        </w:rPr>
        <w:t xml:space="preserve">se recomienda </w:t>
      </w:r>
      <w:r>
        <w:rPr>
          <w:rFonts w:ascii="Arial" w:eastAsia="Arial" w:hAnsi="Arial" w:cs="Arial"/>
          <w:b/>
          <w:color w:val="000000"/>
          <w:sz w:val="25"/>
          <w:szCs w:val="25"/>
        </w:rPr>
        <w:t>al Titular</w:t>
      </w:r>
      <w:r>
        <w:rPr>
          <w:rFonts w:ascii="Arial" w:eastAsia="Arial" w:hAnsi="Arial" w:cs="Arial"/>
          <w:color w:val="000000"/>
          <w:sz w:val="25"/>
          <w:szCs w:val="25"/>
        </w:rPr>
        <w:t xml:space="preserve">, que a partir de la instalación del nuevo Sistema Informático para el Control de Expedientes Electrónico, deberá </w:t>
      </w:r>
      <w:r>
        <w:rPr>
          <w:rFonts w:ascii="Arial" w:eastAsia="Arial" w:hAnsi="Arial" w:cs="Arial"/>
          <w:color w:val="000000"/>
          <w:sz w:val="25"/>
          <w:szCs w:val="25"/>
          <w:u w:val="single"/>
        </w:rPr>
        <w:t>vigilar en forma constante</w:t>
      </w:r>
      <w:r>
        <w:rPr>
          <w:rFonts w:ascii="Arial" w:eastAsia="Arial" w:hAnsi="Arial" w:cs="Arial"/>
          <w:color w:val="000000"/>
          <w:sz w:val="25"/>
          <w:szCs w:val="25"/>
        </w:rPr>
        <w:t xml:space="preserve"> que en todos los expedientes y libros electrónicos se registre el dato correspondiente y así seguir actualizándolos y para en caso de no tener contemplado dentro del sistema alguno de los libros obligatorios o de dudas para la captura de registros, solicitar el apoyo del licenciado Carlos Alberto Gómez Rivera, encargado de la implementación del </w:t>
      </w:r>
      <w:r>
        <w:rPr>
          <w:rFonts w:ascii="Arial" w:eastAsia="Arial" w:hAnsi="Arial" w:cs="Arial"/>
          <w:sz w:val="25"/>
          <w:szCs w:val="25"/>
        </w:rPr>
        <w:t>Sistema Informático para el Control de Expedientes Electrónicos</w:t>
      </w:r>
      <w:r>
        <w:rPr>
          <w:rFonts w:ascii="Arial" w:eastAsia="Arial" w:hAnsi="Arial" w:cs="Arial"/>
          <w:color w:val="000000"/>
          <w:sz w:val="25"/>
          <w:szCs w:val="25"/>
        </w:rPr>
        <w:t xml:space="preserve"> (SICEE), habida cuenta que se observaron </w:t>
      </w:r>
      <w:proofErr w:type="spellStart"/>
      <w:r>
        <w:rPr>
          <w:rFonts w:ascii="Arial" w:eastAsia="Arial" w:hAnsi="Arial" w:cs="Arial"/>
          <w:color w:val="000000"/>
          <w:sz w:val="25"/>
          <w:szCs w:val="25"/>
        </w:rPr>
        <w:t>como</w:t>
      </w:r>
      <w:proofErr w:type="spellEnd"/>
      <w:r>
        <w:rPr>
          <w:rFonts w:ascii="Arial" w:eastAsia="Arial" w:hAnsi="Arial" w:cs="Arial"/>
          <w:color w:val="000000"/>
          <w:sz w:val="25"/>
          <w:szCs w:val="25"/>
        </w:rPr>
        <w:t xml:space="preserve"> pendientes</w:t>
      </w:r>
      <w:r w:rsidRPr="00EB288B">
        <w:rPr>
          <w:rFonts w:ascii="Arial" w:hAnsi="Arial" w:cs="Arial"/>
          <w:color w:val="000000"/>
          <w:sz w:val="25"/>
          <w:szCs w:val="25"/>
        </w:rPr>
        <w:t xml:space="preserve"> </w:t>
      </w:r>
      <w:r w:rsidRPr="008D5608">
        <w:rPr>
          <w:rFonts w:ascii="Arial" w:hAnsi="Arial" w:cs="Arial"/>
          <w:color w:val="000000"/>
          <w:sz w:val="25"/>
          <w:szCs w:val="25"/>
        </w:rPr>
        <w:t xml:space="preserve">de acuerdo 162 </w:t>
      </w:r>
      <w:r>
        <w:rPr>
          <w:rFonts w:ascii="Arial" w:hAnsi="Arial" w:cs="Arial"/>
          <w:color w:val="000000"/>
          <w:sz w:val="25"/>
          <w:szCs w:val="25"/>
        </w:rPr>
        <w:t xml:space="preserve">ciento sesenta y dos </w:t>
      </w:r>
      <w:r w:rsidRPr="008D5608">
        <w:rPr>
          <w:rFonts w:ascii="Arial" w:hAnsi="Arial" w:cs="Arial"/>
          <w:color w:val="000000"/>
          <w:sz w:val="25"/>
          <w:szCs w:val="25"/>
        </w:rPr>
        <w:t xml:space="preserve">promociones, </w:t>
      </w:r>
      <w:r>
        <w:rPr>
          <w:rFonts w:ascii="Arial" w:hAnsi="Arial" w:cs="Arial"/>
          <w:color w:val="000000"/>
          <w:sz w:val="25"/>
          <w:szCs w:val="25"/>
        </w:rPr>
        <w:t xml:space="preserve">sin embargo, </w:t>
      </w:r>
      <w:r w:rsidRPr="008D5608">
        <w:rPr>
          <w:rFonts w:ascii="Arial" w:hAnsi="Arial" w:cs="Arial"/>
          <w:color w:val="000000"/>
          <w:sz w:val="25"/>
          <w:szCs w:val="25"/>
        </w:rPr>
        <w:t xml:space="preserve">al revisar </w:t>
      </w:r>
      <w:r>
        <w:rPr>
          <w:rFonts w:ascii="Arial" w:hAnsi="Arial" w:cs="Arial"/>
          <w:color w:val="000000"/>
          <w:sz w:val="25"/>
          <w:szCs w:val="25"/>
        </w:rPr>
        <w:t xml:space="preserve">de manera aleatoria </w:t>
      </w:r>
      <w:r w:rsidRPr="008D5608">
        <w:rPr>
          <w:rFonts w:ascii="Arial" w:hAnsi="Arial" w:cs="Arial"/>
          <w:color w:val="000000"/>
          <w:sz w:val="25"/>
          <w:szCs w:val="25"/>
        </w:rPr>
        <w:t>algunas de ellas, se pudo constatar que ya se encontraban acordadas y solo faltaba darlas de baja en el sistema</w:t>
      </w:r>
      <w:r>
        <w:rPr>
          <w:rFonts w:ascii="Arial" w:hAnsi="Arial" w:cs="Arial"/>
          <w:color w:val="000000"/>
          <w:sz w:val="25"/>
          <w:szCs w:val="25"/>
        </w:rPr>
        <w:t xml:space="preserve">. Por otra parte, se observaron </w:t>
      </w:r>
      <w:r w:rsidRPr="008D5608">
        <w:rPr>
          <w:rFonts w:ascii="Arial" w:hAnsi="Arial" w:cs="Arial"/>
          <w:color w:val="000000"/>
          <w:sz w:val="25"/>
          <w:szCs w:val="25"/>
        </w:rPr>
        <w:t>7</w:t>
      </w:r>
      <w:r>
        <w:rPr>
          <w:rFonts w:ascii="Arial" w:hAnsi="Arial" w:cs="Arial"/>
          <w:color w:val="000000"/>
          <w:sz w:val="25"/>
          <w:szCs w:val="25"/>
        </w:rPr>
        <w:t xml:space="preserve"> siete</w:t>
      </w:r>
      <w:r w:rsidRPr="008D5608">
        <w:rPr>
          <w:rFonts w:ascii="Arial" w:hAnsi="Arial" w:cs="Arial"/>
          <w:color w:val="000000"/>
          <w:sz w:val="25"/>
          <w:szCs w:val="25"/>
        </w:rPr>
        <w:t xml:space="preserve"> audiencias por celebrar para fechas anteriores al día de la visita, que al revisarlas se observó que coinciden con la fecha del acuerdo que las fija y no con la fecha a celebrarse, lo cual</w:t>
      </w:r>
      <w:r>
        <w:rPr>
          <w:rFonts w:ascii="Arial" w:hAnsi="Arial" w:cs="Arial"/>
          <w:color w:val="000000"/>
          <w:sz w:val="25"/>
          <w:szCs w:val="25"/>
        </w:rPr>
        <w:t xml:space="preserve"> es visible en las hojas </w:t>
      </w:r>
      <w:r w:rsidRPr="008D5608">
        <w:rPr>
          <w:rFonts w:ascii="Arial" w:hAnsi="Arial" w:cs="Arial"/>
          <w:color w:val="000000"/>
          <w:sz w:val="25"/>
          <w:szCs w:val="25"/>
        </w:rPr>
        <w:t xml:space="preserve">5 </w:t>
      </w:r>
      <w:r>
        <w:rPr>
          <w:rFonts w:ascii="Arial" w:hAnsi="Arial" w:cs="Arial"/>
          <w:color w:val="000000"/>
          <w:sz w:val="25"/>
          <w:szCs w:val="25"/>
        </w:rPr>
        <w:t xml:space="preserve">cinco </w:t>
      </w:r>
      <w:r w:rsidRPr="008D5608">
        <w:rPr>
          <w:rFonts w:ascii="Arial" w:hAnsi="Arial" w:cs="Arial"/>
          <w:color w:val="000000"/>
          <w:sz w:val="25"/>
          <w:szCs w:val="25"/>
        </w:rPr>
        <w:t xml:space="preserve">y 6 </w:t>
      </w:r>
      <w:r>
        <w:rPr>
          <w:rFonts w:ascii="Arial" w:hAnsi="Arial" w:cs="Arial"/>
          <w:color w:val="000000"/>
          <w:sz w:val="25"/>
          <w:szCs w:val="25"/>
        </w:rPr>
        <w:t xml:space="preserve">seis </w:t>
      </w:r>
      <w:r w:rsidRPr="008D5608">
        <w:rPr>
          <w:rFonts w:ascii="Arial" w:hAnsi="Arial" w:cs="Arial"/>
          <w:color w:val="000000"/>
          <w:sz w:val="25"/>
          <w:szCs w:val="25"/>
        </w:rPr>
        <w:t>del acta de visita que obra en poder del Juzgado</w:t>
      </w:r>
      <w:r>
        <w:rPr>
          <w:rFonts w:ascii="Arial" w:hAnsi="Arial" w:cs="Arial"/>
          <w:color w:val="000000"/>
          <w:sz w:val="25"/>
          <w:szCs w:val="25"/>
        </w:rPr>
        <w:t>,</w:t>
      </w:r>
      <w:r w:rsidRPr="008D5608">
        <w:rPr>
          <w:rFonts w:ascii="Arial" w:hAnsi="Arial" w:cs="Arial"/>
          <w:color w:val="000000"/>
          <w:sz w:val="25"/>
          <w:szCs w:val="25"/>
        </w:rPr>
        <w:t xml:space="preserve"> es pertinente aclarar, que la captura constante de datos en los expedientes y los libros de control, implica una inmediata y veraz información para los usuarios del sistema y del quehacer del Juzgado, que de la estadística en su momento, permitiría al Consejo de la Judicatura tomar las decisiones correspondientes.</w:t>
      </w:r>
      <w:r>
        <w:rPr>
          <w:rFonts w:ascii="Arial" w:eastAsia="Arial" w:hAnsi="Arial" w:cs="Arial"/>
          <w:b/>
          <w:sz w:val="25"/>
          <w:szCs w:val="25"/>
        </w:rPr>
        <w:t xml:space="preserve">- - - - - - - - - - - - - - - - - - - - - - - - -  - - - - - - - - </w:t>
      </w:r>
    </w:p>
    <w:p w:rsidR="00D34B25" w:rsidRPr="00FF256D" w:rsidRDefault="00D34B25" w:rsidP="00D34B25">
      <w:pPr>
        <w:pBdr>
          <w:top w:val="nil"/>
          <w:left w:val="nil"/>
          <w:bottom w:val="nil"/>
          <w:right w:val="nil"/>
          <w:between w:val="nil"/>
        </w:pBdr>
        <w:spacing w:line="360" w:lineRule="auto"/>
        <w:jc w:val="both"/>
        <w:rPr>
          <w:rFonts w:ascii="Arial" w:eastAsia="Arial" w:hAnsi="Arial" w:cs="Arial"/>
          <w:color w:val="000000"/>
          <w:sz w:val="25"/>
          <w:szCs w:val="25"/>
        </w:rPr>
      </w:pPr>
      <w:r>
        <w:rPr>
          <w:rFonts w:ascii="Arial" w:eastAsia="Arial" w:hAnsi="Arial" w:cs="Arial"/>
          <w:b/>
          <w:sz w:val="25"/>
          <w:szCs w:val="25"/>
          <w:highlight w:val="white"/>
        </w:rPr>
        <w:t>c</w:t>
      </w:r>
      <w:r>
        <w:rPr>
          <w:rFonts w:ascii="Arial" w:eastAsia="Arial" w:hAnsi="Arial" w:cs="Arial"/>
          <w:b/>
          <w:color w:val="000000"/>
          <w:sz w:val="25"/>
          <w:szCs w:val="25"/>
        </w:rPr>
        <w:t>)</w:t>
      </w:r>
      <w:r>
        <w:rPr>
          <w:rFonts w:ascii="Arial" w:eastAsia="Arial" w:hAnsi="Arial" w:cs="Arial"/>
          <w:color w:val="000000"/>
          <w:sz w:val="25"/>
          <w:szCs w:val="25"/>
        </w:rPr>
        <w:t xml:space="preserve"> Con fundamento en lo dispuesto por las fracciones II y XV del artículo 74 de la Ley Orgánica del Poder Judicial, se recomienda </w:t>
      </w:r>
      <w:r>
        <w:rPr>
          <w:rFonts w:ascii="Arial" w:eastAsia="Arial" w:hAnsi="Arial" w:cs="Arial"/>
          <w:b/>
          <w:color w:val="000000"/>
          <w:sz w:val="25"/>
          <w:szCs w:val="25"/>
        </w:rPr>
        <w:t xml:space="preserve">a los Secretarios de Acuerdos, </w:t>
      </w:r>
      <w:r>
        <w:rPr>
          <w:rFonts w:ascii="Arial" w:eastAsia="Arial" w:hAnsi="Arial" w:cs="Arial"/>
          <w:color w:val="000000"/>
          <w:sz w:val="25"/>
          <w:szCs w:val="25"/>
        </w:rPr>
        <w:t xml:space="preserve">que a efecto de evitar el exceso de notificaciones personales en los domicilios señalados por las partes, deberán ordenar en autos únicamente las </w:t>
      </w:r>
      <w:r>
        <w:rPr>
          <w:rFonts w:ascii="Arial" w:eastAsia="Arial" w:hAnsi="Arial" w:cs="Arial"/>
          <w:color w:val="000000"/>
          <w:sz w:val="25"/>
          <w:szCs w:val="25"/>
        </w:rPr>
        <w:lastRenderedPageBreak/>
        <w:t xml:space="preserve">notificaciones y citaciones personales que la </w:t>
      </w:r>
      <w:r>
        <w:rPr>
          <w:rFonts w:ascii="Arial" w:hAnsi="Arial" w:cs="Arial"/>
          <w:color w:val="000000"/>
          <w:sz w:val="25"/>
          <w:szCs w:val="25"/>
        </w:rPr>
        <w:t>ley de la materia prevé</w:t>
      </w:r>
      <w:r>
        <w:rPr>
          <w:rFonts w:ascii="Arial" w:eastAsia="Arial" w:hAnsi="Arial" w:cs="Arial"/>
          <w:color w:val="000000"/>
          <w:sz w:val="25"/>
          <w:szCs w:val="25"/>
        </w:rPr>
        <w:t>, toda vez que</w:t>
      </w:r>
      <w:r w:rsidRPr="00FF256D">
        <w:rPr>
          <w:rFonts w:ascii="Arial" w:hAnsi="Arial" w:cs="Arial"/>
          <w:color w:val="000000"/>
          <w:sz w:val="25"/>
          <w:szCs w:val="25"/>
          <w:lang w:val="es-ES"/>
        </w:rPr>
        <w:t xml:space="preserve"> </w:t>
      </w:r>
      <w:r w:rsidRPr="008D5608">
        <w:rPr>
          <w:rFonts w:ascii="Arial" w:hAnsi="Arial" w:cs="Arial"/>
          <w:color w:val="000000"/>
          <w:sz w:val="25"/>
          <w:szCs w:val="25"/>
          <w:lang w:val="es-ES"/>
        </w:rPr>
        <w:t xml:space="preserve">se observó </w:t>
      </w:r>
      <w:r w:rsidRPr="008D5608">
        <w:rPr>
          <w:rFonts w:ascii="Arial" w:hAnsi="Arial" w:cs="Arial"/>
          <w:color w:val="000000"/>
          <w:sz w:val="25"/>
          <w:szCs w:val="25"/>
        </w:rPr>
        <w:t xml:space="preserve">que se publicaron por lista 2,177 </w:t>
      </w:r>
      <w:r>
        <w:rPr>
          <w:rFonts w:ascii="Arial" w:hAnsi="Arial" w:cs="Arial"/>
          <w:color w:val="000000"/>
          <w:sz w:val="25"/>
          <w:szCs w:val="25"/>
        </w:rPr>
        <w:t xml:space="preserve">dos mil ciento setenta y siete </w:t>
      </w:r>
      <w:r w:rsidRPr="008D5608">
        <w:rPr>
          <w:rFonts w:ascii="Arial" w:hAnsi="Arial" w:cs="Arial"/>
          <w:color w:val="000000"/>
          <w:sz w:val="25"/>
          <w:szCs w:val="25"/>
        </w:rPr>
        <w:t>acuerdos y se turnaron 2,027</w:t>
      </w:r>
      <w:r>
        <w:rPr>
          <w:rFonts w:ascii="Arial" w:hAnsi="Arial" w:cs="Arial"/>
          <w:color w:val="000000"/>
          <w:sz w:val="25"/>
          <w:szCs w:val="25"/>
        </w:rPr>
        <w:t xml:space="preserve"> dos mil veintisiete</w:t>
      </w:r>
      <w:r w:rsidRPr="008D5608">
        <w:rPr>
          <w:rFonts w:ascii="Arial" w:hAnsi="Arial" w:cs="Arial"/>
          <w:color w:val="000000"/>
          <w:sz w:val="25"/>
          <w:szCs w:val="25"/>
        </w:rPr>
        <w:t xml:space="preserve"> para notificaciones en forma personal, independientemente de haberse enviado 1,094 </w:t>
      </w:r>
      <w:r>
        <w:rPr>
          <w:rFonts w:ascii="Arial" w:hAnsi="Arial" w:cs="Arial"/>
          <w:color w:val="000000"/>
          <w:sz w:val="25"/>
          <w:szCs w:val="25"/>
        </w:rPr>
        <w:t xml:space="preserve">mil noventa y cuatro </w:t>
      </w:r>
      <w:r w:rsidRPr="008D5608">
        <w:rPr>
          <w:rFonts w:ascii="Arial" w:hAnsi="Arial" w:cs="Arial"/>
          <w:color w:val="000000"/>
          <w:sz w:val="25"/>
          <w:szCs w:val="25"/>
        </w:rPr>
        <w:t>expedientes al Área de Ejecución, lo cual es visible en las hojas 6</w:t>
      </w:r>
      <w:r>
        <w:rPr>
          <w:rFonts w:ascii="Arial" w:hAnsi="Arial" w:cs="Arial"/>
          <w:color w:val="000000"/>
          <w:sz w:val="25"/>
          <w:szCs w:val="25"/>
        </w:rPr>
        <w:t xml:space="preserve"> seis</w:t>
      </w:r>
      <w:r w:rsidRPr="008D5608">
        <w:rPr>
          <w:rFonts w:ascii="Arial" w:hAnsi="Arial" w:cs="Arial"/>
          <w:color w:val="000000"/>
          <w:sz w:val="25"/>
          <w:szCs w:val="25"/>
        </w:rPr>
        <w:t>, 7</w:t>
      </w:r>
      <w:r>
        <w:rPr>
          <w:rFonts w:ascii="Arial" w:hAnsi="Arial" w:cs="Arial"/>
          <w:color w:val="000000"/>
          <w:sz w:val="25"/>
          <w:szCs w:val="25"/>
        </w:rPr>
        <w:t xml:space="preserve"> siete</w:t>
      </w:r>
      <w:r w:rsidRPr="008D5608">
        <w:rPr>
          <w:rFonts w:ascii="Arial" w:hAnsi="Arial" w:cs="Arial"/>
          <w:color w:val="000000"/>
          <w:sz w:val="25"/>
          <w:szCs w:val="25"/>
        </w:rPr>
        <w:t xml:space="preserve"> y 8 </w:t>
      </w:r>
      <w:r>
        <w:rPr>
          <w:rFonts w:ascii="Arial" w:hAnsi="Arial" w:cs="Arial"/>
          <w:color w:val="000000"/>
          <w:sz w:val="25"/>
          <w:szCs w:val="25"/>
        </w:rPr>
        <w:t xml:space="preserve">ocho </w:t>
      </w:r>
      <w:r w:rsidRPr="008D5608">
        <w:rPr>
          <w:rFonts w:ascii="Arial" w:hAnsi="Arial" w:cs="Arial"/>
          <w:color w:val="000000"/>
          <w:sz w:val="25"/>
          <w:szCs w:val="25"/>
        </w:rPr>
        <w:t xml:space="preserve">del acta de visita que obra en poder del Juzgado. </w:t>
      </w:r>
      <w:r>
        <w:rPr>
          <w:rFonts w:ascii="Arial" w:eastAsia="Arial" w:hAnsi="Arial" w:cs="Arial"/>
          <w:b/>
          <w:sz w:val="25"/>
          <w:szCs w:val="25"/>
          <w:highlight w:val="white"/>
        </w:rPr>
        <w:t xml:space="preserve">- - - - - - </w:t>
      </w:r>
      <w:r>
        <w:rPr>
          <w:rFonts w:ascii="Arial" w:eastAsia="Arial" w:hAnsi="Arial" w:cs="Arial"/>
          <w:b/>
          <w:sz w:val="25"/>
          <w:szCs w:val="25"/>
        </w:rPr>
        <w:t xml:space="preserve">- - - - - - - - - - - - - - - - - - - - - - - - - - </w:t>
      </w:r>
    </w:p>
    <w:p w:rsidR="00D34B25" w:rsidRDefault="00D34B25" w:rsidP="00D34B25">
      <w:pPr>
        <w:pBdr>
          <w:top w:val="nil"/>
          <w:left w:val="nil"/>
          <w:bottom w:val="nil"/>
          <w:right w:val="nil"/>
          <w:between w:val="nil"/>
        </w:pBdr>
        <w:spacing w:line="360" w:lineRule="auto"/>
        <w:jc w:val="both"/>
        <w:rPr>
          <w:rFonts w:ascii="Arial" w:eastAsia="Arial" w:hAnsi="Arial" w:cs="Arial"/>
          <w:b/>
          <w:sz w:val="25"/>
          <w:szCs w:val="25"/>
        </w:rPr>
      </w:pPr>
      <w:r>
        <w:rPr>
          <w:rFonts w:ascii="Arial" w:eastAsia="Arial" w:hAnsi="Arial" w:cs="Arial"/>
          <w:b/>
          <w:color w:val="000000"/>
          <w:sz w:val="25"/>
          <w:szCs w:val="25"/>
        </w:rPr>
        <w:t xml:space="preserve">d) </w:t>
      </w:r>
      <w:r>
        <w:rPr>
          <w:rFonts w:ascii="Arial" w:eastAsia="Arial" w:hAnsi="Arial" w:cs="Arial"/>
          <w:color w:val="000000"/>
          <w:sz w:val="25"/>
          <w:szCs w:val="25"/>
        </w:rPr>
        <w:t xml:space="preserve">Con fundamento en los artículos 74 fracciones II y XV de la Ley Orgánica del Poder Judicial y 144, fracciones IV y XX, 158 y 159 del Reglamento Interior del Consejo de la Judicatura del Poder Judicial del Estado, se recomienda </w:t>
      </w:r>
      <w:r>
        <w:rPr>
          <w:rFonts w:ascii="Arial" w:eastAsia="Arial" w:hAnsi="Arial" w:cs="Arial"/>
          <w:b/>
          <w:color w:val="000000"/>
          <w:sz w:val="25"/>
          <w:szCs w:val="25"/>
        </w:rPr>
        <w:t>a los Secretarios de Acuerdos</w:t>
      </w:r>
      <w:r>
        <w:rPr>
          <w:rFonts w:ascii="Arial" w:eastAsia="Arial" w:hAnsi="Arial" w:cs="Arial"/>
          <w:color w:val="000000"/>
          <w:sz w:val="25"/>
          <w:szCs w:val="25"/>
        </w:rPr>
        <w:t xml:space="preserve">, que a partir de la instalación del nuevo Sistema Informático para el Control de Expedientes Electrónico, deberán </w:t>
      </w:r>
      <w:r>
        <w:rPr>
          <w:rFonts w:ascii="Arial" w:eastAsia="Arial" w:hAnsi="Arial" w:cs="Arial"/>
          <w:color w:val="000000"/>
          <w:sz w:val="25"/>
          <w:szCs w:val="25"/>
          <w:u w:val="single"/>
        </w:rPr>
        <w:t>vigilar en forma constante</w:t>
      </w:r>
      <w:r>
        <w:rPr>
          <w:rFonts w:ascii="Arial" w:eastAsia="Arial" w:hAnsi="Arial" w:cs="Arial"/>
          <w:color w:val="000000"/>
          <w:sz w:val="25"/>
          <w:szCs w:val="25"/>
        </w:rPr>
        <w:t xml:space="preserve"> que en todos los expedientes y libros electrónicos se registre el dato correspondiente y así seguir actualizándolos y para en caso de no tener contemplado dentro del sistema alguno de los libros obligatorios o de dudas para la captura de registros, solicitar el apoyo del licenciado Carlos Alberto Gómez Rivera, encargado de la implementación del </w:t>
      </w:r>
      <w:r>
        <w:rPr>
          <w:rFonts w:ascii="Arial" w:eastAsia="Arial" w:hAnsi="Arial" w:cs="Arial"/>
          <w:sz w:val="25"/>
          <w:szCs w:val="25"/>
        </w:rPr>
        <w:t>Sistema Informático para el Control de Expedientes Electrónicos</w:t>
      </w:r>
      <w:r>
        <w:rPr>
          <w:rFonts w:ascii="Arial" w:eastAsia="Arial" w:hAnsi="Arial" w:cs="Arial"/>
          <w:color w:val="000000"/>
          <w:sz w:val="25"/>
          <w:szCs w:val="25"/>
        </w:rPr>
        <w:t xml:space="preserve"> (SICEE), habida cuenta que se observaron</w:t>
      </w:r>
      <w:r w:rsidRPr="00EB288B">
        <w:rPr>
          <w:rFonts w:ascii="Arial" w:eastAsia="Arial" w:hAnsi="Arial" w:cs="Arial"/>
          <w:color w:val="000000"/>
          <w:sz w:val="25"/>
          <w:szCs w:val="25"/>
        </w:rPr>
        <w:t xml:space="preserve"> </w:t>
      </w:r>
      <w:proofErr w:type="spellStart"/>
      <w:r>
        <w:rPr>
          <w:rFonts w:ascii="Arial" w:eastAsia="Arial" w:hAnsi="Arial" w:cs="Arial"/>
          <w:color w:val="000000"/>
          <w:sz w:val="25"/>
          <w:szCs w:val="25"/>
        </w:rPr>
        <w:t>como</w:t>
      </w:r>
      <w:proofErr w:type="spellEnd"/>
      <w:r>
        <w:rPr>
          <w:rFonts w:ascii="Arial" w:eastAsia="Arial" w:hAnsi="Arial" w:cs="Arial"/>
          <w:color w:val="000000"/>
          <w:sz w:val="25"/>
          <w:szCs w:val="25"/>
        </w:rPr>
        <w:t xml:space="preserve"> pendientes</w:t>
      </w:r>
      <w:r w:rsidRPr="00EB288B">
        <w:rPr>
          <w:rFonts w:ascii="Arial" w:hAnsi="Arial" w:cs="Arial"/>
          <w:color w:val="000000"/>
          <w:sz w:val="25"/>
          <w:szCs w:val="25"/>
        </w:rPr>
        <w:t xml:space="preserve"> </w:t>
      </w:r>
      <w:r w:rsidRPr="008D5608">
        <w:rPr>
          <w:rFonts w:ascii="Arial" w:hAnsi="Arial" w:cs="Arial"/>
          <w:color w:val="000000"/>
          <w:sz w:val="25"/>
          <w:szCs w:val="25"/>
        </w:rPr>
        <w:t xml:space="preserve">de acuerdo 162 </w:t>
      </w:r>
      <w:r>
        <w:rPr>
          <w:rFonts w:ascii="Arial" w:hAnsi="Arial" w:cs="Arial"/>
          <w:color w:val="000000"/>
          <w:sz w:val="25"/>
          <w:szCs w:val="25"/>
        </w:rPr>
        <w:t xml:space="preserve">ciento sesenta y dos </w:t>
      </w:r>
      <w:r w:rsidRPr="008D5608">
        <w:rPr>
          <w:rFonts w:ascii="Arial" w:hAnsi="Arial" w:cs="Arial"/>
          <w:color w:val="000000"/>
          <w:sz w:val="25"/>
          <w:szCs w:val="25"/>
        </w:rPr>
        <w:t xml:space="preserve">promociones, </w:t>
      </w:r>
      <w:r>
        <w:rPr>
          <w:rFonts w:ascii="Arial" w:hAnsi="Arial" w:cs="Arial"/>
          <w:color w:val="000000"/>
          <w:sz w:val="25"/>
          <w:szCs w:val="25"/>
        </w:rPr>
        <w:t xml:space="preserve">sin embargo, al revisar de manera aleatoria algunas de ellas, se pudo constatar que ya se encontraban acordadas y solo faltaba darlas de baja en el sistema. Por otra parte, se observaron </w:t>
      </w:r>
      <w:r w:rsidRPr="008D5608">
        <w:rPr>
          <w:rFonts w:ascii="Arial" w:hAnsi="Arial" w:cs="Arial"/>
          <w:color w:val="000000"/>
          <w:sz w:val="25"/>
          <w:szCs w:val="25"/>
        </w:rPr>
        <w:t>7</w:t>
      </w:r>
      <w:r>
        <w:rPr>
          <w:rFonts w:ascii="Arial" w:hAnsi="Arial" w:cs="Arial"/>
          <w:color w:val="000000"/>
          <w:sz w:val="25"/>
          <w:szCs w:val="25"/>
        </w:rPr>
        <w:t xml:space="preserve"> siete</w:t>
      </w:r>
      <w:r w:rsidRPr="008D5608">
        <w:rPr>
          <w:rFonts w:ascii="Arial" w:hAnsi="Arial" w:cs="Arial"/>
          <w:color w:val="000000"/>
          <w:sz w:val="25"/>
          <w:szCs w:val="25"/>
        </w:rPr>
        <w:t xml:space="preserve"> audiencias por celebrar para fechas anteriores al día de la visita, que al revisarlas se observó que coinciden con la fecha del acuerdo que las fija y no con la fecha a celebrarse, lo cual</w:t>
      </w:r>
      <w:r>
        <w:rPr>
          <w:rFonts w:ascii="Arial" w:hAnsi="Arial" w:cs="Arial"/>
          <w:color w:val="000000"/>
          <w:sz w:val="25"/>
          <w:szCs w:val="25"/>
        </w:rPr>
        <w:t xml:space="preserve"> es visible en las hojas </w:t>
      </w:r>
      <w:r w:rsidRPr="008D5608">
        <w:rPr>
          <w:rFonts w:ascii="Arial" w:hAnsi="Arial" w:cs="Arial"/>
          <w:color w:val="000000"/>
          <w:sz w:val="25"/>
          <w:szCs w:val="25"/>
        </w:rPr>
        <w:t xml:space="preserve">5 </w:t>
      </w:r>
      <w:r>
        <w:rPr>
          <w:rFonts w:ascii="Arial" w:hAnsi="Arial" w:cs="Arial"/>
          <w:color w:val="000000"/>
          <w:sz w:val="25"/>
          <w:szCs w:val="25"/>
        </w:rPr>
        <w:t xml:space="preserve">cinco </w:t>
      </w:r>
      <w:r w:rsidRPr="008D5608">
        <w:rPr>
          <w:rFonts w:ascii="Arial" w:hAnsi="Arial" w:cs="Arial"/>
          <w:color w:val="000000"/>
          <w:sz w:val="25"/>
          <w:szCs w:val="25"/>
        </w:rPr>
        <w:t xml:space="preserve">y 6 </w:t>
      </w:r>
      <w:r>
        <w:rPr>
          <w:rFonts w:ascii="Arial" w:hAnsi="Arial" w:cs="Arial"/>
          <w:color w:val="000000"/>
          <w:sz w:val="25"/>
          <w:szCs w:val="25"/>
        </w:rPr>
        <w:t xml:space="preserve">seis </w:t>
      </w:r>
      <w:r w:rsidRPr="008D5608">
        <w:rPr>
          <w:rFonts w:ascii="Arial" w:hAnsi="Arial" w:cs="Arial"/>
          <w:color w:val="000000"/>
          <w:sz w:val="25"/>
          <w:szCs w:val="25"/>
        </w:rPr>
        <w:t>del acta de visita que obra en poder del Juzgado</w:t>
      </w:r>
      <w:r>
        <w:rPr>
          <w:rFonts w:ascii="Arial" w:hAnsi="Arial" w:cs="Arial"/>
          <w:color w:val="000000"/>
          <w:sz w:val="25"/>
          <w:szCs w:val="25"/>
        </w:rPr>
        <w:t>,</w:t>
      </w:r>
      <w:r w:rsidRPr="008D5608">
        <w:rPr>
          <w:rFonts w:ascii="Arial" w:hAnsi="Arial" w:cs="Arial"/>
          <w:color w:val="000000"/>
          <w:sz w:val="25"/>
          <w:szCs w:val="25"/>
        </w:rPr>
        <w:t xml:space="preserve"> es pertinente aclarar, que la captura constante de datos en los expedientes y los libros de control, implica una inmediata y veraz información para los usuarios del sistema y del quehacer del Juzgado, que de la estadística en su momento, permitiría al Consejo de la Judicatura tomar las decisiones correspondientes.</w:t>
      </w:r>
      <w:r>
        <w:rPr>
          <w:rFonts w:ascii="Arial" w:eastAsia="Arial" w:hAnsi="Arial" w:cs="Arial"/>
          <w:b/>
          <w:sz w:val="25"/>
          <w:szCs w:val="25"/>
        </w:rPr>
        <w:t xml:space="preserve">- - - - - - - - - - - </w:t>
      </w:r>
    </w:p>
    <w:p w:rsidR="0075631D" w:rsidRPr="00BD0B40" w:rsidRDefault="0075631D" w:rsidP="0075631D">
      <w:pPr>
        <w:spacing w:line="360" w:lineRule="auto"/>
        <w:jc w:val="both"/>
        <w:rPr>
          <w:rFonts w:ascii="Arial" w:hAnsi="Arial" w:cs="Arial"/>
          <w:color w:val="000000"/>
          <w:sz w:val="25"/>
          <w:szCs w:val="25"/>
        </w:rPr>
      </w:pPr>
      <w:r>
        <w:rPr>
          <w:rFonts w:ascii="Arial" w:eastAsia="Arial" w:hAnsi="Arial" w:cs="Arial"/>
          <w:b/>
          <w:sz w:val="25"/>
          <w:szCs w:val="25"/>
          <w:highlight w:val="white"/>
        </w:rPr>
        <w:lastRenderedPageBreak/>
        <w:t xml:space="preserve">ACUERDO 152/09/2019.- </w:t>
      </w:r>
      <w:r>
        <w:rPr>
          <w:rFonts w:ascii="Arial" w:eastAsia="Arial" w:hAnsi="Arial" w:cs="Arial"/>
          <w:sz w:val="25"/>
          <w:szCs w:val="25"/>
          <w:highlight w:val="white"/>
        </w:rPr>
        <w:t>Los miembros de la Comisión de Disciplina, con</w:t>
      </w:r>
      <w:r>
        <w:rPr>
          <w:rFonts w:ascii="Arial" w:eastAsia="Arial" w:hAnsi="Arial" w:cs="Arial"/>
          <w:color w:val="000000"/>
          <w:sz w:val="25"/>
          <w:szCs w:val="25"/>
        </w:rPr>
        <w:t xml:space="preserve"> fundamento en el artículo 40, fracción V del Reglamento Interior del Consejo de la Judicatura</w:t>
      </w:r>
      <w:r>
        <w:rPr>
          <w:rFonts w:ascii="Arial" w:eastAsia="Arial" w:hAnsi="Arial" w:cs="Arial"/>
          <w:sz w:val="25"/>
          <w:szCs w:val="25"/>
          <w:highlight w:val="white"/>
        </w:rPr>
        <w:t>, determinan emitir las siguientes recomendaciones</w:t>
      </w:r>
      <w:r>
        <w:rPr>
          <w:rFonts w:ascii="Arial" w:eastAsia="Arial" w:hAnsi="Arial" w:cs="Arial"/>
          <w:sz w:val="25"/>
          <w:szCs w:val="25"/>
          <w:highlight w:val="white"/>
        </w:rPr>
        <w:t xml:space="preserve"> al </w:t>
      </w:r>
      <w:r w:rsidRPr="00832975">
        <w:rPr>
          <w:rFonts w:ascii="Arial" w:eastAsia="Arial" w:hAnsi="Arial" w:cs="Arial"/>
          <w:b/>
          <w:bCs/>
          <w:sz w:val="25"/>
          <w:szCs w:val="25"/>
        </w:rPr>
        <w:t xml:space="preserve">Juzgado Tercero </w:t>
      </w:r>
      <w:r>
        <w:rPr>
          <w:rFonts w:ascii="Arial" w:eastAsia="Arial" w:hAnsi="Arial" w:cs="Arial"/>
          <w:b/>
          <w:bCs/>
          <w:sz w:val="25"/>
          <w:szCs w:val="25"/>
        </w:rPr>
        <w:t>del Ramo Familiar del Primer Distrito Judicial</w:t>
      </w:r>
      <w:r>
        <w:rPr>
          <w:rFonts w:ascii="Arial" w:eastAsia="Arial" w:hAnsi="Arial" w:cs="Arial"/>
          <w:sz w:val="25"/>
          <w:szCs w:val="25"/>
          <w:highlight w:val="white"/>
        </w:rPr>
        <w:t xml:space="preserve">. </w:t>
      </w:r>
      <w:r>
        <w:rPr>
          <w:rFonts w:ascii="Arial" w:eastAsia="Arial" w:hAnsi="Arial" w:cs="Arial"/>
          <w:b/>
          <w:sz w:val="25"/>
          <w:szCs w:val="25"/>
          <w:highlight w:val="white"/>
        </w:rPr>
        <w:t>- -</w:t>
      </w:r>
      <w:r>
        <w:rPr>
          <w:rFonts w:ascii="Arial" w:eastAsia="Arial" w:hAnsi="Arial" w:cs="Arial"/>
          <w:sz w:val="25"/>
          <w:szCs w:val="25"/>
          <w:highlight w:val="white"/>
        </w:rPr>
        <w:t xml:space="preserve"> </w:t>
      </w:r>
      <w:r>
        <w:rPr>
          <w:rFonts w:ascii="Arial" w:eastAsia="Arial" w:hAnsi="Arial" w:cs="Arial"/>
          <w:b/>
          <w:sz w:val="25"/>
          <w:szCs w:val="25"/>
          <w:highlight w:val="white"/>
        </w:rPr>
        <w:t xml:space="preserve"> - - - - - - - - - - - - - </w:t>
      </w:r>
      <w:r>
        <w:rPr>
          <w:rFonts w:ascii="Arial" w:hAnsi="Arial" w:cs="Arial"/>
          <w:b/>
          <w:color w:val="000000"/>
          <w:sz w:val="25"/>
          <w:szCs w:val="25"/>
        </w:rPr>
        <w:t>a)</w:t>
      </w:r>
      <w:r w:rsidRPr="002A2426">
        <w:rPr>
          <w:rFonts w:ascii="Arial" w:hAnsi="Arial" w:cs="Arial"/>
          <w:color w:val="000000"/>
          <w:sz w:val="25"/>
          <w:szCs w:val="25"/>
        </w:rPr>
        <w:t xml:space="preserve"> Conforme lo dispuesto por la fracción I del artículo 142 del Reglamento Interior del Consejo de la Judicatura del Poder Judicial del Estado y al Acuerdo General Octogésimo Segundo del Pleno del Consejo de la Judicatura, que regula la Prestación del Servicio Social y las Practicas Profesionales, </w:t>
      </w:r>
      <w:r>
        <w:rPr>
          <w:rFonts w:ascii="Arial" w:hAnsi="Arial" w:cs="Arial"/>
          <w:b/>
          <w:color w:val="000000"/>
          <w:sz w:val="25"/>
          <w:szCs w:val="25"/>
        </w:rPr>
        <w:t>el</w:t>
      </w:r>
      <w:r w:rsidRPr="000A1162">
        <w:rPr>
          <w:rFonts w:ascii="Arial" w:hAnsi="Arial" w:cs="Arial"/>
          <w:b/>
          <w:color w:val="000000"/>
          <w:sz w:val="25"/>
          <w:szCs w:val="25"/>
        </w:rPr>
        <w:t xml:space="preserve"> Titular</w:t>
      </w:r>
      <w:r>
        <w:rPr>
          <w:rFonts w:ascii="Arial" w:hAnsi="Arial" w:cs="Arial"/>
          <w:color w:val="000000"/>
          <w:sz w:val="25"/>
          <w:szCs w:val="25"/>
        </w:rPr>
        <w:t xml:space="preserve"> deberá </w:t>
      </w:r>
      <w:r w:rsidRPr="00D830D5">
        <w:rPr>
          <w:rFonts w:ascii="Arial" w:hAnsi="Arial" w:cs="Arial"/>
          <w:color w:val="000000"/>
          <w:sz w:val="25"/>
          <w:szCs w:val="25"/>
          <w:u w:val="single"/>
        </w:rPr>
        <w:t>avisar oportunamente</w:t>
      </w:r>
      <w:r w:rsidRPr="002A2426">
        <w:rPr>
          <w:rFonts w:ascii="Arial" w:hAnsi="Arial" w:cs="Arial"/>
          <w:color w:val="000000"/>
          <w:sz w:val="25"/>
          <w:szCs w:val="25"/>
        </w:rPr>
        <w:t xml:space="preserve"> a la Dirección de Recursos Humanos del inicio y t</w:t>
      </w:r>
      <w:r>
        <w:rPr>
          <w:rFonts w:ascii="Arial" w:hAnsi="Arial" w:cs="Arial"/>
          <w:color w:val="000000"/>
          <w:sz w:val="25"/>
          <w:szCs w:val="25"/>
        </w:rPr>
        <w:t>é</w:t>
      </w:r>
      <w:r w:rsidRPr="002A2426">
        <w:rPr>
          <w:rFonts w:ascii="Arial" w:hAnsi="Arial" w:cs="Arial"/>
          <w:color w:val="000000"/>
          <w:sz w:val="25"/>
          <w:szCs w:val="25"/>
        </w:rPr>
        <w:t xml:space="preserve">rmino de los estudiantes que presten su Servicio Social o bien realicen prácticas profesionales en el órgano jurisdiccional, en los términos del artículo 15 del mencionado Acuerdo General; lo anterior, en virtud de que durante la Segunda Visita Ordinaria del presente año, al Juzgado de su adscripción, se advirtió la presencia de una persona de nombre </w:t>
      </w:r>
      <w:r w:rsidRPr="0075631D">
        <w:rPr>
          <w:rFonts w:ascii="Arial" w:hAnsi="Arial" w:cs="Arial"/>
          <w:b/>
          <w:bCs/>
          <w:color w:val="000000"/>
          <w:sz w:val="25"/>
          <w:szCs w:val="25"/>
        </w:rPr>
        <w:t xml:space="preserve"> ELIMINADO </w:t>
      </w:r>
      <w:r w:rsidRPr="002A2426">
        <w:rPr>
          <w:rFonts w:ascii="Arial" w:hAnsi="Arial" w:cs="Arial"/>
          <w:bCs/>
          <w:color w:val="000000"/>
          <w:sz w:val="25"/>
          <w:szCs w:val="25"/>
        </w:rPr>
        <w:t xml:space="preserve">, </w:t>
      </w:r>
      <w:r>
        <w:rPr>
          <w:rFonts w:ascii="Arial" w:hAnsi="Arial" w:cs="Arial"/>
          <w:bCs/>
          <w:color w:val="000000"/>
          <w:sz w:val="25"/>
          <w:szCs w:val="25"/>
        </w:rPr>
        <w:t xml:space="preserve">quien inició a </w:t>
      </w:r>
      <w:r w:rsidRPr="002A2426">
        <w:rPr>
          <w:rFonts w:ascii="Arial" w:hAnsi="Arial" w:cs="Arial"/>
          <w:bCs/>
          <w:color w:val="000000"/>
          <w:sz w:val="25"/>
          <w:szCs w:val="25"/>
        </w:rPr>
        <w:t>realiza</w:t>
      </w:r>
      <w:r>
        <w:rPr>
          <w:rFonts w:ascii="Arial" w:hAnsi="Arial" w:cs="Arial"/>
          <w:bCs/>
          <w:color w:val="000000"/>
          <w:sz w:val="25"/>
          <w:szCs w:val="25"/>
        </w:rPr>
        <w:t>r</w:t>
      </w:r>
      <w:r w:rsidRPr="002A2426">
        <w:rPr>
          <w:rFonts w:ascii="Arial" w:hAnsi="Arial" w:cs="Arial"/>
          <w:bCs/>
          <w:color w:val="000000"/>
          <w:sz w:val="25"/>
          <w:szCs w:val="25"/>
        </w:rPr>
        <w:t xml:space="preserve"> prácticas profesionales a partir del 21</w:t>
      </w:r>
      <w:r>
        <w:rPr>
          <w:rFonts w:ascii="Arial" w:hAnsi="Arial" w:cs="Arial"/>
          <w:bCs/>
          <w:color w:val="000000"/>
          <w:sz w:val="25"/>
          <w:szCs w:val="25"/>
        </w:rPr>
        <w:t xml:space="preserve"> veintiuno</w:t>
      </w:r>
      <w:r w:rsidRPr="002A2426">
        <w:rPr>
          <w:rFonts w:ascii="Arial" w:hAnsi="Arial" w:cs="Arial"/>
          <w:bCs/>
          <w:color w:val="000000"/>
          <w:sz w:val="25"/>
          <w:szCs w:val="25"/>
        </w:rPr>
        <w:t xml:space="preserve"> de agosto de 2018</w:t>
      </w:r>
      <w:r>
        <w:rPr>
          <w:rFonts w:ascii="Arial" w:hAnsi="Arial" w:cs="Arial"/>
          <w:bCs/>
          <w:color w:val="000000"/>
          <w:sz w:val="25"/>
          <w:szCs w:val="25"/>
        </w:rPr>
        <w:t xml:space="preserve"> dos mil dieciocho</w:t>
      </w:r>
      <w:r w:rsidRPr="002A2426">
        <w:rPr>
          <w:rFonts w:ascii="Arial" w:hAnsi="Arial" w:cs="Arial"/>
          <w:bCs/>
          <w:color w:val="000000"/>
          <w:sz w:val="25"/>
          <w:szCs w:val="25"/>
        </w:rPr>
        <w:t xml:space="preserve">, </w:t>
      </w:r>
      <w:r>
        <w:rPr>
          <w:rFonts w:ascii="Arial" w:hAnsi="Arial" w:cs="Arial"/>
          <w:bCs/>
          <w:color w:val="000000"/>
          <w:sz w:val="25"/>
          <w:szCs w:val="25"/>
        </w:rPr>
        <w:t xml:space="preserve">por tanto, </w:t>
      </w:r>
      <w:r w:rsidRPr="002A2426">
        <w:rPr>
          <w:rFonts w:ascii="Arial" w:hAnsi="Arial" w:cs="Arial"/>
          <w:bCs/>
          <w:color w:val="000000"/>
          <w:sz w:val="25"/>
          <w:szCs w:val="25"/>
        </w:rPr>
        <w:t xml:space="preserve">a la fecha de inicio </w:t>
      </w:r>
      <w:r>
        <w:rPr>
          <w:rFonts w:ascii="Arial" w:hAnsi="Arial" w:cs="Arial"/>
          <w:bCs/>
          <w:color w:val="000000"/>
          <w:sz w:val="25"/>
          <w:szCs w:val="25"/>
        </w:rPr>
        <w:t>de la visita</w:t>
      </w:r>
      <w:r w:rsidRPr="002A2426">
        <w:rPr>
          <w:rFonts w:ascii="Arial" w:hAnsi="Arial" w:cs="Arial"/>
          <w:bCs/>
          <w:color w:val="000000"/>
          <w:sz w:val="25"/>
          <w:szCs w:val="25"/>
        </w:rPr>
        <w:t>, llevaba más de 11</w:t>
      </w:r>
      <w:r>
        <w:rPr>
          <w:rFonts w:ascii="Arial" w:hAnsi="Arial" w:cs="Arial"/>
          <w:bCs/>
          <w:color w:val="000000"/>
          <w:sz w:val="25"/>
          <w:szCs w:val="25"/>
        </w:rPr>
        <w:t xml:space="preserve"> once </w:t>
      </w:r>
      <w:r w:rsidRPr="002A2426">
        <w:rPr>
          <w:rFonts w:ascii="Arial" w:hAnsi="Arial" w:cs="Arial"/>
          <w:bCs/>
          <w:color w:val="000000"/>
          <w:sz w:val="25"/>
          <w:szCs w:val="25"/>
        </w:rPr>
        <w:t>meses asistiendo al juzgado</w:t>
      </w:r>
      <w:r w:rsidRPr="002A2426">
        <w:rPr>
          <w:rFonts w:ascii="Arial" w:hAnsi="Arial" w:cs="Arial"/>
          <w:color w:val="000000"/>
          <w:sz w:val="25"/>
          <w:szCs w:val="25"/>
        </w:rPr>
        <w:t xml:space="preserve"> </w:t>
      </w:r>
      <w:r w:rsidRPr="002A2426">
        <w:rPr>
          <w:rFonts w:ascii="Arial" w:hAnsi="Arial" w:cs="Arial"/>
          <w:bCs/>
          <w:color w:val="000000"/>
          <w:sz w:val="25"/>
          <w:szCs w:val="25"/>
        </w:rPr>
        <w:t>y no consta su vigencia</w:t>
      </w:r>
      <w:r w:rsidRPr="002A2426">
        <w:rPr>
          <w:rFonts w:ascii="Arial" w:hAnsi="Arial" w:cs="Arial"/>
          <w:color w:val="000000"/>
          <w:sz w:val="25"/>
          <w:szCs w:val="25"/>
        </w:rPr>
        <w:t xml:space="preserve">, lo anterior es visible en la hoja 6 </w:t>
      </w:r>
      <w:r>
        <w:rPr>
          <w:rFonts w:ascii="Arial" w:hAnsi="Arial" w:cs="Arial"/>
          <w:color w:val="000000"/>
          <w:sz w:val="25"/>
          <w:szCs w:val="25"/>
        </w:rPr>
        <w:t xml:space="preserve">seis </w:t>
      </w:r>
      <w:r w:rsidRPr="002A2426">
        <w:rPr>
          <w:rFonts w:ascii="Arial" w:hAnsi="Arial" w:cs="Arial"/>
          <w:color w:val="000000"/>
          <w:sz w:val="25"/>
          <w:szCs w:val="25"/>
        </w:rPr>
        <w:t>del acta de visita que obra en poder del Juzgado.</w:t>
      </w:r>
      <w:r>
        <w:rPr>
          <w:rFonts w:ascii="Arial" w:hAnsi="Arial" w:cs="Arial"/>
          <w:color w:val="000000"/>
          <w:sz w:val="25"/>
          <w:szCs w:val="25"/>
        </w:rPr>
        <w:t xml:space="preserve"> </w:t>
      </w:r>
      <w:r w:rsidRPr="000A1162">
        <w:rPr>
          <w:rFonts w:ascii="Arial" w:hAnsi="Arial" w:cs="Arial"/>
          <w:b/>
          <w:color w:val="000000"/>
          <w:sz w:val="25"/>
          <w:szCs w:val="25"/>
        </w:rPr>
        <w:t>- - - - -</w:t>
      </w:r>
      <w:r>
        <w:rPr>
          <w:rFonts w:ascii="Arial" w:hAnsi="Arial" w:cs="Arial"/>
          <w:color w:val="000000"/>
          <w:sz w:val="25"/>
          <w:szCs w:val="25"/>
        </w:rPr>
        <w:t xml:space="preserve"> </w:t>
      </w:r>
      <w:r>
        <w:rPr>
          <w:rFonts w:ascii="Arial" w:hAnsi="Arial" w:cs="Arial"/>
          <w:b/>
          <w:color w:val="000000"/>
          <w:sz w:val="25"/>
          <w:szCs w:val="25"/>
        </w:rPr>
        <w:t xml:space="preserve">b) </w:t>
      </w:r>
      <w:r w:rsidRPr="002A2426">
        <w:rPr>
          <w:rFonts w:ascii="Arial" w:hAnsi="Arial" w:cs="Arial"/>
          <w:color w:val="000000"/>
          <w:sz w:val="25"/>
          <w:szCs w:val="25"/>
        </w:rPr>
        <w:t xml:space="preserve">Con fundamento en </w:t>
      </w:r>
      <w:r>
        <w:rPr>
          <w:rFonts w:ascii="Arial" w:hAnsi="Arial" w:cs="Arial"/>
          <w:color w:val="000000"/>
          <w:sz w:val="25"/>
          <w:szCs w:val="25"/>
        </w:rPr>
        <w:t>los</w:t>
      </w:r>
      <w:r w:rsidRPr="002A2426">
        <w:rPr>
          <w:rFonts w:ascii="Arial" w:hAnsi="Arial" w:cs="Arial"/>
          <w:color w:val="000000"/>
          <w:sz w:val="25"/>
          <w:szCs w:val="25"/>
        </w:rPr>
        <w:t xml:space="preserve"> artículo</w:t>
      </w:r>
      <w:r>
        <w:rPr>
          <w:rFonts w:ascii="Arial" w:hAnsi="Arial" w:cs="Arial"/>
          <w:color w:val="000000"/>
          <w:sz w:val="25"/>
          <w:szCs w:val="25"/>
        </w:rPr>
        <w:t>s</w:t>
      </w:r>
      <w:r w:rsidRPr="002A2426">
        <w:rPr>
          <w:rFonts w:ascii="Arial" w:hAnsi="Arial" w:cs="Arial"/>
          <w:color w:val="000000"/>
          <w:sz w:val="25"/>
          <w:szCs w:val="25"/>
        </w:rPr>
        <w:t xml:space="preserve"> 51</w:t>
      </w:r>
      <w:r>
        <w:rPr>
          <w:rFonts w:ascii="Arial" w:hAnsi="Arial" w:cs="Arial"/>
          <w:color w:val="000000"/>
          <w:sz w:val="25"/>
          <w:szCs w:val="25"/>
        </w:rPr>
        <w:t>,</w:t>
      </w:r>
      <w:r w:rsidRPr="002A2426">
        <w:rPr>
          <w:rFonts w:ascii="Arial" w:hAnsi="Arial" w:cs="Arial"/>
          <w:color w:val="000000"/>
          <w:sz w:val="25"/>
          <w:szCs w:val="25"/>
        </w:rPr>
        <w:t xml:space="preserve"> fracción V de la Ley Orgánica del Poder Judicial y 142</w:t>
      </w:r>
      <w:r>
        <w:rPr>
          <w:rFonts w:ascii="Arial" w:hAnsi="Arial" w:cs="Arial"/>
          <w:color w:val="000000"/>
          <w:sz w:val="25"/>
          <w:szCs w:val="25"/>
        </w:rPr>
        <w:t>,</w:t>
      </w:r>
      <w:r w:rsidRPr="002A2426">
        <w:rPr>
          <w:rFonts w:ascii="Arial" w:hAnsi="Arial" w:cs="Arial"/>
          <w:color w:val="000000"/>
          <w:sz w:val="25"/>
          <w:szCs w:val="25"/>
        </w:rPr>
        <w:t xml:space="preserve"> fracciones I, IX y X del Reglamento Interior del Consejo de la Judicatura, </w:t>
      </w:r>
      <w:r w:rsidRPr="00BD0B40">
        <w:rPr>
          <w:rFonts w:ascii="Arial" w:hAnsi="Arial" w:cs="Arial"/>
          <w:b/>
          <w:color w:val="000000"/>
          <w:sz w:val="25"/>
          <w:szCs w:val="25"/>
        </w:rPr>
        <w:t>el</w:t>
      </w:r>
      <w:r w:rsidRPr="000A1162">
        <w:rPr>
          <w:rFonts w:ascii="Arial" w:hAnsi="Arial" w:cs="Arial"/>
          <w:b/>
          <w:color w:val="000000"/>
          <w:sz w:val="25"/>
          <w:szCs w:val="25"/>
        </w:rPr>
        <w:t xml:space="preserve"> Titular</w:t>
      </w:r>
      <w:r>
        <w:rPr>
          <w:rFonts w:ascii="Arial" w:hAnsi="Arial" w:cs="Arial"/>
          <w:b/>
          <w:color w:val="000000"/>
          <w:sz w:val="25"/>
          <w:szCs w:val="25"/>
        </w:rPr>
        <w:t xml:space="preserve"> </w:t>
      </w:r>
      <w:r w:rsidRPr="00D830D5">
        <w:rPr>
          <w:rFonts w:ascii="Arial" w:hAnsi="Arial" w:cs="Arial"/>
          <w:color w:val="000000"/>
          <w:sz w:val="25"/>
          <w:szCs w:val="25"/>
          <w:u w:val="single"/>
        </w:rPr>
        <w:t>deberá verificar que se remitan con exactitud</w:t>
      </w:r>
      <w:r w:rsidRPr="000A1162">
        <w:rPr>
          <w:rFonts w:ascii="Arial" w:hAnsi="Arial" w:cs="Arial"/>
          <w:color w:val="000000"/>
          <w:sz w:val="25"/>
          <w:szCs w:val="25"/>
        </w:rPr>
        <w:t xml:space="preserve"> </w:t>
      </w:r>
      <w:r w:rsidRPr="002A2426">
        <w:rPr>
          <w:rFonts w:ascii="Arial" w:hAnsi="Arial" w:cs="Arial"/>
          <w:color w:val="000000"/>
          <w:sz w:val="25"/>
          <w:szCs w:val="25"/>
        </w:rPr>
        <w:t xml:space="preserve">los informes estadísticos, a la Unidad de Estadística, Evaluación y Seguimiento del Consejo de la Judicatura, en la forma establecida, </w:t>
      </w:r>
      <w:r w:rsidRPr="00E242DB">
        <w:rPr>
          <w:rFonts w:ascii="Arial" w:hAnsi="Arial" w:cs="Arial"/>
          <w:color w:val="000000"/>
          <w:sz w:val="25"/>
          <w:szCs w:val="25"/>
        </w:rPr>
        <w:t xml:space="preserve">toda vez que se observó que los informes estadísticos emitidos no guardan congruencia con los datos que aparecen en el sistema de información electrónica, ya que de los </w:t>
      </w:r>
      <w:r w:rsidRPr="00E242DB">
        <w:rPr>
          <w:rFonts w:ascii="Arial" w:hAnsi="Arial" w:cs="Arial"/>
          <w:bCs/>
          <w:color w:val="000000"/>
          <w:sz w:val="25"/>
          <w:szCs w:val="25"/>
        </w:rPr>
        <w:t xml:space="preserve">asuntos admitidos a trámite en marzo, se reportaron 171 ciento setenta y uno y en medios de control son 174 ciento setenta y cuatro, esto es, </w:t>
      </w:r>
      <w:r w:rsidRPr="00E242DB">
        <w:rPr>
          <w:rFonts w:ascii="Arial" w:hAnsi="Arial" w:cs="Arial"/>
          <w:b/>
          <w:bCs/>
          <w:color w:val="000000"/>
          <w:sz w:val="25"/>
          <w:szCs w:val="25"/>
        </w:rPr>
        <w:t>-03</w:t>
      </w:r>
      <w:r>
        <w:rPr>
          <w:rFonts w:ascii="Arial" w:hAnsi="Arial" w:cs="Arial"/>
          <w:b/>
          <w:bCs/>
          <w:color w:val="000000"/>
          <w:sz w:val="25"/>
          <w:szCs w:val="25"/>
        </w:rPr>
        <w:t xml:space="preserve"> tres</w:t>
      </w:r>
      <w:r w:rsidRPr="00E242DB">
        <w:rPr>
          <w:rFonts w:ascii="Arial" w:hAnsi="Arial" w:cs="Arial"/>
          <w:bCs/>
          <w:color w:val="000000"/>
          <w:sz w:val="25"/>
          <w:szCs w:val="25"/>
        </w:rPr>
        <w:t xml:space="preserve"> y promociones recibidas en mayo, se reportaron 2,535 dos mil quinientos treinta y cinco y en medios de control son 2,786 dos mil setecientos ochenta y seis, esto es </w:t>
      </w:r>
      <w:r w:rsidRPr="00E242DB">
        <w:rPr>
          <w:rFonts w:ascii="Arial" w:hAnsi="Arial" w:cs="Arial"/>
          <w:b/>
          <w:bCs/>
          <w:color w:val="000000"/>
          <w:sz w:val="25"/>
          <w:szCs w:val="25"/>
        </w:rPr>
        <w:t>-251</w:t>
      </w:r>
      <w:r>
        <w:rPr>
          <w:rFonts w:ascii="Arial" w:hAnsi="Arial" w:cs="Arial"/>
          <w:b/>
          <w:bCs/>
          <w:color w:val="000000"/>
          <w:sz w:val="25"/>
          <w:szCs w:val="25"/>
        </w:rPr>
        <w:t xml:space="preserve"> doscientas cincuenta y uno</w:t>
      </w:r>
      <w:r w:rsidRPr="00E242DB">
        <w:rPr>
          <w:rFonts w:ascii="Arial" w:hAnsi="Arial" w:cs="Arial"/>
          <w:b/>
          <w:bCs/>
          <w:color w:val="000000"/>
          <w:sz w:val="25"/>
          <w:szCs w:val="25"/>
        </w:rPr>
        <w:t>;</w:t>
      </w:r>
      <w:r w:rsidRPr="00E242DB">
        <w:rPr>
          <w:rFonts w:ascii="Arial" w:hAnsi="Arial" w:cs="Arial"/>
          <w:sz w:val="25"/>
          <w:szCs w:val="25"/>
        </w:rPr>
        <w:t xml:space="preserve"> </w:t>
      </w:r>
      <w:r w:rsidRPr="00E242DB">
        <w:rPr>
          <w:rFonts w:ascii="Arial" w:hAnsi="Arial" w:cs="Arial"/>
          <w:color w:val="000000"/>
          <w:sz w:val="25"/>
          <w:szCs w:val="25"/>
        </w:rPr>
        <w:t xml:space="preserve">lo anterior, es visible en la hoja 6 seis del acta de visita que obra en poder </w:t>
      </w:r>
      <w:r w:rsidRPr="00E242DB">
        <w:rPr>
          <w:rFonts w:ascii="Arial" w:hAnsi="Arial" w:cs="Arial"/>
          <w:color w:val="000000"/>
          <w:sz w:val="25"/>
          <w:szCs w:val="25"/>
        </w:rPr>
        <w:lastRenderedPageBreak/>
        <w:t>del Juzgado.</w:t>
      </w:r>
      <w:r w:rsidRPr="00E242DB">
        <w:rPr>
          <w:rFonts w:ascii="Arial" w:eastAsia="Arial" w:hAnsi="Arial" w:cs="Arial"/>
          <w:sz w:val="25"/>
          <w:szCs w:val="25"/>
        </w:rPr>
        <w:t xml:space="preserve"> </w:t>
      </w:r>
      <w:r w:rsidRPr="00E242DB">
        <w:rPr>
          <w:rFonts w:ascii="Arial" w:eastAsia="Arial" w:hAnsi="Arial" w:cs="Arial"/>
          <w:b/>
          <w:sz w:val="25"/>
          <w:szCs w:val="25"/>
        </w:rPr>
        <w:t xml:space="preserve">- - - - - - - - - - - - </w:t>
      </w:r>
      <w:r>
        <w:rPr>
          <w:rFonts w:ascii="Arial" w:eastAsia="Arial" w:hAnsi="Arial" w:cs="Arial"/>
          <w:b/>
          <w:sz w:val="25"/>
          <w:szCs w:val="25"/>
        </w:rPr>
        <w:t xml:space="preserve">- - - - - - - - - - - - - - - - - - - - - - - - - - - </w:t>
      </w:r>
      <w:r>
        <w:rPr>
          <w:rFonts w:ascii="Arial" w:hAnsi="Arial" w:cs="Arial"/>
          <w:b/>
          <w:color w:val="000000"/>
          <w:sz w:val="25"/>
          <w:szCs w:val="25"/>
        </w:rPr>
        <w:t>c)</w:t>
      </w:r>
      <w:r w:rsidRPr="002A2426">
        <w:rPr>
          <w:rFonts w:ascii="Arial" w:hAnsi="Arial" w:cs="Arial"/>
          <w:color w:val="000000"/>
          <w:sz w:val="25"/>
          <w:szCs w:val="25"/>
        </w:rPr>
        <w:t xml:space="preserve"> </w:t>
      </w:r>
      <w:r>
        <w:rPr>
          <w:rFonts w:ascii="Arial" w:eastAsia="Arial" w:hAnsi="Arial" w:cs="Arial"/>
          <w:color w:val="000000"/>
          <w:sz w:val="25"/>
          <w:szCs w:val="25"/>
        </w:rPr>
        <w:t>Con fundamento en los artículos 142, fracción VII, 158, 159 y 160 del Reglamento Interior del Consejo de la Judicatura del Poder Judicial del Estado, así como 10 diez del A</w:t>
      </w:r>
      <w:r>
        <w:rPr>
          <w:rFonts w:ascii="Arial" w:eastAsia="Arial" w:hAnsi="Arial" w:cs="Arial"/>
          <w:sz w:val="25"/>
          <w:szCs w:val="25"/>
        </w:rPr>
        <w:t xml:space="preserve">cuerdo General Centésimo Cuadragésimo Sexto del Pleno del Consejo de la Judicatura del Poder Judicial del Estado, que regula el uso y aplicación del Sistema Informático para el Control de Expedientes electrónicos “SICEE”, por parte de los operadores judiciales, </w:t>
      </w:r>
      <w:r>
        <w:rPr>
          <w:rFonts w:ascii="Arial" w:eastAsia="Arial" w:hAnsi="Arial" w:cs="Arial"/>
          <w:color w:val="000000"/>
          <w:sz w:val="25"/>
          <w:szCs w:val="25"/>
        </w:rPr>
        <w:t xml:space="preserve">se recomienda </w:t>
      </w:r>
      <w:r>
        <w:rPr>
          <w:rFonts w:ascii="Arial" w:eastAsia="Arial" w:hAnsi="Arial" w:cs="Arial"/>
          <w:b/>
          <w:color w:val="000000"/>
          <w:sz w:val="25"/>
          <w:szCs w:val="25"/>
        </w:rPr>
        <w:t>al Titular</w:t>
      </w:r>
      <w:r>
        <w:rPr>
          <w:rFonts w:ascii="Arial" w:eastAsia="Arial" w:hAnsi="Arial" w:cs="Arial"/>
          <w:color w:val="000000"/>
          <w:sz w:val="25"/>
          <w:szCs w:val="25"/>
        </w:rPr>
        <w:t xml:space="preserve">, que a partir de la instalación del nuevo Sistema Informático para el Control de Expedientes Electrónico, deberá </w:t>
      </w:r>
      <w:r>
        <w:rPr>
          <w:rFonts w:ascii="Arial" w:eastAsia="Arial" w:hAnsi="Arial" w:cs="Arial"/>
          <w:color w:val="000000"/>
          <w:sz w:val="25"/>
          <w:szCs w:val="25"/>
          <w:u w:val="single"/>
        </w:rPr>
        <w:t>vigilar en forma constante</w:t>
      </w:r>
      <w:r>
        <w:rPr>
          <w:rFonts w:ascii="Arial" w:eastAsia="Arial" w:hAnsi="Arial" w:cs="Arial"/>
          <w:color w:val="000000"/>
          <w:sz w:val="25"/>
          <w:szCs w:val="25"/>
        </w:rPr>
        <w:t xml:space="preserve"> que en todos los expedientes y libros electrónicos se registre el dato correspondiente y así seguir actualizándolos y para en caso de no tener contemplado dentro del sistema alguno de los libros obligatorios o de dudas para la captura de registros, solicitar el apoyo del licenciado Carlos Alberto Gómez Rivera, encargado de la implementación del </w:t>
      </w:r>
      <w:r>
        <w:rPr>
          <w:rFonts w:ascii="Arial" w:eastAsia="Arial" w:hAnsi="Arial" w:cs="Arial"/>
          <w:sz w:val="25"/>
          <w:szCs w:val="25"/>
        </w:rPr>
        <w:t>Sistema Informático para el Control de Expedientes Electrónicos</w:t>
      </w:r>
      <w:r>
        <w:rPr>
          <w:rFonts w:ascii="Arial" w:eastAsia="Arial" w:hAnsi="Arial" w:cs="Arial"/>
          <w:color w:val="000000"/>
          <w:sz w:val="25"/>
          <w:szCs w:val="25"/>
        </w:rPr>
        <w:t xml:space="preserve"> (SICEE), habida cuenta que se </w:t>
      </w:r>
      <w:r w:rsidRPr="002A2426">
        <w:rPr>
          <w:rFonts w:ascii="Arial" w:hAnsi="Arial" w:cs="Arial"/>
          <w:color w:val="000000"/>
          <w:sz w:val="25"/>
          <w:szCs w:val="25"/>
        </w:rPr>
        <w:t xml:space="preserve">observó en el registro electrónico de exhortos recibidos “externos”, que se encontraban </w:t>
      </w:r>
      <w:r w:rsidRPr="00D830D5">
        <w:rPr>
          <w:rFonts w:ascii="Arial" w:hAnsi="Arial" w:cs="Arial"/>
          <w:color w:val="000000"/>
          <w:sz w:val="25"/>
          <w:szCs w:val="25"/>
          <w:u w:val="single"/>
        </w:rPr>
        <w:t>51 cincuenta y un</w:t>
      </w:r>
      <w:r>
        <w:rPr>
          <w:rFonts w:ascii="Arial" w:hAnsi="Arial" w:cs="Arial"/>
          <w:color w:val="000000"/>
          <w:sz w:val="25"/>
          <w:szCs w:val="25"/>
        </w:rPr>
        <w:t xml:space="preserve"> </w:t>
      </w:r>
      <w:r w:rsidRPr="002A2426">
        <w:rPr>
          <w:rFonts w:ascii="Arial" w:hAnsi="Arial" w:cs="Arial"/>
          <w:color w:val="000000"/>
          <w:sz w:val="25"/>
          <w:szCs w:val="25"/>
        </w:rPr>
        <w:t>pendientes de diligenciar o dar de baja y al revisar físicamente los cuadernos de exhortos, resultó que</w:t>
      </w:r>
      <w:r w:rsidRPr="002A2426">
        <w:rPr>
          <w:rFonts w:ascii="Arial" w:hAnsi="Arial" w:cs="Arial"/>
          <w:bCs/>
          <w:color w:val="000000"/>
          <w:sz w:val="25"/>
          <w:szCs w:val="25"/>
        </w:rPr>
        <w:t xml:space="preserve"> no se encontraban pendientes</w:t>
      </w:r>
      <w:r w:rsidRPr="002A2426">
        <w:rPr>
          <w:rFonts w:ascii="Arial" w:hAnsi="Arial" w:cs="Arial"/>
          <w:b/>
          <w:bCs/>
          <w:color w:val="000000"/>
          <w:sz w:val="25"/>
          <w:szCs w:val="25"/>
        </w:rPr>
        <w:t xml:space="preserve"> </w:t>
      </w:r>
      <w:r w:rsidRPr="002A2426">
        <w:rPr>
          <w:rFonts w:ascii="Arial" w:hAnsi="Arial" w:cs="Arial"/>
          <w:bCs/>
          <w:color w:val="000000"/>
          <w:sz w:val="25"/>
          <w:szCs w:val="25"/>
        </w:rPr>
        <w:t xml:space="preserve">de radicar, de diligenciar y/o razonar la </w:t>
      </w:r>
      <w:r>
        <w:rPr>
          <w:rFonts w:ascii="Arial" w:hAnsi="Arial" w:cs="Arial"/>
          <w:bCs/>
          <w:color w:val="000000"/>
          <w:sz w:val="25"/>
          <w:szCs w:val="25"/>
        </w:rPr>
        <w:t>diligencia;</w:t>
      </w:r>
      <w:r w:rsidRPr="002A2426">
        <w:rPr>
          <w:rFonts w:ascii="Arial" w:hAnsi="Arial" w:cs="Arial"/>
          <w:bCs/>
          <w:color w:val="000000"/>
          <w:sz w:val="25"/>
          <w:szCs w:val="25"/>
        </w:rPr>
        <w:t xml:space="preserve"> por lo tanto, no se hace uso adecuado del sistema para registrar los movimientos que se van generando de los exhortos recibidos,</w:t>
      </w:r>
      <w:r w:rsidRPr="002A2426">
        <w:rPr>
          <w:rFonts w:ascii="Arial" w:hAnsi="Arial" w:cs="Arial"/>
          <w:color w:val="000000"/>
          <w:sz w:val="25"/>
          <w:szCs w:val="25"/>
        </w:rPr>
        <w:t xml:space="preserve"> de lo anterior </w:t>
      </w:r>
      <w:r>
        <w:rPr>
          <w:rFonts w:ascii="Arial" w:hAnsi="Arial" w:cs="Arial"/>
          <w:color w:val="000000"/>
          <w:sz w:val="25"/>
          <w:szCs w:val="25"/>
        </w:rPr>
        <w:t xml:space="preserve">es visible en las hojas 10 diez </w:t>
      </w:r>
      <w:r w:rsidRPr="002A2426">
        <w:rPr>
          <w:rFonts w:ascii="Arial" w:hAnsi="Arial" w:cs="Arial"/>
          <w:color w:val="000000"/>
          <w:sz w:val="25"/>
          <w:szCs w:val="25"/>
        </w:rPr>
        <w:t>y 11</w:t>
      </w:r>
      <w:r>
        <w:rPr>
          <w:rFonts w:ascii="Arial" w:hAnsi="Arial" w:cs="Arial"/>
          <w:color w:val="000000"/>
          <w:sz w:val="25"/>
          <w:szCs w:val="25"/>
        </w:rPr>
        <w:t xml:space="preserve"> once</w:t>
      </w:r>
      <w:r w:rsidRPr="002A2426">
        <w:rPr>
          <w:rFonts w:ascii="Arial" w:hAnsi="Arial" w:cs="Arial"/>
          <w:color w:val="000000"/>
          <w:sz w:val="25"/>
          <w:szCs w:val="25"/>
        </w:rPr>
        <w:t xml:space="preserve"> del acta de vista que obra en poder del Juzgado</w:t>
      </w:r>
      <w:r>
        <w:rPr>
          <w:rFonts w:ascii="Arial" w:hAnsi="Arial" w:cs="Arial"/>
          <w:color w:val="000000"/>
          <w:sz w:val="25"/>
          <w:szCs w:val="25"/>
        </w:rPr>
        <w:t xml:space="preserve">. </w:t>
      </w:r>
      <w:r>
        <w:rPr>
          <w:rFonts w:ascii="Arial" w:eastAsia="Arial" w:hAnsi="Arial" w:cs="Arial"/>
          <w:b/>
          <w:sz w:val="25"/>
          <w:szCs w:val="25"/>
          <w:highlight w:val="white"/>
        </w:rPr>
        <w:t xml:space="preserve">- - - - - - - - - - - </w:t>
      </w:r>
      <w:r>
        <w:rPr>
          <w:rFonts w:ascii="Arial" w:hAnsi="Arial" w:cs="Arial"/>
          <w:b/>
          <w:color w:val="000000"/>
          <w:sz w:val="25"/>
          <w:szCs w:val="25"/>
        </w:rPr>
        <w:t>d)</w:t>
      </w:r>
      <w:r w:rsidRPr="002A2426">
        <w:rPr>
          <w:rFonts w:ascii="Arial" w:hAnsi="Arial" w:cs="Arial"/>
          <w:b/>
          <w:color w:val="000000"/>
          <w:sz w:val="25"/>
          <w:szCs w:val="25"/>
        </w:rPr>
        <w:t xml:space="preserve"> </w:t>
      </w:r>
      <w:r w:rsidRPr="002A2426">
        <w:rPr>
          <w:rFonts w:ascii="Arial" w:hAnsi="Arial" w:cs="Arial"/>
          <w:color w:val="000000"/>
          <w:sz w:val="25"/>
          <w:szCs w:val="25"/>
        </w:rPr>
        <w:t>Con fundamento en los artículos 144</w:t>
      </w:r>
      <w:r>
        <w:rPr>
          <w:rFonts w:ascii="Arial" w:hAnsi="Arial" w:cs="Arial"/>
          <w:color w:val="000000"/>
          <w:sz w:val="25"/>
          <w:szCs w:val="25"/>
        </w:rPr>
        <w:t>,</w:t>
      </w:r>
      <w:r w:rsidRPr="002A2426">
        <w:rPr>
          <w:rFonts w:ascii="Arial" w:hAnsi="Arial" w:cs="Arial"/>
          <w:color w:val="000000"/>
          <w:sz w:val="25"/>
          <w:szCs w:val="25"/>
        </w:rPr>
        <w:t xml:space="preserve"> fracción VII del Reglamento Interior del Consejo de la Judicatura del Poder Judicial del Estado, </w:t>
      </w:r>
      <w:r>
        <w:rPr>
          <w:rFonts w:ascii="Arial" w:hAnsi="Arial" w:cs="Arial"/>
          <w:color w:val="000000"/>
          <w:sz w:val="25"/>
          <w:szCs w:val="25"/>
        </w:rPr>
        <w:t xml:space="preserve">los </w:t>
      </w:r>
      <w:r>
        <w:rPr>
          <w:rFonts w:ascii="Arial" w:hAnsi="Arial" w:cs="Arial"/>
          <w:b/>
          <w:color w:val="000000"/>
          <w:sz w:val="25"/>
          <w:szCs w:val="25"/>
        </w:rPr>
        <w:t>Secretarios de Acuerdos</w:t>
      </w:r>
      <w:r>
        <w:rPr>
          <w:rFonts w:ascii="Arial" w:hAnsi="Arial" w:cs="Arial"/>
          <w:color w:val="000000"/>
          <w:sz w:val="25"/>
          <w:szCs w:val="25"/>
        </w:rPr>
        <w:t xml:space="preserve">, </w:t>
      </w:r>
      <w:r w:rsidRPr="00D830D5">
        <w:rPr>
          <w:rFonts w:ascii="Arial" w:hAnsi="Arial" w:cs="Arial"/>
          <w:color w:val="000000"/>
          <w:sz w:val="25"/>
          <w:szCs w:val="25"/>
          <w:u w:val="single"/>
        </w:rPr>
        <w:t>deberán vigilar y revisar que el Subsecretario remita con exactitud</w:t>
      </w:r>
      <w:r w:rsidRPr="002A2426">
        <w:rPr>
          <w:rFonts w:ascii="Arial" w:hAnsi="Arial" w:cs="Arial"/>
          <w:color w:val="000000"/>
          <w:sz w:val="25"/>
          <w:szCs w:val="25"/>
        </w:rPr>
        <w:t xml:space="preserve"> los informes estadísticos, a la Unidad de Estadística, Evaluación y Seguimiento del Consejo de la Judicatura, en la forma establecida, </w:t>
      </w:r>
      <w:r>
        <w:rPr>
          <w:rFonts w:ascii="Arial" w:hAnsi="Arial" w:cs="Arial"/>
          <w:color w:val="000000"/>
          <w:sz w:val="25"/>
          <w:szCs w:val="25"/>
        </w:rPr>
        <w:t xml:space="preserve">toda vez que se observó que los informes estadísticos emitidos no guardan congruencia con los datos que aparecen en el sistema de información electrónica, ya que de los </w:t>
      </w:r>
      <w:r>
        <w:rPr>
          <w:rFonts w:ascii="Arial" w:hAnsi="Arial" w:cs="Arial"/>
          <w:bCs/>
          <w:color w:val="000000"/>
          <w:sz w:val="25"/>
          <w:szCs w:val="25"/>
        </w:rPr>
        <w:t xml:space="preserve">asuntos admitidos a trámite en marzo, se reportaron 171 ciento setenta y uno y en medios de control son 174 ciento setenta y cuatro, </w:t>
      </w:r>
      <w:r>
        <w:rPr>
          <w:rFonts w:ascii="Arial" w:hAnsi="Arial" w:cs="Arial"/>
          <w:bCs/>
          <w:color w:val="000000"/>
          <w:sz w:val="25"/>
          <w:szCs w:val="25"/>
        </w:rPr>
        <w:lastRenderedPageBreak/>
        <w:t xml:space="preserve">esto es, </w:t>
      </w:r>
      <w:r>
        <w:rPr>
          <w:rFonts w:ascii="Arial" w:hAnsi="Arial" w:cs="Arial"/>
          <w:b/>
          <w:bCs/>
          <w:color w:val="000000"/>
          <w:sz w:val="25"/>
          <w:szCs w:val="25"/>
        </w:rPr>
        <w:t>-03 tres</w:t>
      </w:r>
      <w:r>
        <w:rPr>
          <w:rFonts w:ascii="Arial" w:hAnsi="Arial" w:cs="Arial"/>
          <w:bCs/>
          <w:color w:val="000000"/>
          <w:sz w:val="25"/>
          <w:szCs w:val="25"/>
        </w:rPr>
        <w:t xml:space="preserve"> y promociones recibidas en mayo, se reportaron 2,535 dos mil quinientos treinta y cinco y en medios de control son 2,786 dos mil setecientos ochenta y seis, esto es </w:t>
      </w:r>
      <w:r>
        <w:rPr>
          <w:rFonts w:ascii="Arial" w:hAnsi="Arial" w:cs="Arial"/>
          <w:b/>
          <w:bCs/>
          <w:color w:val="000000"/>
          <w:sz w:val="25"/>
          <w:szCs w:val="25"/>
        </w:rPr>
        <w:t>-251 doscientas cincuenta y uno;</w:t>
      </w:r>
      <w:r>
        <w:rPr>
          <w:rFonts w:ascii="Arial" w:hAnsi="Arial" w:cs="Arial"/>
          <w:sz w:val="25"/>
          <w:szCs w:val="25"/>
        </w:rPr>
        <w:t xml:space="preserve"> </w:t>
      </w:r>
      <w:r>
        <w:rPr>
          <w:rFonts w:ascii="Arial" w:hAnsi="Arial" w:cs="Arial"/>
          <w:color w:val="000000"/>
          <w:sz w:val="25"/>
          <w:szCs w:val="25"/>
        </w:rPr>
        <w:t>lo anterior, es visible en la hoja 6 seis del acta de visita que obra en poder del Juzgado</w:t>
      </w:r>
      <w:r w:rsidRPr="00C71D5D">
        <w:rPr>
          <w:rFonts w:ascii="Arial" w:hAnsi="Arial" w:cs="Arial"/>
          <w:b/>
          <w:color w:val="000000"/>
          <w:sz w:val="25"/>
          <w:szCs w:val="25"/>
        </w:rPr>
        <w:t>.</w:t>
      </w:r>
      <w:r w:rsidRPr="00C71D5D">
        <w:rPr>
          <w:rFonts w:ascii="Arial" w:eastAsia="Arial" w:hAnsi="Arial" w:cs="Arial"/>
          <w:b/>
          <w:sz w:val="25"/>
          <w:szCs w:val="25"/>
        </w:rPr>
        <w:t xml:space="preserve"> - -</w:t>
      </w:r>
      <w:r>
        <w:rPr>
          <w:rFonts w:ascii="Arial" w:eastAsia="Arial" w:hAnsi="Arial" w:cs="Arial"/>
          <w:b/>
          <w:sz w:val="25"/>
          <w:szCs w:val="25"/>
        </w:rPr>
        <w:t xml:space="preserve"> - - - - - - - - - - - - - - - - - - - - - - - - - - - - - - - - - - - - - - </w:t>
      </w:r>
      <w:r>
        <w:rPr>
          <w:rFonts w:ascii="Arial" w:hAnsi="Arial" w:cs="Arial"/>
          <w:b/>
          <w:color w:val="000000"/>
          <w:sz w:val="25"/>
          <w:szCs w:val="25"/>
        </w:rPr>
        <w:t>e)</w:t>
      </w:r>
      <w:r w:rsidRPr="002A2426">
        <w:rPr>
          <w:rFonts w:ascii="Arial" w:hAnsi="Arial" w:cs="Arial"/>
          <w:color w:val="000000"/>
          <w:sz w:val="25"/>
          <w:szCs w:val="25"/>
        </w:rPr>
        <w:t xml:space="preserve"> </w:t>
      </w:r>
      <w:r>
        <w:rPr>
          <w:rFonts w:ascii="Arial" w:eastAsia="Arial" w:hAnsi="Arial" w:cs="Arial"/>
          <w:color w:val="000000"/>
          <w:sz w:val="25"/>
          <w:szCs w:val="25"/>
        </w:rPr>
        <w:t xml:space="preserve">Con fundamento en los artículos 74 fracciones II y XV de la Ley Orgánica del Poder Judicial y 144, fracciones IV y XX, 158 y 159 del Reglamento Interior del Consejo de la Judicatura del Poder Judicial del Estado, se recomienda </w:t>
      </w:r>
      <w:r>
        <w:rPr>
          <w:rFonts w:ascii="Arial" w:eastAsia="Arial" w:hAnsi="Arial" w:cs="Arial"/>
          <w:b/>
          <w:color w:val="000000"/>
          <w:sz w:val="25"/>
          <w:szCs w:val="25"/>
        </w:rPr>
        <w:t>a los Secretarios de Acuerdos</w:t>
      </w:r>
      <w:r>
        <w:rPr>
          <w:rFonts w:ascii="Arial" w:eastAsia="Arial" w:hAnsi="Arial" w:cs="Arial"/>
          <w:color w:val="000000"/>
          <w:sz w:val="25"/>
          <w:szCs w:val="25"/>
        </w:rPr>
        <w:t xml:space="preserve">, que a partir de la instalación del nuevo Sistema Informático para el Control de Expedientes Electrónico, deberán </w:t>
      </w:r>
      <w:r>
        <w:rPr>
          <w:rFonts w:ascii="Arial" w:eastAsia="Arial" w:hAnsi="Arial" w:cs="Arial"/>
          <w:color w:val="000000"/>
          <w:sz w:val="25"/>
          <w:szCs w:val="25"/>
          <w:u w:val="single"/>
        </w:rPr>
        <w:t>vigilar en forma constante</w:t>
      </w:r>
      <w:r>
        <w:rPr>
          <w:rFonts w:ascii="Arial" w:eastAsia="Arial" w:hAnsi="Arial" w:cs="Arial"/>
          <w:color w:val="000000"/>
          <w:sz w:val="25"/>
          <w:szCs w:val="25"/>
        </w:rPr>
        <w:t xml:space="preserve"> que en todos los expedientes y libros electrónicos se registre el dato correspondiente y así seguir actualizándolos y para en caso de no tener contemplado dentro del sistema alguno de los libros obligatorios o de dudas para la captura de registros, solicitar el apoyo del licenciado Carlos Alberto Gómez Rivera, encargado de la implementación del </w:t>
      </w:r>
      <w:r>
        <w:rPr>
          <w:rFonts w:ascii="Arial" w:eastAsia="Arial" w:hAnsi="Arial" w:cs="Arial"/>
          <w:sz w:val="25"/>
          <w:szCs w:val="25"/>
        </w:rPr>
        <w:t>Sistema Informático para el Control de Expedientes Electrónicos</w:t>
      </w:r>
      <w:r>
        <w:rPr>
          <w:rFonts w:ascii="Arial" w:eastAsia="Arial" w:hAnsi="Arial" w:cs="Arial"/>
          <w:color w:val="000000"/>
          <w:sz w:val="25"/>
          <w:szCs w:val="25"/>
        </w:rPr>
        <w:t xml:space="preserve"> (SICEE), habida cuenta que</w:t>
      </w:r>
      <w:r w:rsidRPr="002A2426">
        <w:rPr>
          <w:rFonts w:ascii="Arial" w:hAnsi="Arial" w:cs="Arial"/>
          <w:color w:val="000000"/>
          <w:sz w:val="25"/>
          <w:szCs w:val="25"/>
        </w:rPr>
        <w:t xml:space="preserve"> en la Segunda Visita de 2019 al Juzgado de su adscripción</w:t>
      </w:r>
      <w:r>
        <w:rPr>
          <w:rFonts w:ascii="Arial" w:hAnsi="Arial" w:cs="Arial"/>
          <w:color w:val="000000"/>
          <w:sz w:val="25"/>
          <w:szCs w:val="25"/>
        </w:rPr>
        <w:t xml:space="preserve"> </w:t>
      </w:r>
      <w:r>
        <w:rPr>
          <w:rFonts w:ascii="Arial" w:eastAsia="Arial" w:hAnsi="Arial" w:cs="Arial"/>
          <w:color w:val="000000"/>
          <w:sz w:val="25"/>
          <w:szCs w:val="25"/>
        </w:rPr>
        <w:t xml:space="preserve">se </w:t>
      </w:r>
      <w:r>
        <w:rPr>
          <w:rFonts w:ascii="Arial" w:hAnsi="Arial" w:cs="Arial"/>
          <w:color w:val="000000"/>
          <w:sz w:val="25"/>
          <w:szCs w:val="25"/>
        </w:rPr>
        <w:t xml:space="preserve">observó en el registro electrónico de exhortos recibidos “externos”, que se encontraban </w:t>
      </w:r>
      <w:r>
        <w:rPr>
          <w:rFonts w:ascii="Arial" w:hAnsi="Arial" w:cs="Arial"/>
          <w:color w:val="000000"/>
          <w:sz w:val="25"/>
          <w:szCs w:val="25"/>
          <w:u w:val="single"/>
        </w:rPr>
        <w:t>51</w:t>
      </w:r>
      <w:r>
        <w:rPr>
          <w:rFonts w:ascii="Arial" w:hAnsi="Arial" w:cs="Arial"/>
          <w:color w:val="000000"/>
          <w:sz w:val="25"/>
          <w:szCs w:val="25"/>
        </w:rPr>
        <w:t xml:space="preserve"> cincuenta y un pendientes de diligenciar o dar de baja y al revisar físicamente los cuadernos de exhortos, resultó que</w:t>
      </w:r>
      <w:r>
        <w:rPr>
          <w:rFonts w:ascii="Arial" w:hAnsi="Arial" w:cs="Arial"/>
          <w:bCs/>
          <w:color w:val="000000"/>
          <w:sz w:val="25"/>
          <w:szCs w:val="25"/>
        </w:rPr>
        <w:t xml:space="preserve"> no se encontraban pendientes</w:t>
      </w:r>
      <w:r>
        <w:rPr>
          <w:rFonts w:ascii="Arial" w:hAnsi="Arial" w:cs="Arial"/>
          <w:b/>
          <w:bCs/>
          <w:color w:val="000000"/>
          <w:sz w:val="25"/>
          <w:szCs w:val="25"/>
        </w:rPr>
        <w:t xml:space="preserve"> </w:t>
      </w:r>
      <w:r>
        <w:rPr>
          <w:rFonts w:ascii="Arial" w:hAnsi="Arial" w:cs="Arial"/>
          <w:bCs/>
          <w:color w:val="000000"/>
          <w:sz w:val="25"/>
          <w:szCs w:val="25"/>
        </w:rPr>
        <w:t>de radicar, de diligenciar y/o razonar la diligencia; por lo tanto, no se hace uso adecuado del sistema para registrar los movimientos que se van generando de los exhortos recibidos,</w:t>
      </w:r>
      <w:r>
        <w:rPr>
          <w:rFonts w:ascii="Arial" w:hAnsi="Arial" w:cs="Arial"/>
          <w:color w:val="000000"/>
          <w:sz w:val="25"/>
          <w:szCs w:val="25"/>
        </w:rPr>
        <w:t xml:space="preserve"> de lo anterior es visible en las hojas 10 diez y 11 once del acta de vista que obra en poder del Juzgado. </w:t>
      </w:r>
      <w:r>
        <w:rPr>
          <w:rFonts w:ascii="Arial" w:eastAsia="Arial" w:hAnsi="Arial" w:cs="Arial"/>
          <w:b/>
          <w:sz w:val="25"/>
          <w:szCs w:val="25"/>
          <w:highlight w:val="white"/>
        </w:rPr>
        <w:t>- - - - - - - - - - -</w:t>
      </w:r>
      <w:r>
        <w:rPr>
          <w:rFonts w:ascii="Arial" w:eastAsia="Arial" w:hAnsi="Arial" w:cs="Arial"/>
          <w:b/>
          <w:sz w:val="25"/>
          <w:szCs w:val="25"/>
        </w:rPr>
        <w:t xml:space="preserve"> </w:t>
      </w:r>
      <w:r>
        <w:rPr>
          <w:rFonts w:ascii="Arial" w:eastAsia="Arial" w:hAnsi="Arial" w:cs="Arial"/>
          <w:b/>
          <w:sz w:val="25"/>
          <w:szCs w:val="25"/>
          <w:highlight w:val="white"/>
        </w:rPr>
        <w:t xml:space="preserve">- - - - - - - - - - - - - - - - - - - </w:t>
      </w:r>
      <w:r>
        <w:rPr>
          <w:rFonts w:ascii="Arial" w:hAnsi="Arial" w:cs="Arial"/>
          <w:b/>
          <w:color w:val="000000"/>
          <w:sz w:val="25"/>
          <w:szCs w:val="25"/>
        </w:rPr>
        <w:t xml:space="preserve">f) </w:t>
      </w:r>
      <w:r w:rsidRPr="002A2426">
        <w:rPr>
          <w:rFonts w:ascii="Arial" w:hAnsi="Arial" w:cs="Arial"/>
          <w:color w:val="000000"/>
          <w:sz w:val="25"/>
          <w:szCs w:val="25"/>
        </w:rPr>
        <w:t xml:space="preserve">Con fundamento en lo dispuesto por la fracción II del artículo 77 de la Ley Orgánica del Poder Judicial y de la fracción VII del artículo 145 del Reglamento Interior del Consejo de la Judicatura del Poder Judicial del Estado, </w:t>
      </w:r>
      <w:r>
        <w:rPr>
          <w:rFonts w:ascii="Arial" w:hAnsi="Arial" w:cs="Arial"/>
          <w:color w:val="000000"/>
          <w:sz w:val="25"/>
          <w:szCs w:val="25"/>
        </w:rPr>
        <w:t xml:space="preserve">el </w:t>
      </w:r>
      <w:r w:rsidRPr="00C71D5D">
        <w:rPr>
          <w:rFonts w:ascii="Arial" w:hAnsi="Arial" w:cs="Arial"/>
          <w:b/>
          <w:color w:val="000000"/>
          <w:sz w:val="25"/>
          <w:szCs w:val="25"/>
        </w:rPr>
        <w:t>Subsecretario</w:t>
      </w:r>
      <w:r>
        <w:rPr>
          <w:rFonts w:ascii="Arial" w:hAnsi="Arial" w:cs="Arial"/>
          <w:b/>
          <w:color w:val="000000"/>
          <w:sz w:val="25"/>
          <w:szCs w:val="25"/>
        </w:rPr>
        <w:t xml:space="preserve"> </w:t>
      </w:r>
      <w:r w:rsidRPr="00BD0B40">
        <w:rPr>
          <w:rFonts w:ascii="Arial" w:hAnsi="Arial" w:cs="Arial"/>
          <w:color w:val="000000"/>
          <w:sz w:val="25"/>
          <w:szCs w:val="25"/>
        </w:rPr>
        <w:t>deberá</w:t>
      </w:r>
      <w:r>
        <w:rPr>
          <w:rFonts w:ascii="Arial" w:hAnsi="Arial" w:cs="Arial"/>
          <w:b/>
          <w:color w:val="000000"/>
          <w:sz w:val="25"/>
          <w:szCs w:val="25"/>
        </w:rPr>
        <w:t xml:space="preserve"> </w:t>
      </w:r>
      <w:r w:rsidRPr="002A2426">
        <w:rPr>
          <w:rFonts w:ascii="Arial" w:hAnsi="Arial" w:cs="Arial"/>
          <w:color w:val="000000"/>
          <w:sz w:val="25"/>
          <w:szCs w:val="25"/>
        </w:rPr>
        <w:t xml:space="preserve">elaborar y remitir con </w:t>
      </w:r>
      <w:r w:rsidRPr="002A2426">
        <w:rPr>
          <w:rFonts w:ascii="Arial" w:hAnsi="Arial" w:cs="Arial"/>
          <w:color w:val="000000"/>
          <w:sz w:val="25"/>
          <w:szCs w:val="25"/>
          <w:u w:val="single"/>
        </w:rPr>
        <w:t>exactitud</w:t>
      </w:r>
      <w:r w:rsidRPr="002A2426">
        <w:rPr>
          <w:rFonts w:ascii="Arial" w:hAnsi="Arial" w:cs="Arial"/>
          <w:color w:val="000000"/>
          <w:sz w:val="25"/>
          <w:szCs w:val="25"/>
        </w:rPr>
        <w:t xml:space="preserve"> los informes estadísticos, a la Unidad de Estadística, Evaluación y Seguimiento del Consejo de la Judicatura, en la forma establecida, </w:t>
      </w:r>
      <w:r>
        <w:rPr>
          <w:rFonts w:ascii="Arial" w:hAnsi="Arial" w:cs="Arial"/>
          <w:color w:val="000000"/>
          <w:sz w:val="25"/>
          <w:szCs w:val="25"/>
        </w:rPr>
        <w:t xml:space="preserve">toda vez que se observó que los informes estadísticos emitidos no guardan </w:t>
      </w:r>
      <w:r>
        <w:rPr>
          <w:rFonts w:ascii="Arial" w:hAnsi="Arial" w:cs="Arial"/>
          <w:color w:val="000000"/>
          <w:sz w:val="25"/>
          <w:szCs w:val="25"/>
        </w:rPr>
        <w:lastRenderedPageBreak/>
        <w:t xml:space="preserve">congruencia con los datos que aparecen en el sistema de información electrónica, ya que de los </w:t>
      </w:r>
      <w:r>
        <w:rPr>
          <w:rFonts w:ascii="Arial" w:hAnsi="Arial" w:cs="Arial"/>
          <w:bCs/>
          <w:color w:val="000000"/>
          <w:sz w:val="25"/>
          <w:szCs w:val="25"/>
        </w:rPr>
        <w:t xml:space="preserve">asuntos admitidos a trámite en marzo, se reportaron 171 ciento setenta y uno y en medios de control son 174 ciento setenta y cuatro, esto es, </w:t>
      </w:r>
      <w:r>
        <w:rPr>
          <w:rFonts w:ascii="Arial" w:hAnsi="Arial" w:cs="Arial"/>
          <w:b/>
          <w:bCs/>
          <w:color w:val="000000"/>
          <w:sz w:val="25"/>
          <w:szCs w:val="25"/>
        </w:rPr>
        <w:t>-03 tres</w:t>
      </w:r>
      <w:r>
        <w:rPr>
          <w:rFonts w:ascii="Arial" w:hAnsi="Arial" w:cs="Arial"/>
          <w:bCs/>
          <w:color w:val="000000"/>
          <w:sz w:val="25"/>
          <w:szCs w:val="25"/>
        </w:rPr>
        <w:t xml:space="preserve"> y promociones recibidas en mayo, se reportaron 2,535 dos mil quinientos treinta y cinco y en medios de control son 2,786 dos mil setecientos ochenta y seis, esto es </w:t>
      </w:r>
      <w:r>
        <w:rPr>
          <w:rFonts w:ascii="Arial" w:hAnsi="Arial" w:cs="Arial"/>
          <w:b/>
          <w:bCs/>
          <w:color w:val="000000"/>
          <w:sz w:val="25"/>
          <w:szCs w:val="25"/>
        </w:rPr>
        <w:t>-251 doscientas cincuenta y uno;</w:t>
      </w:r>
      <w:r>
        <w:rPr>
          <w:rFonts w:ascii="Arial" w:hAnsi="Arial" w:cs="Arial"/>
          <w:sz w:val="25"/>
          <w:szCs w:val="25"/>
        </w:rPr>
        <w:t xml:space="preserve"> </w:t>
      </w:r>
      <w:r>
        <w:rPr>
          <w:rFonts w:ascii="Arial" w:hAnsi="Arial" w:cs="Arial"/>
          <w:color w:val="000000"/>
          <w:sz w:val="25"/>
          <w:szCs w:val="25"/>
        </w:rPr>
        <w:t>lo anterior, es visible en la hoja 6 seis del acta de visita que obra en poder del Juzgado.</w:t>
      </w:r>
      <w:r>
        <w:rPr>
          <w:rFonts w:ascii="Arial" w:eastAsia="Arial" w:hAnsi="Arial" w:cs="Arial"/>
          <w:sz w:val="25"/>
          <w:szCs w:val="25"/>
        </w:rPr>
        <w:t xml:space="preserve"> </w:t>
      </w:r>
      <w:r>
        <w:rPr>
          <w:rFonts w:ascii="Arial" w:eastAsia="Arial" w:hAnsi="Arial" w:cs="Arial"/>
          <w:b/>
          <w:sz w:val="25"/>
          <w:szCs w:val="25"/>
        </w:rPr>
        <w:t xml:space="preserve">- - - - - - - - - - - - - - - - - - - - - - - - - - - - - - - - - - - - - - - </w:t>
      </w:r>
    </w:p>
    <w:p w:rsidR="0075631D" w:rsidRDefault="0075631D" w:rsidP="0075631D">
      <w:pPr>
        <w:pBdr>
          <w:top w:val="nil"/>
          <w:left w:val="nil"/>
          <w:bottom w:val="nil"/>
          <w:right w:val="nil"/>
          <w:between w:val="nil"/>
        </w:pBdr>
        <w:spacing w:line="360" w:lineRule="auto"/>
        <w:jc w:val="both"/>
        <w:rPr>
          <w:rFonts w:ascii="Arial" w:eastAsia="Arial" w:hAnsi="Arial" w:cs="Arial"/>
          <w:b/>
          <w:sz w:val="25"/>
          <w:szCs w:val="25"/>
        </w:rPr>
      </w:pPr>
      <w:r>
        <w:rPr>
          <w:rFonts w:ascii="Arial" w:hAnsi="Arial" w:cs="Arial"/>
          <w:b/>
          <w:sz w:val="25"/>
          <w:szCs w:val="25"/>
        </w:rPr>
        <w:t>g)</w:t>
      </w:r>
      <w:r w:rsidRPr="002A2426">
        <w:rPr>
          <w:rFonts w:ascii="Arial" w:hAnsi="Arial" w:cs="Arial"/>
          <w:sz w:val="25"/>
          <w:szCs w:val="25"/>
        </w:rPr>
        <w:t xml:space="preserve"> Con fundamento en lo dispuesto por la fracción II del </w:t>
      </w:r>
      <w:r>
        <w:rPr>
          <w:rFonts w:ascii="Arial" w:hAnsi="Arial" w:cs="Arial"/>
          <w:sz w:val="25"/>
          <w:szCs w:val="25"/>
        </w:rPr>
        <w:t>numeral</w:t>
      </w:r>
      <w:r w:rsidRPr="002A2426">
        <w:rPr>
          <w:rFonts w:ascii="Arial" w:hAnsi="Arial" w:cs="Arial"/>
          <w:sz w:val="25"/>
          <w:szCs w:val="25"/>
        </w:rPr>
        <w:t xml:space="preserve"> 77 de la Ley Orgánica del Poder Judicial y de los artículos 158 y 159 del Reglamento Interior del Consejo de la Judicatura del Poder Judicial del Estado</w:t>
      </w:r>
      <w:r>
        <w:rPr>
          <w:rFonts w:ascii="Arial" w:hAnsi="Arial" w:cs="Arial"/>
          <w:sz w:val="25"/>
          <w:szCs w:val="25"/>
        </w:rPr>
        <w:t>, se recomienda al</w:t>
      </w:r>
      <w:r w:rsidRPr="00C71D5D">
        <w:rPr>
          <w:rFonts w:ascii="Arial" w:hAnsi="Arial" w:cs="Arial"/>
          <w:b/>
          <w:color w:val="000000"/>
          <w:sz w:val="25"/>
          <w:szCs w:val="25"/>
        </w:rPr>
        <w:t xml:space="preserve"> Subsecretario</w:t>
      </w:r>
      <w:r>
        <w:rPr>
          <w:rFonts w:ascii="Arial" w:hAnsi="Arial" w:cs="Arial"/>
          <w:b/>
          <w:color w:val="000000"/>
          <w:sz w:val="25"/>
          <w:szCs w:val="25"/>
        </w:rPr>
        <w:t xml:space="preserve">, </w:t>
      </w:r>
      <w:r>
        <w:rPr>
          <w:rFonts w:ascii="Arial" w:eastAsia="Arial" w:hAnsi="Arial" w:cs="Arial"/>
          <w:color w:val="000000"/>
          <w:sz w:val="25"/>
          <w:szCs w:val="25"/>
        </w:rPr>
        <w:t xml:space="preserve">que todos los expedientes y libros electrónicos </w:t>
      </w:r>
      <w:r w:rsidRPr="00D830D5">
        <w:rPr>
          <w:rFonts w:ascii="Arial" w:eastAsia="Arial" w:hAnsi="Arial" w:cs="Arial"/>
          <w:color w:val="000000"/>
          <w:sz w:val="25"/>
          <w:szCs w:val="25"/>
          <w:u w:val="single"/>
        </w:rPr>
        <w:t>se registre el dato correspondiente y así seguir actualizándolos</w:t>
      </w:r>
      <w:r>
        <w:rPr>
          <w:rFonts w:ascii="Arial" w:eastAsia="Arial" w:hAnsi="Arial" w:cs="Arial"/>
          <w:color w:val="000000"/>
          <w:sz w:val="25"/>
          <w:szCs w:val="25"/>
        </w:rPr>
        <w:t xml:space="preserve">, habida cuenta que </w:t>
      </w:r>
      <w:r w:rsidRPr="002A2426">
        <w:rPr>
          <w:rFonts w:ascii="Arial" w:hAnsi="Arial" w:cs="Arial"/>
          <w:color w:val="000000"/>
          <w:sz w:val="25"/>
          <w:szCs w:val="25"/>
        </w:rPr>
        <w:t xml:space="preserve">durante la Segunda Visita Ordinaria del presente año, al Juzgado de su adscripción, se observó </w:t>
      </w:r>
      <w:r>
        <w:rPr>
          <w:rFonts w:ascii="Arial" w:hAnsi="Arial" w:cs="Arial"/>
          <w:color w:val="000000"/>
          <w:sz w:val="25"/>
          <w:szCs w:val="25"/>
        </w:rPr>
        <w:t xml:space="preserve">en el registro electrónico de exhortos recibidos “externos”, que se encontraban </w:t>
      </w:r>
      <w:r w:rsidRPr="00D830D5">
        <w:rPr>
          <w:rFonts w:ascii="Arial" w:hAnsi="Arial" w:cs="Arial"/>
          <w:color w:val="000000"/>
          <w:sz w:val="25"/>
          <w:szCs w:val="25"/>
          <w:u w:val="single"/>
        </w:rPr>
        <w:t>51 cincuenta y un pendientes</w:t>
      </w:r>
      <w:r>
        <w:rPr>
          <w:rFonts w:ascii="Arial" w:hAnsi="Arial" w:cs="Arial"/>
          <w:color w:val="000000"/>
          <w:sz w:val="25"/>
          <w:szCs w:val="25"/>
        </w:rPr>
        <w:t xml:space="preserve"> de diligenciar o dar de baja y al revisar físicamente los cuadernos de exhortos, resultó que</w:t>
      </w:r>
      <w:r>
        <w:rPr>
          <w:rFonts w:ascii="Arial" w:hAnsi="Arial" w:cs="Arial"/>
          <w:bCs/>
          <w:color w:val="000000"/>
          <w:sz w:val="25"/>
          <w:szCs w:val="25"/>
        </w:rPr>
        <w:t xml:space="preserve"> no se encontraban pendientes</w:t>
      </w:r>
      <w:r>
        <w:rPr>
          <w:rFonts w:ascii="Arial" w:hAnsi="Arial" w:cs="Arial"/>
          <w:b/>
          <w:bCs/>
          <w:color w:val="000000"/>
          <w:sz w:val="25"/>
          <w:szCs w:val="25"/>
        </w:rPr>
        <w:t xml:space="preserve"> </w:t>
      </w:r>
      <w:r>
        <w:rPr>
          <w:rFonts w:ascii="Arial" w:hAnsi="Arial" w:cs="Arial"/>
          <w:bCs/>
          <w:color w:val="000000"/>
          <w:sz w:val="25"/>
          <w:szCs w:val="25"/>
        </w:rPr>
        <w:t>de radicar, de diligenciar y/o razonar la diligencia; por lo tanto, no se hace uso adecuado del sistema para registrar los movimientos que se van generando de los exhortos recibidos,</w:t>
      </w:r>
      <w:r>
        <w:rPr>
          <w:rFonts w:ascii="Arial" w:hAnsi="Arial" w:cs="Arial"/>
          <w:color w:val="000000"/>
          <w:sz w:val="25"/>
          <w:szCs w:val="25"/>
        </w:rPr>
        <w:t xml:space="preserve"> de lo anterior es visible en las hojas 10 diez y 11 once del acta de vista que obra en poder del Juzgado. </w:t>
      </w:r>
      <w:r>
        <w:rPr>
          <w:rFonts w:ascii="Arial" w:eastAsia="Arial" w:hAnsi="Arial" w:cs="Arial"/>
          <w:b/>
          <w:sz w:val="25"/>
          <w:szCs w:val="25"/>
          <w:highlight w:val="white"/>
        </w:rPr>
        <w:t>- - - - - - - - - - -</w:t>
      </w:r>
      <w:r>
        <w:rPr>
          <w:rFonts w:ascii="Arial" w:eastAsia="Arial" w:hAnsi="Arial" w:cs="Arial"/>
          <w:b/>
          <w:sz w:val="25"/>
          <w:szCs w:val="25"/>
        </w:rPr>
        <w:t xml:space="preserve"> </w:t>
      </w:r>
      <w:r>
        <w:rPr>
          <w:rFonts w:ascii="Arial" w:eastAsia="Arial" w:hAnsi="Arial" w:cs="Arial"/>
          <w:b/>
          <w:sz w:val="25"/>
          <w:szCs w:val="25"/>
          <w:highlight w:val="white"/>
        </w:rPr>
        <w:t xml:space="preserve">- - - - ACUERDO 153/09/2019.- </w:t>
      </w:r>
      <w:r>
        <w:rPr>
          <w:rFonts w:ascii="Arial" w:eastAsia="Arial" w:hAnsi="Arial" w:cs="Arial"/>
          <w:sz w:val="25"/>
          <w:szCs w:val="25"/>
          <w:highlight w:val="white"/>
        </w:rPr>
        <w:t>Los miembros de la Comisión de Disciplina, con</w:t>
      </w:r>
      <w:r>
        <w:rPr>
          <w:rFonts w:ascii="Arial" w:eastAsia="Arial" w:hAnsi="Arial" w:cs="Arial"/>
          <w:color w:val="000000"/>
          <w:sz w:val="25"/>
          <w:szCs w:val="25"/>
        </w:rPr>
        <w:t xml:space="preserve"> fundamento en el artículo 40, fracción V del Reglamento Interior del Consejo de la Judicatura</w:t>
      </w:r>
      <w:r>
        <w:rPr>
          <w:rFonts w:ascii="Arial" w:eastAsia="Arial" w:hAnsi="Arial" w:cs="Arial"/>
          <w:sz w:val="25"/>
          <w:szCs w:val="25"/>
          <w:highlight w:val="white"/>
        </w:rPr>
        <w:t>, determinan emitir las siguientes recomendaciones</w:t>
      </w:r>
      <w:r>
        <w:rPr>
          <w:rFonts w:ascii="Arial" w:eastAsia="Arial" w:hAnsi="Arial" w:cs="Arial"/>
          <w:sz w:val="25"/>
          <w:szCs w:val="25"/>
          <w:highlight w:val="white"/>
        </w:rPr>
        <w:t xml:space="preserve"> al </w:t>
      </w:r>
      <w:r w:rsidRPr="00C21CD2">
        <w:rPr>
          <w:rFonts w:ascii="Arial" w:eastAsia="Arial" w:hAnsi="Arial" w:cs="Arial"/>
          <w:b/>
          <w:bCs/>
          <w:sz w:val="25"/>
          <w:szCs w:val="25"/>
        </w:rPr>
        <w:t>Juzgado Sexto del Ramo Penal</w:t>
      </w:r>
      <w:r w:rsidRPr="00C71D5D">
        <w:rPr>
          <w:rFonts w:ascii="Arial" w:eastAsia="Arial" w:hAnsi="Arial" w:cs="Arial"/>
          <w:b/>
          <w:bCs/>
          <w:sz w:val="25"/>
          <w:szCs w:val="25"/>
        </w:rPr>
        <w:t xml:space="preserve"> </w:t>
      </w:r>
      <w:r>
        <w:rPr>
          <w:rFonts w:ascii="Arial" w:eastAsia="Arial" w:hAnsi="Arial" w:cs="Arial"/>
          <w:b/>
          <w:bCs/>
          <w:sz w:val="25"/>
          <w:szCs w:val="25"/>
        </w:rPr>
        <w:t>del Primer Distrito Judicial</w:t>
      </w:r>
      <w:r>
        <w:rPr>
          <w:rFonts w:ascii="Arial" w:eastAsia="Arial" w:hAnsi="Arial" w:cs="Arial"/>
          <w:sz w:val="25"/>
          <w:szCs w:val="25"/>
          <w:highlight w:val="white"/>
        </w:rPr>
        <w:t xml:space="preserve">. </w:t>
      </w:r>
      <w:r>
        <w:rPr>
          <w:rFonts w:ascii="Arial" w:eastAsia="Arial" w:hAnsi="Arial" w:cs="Arial"/>
          <w:b/>
          <w:sz w:val="25"/>
          <w:szCs w:val="25"/>
          <w:highlight w:val="white"/>
        </w:rPr>
        <w:t>- -</w:t>
      </w:r>
      <w:r>
        <w:rPr>
          <w:rFonts w:ascii="Arial" w:eastAsia="Arial" w:hAnsi="Arial" w:cs="Arial"/>
          <w:sz w:val="25"/>
          <w:szCs w:val="25"/>
          <w:highlight w:val="white"/>
        </w:rPr>
        <w:t xml:space="preserve"> </w:t>
      </w:r>
      <w:r>
        <w:rPr>
          <w:rFonts w:ascii="Arial" w:eastAsia="Arial" w:hAnsi="Arial" w:cs="Arial"/>
          <w:b/>
          <w:sz w:val="25"/>
          <w:szCs w:val="25"/>
          <w:highlight w:val="white"/>
        </w:rPr>
        <w:t xml:space="preserve"> - - - - - - - - - - - - - - - -</w:t>
      </w:r>
    </w:p>
    <w:p w:rsidR="0075631D" w:rsidRDefault="0075631D" w:rsidP="0075631D">
      <w:pPr>
        <w:spacing w:line="360" w:lineRule="auto"/>
        <w:jc w:val="both"/>
        <w:rPr>
          <w:rFonts w:ascii="Arial" w:eastAsia="Arial" w:hAnsi="Arial" w:cs="Arial"/>
          <w:b/>
          <w:color w:val="000000"/>
          <w:sz w:val="25"/>
          <w:szCs w:val="25"/>
        </w:rPr>
      </w:pPr>
      <w:r>
        <w:rPr>
          <w:rFonts w:ascii="Arial" w:hAnsi="Arial" w:cs="Arial"/>
          <w:b/>
          <w:color w:val="000000"/>
          <w:sz w:val="25"/>
          <w:szCs w:val="25"/>
        </w:rPr>
        <w:t>a)</w:t>
      </w:r>
      <w:r w:rsidRPr="00DD49AA">
        <w:rPr>
          <w:rFonts w:ascii="Arial" w:hAnsi="Arial" w:cs="Arial"/>
          <w:color w:val="000000"/>
          <w:sz w:val="25"/>
          <w:szCs w:val="25"/>
        </w:rPr>
        <w:t xml:space="preserve"> </w:t>
      </w:r>
      <w:r>
        <w:rPr>
          <w:rFonts w:ascii="Arial" w:hAnsi="Arial" w:cs="Arial"/>
          <w:color w:val="000000"/>
          <w:sz w:val="25"/>
          <w:szCs w:val="25"/>
        </w:rPr>
        <w:t>C</w:t>
      </w:r>
      <w:r w:rsidRPr="00DD49AA">
        <w:rPr>
          <w:rFonts w:ascii="Arial" w:hAnsi="Arial" w:cs="Arial"/>
          <w:color w:val="000000"/>
          <w:sz w:val="25"/>
          <w:szCs w:val="25"/>
        </w:rPr>
        <w:t xml:space="preserve">on fundamento en </w:t>
      </w:r>
      <w:r>
        <w:rPr>
          <w:rFonts w:ascii="Arial" w:hAnsi="Arial" w:cs="Arial"/>
          <w:color w:val="000000"/>
          <w:sz w:val="25"/>
          <w:szCs w:val="25"/>
        </w:rPr>
        <w:t>los</w:t>
      </w:r>
      <w:r w:rsidRPr="00DD49AA">
        <w:rPr>
          <w:rFonts w:ascii="Arial" w:hAnsi="Arial" w:cs="Arial"/>
          <w:color w:val="000000"/>
          <w:sz w:val="25"/>
          <w:szCs w:val="25"/>
        </w:rPr>
        <w:t xml:space="preserve"> artículo</w:t>
      </w:r>
      <w:r>
        <w:rPr>
          <w:rFonts w:ascii="Arial" w:hAnsi="Arial" w:cs="Arial"/>
          <w:color w:val="000000"/>
          <w:sz w:val="25"/>
          <w:szCs w:val="25"/>
        </w:rPr>
        <w:t>s</w:t>
      </w:r>
      <w:r w:rsidRPr="00DD49AA">
        <w:rPr>
          <w:rFonts w:ascii="Arial" w:hAnsi="Arial" w:cs="Arial"/>
          <w:color w:val="000000"/>
          <w:sz w:val="25"/>
          <w:szCs w:val="25"/>
        </w:rPr>
        <w:t xml:space="preserve"> 142</w:t>
      </w:r>
      <w:r>
        <w:rPr>
          <w:rFonts w:ascii="Arial" w:hAnsi="Arial" w:cs="Arial"/>
          <w:color w:val="000000"/>
          <w:sz w:val="25"/>
          <w:szCs w:val="25"/>
        </w:rPr>
        <w:t>,</w:t>
      </w:r>
      <w:r w:rsidRPr="00DD49AA">
        <w:rPr>
          <w:rFonts w:ascii="Arial" w:hAnsi="Arial" w:cs="Arial"/>
          <w:color w:val="000000"/>
          <w:sz w:val="25"/>
          <w:szCs w:val="25"/>
        </w:rPr>
        <w:t xml:space="preserve"> fracción VII, 163 y 166 fracción IX</w:t>
      </w:r>
      <w:r>
        <w:rPr>
          <w:rFonts w:ascii="Arial" w:hAnsi="Arial" w:cs="Arial"/>
          <w:color w:val="000000"/>
          <w:sz w:val="25"/>
          <w:szCs w:val="25"/>
        </w:rPr>
        <w:t xml:space="preserve"> del</w:t>
      </w:r>
      <w:r w:rsidRPr="00DD49AA">
        <w:rPr>
          <w:rFonts w:ascii="Arial" w:hAnsi="Arial" w:cs="Arial"/>
          <w:color w:val="000000"/>
          <w:sz w:val="25"/>
          <w:szCs w:val="25"/>
        </w:rPr>
        <w:t xml:space="preserve"> Reglamento Interior del Consejo de la Judicatura del Poder Judicial del Estado, se recomienda </w:t>
      </w:r>
      <w:r>
        <w:rPr>
          <w:rFonts w:ascii="Arial" w:eastAsia="Arial" w:hAnsi="Arial" w:cs="Arial"/>
          <w:color w:val="000000"/>
          <w:sz w:val="25"/>
          <w:szCs w:val="25"/>
        </w:rPr>
        <w:t xml:space="preserve">al </w:t>
      </w:r>
      <w:r>
        <w:rPr>
          <w:rFonts w:ascii="Arial" w:eastAsia="Arial" w:hAnsi="Arial" w:cs="Arial"/>
          <w:b/>
          <w:color w:val="000000"/>
          <w:sz w:val="25"/>
          <w:szCs w:val="25"/>
        </w:rPr>
        <w:t xml:space="preserve">Titular, </w:t>
      </w:r>
      <w:r w:rsidRPr="00D830D5">
        <w:rPr>
          <w:rFonts w:ascii="Arial" w:hAnsi="Arial" w:cs="Arial"/>
          <w:color w:val="000000"/>
          <w:sz w:val="25"/>
          <w:szCs w:val="25"/>
          <w:u w:val="single"/>
        </w:rPr>
        <w:t>vigilar que los libros</w:t>
      </w:r>
      <w:r w:rsidRPr="00D830D5">
        <w:rPr>
          <w:rFonts w:ascii="Arial" w:hAnsi="Arial" w:cs="Arial"/>
          <w:color w:val="000000"/>
          <w:sz w:val="25"/>
          <w:szCs w:val="25"/>
          <w:u w:val="single"/>
          <w:lang w:val="es-ES"/>
        </w:rPr>
        <w:t xml:space="preserve"> </w:t>
      </w:r>
      <w:r w:rsidRPr="00D830D5">
        <w:rPr>
          <w:rFonts w:ascii="Arial" w:hAnsi="Arial" w:cs="Arial"/>
          <w:color w:val="000000"/>
          <w:sz w:val="25"/>
          <w:szCs w:val="25"/>
          <w:u w:val="single"/>
        </w:rPr>
        <w:t xml:space="preserve">de registro se encuentren actualizados y con las formalidades a que se refiere el segundo precepto legal </w:t>
      </w:r>
      <w:r w:rsidRPr="00D830D5">
        <w:rPr>
          <w:rFonts w:ascii="Arial" w:hAnsi="Arial" w:cs="Arial"/>
          <w:color w:val="000000"/>
          <w:sz w:val="25"/>
          <w:szCs w:val="25"/>
          <w:u w:val="single"/>
        </w:rPr>
        <w:lastRenderedPageBreak/>
        <w:t>antes invocado</w:t>
      </w:r>
      <w:r w:rsidRPr="00DD49AA">
        <w:rPr>
          <w:rFonts w:ascii="Arial" w:hAnsi="Arial" w:cs="Arial"/>
          <w:color w:val="000000"/>
          <w:sz w:val="25"/>
          <w:szCs w:val="25"/>
        </w:rPr>
        <w:t>, toda vez que se observó que en el libro de exhortos recibidos se encontraban pendientes 6</w:t>
      </w:r>
      <w:r>
        <w:rPr>
          <w:rFonts w:ascii="Arial" w:hAnsi="Arial" w:cs="Arial"/>
          <w:color w:val="000000"/>
          <w:sz w:val="25"/>
          <w:szCs w:val="25"/>
        </w:rPr>
        <w:t xml:space="preserve"> seis</w:t>
      </w:r>
      <w:r w:rsidRPr="00DD49AA">
        <w:rPr>
          <w:rFonts w:ascii="Arial" w:hAnsi="Arial" w:cs="Arial"/>
          <w:color w:val="000000"/>
          <w:sz w:val="25"/>
          <w:szCs w:val="25"/>
        </w:rPr>
        <w:t>, sin embargo</w:t>
      </w:r>
      <w:r>
        <w:rPr>
          <w:rFonts w:ascii="Arial" w:hAnsi="Arial" w:cs="Arial"/>
          <w:color w:val="000000"/>
          <w:sz w:val="25"/>
          <w:szCs w:val="25"/>
        </w:rPr>
        <w:t>,</w:t>
      </w:r>
      <w:r w:rsidRPr="00DD49AA">
        <w:rPr>
          <w:rFonts w:ascii="Arial" w:hAnsi="Arial" w:cs="Arial"/>
          <w:color w:val="000000"/>
          <w:sz w:val="25"/>
          <w:szCs w:val="25"/>
        </w:rPr>
        <w:t xml:space="preserve"> se advirtió que 1 ya fue devuelto y 4 </w:t>
      </w:r>
      <w:r>
        <w:rPr>
          <w:rFonts w:ascii="Arial" w:hAnsi="Arial" w:cs="Arial"/>
          <w:color w:val="000000"/>
          <w:sz w:val="25"/>
          <w:szCs w:val="25"/>
        </w:rPr>
        <w:t xml:space="preserve">cuatro </w:t>
      </w:r>
      <w:r w:rsidRPr="00DD49AA">
        <w:rPr>
          <w:rFonts w:ascii="Arial" w:hAnsi="Arial" w:cs="Arial"/>
          <w:color w:val="000000"/>
          <w:sz w:val="25"/>
          <w:szCs w:val="25"/>
        </w:rPr>
        <w:t>con reciente diligencia, lo cual indica que el libro no se encontraba actualizado</w:t>
      </w:r>
      <w:r>
        <w:rPr>
          <w:rFonts w:ascii="Arial" w:hAnsi="Arial" w:cs="Arial"/>
          <w:color w:val="000000"/>
          <w:sz w:val="25"/>
          <w:szCs w:val="25"/>
        </w:rPr>
        <w:t xml:space="preserve"> conforme a </w:t>
      </w:r>
      <w:r w:rsidRPr="00DD49AA">
        <w:rPr>
          <w:rFonts w:ascii="Arial" w:hAnsi="Arial" w:cs="Arial"/>
          <w:color w:val="000000"/>
          <w:sz w:val="25"/>
          <w:szCs w:val="25"/>
        </w:rPr>
        <w:t xml:space="preserve">los últimos movimientos, </w:t>
      </w:r>
      <w:r w:rsidRPr="00DD49AA">
        <w:rPr>
          <w:rFonts w:ascii="Arial" w:hAnsi="Arial" w:cs="Arial"/>
          <w:color w:val="000000"/>
          <w:sz w:val="25"/>
          <w:szCs w:val="25"/>
          <w:lang w:val="es-ES_tradnl"/>
        </w:rPr>
        <w:t>situación</w:t>
      </w:r>
      <w:r w:rsidRPr="00DD49AA">
        <w:rPr>
          <w:rFonts w:ascii="Arial" w:hAnsi="Arial" w:cs="Arial"/>
          <w:color w:val="000000"/>
          <w:sz w:val="25"/>
          <w:szCs w:val="25"/>
        </w:rPr>
        <w:t xml:space="preserve"> visible a fojas 8 </w:t>
      </w:r>
      <w:r>
        <w:rPr>
          <w:rFonts w:ascii="Arial" w:hAnsi="Arial" w:cs="Arial"/>
          <w:color w:val="000000"/>
          <w:sz w:val="25"/>
          <w:szCs w:val="25"/>
        </w:rPr>
        <w:t xml:space="preserve">ocho </w:t>
      </w:r>
      <w:r w:rsidRPr="00DD49AA">
        <w:rPr>
          <w:rFonts w:ascii="Arial" w:hAnsi="Arial" w:cs="Arial"/>
          <w:color w:val="000000"/>
          <w:sz w:val="25"/>
          <w:szCs w:val="25"/>
        </w:rPr>
        <w:t xml:space="preserve">y 9 </w:t>
      </w:r>
      <w:r>
        <w:rPr>
          <w:rFonts w:ascii="Arial" w:hAnsi="Arial" w:cs="Arial"/>
          <w:color w:val="000000"/>
          <w:sz w:val="25"/>
          <w:szCs w:val="25"/>
        </w:rPr>
        <w:t xml:space="preserve">nueve </w:t>
      </w:r>
      <w:r w:rsidRPr="00DD49AA">
        <w:rPr>
          <w:rFonts w:ascii="Arial" w:hAnsi="Arial" w:cs="Arial"/>
          <w:color w:val="000000"/>
          <w:sz w:val="25"/>
          <w:szCs w:val="25"/>
        </w:rPr>
        <w:t>del acta de visita que obra en poder del Juzgado.</w:t>
      </w:r>
      <w:r>
        <w:rPr>
          <w:rFonts w:ascii="Arial" w:hAnsi="Arial" w:cs="Arial"/>
          <w:color w:val="000000"/>
          <w:sz w:val="25"/>
          <w:szCs w:val="25"/>
        </w:rPr>
        <w:t xml:space="preserve"> </w:t>
      </w:r>
      <w:r w:rsidRPr="006F7025">
        <w:rPr>
          <w:rFonts w:ascii="Arial" w:hAnsi="Arial" w:cs="Arial"/>
          <w:b/>
          <w:color w:val="000000"/>
          <w:sz w:val="25"/>
          <w:szCs w:val="25"/>
        </w:rPr>
        <w:t>- - - - - - - - - -</w:t>
      </w:r>
      <w:r>
        <w:rPr>
          <w:rFonts w:ascii="Arial" w:hAnsi="Arial" w:cs="Arial"/>
          <w:b/>
          <w:color w:val="000000"/>
          <w:sz w:val="25"/>
          <w:szCs w:val="25"/>
        </w:rPr>
        <w:t xml:space="preserve"> - - - - - - - - - - - - - - - - - - - - - - - - - - - - - - b)</w:t>
      </w:r>
      <w:r w:rsidRPr="00DD49AA">
        <w:rPr>
          <w:rFonts w:ascii="Arial" w:hAnsi="Arial" w:cs="Arial"/>
          <w:b/>
          <w:color w:val="000000"/>
          <w:sz w:val="25"/>
          <w:szCs w:val="25"/>
        </w:rPr>
        <w:t xml:space="preserve"> </w:t>
      </w:r>
      <w:r w:rsidRPr="00DD49AA">
        <w:rPr>
          <w:rFonts w:ascii="Arial" w:hAnsi="Arial" w:cs="Arial"/>
          <w:color w:val="000000"/>
          <w:sz w:val="25"/>
          <w:szCs w:val="25"/>
        </w:rPr>
        <w:t>Con fundamento en los artículos 142</w:t>
      </w:r>
      <w:r>
        <w:rPr>
          <w:rFonts w:ascii="Arial" w:hAnsi="Arial" w:cs="Arial"/>
          <w:color w:val="000000"/>
          <w:sz w:val="25"/>
          <w:szCs w:val="25"/>
        </w:rPr>
        <w:t>,</w:t>
      </w:r>
      <w:r w:rsidRPr="00DD49AA">
        <w:rPr>
          <w:rFonts w:ascii="Arial" w:hAnsi="Arial" w:cs="Arial"/>
          <w:color w:val="000000"/>
          <w:sz w:val="25"/>
          <w:szCs w:val="25"/>
        </w:rPr>
        <w:t xml:space="preserve"> fracción VII y 144</w:t>
      </w:r>
      <w:r>
        <w:rPr>
          <w:rFonts w:ascii="Arial" w:hAnsi="Arial" w:cs="Arial"/>
          <w:color w:val="000000"/>
          <w:sz w:val="25"/>
          <w:szCs w:val="25"/>
        </w:rPr>
        <w:t>,</w:t>
      </w:r>
      <w:r w:rsidRPr="00DD49AA">
        <w:rPr>
          <w:rFonts w:ascii="Arial" w:hAnsi="Arial" w:cs="Arial"/>
          <w:color w:val="000000"/>
          <w:sz w:val="25"/>
          <w:szCs w:val="25"/>
        </w:rPr>
        <w:t xml:space="preserve"> fracción III del Reglamento Interior del Consejo de la Judicatura del Poder Judicial del Estado, </w:t>
      </w:r>
      <w:r w:rsidRPr="00D830D5">
        <w:rPr>
          <w:rFonts w:ascii="Arial" w:hAnsi="Arial" w:cs="Arial"/>
          <w:color w:val="000000"/>
          <w:sz w:val="25"/>
          <w:szCs w:val="25"/>
          <w:u w:val="single"/>
        </w:rPr>
        <w:t>el</w:t>
      </w:r>
      <w:r w:rsidRPr="00D830D5">
        <w:rPr>
          <w:rFonts w:ascii="Arial" w:eastAsia="Arial" w:hAnsi="Arial" w:cs="Arial"/>
          <w:color w:val="000000"/>
          <w:sz w:val="25"/>
          <w:szCs w:val="25"/>
          <w:u w:val="single"/>
        </w:rPr>
        <w:t xml:space="preserve"> </w:t>
      </w:r>
      <w:r w:rsidRPr="00D830D5">
        <w:rPr>
          <w:rFonts w:ascii="Arial" w:eastAsia="Arial" w:hAnsi="Arial" w:cs="Arial"/>
          <w:b/>
          <w:color w:val="000000"/>
          <w:sz w:val="25"/>
          <w:szCs w:val="25"/>
          <w:u w:val="single"/>
        </w:rPr>
        <w:t xml:space="preserve">Titular, </w:t>
      </w:r>
      <w:r w:rsidRPr="00D830D5">
        <w:rPr>
          <w:rFonts w:ascii="Arial" w:eastAsia="Arial" w:hAnsi="Arial" w:cs="Arial"/>
          <w:color w:val="000000"/>
          <w:sz w:val="25"/>
          <w:szCs w:val="25"/>
          <w:u w:val="single"/>
        </w:rPr>
        <w:t>deberá</w:t>
      </w:r>
      <w:r w:rsidRPr="00D830D5">
        <w:rPr>
          <w:rFonts w:ascii="Arial" w:eastAsia="Arial" w:hAnsi="Arial" w:cs="Arial"/>
          <w:b/>
          <w:color w:val="000000"/>
          <w:sz w:val="25"/>
          <w:szCs w:val="25"/>
          <w:u w:val="single"/>
        </w:rPr>
        <w:t xml:space="preserve"> </w:t>
      </w:r>
      <w:r w:rsidRPr="00D830D5">
        <w:rPr>
          <w:rFonts w:ascii="Arial" w:hAnsi="Arial" w:cs="Arial"/>
          <w:color w:val="000000"/>
          <w:sz w:val="25"/>
          <w:szCs w:val="25"/>
          <w:u w:val="single"/>
        </w:rPr>
        <w:t>vigilar y ordenar a quien corresponda,</w:t>
      </w:r>
      <w:r w:rsidRPr="00DD49AA">
        <w:rPr>
          <w:rFonts w:ascii="Arial" w:hAnsi="Arial" w:cs="Arial"/>
          <w:color w:val="000000"/>
          <w:sz w:val="25"/>
          <w:szCs w:val="25"/>
        </w:rPr>
        <w:t xml:space="preserve"> que la agenda de audiencias se mantenga actualizada y con las debidas formalidades, toda vez de que durante la Segunda Visita del presente año, se observó </w:t>
      </w:r>
      <w:r w:rsidRPr="00DD49AA">
        <w:rPr>
          <w:rFonts w:ascii="Arial" w:hAnsi="Arial" w:cs="Arial"/>
          <w:bCs/>
          <w:color w:val="000000"/>
          <w:sz w:val="25"/>
          <w:szCs w:val="25"/>
        </w:rPr>
        <w:t>en el</w:t>
      </w:r>
      <w:r w:rsidRPr="00DD49AA">
        <w:rPr>
          <w:rFonts w:ascii="Arial" w:hAnsi="Arial" w:cs="Arial"/>
          <w:b/>
          <w:bCs/>
          <w:color w:val="000000"/>
          <w:sz w:val="25"/>
          <w:szCs w:val="25"/>
        </w:rPr>
        <w:t xml:space="preserve"> </w:t>
      </w:r>
      <w:r w:rsidRPr="00DD49AA">
        <w:rPr>
          <w:rFonts w:ascii="Arial" w:hAnsi="Arial" w:cs="Arial"/>
          <w:color w:val="000000"/>
          <w:sz w:val="25"/>
          <w:szCs w:val="25"/>
        </w:rPr>
        <w:t>medio de control, que fueron programadas 336</w:t>
      </w:r>
      <w:r>
        <w:rPr>
          <w:rFonts w:ascii="Arial" w:hAnsi="Arial" w:cs="Arial"/>
          <w:color w:val="000000"/>
          <w:sz w:val="25"/>
          <w:szCs w:val="25"/>
        </w:rPr>
        <w:t xml:space="preserve"> trescientas treinta y seis</w:t>
      </w:r>
      <w:r w:rsidRPr="00DD49AA">
        <w:rPr>
          <w:rFonts w:ascii="Arial" w:hAnsi="Arial" w:cs="Arial"/>
          <w:color w:val="000000"/>
          <w:sz w:val="25"/>
          <w:szCs w:val="25"/>
        </w:rPr>
        <w:t xml:space="preserve"> audiencias y no se desahogaron 142</w:t>
      </w:r>
      <w:r>
        <w:rPr>
          <w:rFonts w:ascii="Arial" w:hAnsi="Arial" w:cs="Arial"/>
          <w:color w:val="000000"/>
          <w:sz w:val="25"/>
          <w:szCs w:val="25"/>
        </w:rPr>
        <w:t xml:space="preserve"> ciento cuarenta y dos</w:t>
      </w:r>
      <w:r w:rsidRPr="00DD49AA">
        <w:rPr>
          <w:rFonts w:ascii="Arial" w:hAnsi="Arial" w:cs="Arial"/>
          <w:color w:val="000000"/>
          <w:sz w:val="25"/>
          <w:szCs w:val="25"/>
        </w:rPr>
        <w:t>, sin embargo</w:t>
      </w:r>
      <w:r>
        <w:rPr>
          <w:rFonts w:ascii="Arial" w:hAnsi="Arial" w:cs="Arial"/>
          <w:color w:val="000000"/>
          <w:sz w:val="25"/>
          <w:szCs w:val="25"/>
        </w:rPr>
        <w:t>,</w:t>
      </w:r>
      <w:r w:rsidRPr="00DD49AA">
        <w:rPr>
          <w:rFonts w:ascii="Arial" w:hAnsi="Arial" w:cs="Arial"/>
          <w:color w:val="000000"/>
          <w:sz w:val="25"/>
          <w:szCs w:val="25"/>
        </w:rPr>
        <w:t xml:space="preserve"> en su mayoría no se precisa el motivo por el cual no se llevaron a efecto (no se notificó a las partes, no se presentaron testigos, se difirió etc.)</w:t>
      </w:r>
      <w:r>
        <w:rPr>
          <w:rFonts w:ascii="Arial" w:hAnsi="Arial" w:cs="Arial"/>
          <w:color w:val="000000"/>
          <w:sz w:val="25"/>
          <w:szCs w:val="25"/>
        </w:rPr>
        <w:t xml:space="preserve">, lo cual es visible en hoja </w:t>
      </w:r>
      <w:r w:rsidRPr="00DD49AA">
        <w:rPr>
          <w:rFonts w:ascii="Arial" w:hAnsi="Arial" w:cs="Arial"/>
          <w:color w:val="000000"/>
          <w:sz w:val="25"/>
          <w:szCs w:val="25"/>
        </w:rPr>
        <w:t>7</w:t>
      </w:r>
      <w:r>
        <w:rPr>
          <w:rFonts w:ascii="Arial" w:hAnsi="Arial" w:cs="Arial"/>
          <w:color w:val="000000"/>
          <w:sz w:val="25"/>
          <w:szCs w:val="25"/>
        </w:rPr>
        <w:t xml:space="preserve"> siete</w:t>
      </w:r>
      <w:r w:rsidRPr="00DD49AA">
        <w:rPr>
          <w:rFonts w:ascii="Arial" w:hAnsi="Arial" w:cs="Arial"/>
          <w:color w:val="000000"/>
          <w:sz w:val="25"/>
          <w:szCs w:val="25"/>
        </w:rPr>
        <w:t xml:space="preserve"> del acta de visita que obra en poder del Juzgado.</w:t>
      </w:r>
      <w:r w:rsidRPr="006F7025">
        <w:rPr>
          <w:rFonts w:ascii="Arial" w:eastAsia="Arial" w:hAnsi="Arial" w:cs="Arial"/>
          <w:b/>
          <w:sz w:val="25"/>
          <w:szCs w:val="25"/>
          <w:highlight w:val="white"/>
        </w:rPr>
        <w:t xml:space="preserve"> </w:t>
      </w:r>
      <w:r>
        <w:rPr>
          <w:rFonts w:ascii="Arial" w:eastAsia="Arial" w:hAnsi="Arial" w:cs="Arial"/>
          <w:b/>
          <w:sz w:val="25"/>
          <w:szCs w:val="25"/>
          <w:highlight w:val="white"/>
        </w:rPr>
        <w:t>- - - - - - - - - - -</w:t>
      </w:r>
      <w:r>
        <w:rPr>
          <w:rFonts w:ascii="Arial" w:eastAsia="Arial" w:hAnsi="Arial" w:cs="Arial"/>
          <w:b/>
          <w:sz w:val="25"/>
          <w:szCs w:val="25"/>
        </w:rPr>
        <w:t xml:space="preserve"> </w:t>
      </w:r>
      <w:r>
        <w:rPr>
          <w:rFonts w:ascii="Arial" w:eastAsia="Arial" w:hAnsi="Arial" w:cs="Arial"/>
          <w:b/>
          <w:sz w:val="25"/>
          <w:szCs w:val="25"/>
          <w:highlight w:val="white"/>
        </w:rPr>
        <w:t xml:space="preserve">- - - - - - - - - - - - - - - - - - - - - - - - - - - - - </w:t>
      </w:r>
      <w:r>
        <w:rPr>
          <w:rFonts w:ascii="Arial" w:hAnsi="Arial" w:cs="Arial"/>
          <w:b/>
          <w:color w:val="000000"/>
          <w:sz w:val="25"/>
          <w:szCs w:val="25"/>
        </w:rPr>
        <w:t>c)</w:t>
      </w:r>
      <w:r w:rsidRPr="00DD49AA">
        <w:rPr>
          <w:rFonts w:ascii="Arial" w:hAnsi="Arial" w:cs="Arial"/>
          <w:b/>
          <w:color w:val="000000"/>
          <w:sz w:val="25"/>
          <w:szCs w:val="25"/>
        </w:rPr>
        <w:t xml:space="preserve"> </w:t>
      </w:r>
      <w:r w:rsidRPr="00DD49AA">
        <w:rPr>
          <w:rFonts w:ascii="Arial" w:hAnsi="Arial" w:cs="Arial"/>
          <w:color w:val="000000"/>
          <w:sz w:val="25"/>
          <w:szCs w:val="25"/>
        </w:rPr>
        <w:t>Con fundamento en el artículo 208 del Reglamento Interior del Consejo de la Judicatura</w:t>
      </w:r>
      <w:r>
        <w:rPr>
          <w:rFonts w:ascii="Arial" w:hAnsi="Arial" w:cs="Arial"/>
          <w:color w:val="000000"/>
          <w:sz w:val="25"/>
          <w:szCs w:val="25"/>
        </w:rPr>
        <w:t>,</w:t>
      </w:r>
      <w:r w:rsidRPr="00DD49AA">
        <w:rPr>
          <w:rFonts w:ascii="Arial" w:hAnsi="Arial" w:cs="Arial"/>
          <w:color w:val="000000"/>
          <w:sz w:val="25"/>
          <w:szCs w:val="25"/>
        </w:rPr>
        <w:t xml:space="preserve"> </w:t>
      </w:r>
      <w:r>
        <w:rPr>
          <w:rFonts w:ascii="Arial" w:hAnsi="Arial" w:cs="Arial"/>
          <w:color w:val="000000"/>
          <w:sz w:val="25"/>
          <w:szCs w:val="25"/>
        </w:rPr>
        <w:t>e</w:t>
      </w:r>
      <w:r>
        <w:rPr>
          <w:rFonts w:ascii="Arial" w:eastAsia="Arial" w:hAnsi="Arial" w:cs="Arial"/>
          <w:color w:val="000000"/>
          <w:sz w:val="25"/>
          <w:szCs w:val="25"/>
        </w:rPr>
        <w:t xml:space="preserve">l </w:t>
      </w:r>
      <w:r>
        <w:rPr>
          <w:rFonts w:ascii="Arial" w:eastAsia="Arial" w:hAnsi="Arial" w:cs="Arial"/>
          <w:b/>
          <w:color w:val="000000"/>
          <w:sz w:val="25"/>
          <w:szCs w:val="25"/>
        </w:rPr>
        <w:t xml:space="preserve">Titular, </w:t>
      </w:r>
      <w:r w:rsidRPr="00E7284C">
        <w:rPr>
          <w:rFonts w:ascii="Arial" w:eastAsia="Arial" w:hAnsi="Arial" w:cs="Arial"/>
          <w:color w:val="000000"/>
          <w:sz w:val="25"/>
          <w:szCs w:val="25"/>
        </w:rPr>
        <w:t>deberá</w:t>
      </w:r>
      <w:r>
        <w:rPr>
          <w:rFonts w:ascii="Arial" w:eastAsia="Arial" w:hAnsi="Arial" w:cs="Arial"/>
          <w:b/>
          <w:color w:val="000000"/>
          <w:sz w:val="25"/>
          <w:szCs w:val="25"/>
        </w:rPr>
        <w:t xml:space="preserve"> </w:t>
      </w:r>
      <w:r w:rsidRPr="00DD49AA">
        <w:rPr>
          <w:rFonts w:ascii="Arial" w:hAnsi="Arial" w:cs="Arial"/>
          <w:color w:val="000000"/>
          <w:sz w:val="25"/>
          <w:szCs w:val="25"/>
        </w:rPr>
        <w:t xml:space="preserve">verificar y ordenar que se revisen los expedientes, constancias o testimonios, que se envían al Tribunal de Alzada por motivo de los recursos de Apelación interpuestos, para que estos se encuentren debidamente integrados y </w:t>
      </w:r>
      <w:r w:rsidRPr="00DD49AA">
        <w:rPr>
          <w:rFonts w:ascii="Arial" w:hAnsi="Arial" w:cs="Arial"/>
          <w:color w:val="000000"/>
          <w:sz w:val="25"/>
          <w:szCs w:val="25"/>
          <w:u w:val="single"/>
        </w:rPr>
        <w:t xml:space="preserve">evitar que se devuelvan por falta de requisitos de </w:t>
      </w:r>
      <w:proofErr w:type="spellStart"/>
      <w:r w:rsidRPr="00DD49AA">
        <w:rPr>
          <w:rFonts w:ascii="Arial" w:hAnsi="Arial" w:cs="Arial"/>
          <w:color w:val="000000"/>
          <w:sz w:val="25"/>
          <w:szCs w:val="25"/>
          <w:u w:val="single"/>
        </w:rPr>
        <w:t>procedibilidad</w:t>
      </w:r>
      <w:proofErr w:type="spellEnd"/>
      <w:r w:rsidRPr="00DD49AA">
        <w:rPr>
          <w:rFonts w:ascii="Arial" w:hAnsi="Arial" w:cs="Arial"/>
          <w:color w:val="000000"/>
          <w:sz w:val="25"/>
          <w:szCs w:val="25"/>
        </w:rPr>
        <w:t xml:space="preserve"> en la substanciación de los mismos</w:t>
      </w:r>
      <w:r>
        <w:rPr>
          <w:rFonts w:ascii="Arial" w:hAnsi="Arial" w:cs="Arial"/>
          <w:color w:val="000000"/>
          <w:sz w:val="25"/>
          <w:szCs w:val="25"/>
        </w:rPr>
        <w:t>;</w:t>
      </w:r>
      <w:r w:rsidRPr="00DD49AA">
        <w:rPr>
          <w:rFonts w:ascii="Arial" w:hAnsi="Arial" w:cs="Arial"/>
          <w:color w:val="000000"/>
          <w:sz w:val="25"/>
          <w:szCs w:val="25"/>
        </w:rPr>
        <w:t xml:space="preserve"> lo anterior</w:t>
      </w:r>
      <w:r>
        <w:rPr>
          <w:rFonts w:ascii="Arial" w:hAnsi="Arial" w:cs="Arial"/>
          <w:color w:val="000000"/>
          <w:sz w:val="25"/>
          <w:szCs w:val="25"/>
        </w:rPr>
        <w:t>,</w:t>
      </w:r>
      <w:r w:rsidRPr="00DD49AA">
        <w:rPr>
          <w:rFonts w:ascii="Arial" w:hAnsi="Arial" w:cs="Arial"/>
          <w:color w:val="000000"/>
          <w:sz w:val="25"/>
          <w:szCs w:val="25"/>
        </w:rPr>
        <w:t xml:space="preserve"> </w:t>
      </w:r>
      <w:r>
        <w:rPr>
          <w:rFonts w:ascii="Arial" w:hAnsi="Arial" w:cs="Arial"/>
          <w:color w:val="000000"/>
          <w:sz w:val="25"/>
          <w:szCs w:val="25"/>
        </w:rPr>
        <w:t>en virtud</w:t>
      </w:r>
      <w:r w:rsidRPr="00DD49AA">
        <w:rPr>
          <w:rFonts w:ascii="Arial" w:hAnsi="Arial" w:cs="Arial"/>
          <w:color w:val="000000"/>
          <w:sz w:val="25"/>
          <w:szCs w:val="25"/>
        </w:rPr>
        <w:t xml:space="preserve"> que se ha observado durante la práctica de las visitas ordinarias al Juzgado de su adscripción, la constante devolución para la debida integración </w:t>
      </w:r>
      <w:r>
        <w:rPr>
          <w:rFonts w:ascii="Arial" w:hAnsi="Arial" w:cs="Arial"/>
          <w:color w:val="000000"/>
          <w:sz w:val="25"/>
          <w:szCs w:val="25"/>
        </w:rPr>
        <w:t xml:space="preserve">de procesos, circunstancia que en cuanto a </w:t>
      </w:r>
      <w:r w:rsidRPr="00DD49AA">
        <w:rPr>
          <w:rFonts w:ascii="Arial" w:hAnsi="Arial" w:cs="Arial"/>
          <w:color w:val="000000"/>
          <w:sz w:val="25"/>
          <w:szCs w:val="25"/>
        </w:rPr>
        <w:t>la Segunda Visita del presenta año, se puede observar en la hoja 11</w:t>
      </w:r>
      <w:r>
        <w:rPr>
          <w:rFonts w:ascii="Arial" w:hAnsi="Arial" w:cs="Arial"/>
          <w:color w:val="000000"/>
          <w:sz w:val="25"/>
          <w:szCs w:val="25"/>
        </w:rPr>
        <w:t xml:space="preserve"> once</w:t>
      </w:r>
      <w:r w:rsidRPr="00DD49AA">
        <w:rPr>
          <w:rFonts w:ascii="Arial" w:hAnsi="Arial" w:cs="Arial"/>
          <w:color w:val="000000"/>
          <w:sz w:val="25"/>
          <w:szCs w:val="25"/>
        </w:rPr>
        <w:t xml:space="preserve"> del acta de visita, </w:t>
      </w:r>
      <w:r>
        <w:rPr>
          <w:rFonts w:ascii="Arial" w:hAnsi="Arial" w:cs="Arial"/>
          <w:color w:val="000000"/>
          <w:sz w:val="25"/>
          <w:szCs w:val="25"/>
        </w:rPr>
        <w:t xml:space="preserve">en que se asentó </w:t>
      </w:r>
      <w:r w:rsidRPr="00DD49AA">
        <w:rPr>
          <w:rFonts w:ascii="Arial" w:hAnsi="Arial" w:cs="Arial"/>
          <w:color w:val="000000"/>
          <w:sz w:val="25"/>
          <w:szCs w:val="25"/>
        </w:rPr>
        <w:t xml:space="preserve">que se devolvieron 8 </w:t>
      </w:r>
      <w:r>
        <w:rPr>
          <w:rFonts w:ascii="Arial" w:hAnsi="Arial" w:cs="Arial"/>
          <w:color w:val="000000"/>
          <w:sz w:val="25"/>
          <w:szCs w:val="25"/>
        </w:rPr>
        <w:t xml:space="preserve">ocho </w:t>
      </w:r>
      <w:r w:rsidRPr="00DD49AA">
        <w:rPr>
          <w:rFonts w:ascii="Arial" w:hAnsi="Arial" w:cs="Arial"/>
          <w:color w:val="000000"/>
          <w:sz w:val="25"/>
          <w:szCs w:val="25"/>
        </w:rPr>
        <w:t xml:space="preserve">recursos, circunstancia que provoca la prolongación del procedimiento de los juicios en perjuicio de los justiciables, contraviniendo con ello al principio de </w:t>
      </w:r>
      <w:proofErr w:type="spellStart"/>
      <w:r w:rsidRPr="00DD49AA">
        <w:rPr>
          <w:rFonts w:ascii="Arial" w:hAnsi="Arial" w:cs="Arial"/>
          <w:color w:val="000000"/>
          <w:sz w:val="25"/>
          <w:szCs w:val="25"/>
        </w:rPr>
        <w:t>expeditez</w:t>
      </w:r>
      <w:proofErr w:type="spellEnd"/>
      <w:r w:rsidRPr="00DD49AA">
        <w:rPr>
          <w:rFonts w:ascii="Arial" w:hAnsi="Arial" w:cs="Arial"/>
          <w:color w:val="000000"/>
          <w:sz w:val="25"/>
          <w:szCs w:val="25"/>
        </w:rPr>
        <w:t xml:space="preserve"> consagrado en el artículo 17 de nuestra Carta Magna.</w:t>
      </w:r>
      <w:r>
        <w:rPr>
          <w:rFonts w:ascii="Arial" w:hAnsi="Arial" w:cs="Arial"/>
          <w:color w:val="000000"/>
          <w:sz w:val="25"/>
          <w:szCs w:val="25"/>
        </w:rPr>
        <w:t xml:space="preserve"> </w:t>
      </w:r>
      <w:r>
        <w:rPr>
          <w:rFonts w:ascii="Arial" w:eastAsia="Arial" w:hAnsi="Arial" w:cs="Arial"/>
          <w:b/>
          <w:sz w:val="25"/>
          <w:szCs w:val="25"/>
          <w:highlight w:val="white"/>
        </w:rPr>
        <w:t>- - - - - - - - - - -</w:t>
      </w:r>
      <w:r>
        <w:rPr>
          <w:rFonts w:ascii="Arial" w:eastAsia="Arial" w:hAnsi="Arial" w:cs="Arial"/>
          <w:b/>
          <w:sz w:val="25"/>
          <w:szCs w:val="25"/>
        </w:rPr>
        <w:t xml:space="preserve"> </w:t>
      </w:r>
      <w:r>
        <w:rPr>
          <w:rFonts w:ascii="Arial" w:eastAsia="Arial" w:hAnsi="Arial" w:cs="Arial"/>
          <w:b/>
          <w:sz w:val="25"/>
          <w:szCs w:val="25"/>
          <w:highlight w:val="white"/>
        </w:rPr>
        <w:t xml:space="preserve">- - - - - - - - - - - - - - - - - - - </w:t>
      </w:r>
      <w:r w:rsidRPr="006F7025">
        <w:rPr>
          <w:rFonts w:ascii="Arial" w:hAnsi="Arial" w:cs="Arial"/>
          <w:b/>
          <w:color w:val="000000"/>
          <w:sz w:val="25"/>
          <w:szCs w:val="25"/>
        </w:rPr>
        <w:t>d</w:t>
      </w:r>
      <w:r>
        <w:rPr>
          <w:rFonts w:ascii="Arial" w:hAnsi="Arial" w:cs="Arial"/>
          <w:b/>
          <w:color w:val="000000"/>
          <w:sz w:val="25"/>
          <w:szCs w:val="25"/>
        </w:rPr>
        <w:t>)</w:t>
      </w:r>
      <w:r w:rsidRPr="00DD49AA">
        <w:rPr>
          <w:rFonts w:ascii="Arial" w:hAnsi="Arial" w:cs="Arial"/>
          <w:color w:val="000000"/>
          <w:sz w:val="25"/>
          <w:szCs w:val="25"/>
        </w:rPr>
        <w:t xml:space="preserve"> </w:t>
      </w:r>
      <w:r>
        <w:rPr>
          <w:rFonts w:ascii="Arial" w:hAnsi="Arial" w:cs="Arial"/>
          <w:color w:val="000000"/>
          <w:sz w:val="25"/>
          <w:szCs w:val="25"/>
        </w:rPr>
        <w:t>C</w:t>
      </w:r>
      <w:r w:rsidRPr="00DD49AA">
        <w:rPr>
          <w:rFonts w:ascii="Arial" w:hAnsi="Arial" w:cs="Arial"/>
          <w:color w:val="000000"/>
          <w:sz w:val="25"/>
          <w:szCs w:val="25"/>
        </w:rPr>
        <w:t>on fundamento en lo dispuesto por los artículos 144</w:t>
      </w:r>
      <w:r>
        <w:rPr>
          <w:rFonts w:ascii="Arial" w:hAnsi="Arial" w:cs="Arial"/>
          <w:color w:val="000000"/>
          <w:sz w:val="25"/>
          <w:szCs w:val="25"/>
        </w:rPr>
        <w:t>,</w:t>
      </w:r>
      <w:r w:rsidRPr="00DD49AA">
        <w:rPr>
          <w:rFonts w:ascii="Arial" w:hAnsi="Arial" w:cs="Arial"/>
          <w:color w:val="000000"/>
          <w:sz w:val="25"/>
          <w:szCs w:val="25"/>
        </w:rPr>
        <w:t xml:space="preserve"> fracción </w:t>
      </w:r>
      <w:r w:rsidRPr="00DD49AA">
        <w:rPr>
          <w:rFonts w:ascii="Arial" w:hAnsi="Arial" w:cs="Arial"/>
          <w:color w:val="000000"/>
          <w:sz w:val="25"/>
          <w:szCs w:val="25"/>
        </w:rPr>
        <w:lastRenderedPageBreak/>
        <w:t>IV, 163 y 166</w:t>
      </w:r>
      <w:r>
        <w:rPr>
          <w:rFonts w:ascii="Arial" w:hAnsi="Arial" w:cs="Arial"/>
          <w:color w:val="000000"/>
          <w:sz w:val="25"/>
          <w:szCs w:val="25"/>
        </w:rPr>
        <w:t>,</w:t>
      </w:r>
      <w:r w:rsidRPr="00DD49AA">
        <w:rPr>
          <w:rFonts w:ascii="Arial" w:hAnsi="Arial" w:cs="Arial"/>
          <w:color w:val="000000"/>
          <w:sz w:val="25"/>
          <w:szCs w:val="25"/>
        </w:rPr>
        <w:t xml:space="preserve"> fracción IX del Reglamento Interior del Consejo de la Judicatura del Poder Judicial del Estado, </w:t>
      </w:r>
      <w:r>
        <w:rPr>
          <w:rFonts w:ascii="Arial" w:hAnsi="Arial" w:cs="Arial"/>
          <w:color w:val="000000"/>
          <w:sz w:val="25"/>
          <w:szCs w:val="25"/>
        </w:rPr>
        <w:t xml:space="preserve">la </w:t>
      </w:r>
      <w:r w:rsidRPr="00E7284C">
        <w:rPr>
          <w:rFonts w:ascii="Arial" w:hAnsi="Arial" w:cs="Arial"/>
          <w:b/>
          <w:color w:val="000000"/>
          <w:sz w:val="25"/>
          <w:szCs w:val="25"/>
        </w:rPr>
        <w:t>Secretaria de Acuerdos</w:t>
      </w:r>
      <w:r>
        <w:rPr>
          <w:rFonts w:ascii="Arial" w:hAnsi="Arial" w:cs="Arial"/>
          <w:color w:val="000000"/>
          <w:sz w:val="25"/>
          <w:szCs w:val="25"/>
        </w:rPr>
        <w:t xml:space="preserve">, </w:t>
      </w:r>
      <w:r w:rsidRPr="00D830D5">
        <w:rPr>
          <w:rFonts w:ascii="Arial" w:hAnsi="Arial" w:cs="Arial"/>
          <w:color w:val="000000"/>
          <w:sz w:val="25"/>
          <w:szCs w:val="25"/>
          <w:u w:val="single"/>
        </w:rPr>
        <w:t>deberá vigilar que los libros</w:t>
      </w:r>
      <w:r w:rsidRPr="00D830D5">
        <w:rPr>
          <w:rFonts w:ascii="Arial" w:hAnsi="Arial" w:cs="Arial"/>
          <w:color w:val="000000"/>
          <w:sz w:val="25"/>
          <w:szCs w:val="25"/>
          <w:u w:val="single"/>
          <w:lang w:val="es-ES"/>
        </w:rPr>
        <w:t xml:space="preserve"> </w:t>
      </w:r>
      <w:r w:rsidRPr="00D830D5">
        <w:rPr>
          <w:rFonts w:ascii="Arial" w:hAnsi="Arial" w:cs="Arial"/>
          <w:color w:val="000000"/>
          <w:sz w:val="25"/>
          <w:szCs w:val="25"/>
          <w:u w:val="single"/>
        </w:rPr>
        <w:t>de registro se encuentren actualizados y con las formalidades a que se refiere el segundo precepto legal antes invocado</w:t>
      </w:r>
      <w:r w:rsidRPr="00DD49AA">
        <w:rPr>
          <w:rFonts w:ascii="Arial" w:hAnsi="Arial" w:cs="Arial"/>
          <w:color w:val="000000"/>
          <w:sz w:val="25"/>
          <w:szCs w:val="25"/>
        </w:rPr>
        <w:t>, toda vez que se observó que en el libro de exhortos recibidos se encontraban pendientes 6</w:t>
      </w:r>
      <w:r>
        <w:rPr>
          <w:rFonts w:ascii="Arial" w:hAnsi="Arial" w:cs="Arial"/>
          <w:color w:val="000000"/>
          <w:sz w:val="25"/>
          <w:szCs w:val="25"/>
        </w:rPr>
        <w:t xml:space="preserve"> seis</w:t>
      </w:r>
      <w:r w:rsidRPr="00DD49AA">
        <w:rPr>
          <w:rFonts w:ascii="Arial" w:hAnsi="Arial" w:cs="Arial"/>
          <w:color w:val="000000"/>
          <w:sz w:val="25"/>
          <w:szCs w:val="25"/>
        </w:rPr>
        <w:t>, sin embargo</w:t>
      </w:r>
      <w:r>
        <w:rPr>
          <w:rFonts w:ascii="Arial" w:hAnsi="Arial" w:cs="Arial"/>
          <w:color w:val="000000"/>
          <w:sz w:val="25"/>
          <w:szCs w:val="25"/>
        </w:rPr>
        <w:t>,</w:t>
      </w:r>
      <w:r w:rsidRPr="00DD49AA">
        <w:rPr>
          <w:rFonts w:ascii="Arial" w:hAnsi="Arial" w:cs="Arial"/>
          <w:color w:val="000000"/>
          <w:sz w:val="25"/>
          <w:szCs w:val="25"/>
        </w:rPr>
        <w:t xml:space="preserve"> se advirtió que 1 ya fue devuelto y 4 </w:t>
      </w:r>
      <w:r>
        <w:rPr>
          <w:rFonts w:ascii="Arial" w:hAnsi="Arial" w:cs="Arial"/>
          <w:color w:val="000000"/>
          <w:sz w:val="25"/>
          <w:szCs w:val="25"/>
        </w:rPr>
        <w:t xml:space="preserve">cuatro </w:t>
      </w:r>
      <w:r w:rsidRPr="00DD49AA">
        <w:rPr>
          <w:rFonts w:ascii="Arial" w:hAnsi="Arial" w:cs="Arial"/>
          <w:color w:val="000000"/>
          <w:sz w:val="25"/>
          <w:szCs w:val="25"/>
        </w:rPr>
        <w:t>con reciente diligencia, lo cual indica que el libro no se encontraba actualizado</w:t>
      </w:r>
      <w:r>
        <w:rPr>
          <w:rFonts w:ascii="Arial" w:hAnsi="Arial" w:cs="Arial"/>
          <w:color w:val="000000"/>
          <w:sz w:val="25"/>
          <w:szCs w:val="25"/>
        </w:rPr>
        <w:t xml:space="preserve"> conforme a </w:t>
      </w:r>
      <w:r w:rsidRPr="00DD49AA">
        <w:rPr>
          <w:rFonts w:ascii="Arial" w:hAnsi="Arial" w:cs="Arial"/>
          <w:color w:val="000000"/>
          <w:sz w:val="25"/>
          <w:szCs w:val="25"/>
        </w:rPr>
        <w:t xml:space="preserve">los últimos movimientos, </w:t>
      </w:r>
      <w:r w:rsidRPr="00DD49AA">
        <w:rPr>
          <w:rFonts w:ascii="Arial" w:hAnsi="Arial" w:cs="Arial"/>
          <w:color w:val="000000"/>
          <w:sz w:val="25"/>
          <w:szCs w:val="25"/>
          <w:lang w:val="es-ES_tradnl"/>
        </w:rPr>
        <w:t>situación</w:t>
      </w:r>
      <w:r w:rsidRPr="00DD49AA">
        <w:rPr>
          <w:rFonts w:ascii="Arial" w:hAnsi="Arial" w:cs="Arial"/>
          <w:color w:val="000000"/>
          <w:sz w:val="25"/>
          <w:szCs w:val="25"/>
        </w:rPr>
        <w:t xml:space="preserve"> visible a fojas 8 </w:t>
      </w:r>
      <w:r>
        <w:rPr>
          <w:rFonts w:ascii="Arial" w:hAnsi="Arial" w:cs="Arial"/>
          <w:color w:val="000000"/>
          <w:sz w:val="25"/>
          <w:szCs w:val="25"/>
        </w:rPr>
        <w:t xml:space="preserve">ocho </w:t>
      </w:r>
      <w:r w:rsidRPr="00DD49AA">
        <w:rPr>
          <w:rFonts w:ascii="Arial" w:hAnsi="Arial" w:cs="Arial"/>
          <w:color w:val="000000"/>
          <w:sz w:val="25"/>
          <w:szCs w:val="25"/>
        </w:rPr>
        <w:t xml:space="preserve">y 9 </w:t>
      </w:r>
      <w:r>
        <w:rPr>
          <w:rFonts w:ascii="Arial" w:hAnsi="Arial" w:cs="Arial"/>
          <w:color w:val="000000"/>
          <w:sz w:val="25"/>
          <w:szCs w:val="25"/>
        </w:rPr>
        <w:t xml:space="preserve">nueve </w:t>
      </w:r>
      <w:r w:rsidRPr="00DD49AA">
        <w:rPr>
          <w:rFonts w:ascii="Arial" w:hAnsi="Arial" w:cs="Arial"/>
          <w:color w:val="000000"/>
          <w:sz w:val="25"/>
          <w:szCs w:val="25"/>
        </w:rPr>
        <w:t>del acta de visita que obra en poder del Juzgado.</w:t>
      </w:r>
      <w:r>
        <w:rPr>
          <w:rFonts w:ascii="Arial" w:hAnsi="Arial" w:cs="Arial"/>
          <w:color w:val="000000"/>
          <w:sz w:val="25"/>
          <w:szCs w:val="25"/>
        </w:rPr>
        <w:t xml:space="preserve"> </w:t>
      </w:r>
      <w:r w:rsidRPr="006F7025">
        <w:rPr>
          <w:rFonts w:ascii="Arial" w:hAnsi="Arial" w:cs="Arial"/>
          <w:b/>
          <w:color w:val="000000"/>
          <w:sz w:val="25"/>
          <w:szCs w:val="25"/>
        </w:rPr>
        <w:t>- - - - - - - - - -</w:t>
      </w:r>
      <w:r>
        <w:rPr>
          <w:rFonts w:ascii="Arial" w:hAnsi="Arial" w:cs="Arial"/>
          <w:b/>
          <w:color w:val="000000"/>
          <w:sz w:val="25"/>
          <w:szCs w:val="25"/>
        </w:rPr>
        <w:t xml:space="preserve"> - - - - - -e)</w:t>
      </w:r>
      <w:r w:rsidRPr="00DD49AA">
        <w:rPr>
          <w:rFonts w:ascii="Arial" w:hAnsi="Arial" w:cs="Arial"/>
          <w:b/>
          <w:color w:val="000000"/>
          <w:sz w:val="25"/>
          <w:szCs w:val="25"/>
        </w:rPr>
        <w:t xml:space="preserve"> </w:t>
      </w:r>
      <w:r w:rsidRPr="00DD49AA">
        <w:rPr>
          <w:rFonts w:ascii="Arial" w:hAnsi="Arial" w:cs="Arial"/>
          <w:color w:val="000000"/>
          <w:sz w:val="25"/>
          <w:szCs w:val="25"/>
        </w:rPr>
        <w:t>Con fundamento en el artículo 144</w:t>
      </w:r>
      <w:r>
        <w:rPr>
          <w:rFonts w:ascii="Arial" w:hAnsi="Arial" w:cs="Arial"/>
          <w:color w:val="000000"/>
          <w:sz w:val="25"/>
          <w:szCs w:val="25"/>
        </w:rPr>
        <w:t>,</w:t>
      </w:r>
      <w:r w:rsidRPr="00DD49AA">
        <w:rPr>
          <w:rFonts w:ascii="Arial" w:hAnsi="Arial" w:cs="Arial"/>
          <w:color w:val="000000"/>
          <w:sz w:val="25"/>
          <w:szCs w:val="25"/>
        </w:rPr>
        <w:t xml:space="preserve"> fracción III del Reglamento Interior del Consejo de la Judicatura del Poder Judicial del Estado, se recomienda </w:t>
      </w:r>
      <w:r>
        <w:rPr>
          <w:rFonts w:ascii="Arial" w:hAnsi="Arial" w:cs="Arial"/>
          <w:color w:val="000000"/>
          <w:sz w:val="25"/>
          <w:szCs w:val="25"/>
        </w:rPr>
        <w:t xml:space="preserve">a la </w:t>
      </w:r>
      <w:r w:rsidRPr="00D830D5">
        <w:rPr>
          <w:rFonts w:ascii="Arial" w:hAnsi="Arial" w:cs="Arial"/>
          <w:b/>
          <w:color w:val="000000"/>
          <w:sz w:val="25"/>
          <w:szCs w:val="25"/>
        </w:rPr>
        <w:t>Secretaria de Acuerdos</w:t>
      </w:r>
      <w:r>
        <w:rPr>
          <w:rFonts w:ascii="Arial" w:hAnsi="Arial" w:cs="Arial"/>
          <w:color w:val="000000"/>
          <w:sz w:val="25"/>
          <w:szCs w:val="25"/>
        </w:rPr>
        <w:t xml:space="preserve">, </w:t>
      </w:r>
      <w:r w:rsidRPr="00D830D5">
        <w:rPr>
          <w:rFonts w:ascii="Arial" w:hAnsi="Arial" w:cs="Arial"/>
          <w:color w:val="000000"/>
          <w:sz w:val="25"/>
          <w:szCs w:val="25"/>
          <w:u w:val="single"/>
        </w:rPr>
        <w:t>que la agenda de audiencias se mantenga actualizada y con las debidas formalidades</w:t>
      </w:r>
      <w:r w:rsidRPr="00DD49AA">
        <w:rPr>
          <w:rFonts w:ascii="Arial" w:hAnsi="Arial" w:cs="Arial"/>
          <w:color w:val="000000"/>
          <w:sz w:val="25"/>
          <w:szCs w:val="25"/>
        </w:rPr>
        <w:t xml:space="preserve">, toda vez que se observó </w:t>
      </w:r>
      <w:r w:rsidRPr="00DD49AA">
        <w:rPr>
          <w:rFonts w:ascii="Arial" w:hAnsi="Arial" w:cs="Arial"/>
          <w:bCs/>
          <w:color w:val="000000"/>
          <w:sz w:val="25"/>
          <w:szCs w:val="25"/>
        </w:rPr>
        <w:t>en el</w:t>
      </w:r>
      <w:r w:rsidRPr="00DD49AA">
        <w:rPr>
          <w:rFonts w:ascii="Arial" w:hAnsi="Arial" w:cs="Arial"/>
          <w:b/>
          <w:bCs/>
          <w:color w:val="000000"/>
          <w:sz w:val="25"/>
          <w:szCs w:val="25"/>
        </w:rPr>
        <w:t xml:space="preserve"> </w:t>
      </w:r>
      <w:r w:rsidRPr="00DD49AA">
        <w:rPr>
          <w:rFonts w:ascii="Arial" w:hAnsi="Arial" w:cs="Arial"/>
          <w:color w:val="000000"/>
          <w:sz w:val="25"/>
          <w:szCs w:val="25"/>
        </w:rPr>
        <w:t>medio de control, que fueron programadas 336</w:t>
      </w:r>
      <w:r>
        <w:rPr>
          <w:rFonts w:ascii="Arial" w:hAnsi="Arial" w:cs="Arial"/>
          <w:color w:val="000000"/>
          <w:sz w:val="25"/>
          <w:szCs w:val="25"/>
        </w:rPr>
        <w:t xml:space="preserve"> trescientas treinta y seis</w:t>
      </w:r>
      <w:r w:rsidRPr="00DD49AA">
        <w:rPr>
          <w:rFonts w:ascii="Arial" w:hAnsi="Arial" w:cs="Arial"/>
          <w:color w:val="000000"/>
          <w:sz w:val="25"/>
          <w:szCs w:val="25"/>
        </w:rPr>
        <w:t xml:space="preserve"> audiencias y no se desahogaron 142</w:t>
      </w:r>
      <w:r>
        <w:rPr>
          <w:rFonts w:ascii="Arial" w:hAnsi="Arial" w:cs="Arial"/>
          <w:color w:val="000000"/>
          <w:sz w:val="25"/>
          <w:szCs w:val="25"/>
        </w:rPr>
        <w:t xml:space="preserve"> ciento cuarenta y dos</w:t>
      </w:r>
      <w:r w:rsidRPr="00DD49AA">
        <w:rPr>
          <w:rFonts w:ascii="Arial" w:hAnsi="Arial" w:cs="Arial"/>
          <w:color w:val="000000"/>
          <w:sz w:val="25"/>
          <w:szCs w:val="25"/>
        </w:rPr>
        <w:t>, sin embargo</w:t>
      </w:r>
      <w:r>
        <w:rPr>
          <w:rFonts w:ascii="Arial" w:hAnsi="Arial" w:cs="Arial"/>
          <w:color w:val="000000"/>
          <w:sz w:val="25"/>
          <w:szCs w:val="25"/>
        </w:rPr>
        <w:t>,</w:t>
      </w:r>
      <w:r w:rsidRPr="00DD49AA">
        <w:rPr>
          <w:rFonts w:ascii="Arial" w:hAnsi="Arial" w:cs="Arial"/>
          <w:color w:val="000000"/>
          <w:sz w:val="25"/>
          <w:szCs w:val="25"/>
        </w:rPr>
        <w:t xml:space="preserve"> en su mayoría no se precisa el motivo por el cual no se llevaron a efecto (no se notificó a las partes, no se presentaron testigos, se difirió etc.)</w:t>
      </w:r>
      <w:r>
        <w:rPr>
          <w:rFonts w:ascii="Arial" w:hAnsi="Arial" w:cs="Arial"/>
          <w:color w:val="000000"/>
          <w:sz w:val="25"/>
          <w:szCs w:val="25"/>
        </w:rPr>
        <w:t xml:space="preserve">, lo cual es visible en hoja </w:t>
      </w:r>
      <w:r w:rsidRPr="00DD49AA">
        <w:rPr>
          <w:rFonts w:ascii="Arial" w:hAnsi="Arial" w:cs="Arial"/>
          <w:color w:val="000000"/>
          <w:sz w:val="25"/>
          <w:szCs w:val="25"/>
        </w:rPr>
        <w:t>7</w:t>
      </w:r>
      <w:r>
        <w:rPr>
          <w:rFonts w:ascii="Arial" w:hAnsi="Arial" w:cs="Arial"/>
          <w:color w:val="000000"/>
          <w:sz w:val="25"/>
          <w:szCs w:val="25"/>
        </w:rPr>
        <w:t xml:space="preserve"> siete</w:t>
      </w:r>
      <w:r w:rsidRPr="00DD49AA">
        <w:rPr>
          <w:rFonts w:ascii="Arial" w:hAnsi="Arial" w:cs="Arial"/>
          <w:color w:val="000000"/>
          <w:sz w:val="25"/>
          <w:szCs w:val="25"/>
        </w:rPr>
        <w:t xml:space="preserve"> del acta de visita que obra en poder del Juzgado.</w:t>
      </w:r>
      <w:r w:rsidRPr="006F7025">
        <w:rPr>
          <w:rFonts w:ascii="Arial" w:eastAsia="Arial" w:hAnsi="Arial" w:cs="Arial"/>
          <w:b/>
          <w:sz w:val="25"/>
          <w:szCs w:val="25"/>
          <w:highlight w:val="white"/>
        </w:rPr>
        <w:t xml:space="preserve"> </w:t>
      </w:r>
      <w:r>
        <w:rPr>
          <w:rFonts w:ascii="Arial" w:eastAsia="Arial" w:hAnsi="Arial" w:cs="Arial"/>
          <w:b/>
          <w:sz w:val="25"/>
          <w:szCs w:val="25"/>
          <w:highlight w:val="white"/>
        </w:rPr>
        <w:t xml:space="preserve">- - - - - - - </w:t>
      </w:r>
      <w:r>
        <w:rPr>
          <w:rFonts w:ascii="Arial" w:eastAsia="Arial" w:hAnsi="Arial" w:cs="Arial"/>
          <w:b/>
          <w:sz w:val="25"/>
          <w:szCs w:val="25"/>
        </w:rPr>
        <w:t>- - - - - - - - - - - - - - - - - - - - - - - - - f</w:t>
      </w:r>
      <w:r>
        <w:rPr>
          <w:rFonts w:ascii="Arial" w:hAnsi="Arial" w:cs="Arial"/>
          <w:b/>
          <w:color w:val="000000"/>
          <w:sz w:val="25"/>
          <w:szCs w:val="25"/>
        </w:rPr>
        <w:t>)</w:t>
      </w:r>
      <w:r w:rsidRPr="00DD49AA">
        <w:rPr>
          <w:rFonts w:ascii="Arial" w:hAnsi="Arial" w:cs="Arial"/>
          <w:b/>
          <w:color w:val="000000"/>
          <w:sz w:val="25"/>
          <w:szCs w:val="25"/>
        </w:rPr>
        <w:t xml:space="preserve"> </w:t>
      </w:r>
      <w:r w:rsidRPr="00DD49AA">
        <w:rPr>
          <w:rFonts w:ascii="Arial" w:hAnsi="Arial" w:cs="Arial"/>
          <w:color w:val="000000"/>
          <w:sz w:val="25"/>
          <w:szCs w:val="25"/>
        </w:rPr>
        <w:t xml:space="preserve">Con fundamento en el artículo 208 del Reglamento Interior del Consejo de la Judicatura, por esta vez, </w:t>
      </w:r>
      <w:r>
        <w:rPr>
          <w:rFonts w:ascii="Arial" w:hAnsi="Arial" w:cs="Arial"/>
          <w:color w:val="000000"/>
          <w:sz w:val="25"/>
          <w:szCs w:val="25"/>
        </w:rPr>
        <w:t xml:space="preserve">se recomienda a la </w:t>
      </w:r>
      <w:r w:rsidRPr="001244BB">
        <w:rPr>
          <w:rFonts w:ascii="Arial" w:hAnsi="Arial" w:cs="Arial"/>
          <w:b/>
          <w:color w:val="000000"/>
          <w:sz w:val="25"/>
          <w:szCs w:val="25"/>
        </w:rPr>
        <w:t>Secretaria de Acuerdos</w:t>
      </w:r>
      <w:r>
        <w:rPr>
          <w:rFonts w:ascii="Arial" w:hAnsi="Arial" w:cs="Arial"/>
          <w:color w:val="000000"/>
          <w:sz w:val="25"/>
          <w:szCs w:val="25"/>
        </w:rPr>
        <w:t xml:space="preserve">, </w:t>
      </w:r>
      <w:r w:rsidRPr="001244BB">
        <w:rPr>
          <w:rFonts w:ascii="Arial" w:hAnsi="Arial" w:cs="Arial"/>
          <w:color w:val="000000"/>
          <w:sz w:val="25"/>
          <w:szCs w:val="25"/>
          <w:u w:val="single"/>
        </w:rPr>
        <w:t>revisar que los expedientes, constancias o testimonios que se envían al Tribunal de Alzada por motivo de los recursos de Apelación interpuestos, se encuentren debidamente integrados</w:t>
      </w:r>
      <w:r w:rsidRPr="00DD49AA">
        <w:rPr>
          <w:rFonts w:ascii="Arial" w:hAnsi="Arial" w:cs="Arial"/>
          <w:color w:val="000000"/>
          <w:sz w:val="25"/>
          <w:szCs w:val="25"/>
        </w:rPr>
        <w:t xml:space="preserve">, para evitar </w:t>
      </w:r>
      <w:r w:rsidRPr="00DD49AA">
        <w:rPr>
          <w:rFonts w:ascii="Arial" w:hAnsi="Arial" w:cs="Arial"/>
          <w:color w:val="000000"/>
          <w:sz w:val="25"/>
          <w:szCs w:val="25"/>
          <w:u w:val="single"/>
        </w:rPr>
        <w:t xml:space="preserve">que se devuelvan por falta de requisitos de </w:t>
      </w:r>
      <w:proofErr w:type="spellStart"/>
      <w:r w:rsidRPr="00DD49AA">
        <w:rPr>
          <w:rFonts w:ascii="Arial" w:hAnsi="Arial" w:cs="Arial"/>
          <w:color w:val="000000"/>
          <w:sz w:val="25"/>
          <w:szCs w:val="25"/>
          <w:u w:val="single"/>
        </w:rPr>
        <w:t>procedibilidad</w:t>
      </w:r>
      <w:proofErr w:type="spellEnd"/>
      <w:r w:rsidRPr="00DD49AA">
        <w:rPr>
          <w:rFonts w:ascii="Arial" w:hAnsi="Arial" w:cs="Arial"/>
          <w:color w:val="000000"/>
          <w:sz w:val="25"/>
          <w:szCs w:val="25"/>
        </w:rPr>
        <w:t xml:space="preserve"> en la substanciación de los mismos</w:t>
      </w:r>
      <w:r>
        <w:rPr>
          <w:rFonts w:ascii="Arial" w:hAnsi="Arial" w:cs="Arial"/>
          <w:color w:val="000000"/>
          <w:sz w:val="25"/>
          <w:szCs w:val="25"/>
        </w:rPr>
        <w:t>;</w:t>
      </w:r>
      <w:r w:rsidRPr="00DD49AA">
        <w:rPr>
          <w:rFonts w:ascii="Arial" w:hAnsi="Arial" w:cs="Arial"/>
          <w:color w:val="000000"/>
          <w:sz w:val="25"/>
          <w:szCs w:val="25"/>
        </w:rPr>
        <w:t xml:space="preserve"> </w:t>
      </w:r>
      <w:r>
        <w:rPr>
          <w:rFonts w:ascii="Arial" w:hAnsi="Arial" w:cs="Arial"/>
          <w:color w:val="000000"/>
          <w:sz w:val="25"/>
          <w:szCs w:val="25"/>
        </w:rPr>
        <w:t xml:space="preserve">lo anterior, en virtud que se ha observado durante la práctica de las visitas ordinarias al Juzgado de su adscripción, la constante devolución para la debida integración de procesos, circunstancia que en cuanto a la Segunda Visita del presenta año, se puede observar en la hoja 11 once del acta de visita, en que se asentó que se devolvieron 8 ocho recursos, circunstancia que provoca la prolongación del procedimiento de los juicios en perjuicio de los justiciables, contraviniendo con ello al principio de </w:t>
      </w:r>
      <w:proofErr w:type="spellStart"/>
      <w:r>
        <w:rPr>
          <w:rFonts w:ascii="Arial" w:hAnsi="Arial" w:cs="Arial"/>
          <w:color w:val="000000"/>
          <w:sz w:val="25"/>
          <w:szCs w:val="25"/>
        </w:rPr>
        <w:t>expeditez</w:t>
      </w:r>
      <w:proofErr w:type="spellEnd"/>
      <w:r>
        <w:rPr>
          <w:rFonts w:ascii="Arial" w:hAnsi="Arial" w:cs="Arial"/>
          <w:color w:val="000000"/>
          <w:sz w:val="25"/>
          <w:szCs w:val="25"/>
        </w:rPr>
        <w:t xml:space="preserve"> </w:t>
      </w:r>
      <w:r>
        <w:rPr>
          <w:rFonts w:ascii="Arial" w:hAnsi="Arial" w:cs="Arial"/>
          <w:color w:val="000000"/>
          <w:sz w:val="25"/>
          <w:szCs w:val="25"/>
        </w:rPr>
        <w:lastRenderedPageBreak/>
        <w:t xml:space="preserve">consagrado en el artículo 17 de nuestra Carta Magna. </w:t>
      </w:r>
      <w:r>
        <w:rPr>
          <w:rFonts w:ascii="Arial" w:eastAsia="Arial" w:hAnsi="Arial" w:cs="Arial"/>
          <w:b/>
          <w:sz w:val="25"/>
          <w:szCs w:val="25"/>
          <w:highlight w:val="white"/>
        </w:rPr>
        <w:t xml:space="preserve">- - - - - - - </w:t>
      </w:r>
      <w:r>
        <w:rPr>
          <w:rFonts w:ascii="Arial" w:hAnsi="Arial" w:cs="Arial"/>
          <w:b/>
          <w:color w:val="000000"/>
          <w:sz w:val="25"/>
          <w:szCs w:val="25"/>
        </w:rPr>
        <w:t>g)</w:t>
      </w:r>
      <w:r>
        <w:rPr>
          <w:rFonts w:ascii="Arial" w:hAnsi="Arial" w:cs="Arial"/>
          <w:color w:val="000000"/>
          <w:sz w:val="25"/>
          <w:szCs w:val="25"/>
        </w:rPr>
        <w:t xml:space="preserve"> C</w:t>
      </w:r>
      <w:r w:rsidRPr="00DD49AA">
        <w:rPr>
          <w:rFonts w:ascii="Arial" w:hAnsi="Arial" w:cs="Arial"/>
          <w:color w:val="000000"/>
          <w:sz w:val="25"/>
          <w:szCs w:val="25"/>
        </w:rPr>
        <w:t xml:space="preserve">on fundamento en lo dispuesto la fracción II del </w:t>
      </w:r>
      <w:r>
        <w:rPr>
          <w:rFonts w:ascii="Arial" w:hAnsi="Arial" w:cs="Arial"/>
          <w:color w:val="000000"/>
          <w:sz w:val="25"/>
          <w:szCs w:val="25"/>
        </w:rPr>
        <w:t>numeral</w:t>
      </w:r>
      <w:r w:rsidRPr="00DD49AA">
        <w:rPr>
          <w:rFonts w:ascii="Arial" w:hAnsi="Arial" w:cs="Arial"/>
          <w:color w:val="000000"/>
          <w:sz w:val="25"/>
          <w:szCs w:val="25"/>
        </w:rPr>
        <w:t xml:space="preserve"> 77 de la Ley Orgánica del Poder Judicial y por los artículos 145</w:t>
      </w:r>
      <w:r>
        <w:rPr>
          <w:rFonts w:ascii="Arial" w:hAnsi="Arial" w:cs="Arial"/>
          <w:color w:val="000000"/>
          <w:sz w:val="25"/>
          <w:szCs w:val="25"/>
        </w:rPr>
        <w:t>,</w:t>
      </w:r>
      <w:r w:rsidRPr="00DD49AA">
        <w:rPr>
          <w:rFonts w:ascii="Arial" w:hAnsi="Arial" w:cs="Arial"/>
          <w:color w:val="000000"/>
          <w:sz w:val="25"/>
          <w:szCs w:val="25"/>
        </w:rPr>
        <w:t xml:space="preserve"> fracción I, 163 y 166</w:t>
      </w:r>
      <w:r>
        <w:rPr>
          <w:rFonts w:ascii="Arial" w:hAnsi="Arial" w:cs="Arial"/>
          <w:color w:val="000000"/>
          <w:sz w:val="25"/>
          <w:szCs w:val="25"/>
        </w:rPr>
        <w:t>,</w:t>
      </w:r>
      <w:r w:rsidRPr="00DD49AA">
        <w:rPr>
          <w:rFonts w:ascii="Arial" w:hAnsi="Arial" w:cs="Arial"/>
          <w:color w:val="000000"/>
          <w:sz w:val="25"/>
          <w:szCs w:val="25"/>
        </w:rPr>
        <w:t xml:space="preserve"> fracción IX</w:t>
      </w:r>
      <w:r>
        <w:rPr>
          <w:rFonts w:ascii="Arial" w:hAnsi="Arial" w:cs="Arial"/>
          <w:color w:val="000000"/>
          <w:sz w:val="25"/>
          <w:szCs w:val="25"/>
        </w:rPr>
        <w:t xml:space="preserve"> del</w:t>
      </w:r>
      <w:r w:rsidRPr="00DD49AA">
        <w:rPr>
          <w:rFonts w:ascii="Arial" w:hAnsi="Arial" w:cs="Arial"/>
          <w:color w:val="000000"/>
          <w:sz w:val="25"/>
          <w:szCs w:val="25"/>
        </w:rPr>
        <w:t xml:space="preserve"> Reglamento Interior del Consejo de la Judicatura del Poder Judicial del Estado, se recomienda </w:t>
      </w:r>
      <w:r>
        <w:rPr>
          <w:rFonts w:ascii="Arial" w:hAnsi="Arial" w:cs="Arial"/>
          <w:color w:val="000000"/>
          <w:sz w:val="25"/>
          <w:szCs w:val="25"/>
        </w:rPr>
        <w:t xml:space="preserve">a la </w:t>
      </w:r>
      <w:r>
        <w:rPr>
          <w:rFonts w:ascii="Arial" w:hAnsi="Arial" w:cs="Arial"/>
          <w:b/>
          <w:color w:val="000000"/>
          <w:sz w:val="25"/>
          <w:szCs w:val="25"/>
        </w:rPr>
        <w:t xml:space="preserve">Subsecretaria </w:t>
      </w:r>
      <w:r w:rsidRPr="001244BB">
        <w:rPr>
          <w:rFonts w:ascii="Arial" w:hAnsi="Arial" w:cs="Arial"/>
          <w:color w:val="000000"/>
          <w:sz w:val="25"/>
          <w:szCs w:val="25"/>
          <w:u w:val="single"/>
        </w:rPr>
        <w:t>que los libros</w:t>
      </w:r>
      <w:r w:rsidRPr="001244BB">
        <w:rPr>
          <w:rFonts w:ascii="Arial" w:hAnsi="Arial" w:cs="Arial"/>
          <w:color w:val="000000"/>
          <w:sz w:val="25"/>
          <w:szCs w:val="25"/>
          <w:u w:val="single"/>
          <w:lang w:val="es-ES"/>
        </w:rPr>
        <w:t xml:space="preserve"> </w:t>
      </w:r>
      <w:r w:rsidRPr="001244BB">
        <w:rPr>
          <w:rFonts w:ascii="Arial" w:hAnsi="Arial" w:cs="Arial"/>
          <w:color w:val="000000"/>
          <w:sz w:val="25"/>
          <w:szCs w:val="25"/>
          <w:u w:val="single"/>
        </w:rPr>
        <w:t>de registro se encuentren actualizados y con las formalidades a que se refiere el segundo precepto legal antes invocado</w:t>
      </w:r>
      <w:r>
        <w:rPr>
          <w:rFonts w:ascii="Arial" w:hAnsi="Arial" w:cs="Arial"/>
          <w:color w:val="000000"/>
          <w:sz w:val="25"/>
          <w:szCs w:val="25"/>
        </w:rPr>
        <w:t>;</w:t>
      </w:r>
      <w:r w:rsidRPr="00DD49AA">
        <w:rPr>
          <w:rFonts w:ascii="Arial" w:hAnsi="Arial" w:cs="Arial"/>
          <w:color w:val="000000"/>
          <w:sz w:val="25"/>
          <w:szCs w:val="25"/>
        </w:rPr>
        <w:t xml:space="preserve"> </w:t>
      </w:r>
      <w:r>
        <w:rPr>
          <w:rFonts w:ascii="Arial" w:hAnsi="Arial" w:cs="Arial"/>
          <w:color w:val="000000"/>
          <w:sz w:val="25"/>
          <w:szCs w:val="25"/>
        </w:rPr>
        <w:t xml:space="preserve">toda vez de que durante la Segunda Visita del presente año, se observó que en el libro de exhortos recibidos se encontraban pendientes 6 seis, sin embargo, se advirtió que 1 ya fue devuelto y 4 cuatro con reciente diligencia, lo cual indica que el libro no se encontraba actualizado conforme a los últimos movimientos, </w:t>
      </w:r>
      <w:r>
        <w:rPr>
          <w:rFonts w:ascii="Arial" w:hAnsi="Arial" w:cs="Arial"/>
          <w:color w:val="000000"/>
          <w:sz w:val="25"/>
          <w:szCs w:val="25"/>
          <w:lang w:val="es-ES_tradnl"/>
        </w:rPr>
        <w:t>situación</w:t>
      </w:r>
      <w:r>
        <w:rPr>
          <w:rFonts w:ascii="Arial" w:hAnsi="Arial" w:cs="Arial"/>
          <w:color w:val="000000"/>
          <w:sz w:val="25"/>
          <w:szCs w:val="25"/>
        </w:rPr>
        <w:t xml:space="preserve"> visible a fojas 8 ocho y 9 nueve del acta de visita que obra en poder del Juzgado. </w:t>
      </w:r>
      <w:r>
        <w:rPr>
          <w:rFonts w:ascii="Arial" w:hAnsi="Arial" w:cs="Arial"/>
          <w:b/>
          <w:color w:val="000000"/>
          <w:sz w:val="25"/>
          <w:szCs w:val="25"/>
        </w:rPr>
        <w:t>- - - - - - - - - - - - - - - -</w:t>
      </w:r>
      <w:r w:rsidRPr="00B1770C">
        <w:rPr>
          <w:rFonts w:ascii="Arial" w:eastAsia="Arial" w:hAnsi="Arial" w:cs="Arial"/>
          <w:b/>
          <w:sz w:val="25"/>
          <w:szCs w:val="25"/>
          <w:highlight w:val="white"/>
        </w:rPr>
        <w:t xml:space="preserve"> </w:t>
      </w:r>
      <w:r>
        <w:rPr>
          <w:rFonts w:ascii="Arial" w:eastAsia="Arial" w:hAnsi="Arial" w:cs="Arial"/>
          <w:b/>
          <w:sz w:val="25"/>
          <w:szCs w:val="25"/>
          <w:highlight w:val="white"/>
        </w:rPr>
        <w:t>- - - - - - - - - - -</w:t>
      </w:r>
      <w:r>
        <w:rPr>
          <w:rFonts w:ascii="Arial" w:eastAsia="Arial" w:hAnsi="Arial" w:cs="Arial"/>
          <w:b/>
          <w:sz w:val="25"/>
          <w:szCs w:val="25"/>
        </w:rPr>
        <w:t xml:space="preserve"> </w:t>
      </w:r>
      <w:r>
        <w:rPr>
          <w:rFonts w:ascii="Arial" w:eastAsia="Arial" w:hAnsi="Arial" w:cs="Arial"/>
          <w:b/>
          <w:sz w:val="25"/>
          <w:szCs w:val="25"/>
          <w:highlight w:val="white"/>
        </w:rPr>
        <w:t xml:space="preserve">- - - - - </w:t>
      </w:r>
    </w:p>
    <w:p w:rsidR="0075631D" w:rsidRDefault="0075631D" w:rsidP="0075631D">
      <w:pPr>
        <w:pBdr>
          <w:top w:val="nil"/>
          <w:left w:val="nil"/>
          <w:bottom w:val="nil"/>
          <w:right w:val="nil"/>
          <w:between w:val="nil"/>
        </w:pBdr>
        <w:spacing w:line="360" w:lineRule="auto"/>
        <w:jc w:val="both"/>
        <w:rPr>
          <w:rFonts w:ascii="Arial" w:eastAsia="Arial" w:hAnsi="Arial" w:cs="Arial"/>
          <w:b/>
          <w:color w:val="000000"/>
          <w:sz w:val="25"/>
          <w:szCs w:val="25"/>
        </w:rPr>
      </w:pPr>
      <w:r>
        <w:rPr>
          <w:rFonts w:ascii="Arial" w:eastAsia="Arial" w:hAnsi="Arial" w:cs="Arial"/>
          <w:b/>
          <w:sz w:val="25"/>
          <w:szCs w:val="25"/>
          <w:highlight w:val="white"/>
        </w:rPr>
        <w:t xml:space="preserve">ACUERDO 154/09/2019.- </w:t>
      </w:r>
      <w:r>
        <w:rPr>
          <w:rFonts w:ascii="Arial" w:eastAsia="Arial" w:hAnsi="Arial" w:cs="Arial"/>
          <w:sz w:val="25"/>
          <w:szCs w:val="25"/>
          <w:highlight w:val="white"/>
        </w:rPr>
        <w:t>Los miembros de la Comisión de Disciplina, con</w:t>
      </w:r>
      <w:r>
        <w:rPr>
          <w:rFonts w:ascii="Arial" w:eastAsia="Arial" w:hAnsi="Arial" w:cs="Arial"/>
          <w:color w:val="000000"/>
          <w:sz w:val="25"/>
          <w:szCs w:val="25"/>
        </w:rPr>
        <w:t xml:space="preserve"> fundamento en el artículo 40, fracción V del Reglamento Interior del Consejo de la Judicatura</w:t>
      </w:r>
      <w:r>
        <w:rPr>
          <w:rFonts w:ascii="Arial" w:eastAsia="Arial" w:hAnsi="Arial" w:cs="Arial"/>
          <w:sz w:val="25"/>
          <w:szCs w:val="25"/>
          <w:highlight w:val="white"/>
        </w:rPr>
        <w:t>, determinan no emitir recomendaciones</w:t>
      </w:r>
      <w:r>
        <w:rPr>
          <w:rFonts w:ascii="Arial" w:eastAsia="Arial" w:hAnsi="Arial" w:cs="Arial"/>
          <w:sz w:val="25"/>
          <w:szCs w:val="25"/>
          <w:highlight w:val="white"/>
        </w:rPr>
        <w:t xml:space="preserve"> al </w:t>
      </w:r>
      <w:r w:rsidRPr="00C21CD2">
        <w:rPr>
          <w:rFonts w:ascii="Arial" w:eastAsia="Arial" w:hAnsi="Arial" w:cs="Arial"/>
          <w:b/>
          <w:bCs/>
          <w:sz w:val="25"/>
          <w:szCs w:val="25"/>
        </w:rPr>
        <w:t xml:space="preserve">Juzgado </w:t>
      </w:r>
      <w:r w:rsidRPr="007D78DC">
        <w:rPr>
          <w:rFonts w:ascii="Arial" w:eastAsia="Arial" w:hAnsi="Arial" w:cs="Arial"/>
          <w:b/>
          <w:bCs/>
          <w:sz w:val="25"/>
          <w:szCs w:val="25"/>
        </w:rPr>
        <w:t xml:space="preserve">Mixto de Primera Instancia de </w:t>
      </w:r>
      <w:proofErr w:type="spellStart"/>
      <w:r w:rsidRPr="007D78DC">
        <w:rPr>
          <w:rFonts w:ascii="Arial" w:eastAsia="Arial" w:hAnsi="Arial" w:cs="Arial"/>
          <w:b/>
          <w:bCs/>
          <w:sz w:val="25"/>
          <w:szCs w:val="25"/>
        </w:rPr>
        <w:t>Guadalcazar</w:t>
      </w:r>
      <w:proofErr w:type="spellEnd"/>
      <w:r w:rsidRPr="00832975">
        <w:rPr>
          <w:rFonts w:ascii="Arial" w:eastAsia="Arial" w:hAnsi="Arial" w:cs="Arial"/>
          <w:b/>
          <w:sz w:val="25"/>
          <w:szCs w:val="25"/>
        </w:rPr>
        <w:t>,</w:t>
      </w:r>
      <w:r w:rsidRPr="00EB211F">
        <w:rPr>
          <w:rFonts w:ascii="Arial" w:eastAsia="Arial" w:hAnsi="Arial" w:cs="Arial"/>
          <w:b/>
          <w:sz w:val="25"/>
          <w:szCs w:val="25"/>
        </w:rPr>
        <w:t xml:space="preserve"> San Luis Potosí</w:t>
      </w:r>
      <w:r>
        <w:rPr>
          <w:rFonts w:ascii="Arial" w:eastAsia="Arial" w:hAnsi="Arial" w:cs="Arial"/>
          <w:sz w:val="25"/>
          <w:szCs w:val="25"/>
          <w:highlight w:val="white"/>
        </w:rPr>
        <w:t xml:space="preserve">, circunstancia que deberá hacerse del conocimiento al Titular del Juzgado. </w:t>
      </w:r>
      <w:r>
        <w:rPr>
          <w:rFonts w:ascii="Arial" w:eastAsia="Arial" w:hAnsi="Arial" w:cs="Arial"/>
          <w:b/>
          <w:sz w:val="25"/>
          <w:szCs w:val="25"/>
          <w:highlight w:val="white"/>
        </w:rPr>
        <w:t>- -</w:t>
      </w:r>
      <w:r>
        <w:rPr>
          <w:rFonts w:ascii="Arial" w:eastAsia="Arial" w:hAnsi="Arial" w:cs="Arial"/>
          <w:sz w:val="25"/>
          <w:szCs w:val="25"/>
          <w:highlight w:val="white"/>
        </w:rPr>
        <w:t xml:space="preserve"> </w:t>
      </w:r>
      <w:r>
        <w:rPr>
          <w:rFonts w:ascii="Arial" w:eastAsia="Arial" w:hAnsi="Arial" w:cs="Arial"/>
          <w:b/>
          <w:sz w:val="25"/>
          <w:szCs w:val="25"/>
          <w:highlight w:val="white"/>
        </w:rPr>
        <w:t xml:space="preserve"> - - - - - - - - - - - - - - - </w:t>
      </w:r>
    </w:p>
    <w:p w:rsidR="0075631D" w:rsidRDefault="0075631D" w:rsidP="0075631D">
      <w:pPr>
        <w:tabs>
          <w:tab w:val="center" w:pos="4250"/>
          <w:tab w:val="left" w:pos="7430"/>
        </w:tabs>
        <w:spacing w:line="360" w:lineRule="auto"/>
        <w:jc w:val="both"/>
        <w:rPr>
          <w:rFonts w:ascii="Arial" w:hAnsi="Arial" w:cs="Arial"/>
          <w:b/>
          <w:bCs/>
          <w:sz w:val="25"/>
          <w:szCs w:val="25"/>
          <w:shd w:val="clear" w:color="auto" w:fill="FFFFFF"/>
        </w:rPr>
      </w:pPr>
      <w:r w:rsidRPr="006B086A">
        <w:rPr>
          <w:rFonts w:ascii="Arial" w:hAnsi="Arial" w:cs="Arial"/>
          <w:b/>
          <w:bCs/>
          <w:sz w:val="25"/>
          <w:szCs w:val="25"/>
          <w:shd w:val="clear" w:color="auto" w:fill="FFFFFF"/>
        </w:rPr>
        <w:t xml:space="preserve">ACUERDO </w:t>
      </w:r>
      <w:r>
        <w:rPr>
          <w:rFonts w:ascii="Arial" w:hAnsi="Arial" w:cs="Arial"/>
          <w:b/>
          <w:bCs/>
          <w:sz w:val="25"/>
          <w:szCs w:val="25"/>
          <w:shd w:val="clear" w:color="auto" w:fill="FFFFFF"/>
        </w:rPr>
        <w:t>155</w:t>
      </w:r>
      <w:r w:rsidRPr="006B086A">
        <w:rPr>
          <w:rFonts w:ascii="Arial" w:hAnsi="Arial" w:cs="Arial"/>
          <w:b/>
          <w:bCs/>
          <w:sz w:val="25"/>
          <w:szCs w:val="25"/>
          <w:shd w:val="clear" w:color="auto" w:fill="FFFFFF"/>
        </w:rPr>
        <w:t>/</w:t>
      </w:r>
      <w:r>
        <w:rPr>
          <w:rFonts w:ascii="Arial" w:hAnsi="Arial" w:cs="Arial"/>
          <w:b/>
          <w:bCs/>
          <w:sz w:val="25"/>
          <w:szCs w:val="25"/>
          <w:shd w:val="clear" w:color="auto" w:fill="FFFFFF"/>
        </w:rPr>
        <w:t>09</w:t>
      </w:r>
      <w:r w:rsidRPr="006B086A">
        <w:rPr>
          <w:rFonts w:ascii="Arial" w:hAnsi="Arial" w:cs="Arial"/>
          <w:b/>
          <w:bCs/>
          <w:sz w:val="25"/>
          <w:szCs w:val="25"/>
          <w:shd w:val="clear" w:color="auto" w:fill="FFFFFF"/>
        </w:rPr>
        <w:t>/201</w:t>
      </w:r>
      <w:r>
        <w:rPr>
          <w:rFonts w:ascii="Arial" w:hAnsi="Arial" w:cs="Arial"/>
          <w:b/>
          <w:bCs/>
          <w:sz w:val="25"/>
          <w:szCs w:val="25"/>
          <w:shd w:val="clear" w:color="auto" w:fill="FFFFFF"/>
        </w:rPr>
        <w:t>9</w:t>
      </w:r>
      <w:r w:rsidRPr="006B086A">
        <w:rPr>
          <w:rFonts w:ascii="Arial" w:hAnsi="Arial" w:cs="Arial"/>
          <w:b/>
          <w:bCs/>
          <w:sz w:val="25"/>
          <w:szCs w:val="25"/>
          <w:shd w:val="clear" w:color="auto" w:fill="FFFFFF"/>
        </w:rPr>
        <w:t xml:space="preserve">.- </w:t>
      </w:r>
      <w:r w:rsidRPr="006B086A">
        <w:rPr>
          <w:rFonts w:ascii="Arial" w:hAnsi="Arial" w:cs="Arial"/>
          <w:bCs/>
          <w:sz w:val="25"/>
          <w:szCs w:val="25"/>
          <w:shd w:val="clear" w:color="auto" w:fill="FFFFFF"/>
          <w:lang w:val="es-ES"/>
        </w:rPr>
        <w:t xml:space="preserve">Los miembros de la Comisión de Disciplina, </w:t>
      </w:r>
      <w:r>
        <w:rPr>
          <w:rFonts w:ascii="Arial" w:hAnsi="Arial" w:cs="Arial"/>
          <w:bCs/>
          <w:sz w:val="25"/>
          <w:szCs w:val="25"/>
          <w:shd w:val="clear" w:color="auto" w:fill="FFFFFF"/>
          <w:lang w:val="es-ES"/>
        </w:rPr>
        <w:t>con</w:t>
      </w:r>
      <w:r>
        <w:rPr>
          <w:rFonts w:ascii="Arial" w:hAnsi="Arial" w:cs="Arial"/>
          <w:color w:val="000000"/>
          <w:sz w:val="25"/>
          <w:szCs w:val="25"/>
        </w:rPr>
        <w:t xml:space="preserve"> fundamento en el artículo 40, fracción V del Reglamento Interior del Consejo de la Judicatura, </w:t>
      </w:r>
      <w:r w:rsidRPr="006B086A">
        <w:rPr>
          <w:rFonts w:ascii="Arial" w:hAnsi="Arial" w:cs="Arial"/>
          <w:bCs/>
          <w:sz w:val="25"/>
          <w:szCs w:val="25"/>
          <w:shd w:val="clear" w:color="auto" w:fill="FFFFFF"/>
          <w:lang w:val="es-ES"/>
        </w:rPr>
        <w:t>determinan emitir la</w:t>
      </w:r>
      <w:r>
        <w:rPr>
          <w:rFonts w:ascii="Arial" w:hAnsi="Arial" w:cs="Arial"/>
          <w:bCs/>
          <w:sz w:val="25"/>
          <w:szCs w:val="25"/>
          <w:shd w:val="clear" w:color="auto" w:fill="FFFFFF"/>
          <w:lang w:val="es-ES"/>
        </w:rPr>
        <w:t>s</w:t>
      </w:r>
      <w:r w:rsidRPr="006B086A">
        <w:rPr>
          <w:rFonts w:ascii="Arial" w:hAnsi="Arial" w:cs="Arial"/>
          <w:bCs/>
          <w:sz w:val="25"/>
          <w:szCs w:val="25"/>
          <w:shd w:val="clear" w:color="auto" w:fill="FFFFFF"/>
          <w:lang w:val="es-ES"/>
        </w:rPr>
        <w:t xml:space="preserve"> </w:t>
      </w:r>
      <w:r w:rsidRPr="00AF50FA">
        <w:rPr>
          <w:rFonts w:ascii="Arial" w:hAnsi="Arial" w:cs="Arial"/>
          <w:bCs/>
          <w:sz w:val="25"/>
          <w:szCs w:val="25"/>
          <w:shd w:val="clear" w:color="auto" w:fill="FFFFFF"/>
          <w:lang w:val="es-ES"/>
        </w:rPr>
        <w:t>siguientes recomendaciones, mismas que deberán ser notificadas mediante oficio a</w:t>
      </w:r>
      <w:r>
        <w:rPr>
          <w:rFonts w:ascii="Arial" w:hAnsi="Arial" w:cs="Arial"/>
          <w:bCs/>
          <w:sz w:val="25"/>
          <w:szCs w:val="25"/>
          <w:shd w:val="clear" w:color="auto" w:fill="FFFFFF"/>
          <w:lang w:val="es-ES"/>
        </w:rPr>
        <w:t xml:space="preserve"> </w:t>
      </w:r>
      <w:r w:rsidRPr="00AF50FA">
        <w:rPr>
          <w:rFonts w:ascii="Arial" w:hAnsi="Arial" w:cs="Arial"/>
          <w:bCs/>
          <w:sz w:val="25"/>
          <w:szCs w:val="25"/>
          <w:shd w:val="clear" w:color="auto" w:fill="FFFFFF"/>
          <w:lang w:val="es-ES"/>
        </w:rPr>
        <w:t>l</w:t>
      </w:r>
      <w:r>
        <w:rPr>
          <w:rFonts w:ascii="Arial" w:hAnsi="Arial" w:cs="Arial"/>
          <w:bCs/>
          <w:sz w:val="25"/>
          <w:szCs w:val="25"/>
          <w:shd w:val="clear" w:color="auto" w:fill="FFFFFF"/>
          <w:lang w:val="es-ES"/>
        </w:rPr>
        <w:t xml:space="preserve">a </w:t>
      </w:r>
      <w:r w:rsidRPr="00AF50FA">
        <w:rPr>
          <w:rFonts w:ascii="Arial" w:hAnsi="Arial" w:cs="Arial"/>
          <w:bCs/>
          <w:sz w:val="25"/>
          <w:szCs w:val="25"/>
          <w:shd w:val="clear" w:color="auto" w:fill="FFFFFF"/>
          <w:lang w:val="es-ES"/>
        </w:rPr>
        <w:t>licenciad</w:t>
      </w:r>
      <w:r>
        <w:rPr>
          <w:rFonts w:ascii="Arial" w:hAnsi="Arial" w:cs="Arial"/>
          <w:bCs/>
          <w:sz w:val="25"/>
          <w:szCs w:val="25"/>
          <w:shd w:val="clear" w:color="auto" w:fill="FFFFFF"/>
          <w:lang w:val="es-ES"/>
        </w:rPr>
        <w:t>a</w:t>
      </w:r>
      <w:r w:rsidRPr="00AF50FA">
        <w:rPr>
          <w:rFonts w:ascii="Arial" w:hAnsi="Arial" w:cs="Arial"/>
          <w:bCs/>
          <w:sz w:val="25"/>
          <w:szCs w:val="25"/>
          <w:shd w:val="clear" w:color="auto" w:fill="FFFFFF"/>
          <w:lang w:val="es-ES"/>
        </w:rPr>
        <w:t xml:space="preserve"> </w:t>
      </w:r>
      <w:r w:rsidRPr="00412DDA">
        <w:rPr>
          <w:rFonts w:ascii="Arial" w:hAnsi="Arial" w:cs="Arial"/>
          <w:b/>
          <w:bCs/>
          <w:sz w:val="25"/>
          <w:szCs w:val="25"/>
          <w:shd w:val="clear" w:color="auto" w:fill="FFFFFF"/>
          <w:lang w:val="es-ES"/>
        </w:rPr>
        <w:t>María del Rosario Ruiz Ramírez</w:t>
      </w:r>
      <w:r w:rsidRPr="00AF50FA">
        <w:rPr>
          <w:rFonts w:ascii="Arial" w:hAnsi="Arial" w:cs="Arial"/>
          <w:b/>
          <w:color w:val="000000"/>
          <w:sz w:val="25"/>
          <w:szCs w:val="25"/>
        </w:rPr>
        <w:t xml:space="preserve">, </w:t>
      </w:r>
      <w:r w:rsidRPr="00AF50FA">
        <w:rPr>
          <w:rFonts w:ascii="Arial" w:hAnsi="Arial" w:cs="Arial"/>
          <w:color w:val="000000"/>
          <w:sz w:val="25"/>
          <w:szCs w:val="25"/>
        </w:rPr>
        <w:t xml:space="preserve">anterior Titular del </w:t>
      </w:r>
      <w:r w:rsidR="00D07A89" w:rsidRPr="00EB211F">
        <w:rPr>
          <w:rFonts w:ascii="Arial" w:eastAsia="Arial" w:hAnsi="Arial" w:cs="Arial"/>
          <w:b/>
          <w:bCs/>
          <w:sz w:val="25"/>
          <w:szCs w:val="25"/>
        </w:rPr>
        <w:t>Juzgado Séptimo del Ramo Penal</w:t>
      </w:r>
      <w:r w:rsidRPr="00AF50FA">
        <w:rPr>
          <w:rFonts w:ascii="Arial" w:hAnsi="Arial" w:cs="Arial"/>
          <w:color w:val="000000"/>
          <w:sz w:val="25"/>
          <w:szCs w:val="25"/>
        </w:rPr>
        <w:t>, con copia al actual Juez, a efecto de</w:t>
      </w:r>
      <w:r>
        <w:rPr>
          <w:rFonts w:ascii="Arial" w:hAnsi="Arial" w:cs="Arial"/>
          <w:color w:val="000000"/>
          <w:sz w:val="25"/>
          <w:szCs w:val="25"/>
        </w:rPr>
        <w:t xml:space="preserve"> que la primera de las mencionadas en el nuevo Juzgado de su a</w:t>
      </w:r>
      <w:r w:rsidRPr="00AF50FA">
        <w:rPr>
          <w:rFonts w:ascii="Arial" w:hAnsi="Arial" w:cs="Arial"/>
          <w:color w:val="000000"/>
          <w:sz w:val="25"/>
          <w:szCs w:val="25"/>
        </w:rPr>
        <w:t xml:space="preserve">dscripción, vigile, supervise e instruya a quien corresponda a efecto de que no se reiteren las faltas u omisiones observadas. </w:t>
      </w:r>
      <w:r w:rsidRPr="00AF50FA">
        <w:rPr>
          <w:rFonts w:ascii="Arial" w:hAnsi="Arial" w:cs="Arial"/>
          <w:b/>
          <w:bCs/>
          <w:sz w:val="25"/>
          <w:szCs w:val="25"/>
          <w:shd w:val="clear" w:color="auto" w:fill="FFFFFF"/>
        </w:rPr>
        <w:t xml:space="preserve">- - - - - - - - - - - - - - - - - - - </w:t>
      </w:r>
    </w:p>
    <w:p w:rsidR="0075631D" w:rsidRPr="00591272" w:rsidRDefault="0075631D" w:rsidP="0075631D">
      <w:pPr>
        <w:tabs>
          <w:tab w:val="center" w:pos="4250"/>
          <w:tab w:val="left" w:pos="7430"/>
        </w:tabs>
        <w:spacing w:line="360" w:lineRule="auto"/>
        <w:jc w:val="both"/>
        <w:rPr>
          <w:rFonts w:ascii="Arial" w:hAnsi="Arial" w:cs="Arial"/>
          <w:b/>
          <w:color w:val="000000"/>
          <w:sz w:val="25"/>
          <w:szCs w:val="25"/>
        </w:rPr>
      </w:pPr>
      <w:r>
        <w:rPr>
          <w:rFonts w:ascii="Arial" w:hAnsi="Arial" w:cs="Arial"/>
          <w:b/>
          <w:sz w:val="25"/>
          <w:szCs w:val="25"/>
        </w:rPr>
        <w:t>a)</w:t>
      </w:r>
      <w:r w:rsidRPr="00B53BB5">
        <w:rPr>
          <w:rFonts w:ascii="Arial" w:hAnsi="Arial" w:cs="Arial"/>
          <w:sz w:val="25"/>
          <w:szCs w:val="25"/>
        </w:rPr>
        <w:t xml:space="preserve"> </w:t>
      </w:r>
      <w:r>
        <w:rPr>
          <w:rFonts w:ascii="Arial" w:hAnsi="Arial" w:cs="Arial"/>
          <w:sz w:val="25"/>
          <w:szCs w:val="25"/>
        </w:rPr>
        <w:t>C</w:t>
      </w:r>
      <w:r w:rsidRPr="00B53BB5">
        <w:rPr>
          <w:rFonts w:ascii="Arial" w:hAnsi="Arial" w:cs="Arial"/>
          <w:sz w:val="25"/>
          <w:szCs w:val="25"/>
        </w:rPr>
        <w:t xml:space="preserve">on fundamento en lo dispuesto por la fracción VIII del artículo 142 del Reglamento Interior del Consejo de la Judicatura, se exhorta </w:t>
      </w:r>
      <w:r w:rsidRPr="00692769">
        <w:rPr>
          <w:rFonts w:ascii="Arial" w:hAnsi="Arial" w:cs="Arial"/>
          <w:b/>
          <w:sz w:val="25"/>
          <w:szCs w:val="25"/>
        </w:rPr>
        <w:t>al Titular</w:t>
      </w:r>
      <w:r>
        <w:rPr>
          <w:rFonts w:ascii="Arial" w:hAnsi="Arial" w:cs="Arial"/>
          <w:sz w:val="25"/>
          <w:szCs w:val="25"/>
        </w:rPr>
        <w:t xml:space="preserve"> </w:t>
      </w:r>
      <w:r w:rsidRPr="00B53BB5">
        <w:rPr>
          <w:rFonts w:ascii="Arial" w:hAnsi="Arial" w:cs="Arial"/>
          <w:sz w:val="25"/>
          <w:szCs w:val="25"/>
        </w:rPr>
        <w:t xml:space="preserve">para que en lo </w:t>
      </w:r>
      <w:r>
        <w:rPr>
          <w:rFonts w:ascii="Arial" w:hAnsi="Arial" w:cs="Arial"/>
          <w:sz w:val="25"/>
          <w:szCs w:val="25"/>
        </w:rPr>
        <w:t xml:space="preserve">sucesivo, </w:t>
      </w:r>
      <w:r w:rsidRPr="001244BB">
        <w:rPr>
          <w:rFonts w:ascii="Arial" w:hAnsi="Arial" w:cs="Arial"/>
          <w:sz w:val="25"/>
          <w:szCs w:val="25"/>
          <w:u w:val="single"/>
        </w:rPr>
        <w:t xml:space="preserve">se turnen oportunamente los asuntos citados y verifique </w:t>
      </w:r>
      <w:r w:rsidRPr="00B53BB5">
        <w:rPr>
          <w:rFonts w:ascii="Arial" w:hAnsi="Arial" w:cs="Arial"/>
          <w:sz w:val="25"/>
          <w:szCs w:val="25"/>
        </w:rPr>
        <w:t>que los Secretarios de Estudio y Cuenta elaboren el proyecto</w:t>
      </w:r>
      <w:r>
        <w:rPr>
          <w:rFonts w:ascii="Arial" w:hAnsi="Arial" w:cs="Arial"/>
          <w:sz w:val="25"/>
          <w:szCs w:val="25"/>
        </w:rPr>
        <w:t xml:space="preserve">, a efecto de que </w:t>
      </w:r>
      <w:r w:rsidRPr="00B53BB5">
        <w:rPr>
          <w:rFonts w:ascii="Arial" w:hAnsi="Arial" w:cs="Arial"/>
          <w:sz w:val="25"/>
          <w:szCs w:val="25"/>
        </w:rPr>
        <w:t xml:space="preserve">éstos </w:t>
      </w:r>
      <w:r w:rsidRPr="001244BB">
        <w:rPr>
          <w:rFonts w:ascii="Arial" w:hAnsi="Arial" w:cs="Arial"/>
          <w:sz w:val="25"/>
          <w:szCs w:val="25"/>
          <w:u w:val="single"/>
        </w:rPr>
        <w:t xml:space="preserve">se </w:t>
      </w:r>
      <w:r w:rsidRPr="001244BB">
        <w:rPr>
          <w:rFonts w:ascii="Arial" w:hAnsi="Arial" w:cs="Arial"/>
          <w:sz w:val="25"/>
          <w:szCs w:val="25"/>
          <w:u w:val="single"/>
        </w:rPr>
        <w:lastRenderedPageBreak/>
        <w:t>resuelvan dentro de los términos de los numerales 181 y 345 del Código de Procedimientos Penales del Estado</w:t>
      </w:r>
      <w:r>
        <w:rPr>
          <w:rFonts w:ascii="Arial" w:hAnsi="Arial" w:cs="Arial"/>
          <w:sz w:val="25"/>
          <w:szCs w:val="25"/>
        </w:rPr>
        <w:t xml:space="preserve">; habida cuenta </w:t>
      </w:r>
      <w:r w:rsidRPr="00B53BB5">
        <w:rPr>
          <w:rFonts w:ascii="Arial" w:hAnsi="Arial" w:cs="Arial"/>
          <w:sz w:val="25"/>
          <w:szCs w:val="25"/>
        </w:rPr>
        <w:t xml:space="preserve">que durante la Segunda Visita del presente año, se detectó que, existían las siguientes </w:t>
      </w:r>
      <w:r w:rsidRPr="00B53BB5">
        <w:rPr>
          <w:rFonts w:ascii="Arial" w:hAnsi="Arial" w:cs="Arial"/>
          <w:sz w:val="25"/>
          <w:szCs w:val="25"/>
          <w:u w:val="single"/>
        </w:rPr>
        <w:t>averiguaciones pendientes de resolver</w:t>
      </w:r>
      <w:r w:rsidRPr="00B53BB5">
        <w:rPr>
          <w:rFonts w:ascii="Arial" w:hAnsi="Arial" w:cs="Arial"/>
          <w:sz w:val="25"/>
          <w:szCs w:val="25"/>
        </w:rPr>
        <w:t xml:space="preserve">: </w:t>
      </w:r>
      <w:r>
        <w:rPr>
          <w:rFonts w:ascii="Arial" w:hAnsi="Arial" w:cs="Arial"/>
          <w:sz w:val="25"/>
          <w:szCs w:val="25"/>
        </w:rPr>
        <w:t xml:space="preserve">1).- </w:t>
      </w:r>
      <w:r w:rsidRPr="00B53BB5">
        <w:rPr>
          <w:rFonts w:ascii="Arial" w:hAnsi="Arial" w:cs="Arial"/>
          <w:sz w:val="25"/>
          <w:szCs w:val="25"/>
        </w:rPr>
        <w:t>21/2019-P.</w:t>
      </w:r>
      <w:r>
        <w:rPr>
          <w:rFonts w:ascii="Arial" w:hAnsi="Arial" w:cs="Arial"/>
          <w:sz w:val="25"/>
          <w:szCs w:val="25"/>
        </w:rPr>
        <w:t>,</w:t>
      </w:r>
      <w:r w:rsidRPr="00B53BB5">
        <w:rPr>
          <w:rFonts w:ascii="Arial" w:hAnsi="Arial" w:cs="Arial"/>
          <w:sz w:val="25"/>
          <w:szCs w:val="25"/>
        </w:rPr>
        <w:t xml:space="preserve"> </w:t>
      </w:r>
      <w:r>
        <w:rPr>
          <w:rFonts w:ascii="Arial" w:hAnsi="Arial" w:cs="Arial"/>
          <w:sz w:val="25"/>
          <w:szCs w:val="25"/>
        </w:rPr>
        <w:t xml:space="preserve">instruida por el delito </w:t>
      </w:r>
      <w:r w:rsidRPr="00B53BB5">
        <w:rPr>
          <w:rFonts w:ascii="Arial" w:hAnsi="Arial" w:cs="Arial"/>
          <w:sz w:val="25"/>
          <w:szCs w:val="25"/>
        </w:rPr>
        <w:t>Contra la Seguridad de Transito</w:t>
      </w:r>
      <w:r>
        <w:rPr>
          <w:rFonts w:ascii="Arial" w:hAnsi="Arial" w:cs="Arial"/>
          <w:sz w:val="25"/>
          <w:szCs w:val="25"/>
        </w:rPr>
        <w:t>;</w:t>
      </w:r>
      <w:r w:rsidRPr="00B53BB5">
        <w:rPr>
          <w:rFonts w:ascii="Arial" w:hAnsi="Arial" w:cs="Arial"/>
          <w:sz w:val="25"/>
          <w:szCs w:val="25"/>
        </w:rPr>
        <w:t xml:space="preserve"> y</w:t>
      </w:r>
      <w:r>
        <w:rPr>
          <w:rFonts w:ascii="Arial" w:hAnsi="Arial" w:cs="Arial"/>
          <w:sz w:val="25"/>
          <w:szCs w:val="25"/>
        </w:rPr>
        <w:t>,</w:t>
      </w:r>
      <w:r w:rsidRPr="00B53BB5">
        <w:rPr>
          <w:rFonts w:ascii="Arial" w:hAnsi="Arial" w:cs="Arial"/>
          <w:sz w:val="25"/>
          <w:szCs w:val="25"/>
        </w:rPr>
        <w:t xml:space="preserve"> </w:t>
      </w:r>
      <w:r>
        <w:rPr>
          <w:rFonts w:ascii="Arial" w:hAnsi="Arial" w:cs="Arial"/>
          <w:sz w:val="25"/>
          <w:szCs w:val="25"/>
        </w:rPr>
        <w:t xml:space="preserve">2).- </w:t>
      </w:r>
      <w:r w:rsidRPr="00B53BB5">
        <w:rPr>
          <w:rFonts w:ascii="Arial" w:hAnsi="Arial" w:cs="Arial"/>
          <w:sz w:val="25"/>
          <w:szCs w:val="25"/>
        </w:rPr>
        <w:t>22/2019-P.</w:t>
      </w:r>
      <w:r>
        <w:rPr>
          <w:rFonts w:ascii="Arial" w:hAnsi="Arial" w:cs="Arial"/>
          <w:sz w:val="25"/>
          <w:szCs w:val="25"/>
        </w:rPr>
        <w:t xml:space="preserve">, relativa al delito </w:t>
      </w:r>
      <w:r w:rsidRPr="00B53BB5">
        <w:rPr>
          <w:rFonts w:ascii="Arial" w:hAnsi="Arial" w:cs="Arial"/>
          <w:sz w:val="25"/>
          <w:szCs w:val="25"/>
        </w:rPr>
        <w:t xml:space="preserve">de Ultrajes a la Moral, </w:t>
      </w:r>
      <w:r w:rsidRPr="00B53BB5">
        <w:rPr>
          <w:rFonts w:ascii="Arial" w:hAnsi="Arial" w:cs="Arial"/>
          <w:bCs/>
          <w:sz w:val="25"/>
          <w:szCs w:val="25"/>
        </w:rPr>
        <w:t>con 30</w:t>
      </w:r>
      <w:r>
        <w:rPr>
          <w:rFonts w:ascii="Arial" w:hAnsi="Arial" w:cs="Arial"/>
          <w:bCs/>
          <w:sz w:val="25"/>
          <w:szCs w:val="25"/>
        </w:rPr>
        <w:t xml:space="preserve"> treinta días </w:t>
      </w:r>
      <w:r w:rsidRPr="00B53BB5">
        <w:rPr>
          <w:rFonts w:ascii="Arial" w:hAnsi="Arial" w:cs="Arial"/>
          <w:bCs/>
          <w:sz w:val="25"/>
          <w:szCs w:val="25"/>
        </w:rPr>
        <w:t>hábiles transcurridos</w:t>
      </w:r>
      <w:r>
        <w:rPr>
          <w:rFonts w:ascii="Arial" w:hAnsi="Arial" w:cs="Arial"/>
          <w:bCs/>
          <w:sz w:val="25"/>
          <w:szCs w:val="25"/>
        </w:rPr>
        <w:t>,</w:t>
      </w:r>
      <w:r w:rsidRPr="00B53BB5">
        <w:rPr>
          <w:rFonts w:ascii="Arial" w:hAnsi="Arial" w:cs="Arial"/>
          <w:bCs/>
          <w:sz w:val="25"/>
          <w:szCs w:val="25"/>
        </w:rPr>
        <w:t xml:space="preserve"> contados de la notificación al Fiscal adscrito hasta el día de inicio de la vis</w:t>
      </w:r>
      <w:r>
        <w:rPr>
          <w:rFonts w:ascii="Arial" w:hAnsi="Arial" w:cs="Arial"/>
          <w:bCs/>
          <w:sz w:val="25"/>
          <w:szCs w:val="25"/>
        </w:rPr>
        <w:t>i</w:t>
      </w:r>
      <w:r w:rsidRPr="00B53BB5">
        <w:rPr>
          <w:rFonts w:ascii="Arial" w:hAnsi="Arial" w:cs="Arial"/>
          <w:bCs/>
          <w:sz w:val="25"/>
          <w:szCs w:val="25"/>
        </w:rPr>
        <w:t>ta, por lo tanto, ya excedidos del termino de ley</w:t>
      </w:r>
      <w:r>
        <w:rPr>
          <w:rFonts w:ascii="Arial" w:hAnsi="Arial" w:cs="Arial"/>
          <w:bCs/>
          <w:sz w:val="25"/>
          <w:szCs w:val="25"/>
        </w:rPr>
        <w:t xml:space="preserve">. Asimismo, </w:t>
      </w:r>
      <w:r w:rsidRPr="00B53BB5">
        <w:rPr>
          <w:rFonts w:ascii="Arial" w:hAnsi="Arial" w:cs="Arial"/>
          <w:sz w:val="25"/>
          <w:szCs w:val="25"/>
        </w:rPr>
        <w:t xml:space="preserve">en la </w:t>
      </w:r>
      <w:r w:rsidRPr="00B53BB5">
        <w:rPr>
          <w:rFonts w:ascii="Arial" w:hAnsi="Arial" w:cs="Arial"/>
          <w:sz w:val="25"/>
          <w:szCs w:val="25"/>
          <w:u w:val="single"/>
        </w:rPr>
        <w:t>revisión de expedientes se observaron con dilación en resolver</w:t>
      </w:r>
      <w:r w:rsidRPr="00B53BB5">
        <w:rPr>
          <w:rFonts w:ascii="Arial" w:hAnsi="Arial" w:cs="Arial"/>
          <w:sz w:val="25"/>
          <w:szCs w:val="25"/>
        </w:rPr>
        <w:t xml:space="preserve">: </w:t>
      </w:r>
      <w:r>
        <w:rPr>
          <w:rFonts w:ascii="Arial" w:hAnsi="Arial" w:cs="Arial"/>
          <w:sz w:val="25"/>
          <w:szCs w:val="25"/>
        </w:rPr>
        <w:t xml:space="preserve">1).- </w:t>
      </w:r>
      <w:r w:rsidRPr="00B53BB5">
        <w:rPr>
          <w:rFonts w:ascii="Arial" w:hAnsi="Arial" w:cs="Arial"/>
          <w:sz w:val="25"/>
          <w:szCs w:val="25"/>
        </w:rPr>
        <w:t>proceso 114/2017</w:t>
      </w:r>
      <w:r>
        <w:rPr>
          <w:rFonts w:ascii="Arial" w:hAnsi="Arial" w:cs="Arial"/>
          <w:sz w:val="25"/>
          <w:szCs w:val="25"/>
        </w:rPr>
        <w:t>,</w:t>
      </w:r>
      <w:r w:rsidRPr="00B53BB5">
        <w:rPr>
          <w:rFonts w:ascii="Arial" w:hAnsi="Arial" w:cs="Arial"/>
          <w:sz w:val="25"/>
          <w:szCs w:val="25"/>
        </w:rPr>
        <w:t xml:space="preserve"> </w:t>
      </w:r>
      <w:r>
        <w:rPr>
          <w:rFonts w:ascii="Arial" w:hAnsi="Arial" w:cs="Arial"/>
          <w:sz w:val="25"/>
          <w:szCs w:val="25"/>
        </w:rPr>
        <w:t xml:space="preserve">relativo al delito de </w:t>
      </w:r>
      <w:r w:rsidRPr="00B53BB5">
        <w:rPr>
          <w:rFonts w:ascii="Arial" w:hAnsi="Arial" w:cs="Arial"/>
          <w:sz w:val="25"/>
          <w:szCs w:val="25"/>
        </w:rPr>
        <w:t xml:space="preserve"> Violación</w:t>
      </w:r>
      <w:r>
        <w:rPr>
          <w:rFonts w:ascii="Arial" w:hAnsi="Arial" w:cs="Arial"/>
          <w:sz w:val="25"/>
          <w:szCs w:val="25"/>
        </w:rPr>
        <w:t xml:space="preserve">, en el cual </w:t>
      </w:r>
      <w:r w:rsidRPr="00B53BB5">
        <w:rPr>
          <w:rFonts w:ascii="Arial" w:hAnsi="Arial" w:cs="Arial"/>
          <w:sz w:val="25"/>
          <w:szCs w:val="25"/>
        </w:rPr>
        <w:t xml:space="preserve"> </w:t>
      </w:r>
      <w:r w:rsidRPr="00B53BB5">
        <w:rPr>
          <w:rFonts w:ascii="Arial" w:hAnsi="Arial" w:cs="Arial"/>
          <w:bCs/>
          <w:sz w:val="25"/>
          <w:szCs w:val="25"/>
        </w:rPr>
        <w:t>transcurrieron 25</w:t>
      </w:r>
      <w:r>
        <w:rPr>
          <w:rFonts w:ascii="Arial" w:hAnsi="Arial" w:cs="Arial"/>
          <w:bCs/>
          <w:sz w:val="25"/>
          <w:szCs w:val="25"/>
        </w:rPr>
        <w:t xml:space="preserve"> veinticinco</w:t>
      </w:r>
      <w:r w:rsidRPr="00B53BB5">
        <w:rPr>
          <w:rFonts w:ascii="Arial" w:hAnsi="Arial" w:cs="Arial"/>
          <w:bCs/>
          <w:sz w:val="25"/>
          <w:szCs w:val="25"/>
        </w:rPr>
        <w:t xml:space="preserve"> días hábiles en resolver</w:t>
      </w:r>
      <w:r>
        <w:rPr>
          <w:rFonts w:ascii="Arial" w:hAnsi="Arial" w:cs="Arial"/>
          <w:bCs/>
          <w:sz w:val="25"/>
          <w:szCs w:val="25"/>
        </w:rPr>
        <w:t>; 2).-</w:t>
      </w:r>
      <w:r w:rsidRPr="00B53BB5">
        <w:rPr>
          <w:rFonts w:ascii="Arial" w:hAnsi="Arial" w:cs="Arial"/>
          <w:bCs/>
          <w:sz w:val="25"/>
          <w:szCs w:val="25"/>
        </w:rPr>
        <w:t xml:space="preserve"> proceso 85/2016</w:t>
      </w:r>
      <w:r>
        <w:rPr>
          <w:rFonts w:ascii="Arial" w:hAnsi="Arial" w:cs="Arial"/>
          <w:bCs/>
          <w:sz w:val="25"/>
          <w:szCs w:val="25"/>
        </w:rPr>
        <w:t xml:space="preserve">, instruido </w:t>
      </w:r>
      <w:r w:rsidRPr="00B53BB5">
        <w:rPr>
          <w:rFonts w:ascii="Arial" w:hAnsi="Arial" w:cs="Arial"/>
          <w:bCs/>
          <w:sz w:val="25"/>
          <w:szCs w:val="25"/>
        </w:rPr>
        <w:t xml:space="preserve">por </w:t>
      </w:r>
      <w:r>
        <w:rPr>
          <w:rFonts w:ascii="Arial" w:hAnsi="Arial" w:cs="Arial"/>
          <w:bCs/>
          <w:sz w:val="25"/>
          <w:szCs w:val="25"/>
        </w:rPr>
        <w:t xml:space="preserve">el delito de </w:t>
      </w:r>
      <w:r w:rsidRPr="00B53BB5">
        <w:rPr>
          <w:rFonts w:ascii="Arial" w:hAnsi="Arial" w:cs="Arial"/>
          <w:bCs/>
          <w:sz w:val="25"/>
          <w:szCs w:val="25"/>
        </w:rPr>
        <w:t>Robo Calificado</w:t>
      </w:r>
      <w:r>
        <w:rPr>
          <w:rFonts w:ascii="Arial" w:hAnsi="Arial" w:cs="Arial"/>
          <w:bCs/>
          <w:sz w:val="25"/>
          <w:szCs w:val="25"/>
        </w:rPr>
        <w:t xml:space="preserve">, en el cual </w:t>
      </w:r>
      <w:r w:rsidRPr="00B53BB5">
        <w:rPr>
          <w:rFonts w:ascii="Arial" w:hAnsi="Arial" w:cs="Arial"/>
          <w:bCs/>
          <w:sz w:val="25"/>
          <w:szCs w:val="25"/>
        </w:rPr>
        <w:t>transcurrieron 33</w:t>
      </w:r>
      <w:r>
        <w:rPr>
          <w:rFonts w:ascii="Arial" w:hAnsi="Arial" w:cs="Arial"/>
          <w:bCs/>
          <w:sz w:val="25"/>
          <w:szCs w:val="25"/>
        </w:rPr>
        <w:t xml:space="preserve"> treinta y tres</w:t>
      </w:r>
      <w:r w:rsidRPr="00B53BB5">
        <w:rPr>
          <w:rFonts w:ascii="Arial" w:hAnsi="Arial" w:cs="Arial"/>
          <w:bCs/>
          <w:sz w:val="25"/>
          <w:szCs w:val="25"/>
        </w:rPr>
        <w:t xml:space="preserve"> días hábiles en resolver</w:t>
      </w:r>
      <w:r>
        <w:rPr>
          <w:rFonts w:ascii="Arial" w:hAnsi="Arial" w:cs="Arial"/>
          <w:bCs/>
          <w:sz w:val="25"/>
          <w:szCs w:val="25"/>
        </w:rPr>
        <w:t>;</w:t>
      </w:r>
      <w:r w:rsidRPr="00B53BB5">
        <w:rPr>
          <w:rFonts w:ascii="Arial" w:hAnsi="Arial" w:cs="Arial"/>
          <w:bCs/>
          <w:sz w:val="25"/>
          <w:szCs w:val="25"/>
        </w:rPr>
        <w:t xml:space="preserve"> y</w:t>
      </w:r>
      <w:r>
        <w:rPr>
          <w:rFonts w:ascii="Arial" w:hAnsi="Arial" w:cs="Arial"/>
          <w:bCs/>
          <w:sz w:val="25"/>
          <w:szCs w:val="25"/>
        </w:rPr>
        <w:t>,</w:t>
      </w:r>
      <w:r w:rsidRPr="00B53BB5">
        <w:rPr>
          <w:rFonts w:ascii="Arial" w:hAnsi="Arial" w:cs="Arial"/>
          <w:bCs/>
          <w:sz w:val="25"/>
          <w:szCs w:val="25"/>
        </w:rPr>
        <w:t xml:space="preserve"> </w:t>
      </w:r>
      <w:r>
        <w:rPr>
          <w:rFonts w:ascii="Arial" w:hAnsi="Arial" w:cs="Arial"/>
          <w:bCs/>
          <w:sz w:val="25"/>
          <w:szCs w:val="25"/>
        </w:rPr>
        <w:t xml:space="preserve">3).- </w:t>
      </w:r>
      <w:r w:rsidRPr="00B53BB5">
        <w:rPr>
          <w:rFonts w:ascii="Arial" w:hAnsi="Arial" w:cs="Arial"/>
          <w:sz w:val="25"/>
          <w:szCs w:val="25"/>
        </w:rPr>
        <w:t>proceso 65/2016</w:t>
      </w:r>
      <w:r>
        <w:rPr>
          <w:rFonts w:ascii="Arial" w:hAnsi="Arial" w:cs="Arial"/>
          <w:sz w:val="25"/>
          <w:szCs w:val="25"/>
        </w:rPr>
        <w:t>,</w:t>
      </w:r>
      <w:r w:rsidRPr="00B53BB5">
        <w:rPr>
          <w:rFonts w:ascii="Arial" w:hAnsi="Arial" w:cs="Arial"/>
          <w:sz w:val="25"/>
          <w:szCs w:val="25"/>
        </w:rPr>
        <w:t xml:space="preserve"> por </w:t>
      </w:r>
      <w:r>
        <w:rPr>
          <w:rFonts w:ascii="Arial" w:hAnsi="Arial" w:cs="Arial"/>
          <w:sz w:val="25"/>
          <w:szCs w:val="25"/>
        </w:rPr>
        <w:t xml:space="preserve">el delito de </w:t>
      </w:r>
      <w:r w:rsidRPr="00B53BB5">
        <w:rPr>
          <w:rFonts w:ascii="Arial" w:hAnsi="Arial" w:cs="Arial"/>
          <w:sz w:val="25"/>
          <w:szCs w:val="25"/>
        </w:rPr>
        <w:t>Narcomenudeo</w:t>
      </w:r>
      <w:r>
        <w:rPr>
          <w:rFonts w:ascii="Arial" w:hAnsi="Arial" w:cs="Arial"/>
          <w:sz w:val="25"/>
          <w:szCs w:val="25"/>
        </w:rPr>
        <w:t>, en el cual</w:t>
      </w:r>
      <w:r w:rsidRPr="00B53BB5">
        <w:rPr>
          <w:rFonts w:ascii="Arial" w:hAnsi="Arial" w:cs="Arial"/>
          <w:sz w:val="25"/>
          <w:szCs w:val="25"/>
        </w:rPr>
        <w:t xml:space="preserve"> t</w:t>
      </w:r>
      <w:r w:rsidRPr="00B53BB5">
        <w:rPr>
          <w:rFonts w:ascii="Arial" w:hAnsi="Arial" w:cs="Arial"/>
          <w:bCs/>
          <w:sz w:val="25"/>
          <w:szCs w:val="25"/>
        </w:rPr>
        <w:t>ranscurrieron 23</w:t>
      </w:r>
      <w:r>
        <w:rPr>
          <w:rFonts w:ascii="Arial" w:hAnsi="Arial" w:cs="Arial"/>
          <w:bCs/>
          <w:sz w:val="25"/>
          <w:szCs w:val="25"/>
        </w:rPr>
        <w:t xml:space="preserve"> veintitrés </w:t>
      </w:r>
      <w:r w:rsidRPr="00B53BB5">
        <w:rPr>
          <w:rFonts w:ascii="Arial" w:hAnsi="Arial" w:cs="Arial"/>
          <w:bCs/>
          <w:sz w:val="25"/>
          <w:szCs w:val="25"/>
        </w:rPr>
        <w:t xml:space="preserve">días hábiles en resolver, </w:t>
      </w:r>
      <w:r w:rsidRPr="00B53BB5">
        <w:rPr>
          <w:rFonts w:ascii="Arial" w:hAnsi="Arial" w:cs="Arial"/>
          <w:sz w:val="25"/>
          <w:szCs w:val="25"/>
        </w:rPr>
        <w:t xml:space="preserve">lo cual puede observarse en las hojas 13, 14 y 15 del acta de visita que obra en el Juzgado. </w:t>
      </w:r>
      <w:r>
        <w:rPr>
          <w:rFonts w:ascii="Arial" w:eastAsia="Arial" w:hAnsi="Arial" w:cs="Arial"/>
          <w:b/>
          <w:sz w:val="25"/>
          <w:szCs w:val="25"/>
          <w:highlight w:val="white"/>
        </w:rPr>
        <w:t>- - - - - - - - - - -</w:t>
      </w:r>
      <w:r>
        <w:rPr>
          <w:rFonts w:ascii="Arial" w:eastAsia="Arial" w:hAnsi="Arial" w:cs="Arial"/>
          <w:b/>
          <w:sz w:val="25"/>
          <w:szCs w:val="25"/>
        </w:rPr>
        <w:t xml:space="preserve"> </w:t>
      </w:r>
      <w:r>
        <w:rPr>
          <w:rFonts w:ascii="Arial" w:eastAsia="Arial" w:hAnsi="Arial" w:cs="Arial"/>
          <w:b/>
          <w:sz w:val="25"/>
          <w:szCs w:val="25"/>
          <w:highlight w:val="white"/>
        </w:rPr>
        <w:t>- - - - - - - - - - - - - - - - - - -</w:t>
      </w:r>
      <w:r w:rsidRPr="00347E44">
        <w:rPr>
          <w:rFonts w:ascii="Arial" w:eastAsia="Arial" w:hAnsi="Arial" w:cs="Arial"/>
          <w:b/>
          <w:sz w:val="25"/>
          <w:szCs w:val="25"/>
          <w:highlight w:val="white"/>
        </w:rPr>
        <w:t xml:space="preserve"> </w:t>
      </w:r>
      <w:r>
        <w:rPr>
          <w:rFonts w:ascii="Arial" w:eastAsia="Arial" w:hAnsi="Arial" w:cs="Arial"/>
          <w:b/>
          <w:sz w:val="25"/>
          <w:szCs w:val="25"/>
          <w:highlight w:val="white"/>
        </w:rPr>
        <w:t xml:space="preserve">- - </w:t>
      </w:r>
      <w:r>
        <w:rPr>
          <w:rFonts w:ascii="Arial" w:hAnsi="Arial" w:cs="Arial"/>
          <w:b/>
          <w:sz w:val="25"/>
          <w:szCs w:val="25"/>
        </w:rPr>
        <w:t>b</w:t>
      </w:r>
      <w:r w:rsidRPr="00B53BB5">
        <w:rPr>
          <w:rFonts w:ascii="Arial" w:hAnsi="Arial" w:cs="Arial"/>
          <w:b/>
          <w:sz w:val="25"/>
          <w:szCs w:val="25"/>
        </w:rPr>
        <w:t>)</w:t>
      </w:r>
      <w:r w:rsidRPr="00B53BB5">
        <w:rPr>
          <w:rFonts w:ascii="Arial" w:hAnsi="Arial" w:cs="Arial"/>
          <w:sz w:val="25"/>
          <w:szCs w:val="25"/>
        </w:rPr>
        <w:t xml:space="preserve"> </w:t>
      </w:r>
      <w:r>
        <w:rPr>
          <w:rFonts w:ascii="Arial" w:hAnsi="Arial" w:cs="Arial"/>
          <w:sz w:val="25"/>
          <w:szCs w:val="25"/>
        </w:rPr>
        <w:t>C</w:t>
      </w:r>
      <w:r w:rsidRPr="00B53BB5">
        <w:rPr>
          <w:rFonts w:ascii="Arial" w:hAnsi="Arial" w:cs="Arial"/>
          <w:sz w:val="25"/>
          <w:szCs w:val="25"/>
        </w:rPr>
        <w:t xml:space="preserve">on fundamento en lo dispuesto por el </w:t>
      </w:r>
      <w:r>
        <w:rPr>
          <w:rFonts w:ascii="Arial" w:hAnsi="Arial" w:cs="Arial"/>
          <w:sz w:val="25"/>
          <w:szCs w:val="25"/>
        </w:rPr>
        <w:t>numeral</w:t>
      </w:r>
      <w:r w:rsidRPr="00B53BB5">
        <w:rPr>
          <w:rFonts w:ascii="Arial" w:hAnsi="Arial" w:cs="Arial"/>
          <w:sz w:val="25"/>
          <w:szCs w:val="25"/>
        </w:rPr>
        <w:t xml:space="preserve"> 80 de la Ley Orgánica del Poder Judicial, en relación con la fracción V del artículo 146 del Reglamento Interior del Consejo de la Judicatura, se exhorta</w:t>
      </w:r>
      <w:r>
        <w:rPr>
          <w:rFonts w:ascii="Arial" w:hAnsi="Arial" w:cs="Arial"/>
          <w:sz w:val="25"/>
          <w:szCs w:val="25"/>
        </w:rPr>
        <w:t xml:space="preserve"> a los </w:t>
      </w:r>
      <w:r>
        <w:rPr>
          <w:rFonts w:ascii="Arial" w:hAnsi="Arial" w:cs="Arial"/>
          <w:b/>
          <w:color w:val="000000"/>
          <w:sz w:val="25"/>
          <w:szCs w:val="25"/>
          <w:lang w:val="es-ES"/>
        </w:rPr>
        <w:t xml:space="preserve">Secretarios de Estudio y Cuenta,  </w:t>
      </w:r>
      <w:r w:rsidRPr="00B53BB5">
        <w:rPr>
          <w:rFonts w:ascii="Arial" w:hAnsi="Arial" w:cs="Arial"/>
          <w:sz w:val="25"/>
          <w:szCs w:val="25"/>
        </w:rPr>
        <w:t>para que redoblen su esfuerzo en la elaboración de los proyectos</w:t>
      </w:r>
      <w:r>
        <w:rPr>
          <w:rFonts w:ascii="Arial" w:hAnsi="Arial" w:cs="Arial"/>
          <w:sz w:val="25"/>
          <w:szCs w:val="25"/>
        </w:rPr>
        <w:t xml:space="preserve">, </w:t>
      </w:r>
      <w:r w:rsidRPr="001244BB">
        <w:rPr>
          <w:rFonts w:ascii="Arial" w:hAnsi="Arial" w:cs="Arial"/>
          <w:sz w:val="25"/>
          <w:szCs w:val="25"/>
          <w:u w:val="single"/>
        </w:rPr>
        <w:t>a efecto de que los asuntos citados se resuelvan dentro de los términos establecidos en los artículos 181 y 345 del Código de Procedimientos Penales del Estado</w:t>
      </w:r>
      <w:r>
        <w:rPr>
          <w:rFonts w:ascii="Arial" w:hAnsi="Arial" w:cs="Arial"/>
          <w:sz w:val="25"/>
          <w:szCs w:val="25"/>
        </w:rPr>
        <w:t>;</w:t>
      </w:r>
      <w:r w:rsidRPr="00B53BB5">
        <w:rPr>
          <w:rFonts w:ascii="Arial" w:hAnsi="Arial" w:cs="Arial"/>
          <w:sz w:val="25"/>
          <w:szCs w:val="25"/>
        </w:rPr>
        <w:t xml:space="preserve"> </w:t>
      </w:r>
      <w:r>
        <w:rPr>
          <w:rFonts w:ascii="Arial" w:hAnsi="Arial" w:cs="Arial"/>
          <w:sz w:val="25"/>
          <w:szCs w:val="25"/>
        </w:rPr>
        <w:t xml:space="preserve">habida cuenta que durante la Segunda Visita del presente año, se detectó que, existían las siguientes </w:t>
      </w:r>
      <w:r>
        <w:rPr>
          <w:rFonts w:ascii="Arial" w:hAnsi="Arial" w:cs="Arial"/>
          <w:sz w:val="25"/>
          <w:szCs w:val="25"/>
          <w:u w:val="single"/>
        </w:rPr>
        <w:t>averiguaciones pendientes de resolver</w:t>
      </w:r>
      <w:r>
        <w:rPr>
          <w:rFonts w:ascii="Arial" w:hAnsi="Arial" w:cs="Arial"/>
          <w:sz w:val="25"/>
          <w:szCs w:val="25"/>
        </w:rPr>
        <w:t xml:space="preserve">: 1).- 21/2019-P., instruida por el delito Contra la Seguridad de Transito; y, 2).- 22/2019-P., relativa al delito de Ultrajes a la Moral, </w:t>
      </w:r>
      <w:r>
        <w:rPr>
          <w:rFonts w:ascii="Arial" w:hAnsi="Arial" w:cs="Arial"/>
          <w:bCs/>
          <w:sz w:val="25"/>
          <w:szCs w:val="25"/>
        </w:rPr>
        <w:t xml:space="preserve">con 30 treinta días hábiles transcurridos, contados de la notificación al Fiscal adscrito hasta el día de inicio de la visita, por lo tanto, ya excedidos del termino de ley. Asimismo, </w:t>
      </w:r>
      <w:r>
        <w:rPr>
          <w:rFonts w:ascii="Arial" w:hAnsi="Arial" w:cs="Arial"/>
          <w:sz w:val="25"/>
          <w:szCs w:val="25"/>
        </w:rPr>
        <w:t xml:space="preserve">en la </w:t>
      </w:r>
      <w:r>
        <w:rPr>
          <w:rFonts w:ascii="Arial" w:hAnsi="Arial" w:cs="Arial"/>
          <w:sz w:val="25"/>
          <w:szCs w:val="25"/>
          <w:u w:val="single"/>
        </w:rPr>
        <w:t>revisión de expedientes se observaron con dilación en resolver</w:t>
      </w:r>
      <w:r>
        <w:rPr>
          <w:rFonts w:ascii="Arial" w:hAnsi="Arial" w:cs="Arial"/>
          <w:sz w:val="25"/>
          <w:szCs w:val="25"/>
        </w:rPr>
        <w:t xml:space="preserve">: 1).- proceso 114/2017, relativo al delito de  Violación, en el cual  </w:t>
      </w:r>
      <w:r>
        <w:rPr>
          <w:rFonts w:ascii="Arial" w:hAnsi="Arial" w:cs="Arial"/>
          <w:bCs/>
          <w:sz w:val="25"/>
          <w:szCs w:val="25"/>
        </w:rPr>
        <w:t xml:space="preserve">transcurrieron 25 veinticinco días hábiles en resolver; 2).- proceso 85/2016, instruido por el delito de Robo Calificado, en el cual </w:t>
      </w:r>
      <w:r>
        <w:rPr>
          <w:rFonts w:ascii="Arial" w:hAnsi="Arial" w:cs="Arial"/>
          <w:bCs/>
          <w:sz w:val="25"/>
          <w:szCs w:val="25"/>
        </w:rPr>
        <w:lastRenderedPageBreak/>
        <w:t xml:space="preserve">transcurrieron 33 treinta y tres días hábiles en resolver; y, 3).- </w:t>
      </w:r>
      <w:r>
        <w:rPr>
          <w:rFonts w:ascii="Arial" w:hAnsi="Arial" w:cs="Arial"/>
          <w:sz w:val="25"/>
          <w:szCs w:val="25"/>
        </w:rPr>
        <w:t>proceso 65/2016, por el delito de Narcomenudeo, en el cual t</w:t>
      </w:r>
      <w:r>
        <w:rPr>
          <w:rFonts w:ascii="Arial" w:hAnsi="Arial" w:cs="Arial"/>
          <w:bCs/>
          <w:sz w:val="25"/>
          <w:szCs w:val="25"/>
        </w:rPr>
        <w:t xml:space="preserve">ranscurrieron 23 veintitrés días hábiles en resolver, </w:t>
      </w:r>
      <w:r>
        <w:rPr>
          <w:rFonts w:ascii="Arial" w:hAnsi="Arial" w:cs="Arial"/>
          <w:sz w:val="25"/>
          <w:szCs w:val="25"/>
        </w:rPr>
        <w:t xml:space="preserve">lo cual puede observarse en las hojas 13, 14 y 15 del acta de visita que obra en el Juzgado. </w:t>
      </w:r>
      <w:r>
        <w:rPr>
          <w:rFonts w:ascii="Arial" w:eastAsia="Arial" w:hAnsi="Arial" w:cs="Arial"/>
          <w:b/>
          <w:sz w:val="25"/>
          <w:szCs w:val="25"/>
          <w:highlight w:val="white"/>
        </w:rPr>
        <w:t xml:space="preserve">- - - - - - - - - - </w:t>
      </w:r>
    </w:p>
    <w:p w:rsidR="00B37DBF" w:rsidRDefault="00D07A89" w:rsidP="00D07A89">
      <w:pPr>
        <w:spacing w:line="360" w:lineRule="auto"/>
        <w:jc w:val="both"/>
        <w:rPr>
          <w:rFonts w:ascii="Arial" w:eastAsia="Arial" w:hAnsi="Arial" w:cs="Arial"/>
          <w:b/>
          <w:sz w:val="25"/>
          <w:szCs w:val="25"/>
        </w:rPr>
      </w:pPr>
      <w:r w:rsidRPr="00D07A89">
        <w:rPr>
          <w:rFonts w:ascii="Arial" w:hAnsi="Arial" w:cs="Arial"/>
          <w:b/>
          <w:bCs/>
          <w:sz w:val="25"/>
          <w:szCs w:val="25"/>
        </w:rPr>
        <w:t>ACUERDO 156</w:t>
      </w:r>
      <w:r w:rsidRPr="00D07A89">
        <w:rPr>
          <w:rFonts w:ascii="Arial" w:hAnsi="Arial" w:cs="Arial"/>
          <w:b/>
          <w:bCs/>
          <w:sz w:val="25"/>
          <w:szCs w:val="25"/>
          <w:shd w:val="clear" w:color="auto" w:fill="FFFFFF"/>
          <w:lang w:val="es-ES"/>
        </w:rPr>
        <w:t>/09/2019</w:t>
      </w:r>
      <w:r w:rsidRPr="00D07A89">
        <w:rPr>
          <w:rFonts w:ascii="Arial" w:hAnsi="Arial" w:cs="Arial"/>
          <w:b/>
          <w:bCs/>
          <w:sz w:val="25"/>
          <w:szCs w:val="25"/>
        </w:rPr>
        <w:t xml:space="preserve">.- </w:t>
      </w:r>
      <w:r w:rsidRPr="00D07A89">
        <w:rPr>
          <w:rFonts w:ascii="Arial" w:hAnsi="Arial" w:cs="Arial"/>
          <w:bCs/>
          <w:sz w:val="25"/>
          <w:szCs w:val="25"/>
          <w:lang w:val="es-ES"/>
        </w:rPr>
        <w:t xml:space="preserve">Los miembros de la Comisión de Disciplina, de conformidad con lo establecido en el artículo 40, fracción IX </w:t>
      </w:r>
      <w:r w:rsidRPr="00D07A89">
        <w:rPr>
          <w:rFonts w:ascii="Arial" w:hAnsi="Arial" w:cs="Arial"/>
          <w:color w:val="000000"/>
          <w:sz w:val="25"/>
          <w:szCs w:val="25"/>
        </w:rPr>
        <w:t>del Reglamento Interior del Consejo de la Judicatura,</w:t>
      </w:r>
      <w:r w:rsidRPr="00D07A89">
        <w:rPr>
          <w:rFonts w:ascii="Arial" w:hAnsi="Arial" w:cs="Arial"/>
          <w:bCs/>
          <w:sz w:val="25"/>
          <w:szCs w:val="25"/>
          <w:lang w:val="es-ES"/>
        </w:rPr>
        <w:t xml:space="preserve"> se dan por enterados del contenido del </w:t>
      </w:r>
      <w:r w:rsidRPr="00D07A89">
        <w:rPr>
          <w:rFonts w:ascii="Arial" w:hAnsi="Arial" w:cs="Arial"/>
          <w:bCs/>
          <w:sz w:val="25"/>
          <w:szCs w:val="25"/>
          <w:lang w:eastAsia="zh-CN"/>
        </w:rPr>
        <w:t xml:space="preserve">oficio 2546/2019, signado por </w:t>
      </w:r>
      <w:r w:rsidRPr="00D07A89">
        <w:rPr>
          <w:rFonts w:ascii="Arial" w:hAnsi="Arial" w:cs="Arial"/>
          <w:b/>
          <w:bCs/>
          <w:sz w:val="25"/>
          <w:szCs w:val="25"/>
          <w:lang w:eastAsia="zh-CN"/>
        </w:rPr>
        <w:t xml:space="preserve">ELIMINADO </w:t>
      </w:r>
      <w:r w:rsidRPr="00D07A89">
        <w:rPr>
          <w:rFonts w:ascii="Arial" w:hAnsi="Arial" w:cs="Arial"/>
          <w:bCs/>
          <w:sz w:val="25"/>
          <w:szCs w:val="25"/>
          <w:lang w:eastAsia="zh-CN"/>
        </w:rPr>
        <w:t xml:space="preserve"> y su anexo y se </w:t>
      </w:r>
      <w:r w:rsidRPr="00D07A89">
        <w:rPr>
          <w:rFonts w:ascii="Arial" w:hAnsi="Arial" w:cs="Arial"/>
          <w:bCs/>
          <w:sz w:val="25"/>
          <w:szCs w:val="25"/>
          <w:lang w:val="es-ES"/>
        </w:rPr>
        <w:t xml:space="preserve">determina que al no advertirse elementos suficientes para iniciar un procedimiento de responsabilidad en contra de servidor judicial alguno, se archive el oficio de cuenta, habida cuenta que se plantean cuestión de índole laborar que se dilucidan de manera interna en el juzgado conforme a las incidencias que son informadas al área de Recursos Humanos. </w:t>
      </w:r>
      <w:r w:rsidRPr="00D07A89">
        <w:rPr>
          <w:rFonts w:ascii="Arial" w:eastAsia="Arial" w:hAnsi="Arial" w:cs="Arial"/>
          <w:b/>
          <w:sz w:val="25"/>
          <w:szCs w:val="25"/>
          <w:highlight w:val="white"/>
        </w:rPr>
        <w:t>- - - - - - - - - - -</w:t>
      </w:r>
      <w:r w:rsidRPr="00D07A89">
        <w:rPr>
          <w:rFonts w:ascii="Arial" w:eastAsia="Arial" w:hAnsi="Arial" w:cs="Arial"/>
          <w:b/>
          <w:sz w:val="25"/>
          <w:szCs w:val="25"/>
        </w:rPr>
        <w:t xml:space="preserve"> </w:t>
      </w:r>
      <w:r w:rsidRPr="00D07A89">
        <w:rPr>
          <w:rFonts w:ascii="Arial" w:eastAsia="Arial" w:hAnsi="Arial" w:cs="Arial"/>
          <w:b/>
          <w:sz w:val="25"/>
          <w:szCs w:val="25"/>
          <w:highlight w:val="white"/>
        </w:rPr>
        <w:t xml:space="preserve">- </w:t>
      </w:r>
    </w:p>
    <w:p w:rsidR="00D07A89" w:rsidRPr="00E81A55" w:rsidRDefault="00E81A55" w:rsidP="00E81A55">
      <w:pPr>
        <w:spacing w:line="360" w:lineRule="auto"/>
        <w:jc w:val="both"/>
        <w:rPr>
          <w:rFonts w:ascii="Arial" w:hAnsi="Arial" w:cs="Arial"/>
          <w:bCs/>
          <w:sz w:val="25"/>
          <w:szCs w:val="25"/>
          <w:shd w:val="clear" w:color="auto" w:fill="FFFFFF"/>
        </w:rPr>
      </w:pPr>
      <w:r w:rsidRPr="00E81A55">
        <w:rPr>
          <w:rFonts w:ascii="Arial" w:hAnsi="Arial" w:cs="Arial"/>
          <w:b/>
          <w:bCs/>
          <w:sz w:val="25"/>
          <w:szCs w:val="25"/>
          <w:shd w:val="clear" w:color="auto" w:fill="FFFFFF"/>
        </w:rPr>
        <w:t>ACUERDO 157</w:t>
      </w:r>
      <w:r w:rsidRPr="00E81A55">
        <w:rPr>
          <w:rFonts w:ascii="Arial" w:hAnsi="Arial" w:cs="Arial"/>
          <w:b/>
          <w:bCs/>
          <w:sz w:val="25"/>
          <w:szCs w:val="25"/>
          <w:shd w:val="clear" w:color="auto" w:fill="FFFFFF"/>
          <w:lang w:val="es-ES"/>
        </w:rPr>
        <w:t>/09/2019</w:t>
      </w:r>
      <w:r w:rsidRPr="00E81A55">
        <w:rPr>
          <w:rFonts w:ascii="Arial" w:hAnsi="Arial" w:cs="Arial"/>
          <w:b/>
          <w:bCs/>
          <w:sz w:val="25"/>
          <w:szCs w:val="25"/>
          <w:shd w:val="clear" w:color="auto" w:fill="FFFFFF"/>
        </w:rPr>
        <w:t xml:space="preserve">.- </w:t>
      </w:r>
      <w:r w:rsidRPr="00E81A55">
        <w:rPr>
          <w:rFonts w:ascii="Arial" w:hAnsi="Arial" w:cs="Arial"/>
          <w:bCs/>
          <w:sz w:val="25"/>
          <w:szCs w:val="25"/>
          <w:shd w:val="clear" w:color="auto" w:fill="FFFFFF"/>
          <w:lang w:val="es-ES"/>
        </w:rPr>
        <w:t xml:space="preserve">Los miembros de la Comisión de Disciplina, determinan </w:t>
      </w:r>
      <w:r w:rsidRPr="00E81A55">
        <w:rPr>
          <w:rFonts w:ascii="Arial" w:hAnsi="Arial" w:cs="Arial"/>
          <w:bCs/>
          <w:sz w:val="25"/>
          <w:szCs w:val="25"/>
          <w:shd w:val="clear" w:color="auto" w:fill="FFFFFF"/>
        </w:rPr>
        <w:t xml:space="preserve">ordenar la integración de un comité de investigación encomendado a la </w:t>
      </w:r>
      <w:proofErr w:type="spellStart"/>
      <w:r w:rsidRPr="00E81A55">
        <w:rPr>
          <w:rFonts w:ascii="Arial" w:hAnsi="Arial" w:cs="Arial"/>
          <w:bCs/>
          <w:sz w:val="25"/>
          <w:szCs w:val="25"/>
          <w:shd w:val="clear" w:color="auto" w:fill="FFFFFF"/>
        </w:rPr>
        <w:t>Visitaduría</w:t>
      </w:r>
      <w:proofErr w:type="spellEnd"/>
      <w:r w:rsidRPr="00E81A55">
        <w:rPr>
          <w:rFonts w:ascii="Arial" w:hAnsi="Arial" w:cs="Arial"/>
          <w:bCs/>
          <w:sz w:val="25"/>
          <w:szCs w:val="25"/>
          <w:shd w:val="clear" w:color="auto" w:fill="FFFFFF"/>
        </w:rPr>
        <w:t xml:space="preserve"> Judicial </w:t>
      </w:r>
      <w:r w:rsidRPr="00E81A55">
        <w:rPr>
          <w:rFonts w:ascii="Arial" w:hAnsi="Arial" w:cs="Arial"/>
          <w:bCs/>
          <w:sz w:val="25"/>
          <w:szCs w:val="25"/>
          <w:shd w:val="clear" w:color="auto" w:fill="FFFFFF"/>
          <w:lang w:val="es-ES"/>
        </w:rPr>
        <w:t xml:space="preserve">a través del </w:t>
      </w:r>
      <w:r w:rsidRPr="00E81A55">
        <w:rPr>
          <w:rFonts w:ascii="Arial" w:hAnsi="Arial" w:cs="Arial"/>
          <w:b/>
          <w:bCs/>
          <w:sz w:val="25"/>
          <w:szCs w:val="25"/>
          <w:shd w:val="clear" w:color="auto" w:fill="FFFFFF"/>
          <w:lang w:val="es-ES"/>
        </w:rPr>
        <w:t xml:space="preserve">ELIMINADO </w:t>
      </w:r>
      <w:r w:rsidRPr="00E81A55">
        <w:rPr>
          <w:rFonts w:ascii="Arial" w:hAnsi="Arial" w:cs="Arial"/>
          <w:bCs/>
          <w:sz w:val="25"/>
          <w:szCs w:val="25"/>
          <w:shd w:val="clear" w:color="auto" w:fill="FFFFFF"/>
          <w:lang w:val="es-ES"/>
        </w:rPr>
        <w:t xml:space="preserve"> Visitador General o </w:t>
      </w:r>
      <w:r w:rsidRPr="00E81A55">
        <w:rPr>
          <w:rFonts w:ascii="Arial" w:hAnsi="Arial" w:cs="Arial"/>
          <w:bCs/>
          <w:sz w:val="25"/>
          <w:szCs w:val="25"/>
          <w:shd w:val="clear" w:color="auto" w:fill="FFFFFF"/>
        </w:rPr>
        <w:t>del Visitador Judicial que al efecto designe,</w:t>
      </w:r>
      <w:r w:rsidRPr="00E81A55">
        <w:rPr>
          <w:rFonts w:ascii="Arial" w:hAnsi="Arial" w:cs="Arial"/>
          <w:bCs/>
          <w:sz w:val="25"/>
          <w:szCs w:val="25"/>
          <w:shd w:val="clear" w:color="auto" w:fill="FFFFFF"/>
          <w:lang w:val="es-ES"/>
        </w:rPr>
        <w:t xml:space="preserve"> para que de manera </w:t>
      </w:r>
      <w:r w:rsidRPr="00E81A55">
        <w:rPr>
          <w:rFonts w:ascii="Arial" w:hAnsi="Arial" w:cs="Arial"/>
          <w:bCs/>
          <w:sz w:val="25"/>
          <w:szCs w:val="25"/>
          <w:shd w:val="clear" w:color="auto" w:fill="FFFFFF"/>
        </w:rPr>
        <w:t xml:space="preserve">conjunta o indistinta, se recaben todas y cada una de las constancias y actuaciones necesarias, para establecer si derivado de lo informado en el oficio 2942/2019 y anexo, signado por </w:t>
      </w:r>
      <w:bookmarkStart w:id="0" w:name="_GoBack"/>
      <w:bookmarkEnd w:id="0"/>
      <w:r w:rsidRPr="00E81A55">
        <w:rPr>
          <w:rFonts w:ascii="Arial" w:hAnsi="Arial" w:cs="Arial"/>
          <w:b/>
          <w:bCs/>
          <w:sz w:val="25"/>
          <w:szCs w:val="25"/>
          <w:shd w:val="clear" w:color="auto" w:fill="FFFFFF"/>
        </w:rPr>
        <w:t xml:space="preserve"> ELIMINADO </w:t>
      </w:r>
      <w:r w:rsidRPr="00E81A55">
        <w:rPr>
          <w:rFonts w:ascii="Arial" w:hAnsi="Arial" w:cs="Arial"/>
          <w:bCs/>
          <w:sz w:val="25"/>
          <w:szCs w:val="25"/>
          <w:shd w:val="clear" w:color="auto" w:fill="FFFFFF"/>
        </w:rPr>
        <w:t xml:space="preserve">Juez Segundo del Ramo Civil del Primer Distrito Judicial, se actualiza la existencia de probables faltas administrativas y probables responsables de su comisión, debiendo informar de los resultados que se obtengan al respecto. </w:t>
      </w:r>
      <w:r w:rsidRPr="00E81A55">
        <w:rPr>
          <w:rFonts w:ascii="Arial" w:hAnsi="Arial" w:cs="Arial"/>
          <w:b/>
          <w:bCs/>
          <w:sz w:val="25"/>
          <w:szCs w:val="25"/>
          <w:shd w:val="clear" w:color="auto" w:fill="FFFFFF"/>
        </w:rPr>
        <w:t>- - - - - - - - - - - - - - - -</w:t>
      </w:r>
    </w:p>
    <w:sectPr w:rsidR="00D07A89" w:rsidRPr="00E81A5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87C"/>
    <w:rsid w:val="0001051D"/>
    <w:rsid w:val="000135D4"/>
    <w:rsid w:val="000269C6"/>
    <w:rsid w:val="00106243"/>
    <w:rsid w:val="001239B4"/>
    <w:rsid w:val="001B6806"/>
    <w:rsid w:val="0025189D"/>
    <w:rsid w:val="00280BBF"/>
    <w:rsid w:val="002D5FCA"/>
    <w:rsid w:val="00304B37"/>
    <w:rsid w:val="00317F3F"/>
    <w:rsid w:val="00322D75"/>
    <w:rsid w:val="00391833"/>
    <w:rsid w:val="003A0FA8"/>
    <w:rsid w:val="003B2149"/>
    <w:rsid w:val="003C3BC5"/>
    <w:rsid w:val="003F015B"/>
    <w:rsid w:val="004050A0"/>
    <w:rsid w:val="004231C3"/>
    <w:rsid w:val="00427386"/>
    <w:rsid w:val="00435C82"/>
    <w:rsid w:val="004D0464"/>
    <w:rsid w:val="004F1311"/>
    <w:rsid w:val="005105C0"/>
    <w:rsid w:val="005266ED"/>
    <w:rsid w:val="005308EC"/>
    <w:rsid w:val="00541608"/>
    <w:rsid w:val="005773E4"/>
    <w:rsid w:val="00644655"/>
    <w:rsid w:val="006A3D23"/>
    <w:rsid w:val="006D279C"/>
    <w:rsid w:val="006D47D2"/>
    <w:rsid w:val="00712879"/>
    <w:rsid w:val="0074435B"/>
    <w:rsid w:val="0075631D"/>
    <w:rsid w:val="007D525E"/>
    <w:rsid w:val="007F0ED9"/>
    <w:rsid w:val="0082395F"/>
    <w:rsid w:val="0087518A"/>
    <w:rsid w:val="00875565"/>
    <w:rsid w:val="00877354"/>
    <w:rsid w:val="0088358F"/>
    <w:rsid w:val="008B1C5A"/>
    <w:rsid w:val="008C5042"/>
    <w:rsid w:val="008D3FBF"/>
    <w:rsid w:val="0091026C"/>
    <w:rsid w:val="0099787C"/>
    <w:rsid w:val="009C0FD2"/>
    <w:rsid w:val="009D1ECC"/>
    <w:rsid w:val="009D795B"/>
    <w:rsid w:val="009E6B27"/>
    <w:rsid w:val="009F0CAE"/>
    <w:rsid w:val="00A073CC"/>
    <w:rsid w:val="00A128BA"/>
    <w:rsid w:val="00A41344"/>
    <w:rsid w:val="00A45DDB"/>
    <w:rsid w:val="00A73594"/>
    <w:rsid w:val="00A73E3B"/>
    <w:rsid w:val="00A77B2B"/>
    <w:rsid w:val="00A857E0"/>
    <w:rsid w:val="00AC3B46"/>
    <w:rsid w:val="00AC7870"/>
    <w:rsid w:val="00B37DBF"/>
    <w:rsid w:val="00B43E8C"/>
    <w:rsid w:val="00B45492"/>
    <w:rsid w:val="00B57472"/>
    <w:rsid w:val="00B724A8"/>
    <w:rsid w:val="00B83AD1"/>
    <w:rsid w:val="00BD43CC"/>
    <w:rsid w:val="00BD4C13"/>
    <w:rsid w:val="00C11A13"/>
    <w:rsid w:val="00C16530"/>
    <w:rsid w:val="00C3280F"/>
    <w:rsid w:val="00C476CB"/>
    <w:rsid w:val="00C50E64"/>
    <w:rsid w:val="00CC102D"/>
    <w:rsid w:val="00CC45DD"/>
    <w:rsid w:val="00CF68A1"/>
    <w:rsid w:val="00D07A89"/>
    <w:rsid w:val="00D34B25"/>
    <w:rsid w:val="00D748E1"/>
    <w:rsid w:val="00D849C5"/>
    <w:rsid w:val="00D956DB"/>
    <w:rsid w:val="00DC1872"/>
    <w:rsid w:val="00E2252A"/>
    <w:rsid w:val="00E42025"/>
    <w:rsid w:val="00E428DA"/>
    <w:rsid w:val="00E81A55"/>
    <w:rsid w:val="00EB6F91"/>
    <w:rsid w:val="00F00421"/>
    <w:rsid w:val="00F76E67"/>
    <w:rsid w:val="00FC3F97"/>
    <w:rsid w:val="00FF26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20229"/>
  <w15:docId w15:val="{D99EFF1E-5669-473F-A3F6-EDB17694D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F76E67"/>
    <w:pPr>
      <w:autoSpaceDE w:val="0"/>
      <w:autoSpaceDN w:val="0"/>
      <w:adjustRightInd w:val="0"/>
      <w:spacing w:after="0" w:line="240" w:lineRule="auto"/>
    </w:pPr>
    <w:rPr>
      <w:rFonts w:ascii="Arial" w:eastAsia="SimSun" w:hAnsi="Arial" w:cs="Arial"/>
      <w:color w:val="000000"/>
      <w:sz w:val="24"/>
      <w:szCs w:val="24"/>
      <w:lang w:eastAsia="zh-CN"/>
    </w:rPr>
  </w:style>
  <w:style w:type="paragraph" w:styleId="Textoindependiente2">
    <w:name w:val="Body Text 2"/>
    <w:basedOn w:val="Normal"/>
    <w:link w:val="Textoindependiente2Car"/>
    <w:rsid w:val="00B45492"/>
    <w:pPr>
      <w:suppressAutoHyphens/>
      <w:spacing w:after="0" w:line="360" w:lineRule="auto"/>
      <w:jc w:val="both"/>
    </w:pPr>
    <w:rPr>
      <w:rFonts w:ascii="Arial" w:eastAsia="Times New Roman" w:hAnsi="Arial" w:cs="Arial"/>
      <w:color w:val="00000A"/>
      <w:lang w:eastAsia="es-ES"/>
    </w:rPr>
  </w:style>
  <w:style w:type="character" w:customStyle="1" w:styleId="Textoindependiente2Car">
    <w:name w:val="Texto independiente 2 Car"/>
    <w:basedOn w:val="Fuentedeprrafopredeter"/>
    <w:link w:val="Textoindependiente2"/>
    <w:rsid w:val="00B45492"/>
    <w:rPr>
      <w:rFonts w:ascii="Arial" w:eastAsia="Times New Roman" w:hAnsi="Arial" w:cs="Arial"/>
      <w:color w:val="00000A"/>
      <w:lang w:eastAsia="es-ES"/>
    </w:rPr>
  </w:style>
  <w:style w:type="paragraph" w:styleId="Encabezado">
    <w:name w:val="header"/>
    <w:basedOn w:val="Normal"/>
    <w:link w:val="EncabezadoCar"/>
    <w:uiPriority w:val="99"/>
    <w:unhideWhenUsed/>
    <w:rsid w:val="00A4134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41344"/>
  </w:style>
  <w:style w:type="paragraph" w:styleId="Ttulo">
    <w:name w:val="Title"/>
    <w:basedOn w:val="Normal"/>
    <w:next w:val="Normal"/>
    <w:link w:val="TtuloCar"/>
    <w:uiPriority w:val="10"/>
    <w:qFormat/>
    <w:rsid w:val="008C504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504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D3A5B7-7988-434D-8777-E59126109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TotalTime>
  <Pages>12</Pages>
  <Words>4158</Words>
  <Characters>22873</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CONCEPCION LOZANO  CORONADO</dc:creator>
  <cp:lastModifiedBy>ALMA GUADALUPE GONZALEZ HERNANDEZ</cp:lastModifiedBy>
  <cp:revision>20</cp:revision>
  <dcterms:created xsi:type="dcterms:W3CDTF">2019-06-04T18:56:00Z</dcterms:created>
  <dcterms:modified xsi:type="dcterms:W3CDTF">2019-10-08T18:20:00Z</dcterms:modified>
</cp:coreProperties>
</file>