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EA9" w:rsidRDefault="00735EA9" w:rsidP="00735EA9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735EA9" w:rsidRPr="006274B6" w:rsidRDefault="00735EA9" w:rsidP="00735EA9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  <w:r w:rsidRPr="00B72F08">
        <w:rPr>
          <w:rFonts w:ascii="Arial" w:eastAsia="Times New Roman" w:hAnsi="Arial" w:cs="Arial"/>
          <w:sz w:val="20"/>
          <w:szCs w:val="20"/>
          <w:lang w:eastAsia="es-MX"/>
        </w:rPr>
        <w:t>Contralor Interno</w:t>
      </w:r>
    </w:p>
    <w:p w:rsidR="00735EA9" w:rsidRDefault="00735EA9" w:rsidP="00735EA9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735EA9" w:rsidRPr="006274B6" w:rsidRDefault="00735EA9" w:rsidP="00735EA9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MX"/>
        </w:rPr>
      </w:pPr>
    </w:p>
    <w:p w:rsidR="00A21B4C" w:rsidRDefault="00735EA9" w:rsidP="00735EA9">
      <w:r w:rsidRPr="00DD6F26">
        <w:rPr>
          <w:rFonts w:ascii="Arial" w:eastAsia="Times New Roman" w:hAnsi="Arial" w:cs="Arial"/>
          <w:sz w:val="20"/>
          <w:szCs w:val="20"/>
          <w:lang w:eastAsia="es-MX"/>
        </w:rPr>
        <w:t>LEY ORGANICA DEL PODER JUDICIAL DEL ESTADO DE SAN LUIS POTOSI</w:t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  <w:t xml:space="preserve">ARTICULO 97. Para su adecuado funcionamiento, el Consejo de la Judicatura contará con los siguientes órganos auxiliares: el Instituto de Estudios Judiciales; la </w:t>
      </w:r>
      <w:proofErr w:type="spellStart"/>
      <w:r w:rsidRPr="00DD6F26">
        <w:rPr>
          <w:rFonts w:ascii="Arial" w:eastAsia="Times New Roman" w:hAnsi="Arial" w:cs="Arial"/>
          <w:sz w:val="20"/>
          <w:szCs w:val="20"/>
          <w:lang w:eastAsia="es-MX"/>
        </w:rPr>
        <w:t>Visitaduría</w:t>
      </w:r>
      <w:proofErr w:type="spellEnd"/>
      <w:r w:rsidRPr="00DD6F26">
        <w:rPr>
          <w:rFonts w:ascii="Arial" w:eastAsia="Times New Roman" w:hAnsi="Arial" w:cs="Arial"/>
          <w:sz w:val="20"/>
          <w:szCs w:val="20"/>
          <w:lang w:eastAsia="es-MX"/>
        </w:rPr>
        <w:t xml:space="preserve"> Judicial; la Contraloría del Poder Judicial del Estado; la Dirección Jurídica, la Unidad de Estadística y Seguimiento; y el Centro Estatal de Mediación y Conciliación.</w:t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  <w:t>ARTICULO 98. Los titulares de los órganos del Consejo que se señalan en el artículo anterior, deberán tener título legalmente expedido, de una profesión afín a las funciones que deban desempeñar, con experiencia profesional mínima de cinco años.</w:t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  <w:t>ARTICULO 107. La Contraloría del Poder Judicial dependiente del Consejo de la Judicatura, a través del Secretariado Ejecutivo de Vigilancia y Disciplina, tendrá a su cargo las facultades de control y la inspección del cumplimiento de las normas de funcionamiento administrativo que rijan a los órganos, servidores públicos y empleados del propio Poder Judicial del Estado.</w:t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  <w:t>ARTICULO 108. La Contraloría se integrará con un Contralor y el personal necesario para el cumplimiento de sus funciones, designado por el Consejo de la Judicatura, a propuesta de su Presidente.</w:t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</w:r>
      <w:r w:rsidRPr="00DD6F26">
        <w:rPr>
          <w:rFonts w:ascii="Arial" w:eastAsia="Times New Roman" w:hAnsi="Arial" w:cs="Arial"/>
          <w:sz w:val="20"/>
          <w:szCs w:val="20"/>
          <w:lang w:eastAsia="es-MX"/>
        </w:rPr>
        <w:br/>
      </w:r>
      <w:bookmarkStart w:id="0" w:name="_GoBack"/>
      <w:bookmarkEnd w:id="0"/>
    </w:p>
    <w:sectPr w:rsidR="00A21B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EA9"/>
    <w:rsid w:val="00735EA9"/>
    <w:rsid w:val="00A21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E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E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GOVEA SOLER</dc:creator>
  <cp:lastModifiedBy>SILVIA GOVEA SOLER</cp:lastModifiedBy>
  <cp:revision>1</cp:revision>
  <dcterms:created xsi:type="dcterms:W3CDTF">2019-11-27T17:37:00Z</dcterms:created>
  <dcterms:modified xsi:type="dcterms:W3CDTF">2019-11-27T17:37:00Z</dcterms:modified>
</cp:coreProperties>
</file>