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001" w:rsidRDefault="00EF7001" w:rsidP="00EF7001">
      <w:pPr>
        <w:pStyle w:val="Puesto"/>
        <w:rPr>
          <w:rFonts w:eastAsia="Times New Roman"/>
          <w:b/>
          <w:lang w:eastAsia="es-MX"/>
        </w:rPr>
      </w:pPr>
    </w:p>
    <w:p w:rsidR="00EF7001" w:rsidRDefault="00EF7001" w:rsidP="00EF7001">
      <w:pPr>
        <w:pStyle w:val="Puesto"/>
        <w:rPr>
          <w:rFonts w:eastAsia="Times New Roman"/>
          <w:b/>
          <w:lang w:eastAsia="es-MX"/>
        </w:rPr>
      </w:pPr>
    </w:p>
    <w:p w:rsidR="00EF7001" w:rsidRDefault="00EF7001" w:rsidP="00EF7001">
      <w:pPr>
        <w:pStyle w:val="Puesto"/>
        <w:rPr>
          <w:rFonts w:eastAsia="Times New Roman"/>
          <w:b/>
          <w:lang w:eastAsia="es-MX"/>
        </w:rPr>
      </w:pPr>
    </w:p>
    <w:p w:rsidR="00617F19" w:rsidRDefault="00D6100B" w:rsidP="00430224">
      <w:pPr>
        <w:pStyle w:val="Puesto"/>
        <w:jc w:val="center"/>
      </w:pPr>
      <w:r>
        <w:rPr>
          <w:rFonts w:eastAsia="Times New Roman"/>
          <w:b/>
          <w:lang w:eastAsia="es-MX"/>
        </w:rPr>
        <w:t>Conforme</w:t>
      </w:r>
      <w:r w:rsidR="00DC1DBC" w:rsidRPr="00EF7001">
        <w:rPr>
          <w:rFonts w:eastAsia="Times New Roman"/>
          <w:b/>
          <w:lang w:eastAsia="es-MX"/>
        </w:rPr>
        <w:t xml:space="preserve"> a la </w:t>
      </w:r>
      <w:r w:rsidR="00BC21DC" w:rsidRPr="00EF7001">
        <w:rPr>
          <w:rFonts w:eastAsia="Times New Roman"/>
          <w:b/>
          <w:lang w:eastAsia="es-MX"/>
        </w:rPr>
        <w:t xml:space="preserve">Ley </w:t>
      </w:r>
      <w:r w:rsidR="00DC1DBC" w:rsidRPr="00EF7001">
        <w:rPr>
          <w:rFonts w:eastAsia="Times New Roman"/>
          <w:b/>
          <w:lang w:eastAsia="es-MX"/>
        </w:rPr>
        <w:t xml:space="preserve">General De Transparencia Y Acceso A La Información Pública Artículo </w:t>
      </w:r>
      <w:r w:rsidR="00BC21DC" w:rsidRPr="00EF7001">
        <w:rPr>
          <w:rFonts w:eastAsia="Times New Roman"/>
          <w:b/>
          <w:lang w:eastAsia="es-MX"/>
        </w:rPr>
        <w:t>24</w:t>
      </w:r>
      <w:r>
        <w:rPr>
          <w:rFonts w:eastAsia="Times New Roman"/>
          <w:b/>
          <w:lang w:eastAsia="es-MX"/>
        </w:rPr>
        <w:t xml:space="preserve"> y 43,</w:t>
      </w:r>
      <w:r w:rsidR="00DC1DBC" w:rsidRPr="00EF7001">
        <w:rPr>
          <w:rFonts w:eastAsia="Times New Roman"/>
          <w:b/>
          <w:lang w:eastAsia="es-MX"/>
        </w:rPr>
        <w:t xml:space="preserve"> Ley De Transparencia Y Acceso A La Información Pública Del Estado De San Luis Potosí Artículo 24</w:t>
      </w:r>
      <w:r w:rsidR="00BC21DC" w:rsidRPr="00EF7001">
        <w:rPr>
          <w:rFonts w:eastAsia="Times New Roman"/>
          <w:b/>
          <w:lang w:eastAsia="es-MX"/>
        </w:rPr>
        <w:t xml:space="preserve"> </w:t>
      </w:r>
      <w:r>
        <w:rPr>
          <w:rFonts w:eastAsia="Times New Roman"/>
          <w:b/>
          <w:lang w:eastAsia="es-MX"/>
        </w:rPr>
        <w:t xml:space="preserve">y 51 </w:t>
      </w:r>
      <w:r w:rsidR="00BC21DC" w:rsidRPr="00EF7001">
        <w:rPr>
          <w:rFonts w:eastAsia="Times New Roman"/>
          <w:b/>
          <w:lang w:eastAsia="es-MX"/>
        </w:rPr>
        <w:t xml:space="preserve">de las obligaciones comunes de Transparencia </w:t>
      </w:r>
      <w:r w:rsidR="00C0282A">
        <w:rPr>
          <w:rFonts w:eastAsia="Times New Roman"/>
          <w:b/>
          <w:lang w:eastAsia="es-MX"/>
        </w:rPr>
        <w:t>informó</w:t>
      </w:r>
      <w:r w:rsidR="00EF7001" w:rsidRPr="00EF7001">
        <w:rPr>
          <w:rFonts w:eastAsia="Times New Roman"/>
          <w:b/>
          <w:lang w:eastAsia="es-MX"/>
        </w:rPr>
        <w:t xml:space="preserve"> qué </w:t>
      </w:r>
      <w:r w:rsidR="00430224">
        <w:rPr>
          <w:rFonts w:eastAsia="Times New Roman"/>
          <w:b/>
          <w:lang w:eastAsia="es-MX"/>
        </w:rPr>
        <w:t>d</w:t>
      </w:r>
      <w:r w:rsidR="00430224" w:rsidRPr="00430224">
        <w:rPr>
          <w:rFonts w:eastAsia="Times New Roman"/>
          <w:b/>
          <w:lang w:eastAsia="es-MX"/>
        </w:rPr>
        <w:t>urante el mes de</w:t>
      </w:r>
      <w:r w:rsidR="00577C91">
        <w:rPr>
          <w:rFonts w:eastAsia="Times New Roman"/>
          <w:b/>
          <w:lang w:eastAsia="es-MX"/>
        </w:rPr>
        <w:t xml:space="preserve"> Junio de</w:t>
      </w:r>
      <w:bookmarkStart w:id="0" w:name="_GoBack"/>
      <w:bookmarkEnd w:id="0"/>
      <w:r w:rsidR="002E4E30">
        <w:rPr>
          <w:rFonts w:eastAsia="Times New Roman"/>
          <w:b/>
          <w:lang w:eastAsia="es-MX"/>
        </w:rPr>
        <w:t xml:space="preserve"> 2019</w:t>
      </w:r>
      <w:r w:rsidR="00430224" w:rsidRPr="00430224">
        <w:rPr>
          <w:rFonts w:eastAsia="Times New Roman"/>
          <w:b/>
          <w:lang w:eastAsia="es-MX"/>
        </w:rPr>
        <w:t>, no se realizó ninguna Acta del Comité de Transparencia por lo cual no genero alguna resolución por parte del Comité lo cual no es posible presentar información alguna.</w:t>
      </w:r>
    </w:p>
    <w:sectPr w:rsidR="00617F1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1DC"/>
    <w:rsid w:val="002E4E30"/>
    <w:rsid w:val="003A5A2E"/>
    <w:rsid w:val="00430224"/>
    <w:rsid w:val="00577C91"/>
    <w:rsid w:val="00617F19"/>
    <w:rsid w:val="0063521E"/>
    <w:rsid w:val="00BC21DC"/>
    <w:rsid w:val="00C0282A"/>
    <w:rsid w:val="00C7102A"/>
    <w:rsid w:val="00D6100B"/>
    <w:rsid w:val="00DC1DBC"/>
    <w:rsid w:val="00EF7001"/>
    <w:rsid w:val="00F75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8DC16C6-7759-44A6-9DE3-740192EE7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EF700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EF7001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191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70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Daniel Martínez Torres</cp:lastModifiedBy>
  <cp:revision>4</cp:revision>
  <dcterms:created xsi:type="dcterms:W3CDTF">2019-11-11T00:34:00Z</dcterms:created>
  <dcterms:modified xsi:type="dcterms:W3CDTF">2019-12-09T07:24:00Z</dcterms:modified>
</cp:coreProperties>
</file>