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2742" w:rsidRPr="00355532" w:rsidRDefault="005C6B89" w:rsidP="00132742">
      <w:r w:rsidRPr="00355532">
        <w:rPr>
          <w:noProof/>
          <w:lang w:val="es-MX" w:eastAsia="es-MX"/>
        </w:rPr>
        <w:drawing>
          <wp:anchor distT="0" distB="0" distL="114300" distR="114300" simplePos="0" relativeHeight="251658240" behindDoc="0" locked="0" layoutInCell="1" allowOverlap="1" wp14:anchorId="60B79C73" wp14:editId="7EF9E2BB">
            <wp:simplePos x="457200" y="457200"/>
            <wp:positionH relativeFrom="margin">
              <wp:align>right</wp:align>
            </wp:positionH>
            <wp:positionV relativeFrom="margin">
              <wp:align>top</wp:align>
            </wp:positionV>
            <wp:extent cx="2858838" cy="885600"/>
            <wp:effectExtent l="0" t="0" r="0" b="0"/>
            <wp:wrapSquare wrapText="bothSides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 DP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8838" cy="88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32742" w:rsidRPr="00355532" w:rsidRDefault="00132742" w:rsidP="00132742">
      <w:pPr>
        <w:rPr>
          <w:lang w:val="es-MX"/>
        </w:rPr>
      </w:pPr>
    </w:p>
    <w:p w:rsidR="00132742" w:rsidRPr="00355532" w:rsidRDefault="00132742" w:rsidP="00132742"/>
    <w:tbl>
      <w:tblPr>
        <w:tblStyle w:val="Tablaconcuadrcula"/>
        <w:tblpPr w:leftFromText="141" w:rightFromText="141" w:vertAnchor="text" w:tblpY="1"/>
        <w:tblW w:w="5000" w:type="pct"/>
        <w:tblLook w:val="04A0" w:firstRow="1" w:lastRow="0" w:firstColumn="1" w:lastColumn="0" w:noHBand="0" w:noVBand="1"/>
      </w:tblPr>
      <w:tblGrid>
        <w:gridCol w:w="5081"/>
        <w:gridCol w:w="5602"/>
      </w:tblGrid>
      <w:tr w:rsidR="00132742" w:rsidRPr="00355532" w:rsidTr="009E68D0">
        <w:tc>
          <w:tcPr>
            <w:tcW w:w="5000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32742" w:rsidRPr="00355532" w:rsidRDefault="00132742" w:rsidP="000377DC">
            <w:pPr>
              <w:rPr>
                <w:rFonts w:cstheme="minorHAnsi"/>
                <w:b/>
                <w:bCs/>
                <w:sz w:val="28"/>
                <w:szCs w:val="28"/>
                <w:lang w:val="es-MX"/>
              </w:rPr>
            </w:pPr>
            <w:r w:rsidRPr="00355532">
              <w:rPr>
                <w:rFonts w:cstheme="minorHAnsi"/>
                <w:b/>
                <w:bCs/>
                <w:sz w:val="28"/>
                <w:szCs w:val="28"/>
              </w:rPr>
              <w:t xml:space="preserve"> </w:t>
            </w:r>
            <w:r w:rsidR="003F4781" w:rsidRPr="00355532">
              <w:rPr>
                <w:rFonts w:cstheme="minorHAnsi"/>
                <w:b/>
                <w:bCs/>
                <w:sz w:val="28"/>
                <w:szCs w:val="28"/>
                <w:lang w:val="es-MX"/>
              </w:rPr>
              <w:t>GUADALUPE JETZABEL SÁNCHEZ DELGADO</w:t>
            </w:r>
          </w:p>
        </w:tc>
      </w:tr>
      <w:tr w:rsidR="00132742" w:rsidRPr="00355532" w:rsidTr="009E68D0">
        <w:trPr>
          <w:trHeight w:val="351"/>
        </w:trPr>
        <w:tc>
          <w:tcPr>
            <w:tcW w:w="50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000000" w:themeFill="text1"/>
          </w:tcPr>
          <w:p w:rsidR="00132742" w:rsidRPr="00355532" w:rsidRDefault="003F4781" w:rsidP="000377DC">
            <w:pPr>
              <w:rPr>
                <w:rFonts w:cstheme="minorHAnsi"/>
                <w:iCs/>
                <w:sz w:val="28"/>
                <w:szCs w:val="28"/>
                <w:lang w:val="es-MX"/>
              </w:rPr>
            </w:pPr>
            <w:r w:rsidRPr="00355532">
              <w:rPr>
                <w:rFonts w:cstheme="minorHAnsi"/>
                <w:iCs/>
                <w:caps/>
                <w:sz w:val="28"/>
                <w:szCs w:val="28"/>
              </w:rPr>
              <w:t xml:space="preserve"> DIRECTORA </w:t>
            </w:r>
            <w:r w:rsidRPr="00355532">
              <w:rPr>
                <w:rFonts w:cstheme="minorHAnsi"/>
                <w:iCs/>
                <w:caps/>
                <w:sz w:val="28"/>
                <w:szCs w:val="28"/>
                <w:lang w:val="es-MX"/>
              </w:rPr>
              <w:t>ADMINISTRATIVA</w:t>
            </w:r>
          </w:p>
        </w:tc>
      </w:tr>
      <w:tr w:rsidR="009E68D0" w:rsidRPr="00355532" w:rsidTr="009E68D0">
        <w:trPr>
          <w:trHeight w:val="269"/>
        </w:trPr>
        <w:tc>
          <w:tcPr>
            <w:tcW w:w="5000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9E68D0" w:rsidRPr="00355532" w:rsidRDefault="009E68D0" w:rsidP="009E68D0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  <w:p w:rsidR="009E68D0" w:rsidRPr="00355532" w:rsidRDefault="009E68D0" w:rsidP="009E68D0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  <w:r w:rsidRPr="00355532">
              <w:rPr>
                <w:rFonts w:asciiTheme="minorHAnsi" w:hAnsiTheme="minorHAnsi"/>
                <w:color w:val="auto"/>
                <w:sz w:val="22"/>
                <w:szCs w:val="22"/>
              </w:rPr>
              <w:t>Licenciatura en C</w:t>
            </w:r>
            <w:bookmarkStart w:id="0" w:name="_GoBack"/>
            <w:bookmarkEnd w:id="0"/>
            <w:r w:rsidRPr="00355532">
              <w:rPr>
                <w:rFonts w:asciiTheme="minorHAnsi" w:hAnsiTheme="minorHAnsi"/>
                <w:color w:val="auto"/>
                <w:sz w:val="22"/>
                <w:szCs w:val="22"/>
              </w:rPr>
              <w:t>ontadur</w:t>
            </w:r>
            <w:proofErr w:type="spellStart"/>
            <w:r w:rsidRPr="00355532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ia</w:t>
            </w:r>
            <w:proofErr w:type="spellEnd"/>
            <w:r w:rsidRPr="00355532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 Pública</w:t>
            </w:r>
            <w:r w:rsidRPr="00355532">
              <w:rPr>
                <w:rFonts w:asciiTheme="minorHAnsi" w:hAnsiTheme="minorHAnsi"/>
                <w:color w:val="auto"/>
                <w:sz w:val="22"/>
                <w:szCs w:val="22"/>
              </w:rPr>
              <w:t xml:space="preserve"> en la Facultad de Comercio</w:t>
            </w:r>
            <w:r w:rsidRPr="00355532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 y Administración de la Universidad Autónoma </w:t>
            </w:r>
            <w:r w:rsidRPr="00355532">
              <w:rPr>
                <w:rFonts w:asciiTheme="minorHAnsi" w:hAnsiTheme="minorHAnsi"/>
                <w:color w:val="auto"/>
                <w:sz w:val="22"/>
                <w:szCs w:val="22"/>
              </w:rPr>
              <w:t xml:space="preserve"> de San Luis Potosí, de</w:t>
            </w:r>
            <w:r w:rsidRPr="00355532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 1996</w:t>
            </w:r>
            <w:r w:rsidRPr="00355532">
              <w:rPr>
                <w:rFonts w:asciiTheme="minorHAnsi" w:hAnsiTheme="minorHAnsi"/>
                <w:color w:val="auto"/>
                <w:sz w:val="22"/>
                <w:szCs w:val="22"/>
              </w:rPr>
              <w:t xml:space="preserve"> a </w:t>
            </w:r>
            <w:r w:rsidRPr="00355532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2000</w:t>
            </w:r>
            <w:r w:rsidRPr="00355532">
              <w:rPr>
                <w:rFonts w:asciiTheme="minorHAnsi" w:hAnsiTheme="minorHAnsi"/>
                <w:color w:val="auto"/>
                <w:sz w:val="22"/>
                <w:szCs w:val="22"/>
              </w:rPr>
              <w:t>.</w:t>
            </w:r>
          </w:p>
        </w:tc>
      </w:tr>
      <w:tr w:rsidR="009E68D0" w:rsidRPr="00355532" w:rsidTr="009E68D0">
        <w:trPr>
          <w:trHeight w:val="416"/>
        </w:trPr>
        <w:tc>
          <w:tcPr>
            <w:tcW w:w="5000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:rsidR="009E68D0" w:rsidRPr="00355532" w:rsidRDefault="009E68D0" w:rsidP="000377DC"/>
        </w:tc>
      </w:tr>
      <w:tr w:rsidR="009E68D0" w:rsidRPr="00355532" w:rsidTr="009E68D0">
        <w:trPr>
          <w:trHeight w:val="4563"/>
        </w:trPr>
        <w:tc>
          <w:tcPr>
            <w:tcW w:w="2378" w:type="pct"/>
            <w:tcBorders>
              <w:top w:val="nil"/>
              <w:left w:val="nil"/>
              <w:bottom w:val="nil"/>
              <w:right w:val="nil"/>
            </w:tcBorders>
          </w:tcPr>
          <w:p w:rsidR="009E68D0" w:rsidRPr="00355532" w:rsidRDefault="009E68D0" w:rsidP="00637C08">
            <w:pPr>
              <w:rPr>
                <w:b/>
                <w:iCs/>
              </w:rPr>
            </w:pPr>
          </w:p>
          <w:p w:rsidR="009E68D0" w:rsidRPr="00355532" w:rsidRDefault="009E68D0" w:rsidP="00637C08">
            <w:pPr>
              <w:rPr>
                <w:b/>
                <w:iCs/>
              </w:rPr>
            </w:pPr>
          </w:p>
          <w:p w:rsidR="009E68D0" w:rsidRPr="00355532" w:rsidRDefault="009E68D0" w:rsidP="00637C08">
            <w:pPr>
              <w:rPr>
                <w:b/>
                <w:iCs/>
              </w:rPr>
            </w:pPr>
          </w:p>
          <w:p w:rsidR="009E68D0" w:rsidRPr="00355532" w:rsidRDefault="009E68D0" w:rsidP="00637C08">
            <w:pPr>
              <w:rPr>
                <w:b/>
                <w:iCs/>
              </w:rPr>
            </w:pPr>
          </w:p>
          <w:p w:rsidR="009E68D0" w:rsidRPr="00355532" w:rsidRDefault="009E68D0" w:rsidP="00637C08">
            <w:pPr>
              <w:rPr>
                <w:b/>
                <w:iCs/>
              </w:rPr>
            </w:pPr>
          </w:p>
          <w:p w:rsidR="009E68D0" w:rsidRPr="00355532" w:rsidRDefault="009E68D0" w:rsidP="00637C08">
            <w:pPr>
              <w:rPr>
                <w:b/>
                <w:iCs/>
              </w:rPr>
            </w:pPr>
          </w:p>
          <w:p w:rsidR="009E68D0" w:rsidRPr="00355532" w:rsidRDefault="009E68D0" w:rsidP="00637C08">
            <w:pPr>
              <w:rPr>
                <w:b/>
                <w:iCs/>
              </w:rPr>
            </w:pPr>
            <w:r w:rsidRPr="00355532">
              <w:rPr>
                <w:b/>
                <w:iCs/>
              </w:rPr>
              <w:t xml:space="preserve">Experiencia </w:t>
            </w:r>
            <w:r w:rsidRPr="00355532">
              <w:rPr>
                <w:b/>
                <w:iCs/>
                <w:lang w:val="es-MX"/>
              </w:rPr>
              <w:t>l</w:t>
            </w:r>
            <w:r w:rsidRPr="00355532">
              <w:rPr>
                <w:b/>
                <w:iCs/>
              </w:rPr>
              <w:t>aboral:</w:t>
            </w:r>
          </w:p>
        </w:tc>
        <w:tc>
          <w:tcPr>
            <w:tcW w:w="2622" w:type="pct"/>
            <w:tcBorders>
              <w:top w:val="nil"/>
              <w:left w:val="nil"/>
              <w:bottom w:val="nil"/>
              <w:right w:val="nil"/>
            </w:tcBorders>
          </w:tcPr>
          <w:p w:rsidR="009E68D0" w:rsidRPr="00355532" w:rsidRDefault="009E68D0" w:rsidP="000377DC">
            <w:pPr>
              <w:jc w:val="both"/>
              <w:rPr>
                <w:lang w:val="es-MX"/>
              </w:rPr>
            </w:pPr>
          </w:p>
          <w:p w:rsidR="009E68D0" w:rsidRPr="00355532" w:rsidRDefault="009E68D0" w:rsidP="000377DC">
            <w:pPr>
              <w:jc w:val="both"/>
              <w:rPr>
                <w:lang w:val="es-MX"/>
              </w:rPr>
            </w:pPr>
          </w:p>
          <w:p w:rsidR="009E68D0" w:rsidRPr="00355532" w:rsidRDefault="009E68D0" w:rsidP="000377DC">
            <w:pPr>
              <w:jc w:val="both"/>
              <w:rPr>
                <w:lang w:val="es-MX"/>
              </w:rPr>
            </w:pPr>
            <w:r w:rsidRPr="00355532">
              <w:rPr>
                <w:lang w:val="es-MX"/>
              </w:rPr>
              <w:t>FEB/</w:t>
            </w:r>
            <w:r w:rsidRPr="00355532">
              <w:t>2001-</w:t>
            </w:r>
            <w:r w:rsidRPr="00355532">
              <w:rPr>
                <w:lang w:val="es-MX"/>
              </w:rPr>
              <w:t>DIC/</w:t>
            </w:r>
            <w:r w:rsidRPr="00355532">
              <w:t>20</w:t>
            </w:r>
            <w:r w:rsidRPr="00355532">
              <w:rPr>
                <w:lang w:val="es-MX"/>
              </w:rPr>
              <w:t>03</w:t>
            </w:r>
            <w:r w:rsidRPr="00355532">
              <w:t xml:space="preserve">. Encargada de </w:t>
            </w:r>
            <w:r w:rsidRPr="00355532">
              <w:rPr>
                <w:lang w:val="es-MX"/>
              </w:rPr>
              <w:t>nóminas. Constructora “Hábitat de San Luis Potosí S.A. de C.V.”</w:t>
            </w:r>
          </w:p>
          <w:p w:rsidR="009E68D0" w:rsidRPr="00355532" w:rsidRDefault="009E68D0" w:rsidP="000377DC">
            <w:pPr>
              <w:jc w:val="both"/>
              <w:rPr>
                <w:lang w:val="es-MX"/>
              </w:rPr>
            </w:pPr>
          </w:p>
          <w:p w:rsidR="009E68D0" w:rsidRPr="00355532" w:rsidRDefault="009E68D0" w:rsidP="000377DC">
            <w:pPr>
              <w:jc w:val="both"/>
            </w:pPr>
            <w:r w:rsidRPr="00355532">
              <w:rPr>
                <w:lang w:val="es-MX"/>
              </w:rPr>
              <w:t>ENE/2004-JUL/2008. Contador JR Encargada de contabilidad y nóminas, Empresa Automotriz “</w:t>
            </w:r>
            <w:proofErr w:type="spellStart"/>
            <w:r w:rsidRPr="00355532">
              <w:rPr>
                <w:lang w:val="es-MX"/>
              </w:rPr>
              <w:t>Visiocorp</w:t>
            </w:r>
            <w:proofErr w:type="spellEnd"/>
            <w:r w:rsidRPr="00355532">
              <w:rPr>
                <w:lang w:val="es-MX"/>
              </w:rPr>
              <w:t xml:space="preserve"> Servicios de México S.A. de C.V.</w:t>
            </w:r>
            <w:r w:rsidRPr="00355532">
              <w:t xml:space="preserve"> </w:t>
            </w:r>
          </w:p>
          <w:p w:rsidR="009E68D0" w:rsidRPr="00355532" w:rsidRDefault="009E68D0" w:rsidP="000377DC">
            <w:pPr>
              <w:jc w:val="both"/>
            </w:pPr>
          </w:p>
          <w:p w:rsidR="009E68D0" w:rsidRPr="00355532" w:rsidRDefault="009E68D0" w:rsidP="000377DC">
            <w:pPr>
              <w:jc w:val="both"/>
              <w:rPr>
                <w:lang w:val="es-MX"/>
              </w:rPr>
            </w:pPr>
            <w:r w:rsidRPr="00355532">
              <w:rPr>
                <w:lang w:val="es-MX"/>
              </w:rPr>
              <w:t>SEP/2008-DIC/2015. Encargada de Recursos Financieros, “Centro de las Artes de San Luis Potosí” Gobierno del Estado de San Luis Potosí.</w:t>
            </w:r>
          </w:p>
          <w:p w:rsidR="009E68D0" w:rsidRPr="00355532" w:rsidRDefault="009E68D0" w:rsidP="000377DC">
            <w:pPr>
              <w:jc w:val="both"/>
              <w:rPr>
                <w:lang w:val="es-MX"/>
              </w:rPr>
            </w:pPr>
          </w:p>
          <w:p w:rsidR="009E68D0" w:rsidRPr="00355532" w:rsidRDefault="009E68D0" w:rsidP="000377DC">
            <w:pPr>
              <w:jc w:val="both"/>
              <w:rPr>
                <w:lang w:val="es-MX"/>
              </w:rPr>
            </w:pPr>
            <w:r w:rsidRPr="00355532">
              <w:rPr>
                <w:lang w:val="es-MX"/>
              </w:rPr>
              <w:t>ENE/2016-Actualmente Directora Administrativa, “Defensoría Pública del Estado de San Luis Potosí”.</w:t>
            </w:r>
          </w:p>
          <w:p w:rsidR="009E68D0" w:rsidRPr="00355532" w:rsidRDefault="009E68D0" w:rsidP="000377DC">
            <w:pPr>
              <w:jc w:val="both"/>
            </w:pPr>
          </w:p>
        </w:tc>
      </w:tr>
      <w:tr w:rsidR="009E68D0" w:rsidRPr="00355532" w:rsidTr="009E68D0">
        <w:trPr>
          <w:trHeight w:val="2602"/>
        </w:trPr>
        <w:tc>
          <w:tcPr>
            <w:tcW w:w="2378" w:type="pct"/>
            <w:tcBorders>
              <w:top w:val="nil"/>
              <w:left w:val="nil"/>
              <w:bottom w:val="nil"/>
              <w:right w:val="nil"/>
            </w:tcBorders>
          </w:tcPr>
          <w:p w:rsidR="009E68D0" w:rsidRPr="00355532" w:rsidRDefault="009E68D0" w:rsidP="000377DC">
            <w:pPr>
              <w:rPr>
                <w:b/>
                <w:iCs/>
                <w:lang w:val="es-MX"/>
              </w:rPr>
            </w:pPr>
          </w:p>
          <w:p w:rsidR="009E68D0" w:rsidRPr="00355532" w:rsidRDefault="009E68D0" w:rsidP="000377DC">
            <w:pPr>
              <w:rPr>
                <w:b/>
                <w:iCs/>
                <w:lang w:val="es-MX"/>
              </w:rPr>
            </w:pPr>
          </w:p>
          <w:p w:rsidR="009E68D0" w:rsidRPr="00355532" w:rsidRDefault="009E68D0" w:rsidP="000377DC">
            <w:pPr>
              <w:rPr>
                <w:b/>
                <w:iCs/>
                <w:lang w:val="es-MX"/>
              </w:rPr>
            </w:pPr>
          </w:p>
          <w:p w:rsidR="009E68D0" w:rsidRPr="00355532" w:rsidRDefault="009E68D0" w:rsidP="000377DC">
            <w:pPr>
              <w:rPr>
                <w:b/>
                <w:iCs/>
                <w:lang w:val="es-MX"/>
              </w:rPr>
            </w:pPr>
          </w:p>
          <w:p w:rsidR="009E68D0" w:rsidRPr="00355532" w:rsidRDefault="009E68D0" w:rsidP="000377DC">
            <w:pPr>
              <w:rPr>
                <w:b/>
                <w:iCs/>
                <w:lang w:val="es-MX"/>
              </w:rPr>
            </w:pPr>
          </w:p>
          <w:p w:rsidR="009E68D0" w:rsidRPr="00355532" w:rsidRDefault="009E68D0" w:rsidP="000377DC">
            <w:pPr>
              <w:rPr>
                <w:b/>
                <w:iCs/>
              </w:rPr>
            </w:pPr>
            <w:r w:rsidRPr="00355532">
              <w:rPr>
                <w:b/>
                <w:iCs/>
                <w:lang w:val="es-MX"/>
              </w:rPr>
              <w:t>C</w:t>
            </w:r>
            <w:r w:rsidRPr="00355532">
              <w:rPr>
                <w:b/>
                <w:iCs/>
              </w:rPr>
              <w:t>ursos recibidos:</w:t>
            </w:r>
          </w:p>
        </w:tc>
        <w:tc>
          <w:tcPr>
            <w:tcW w:w="2622" w:type="pct"/>
            <w:tcBorders>
              <w:top w:val="nil"/>
              <w:left w:val="nil"/>
              <w:bottom w:val="nil"/>
              <w:right w:val="nil"/>
            </w:tcBorders>
          </w:tcPr>
          <w:p w:rsidR="009E68D0" w:rsidRPr="00355532" w:rsidRDefault="009E68D0" w:rsidP="000377DC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 w:rsidRPr="00355532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Curso teórico-práctico sobre Armonización Contable, marzo de 2015.</w:t>
            </w:r>
          </w:p>
          <w:p w:rsidR="009E68D0" w:rsidRPr="00355532" w:rsidRDefault="009E68D0" w:rsidP="000377DC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  <w:p w:rsidR="009E68D0" w:rsidRPr="00355532" w:rsidRDefault="009E68D0" w:rsidP="000377DC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 w:rsidRPr="00355532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Curso en tema de “Nuevo Marco Regulatorio de Transparencia y Acceso a la Información Pública” del 29 de abril al 21 de mayo del 2016</w:t>
            </w:r>
          </w:p>
          <w:p w:rsidR="009E68D0" w:rsidRPr="00355532" w:rsidRDefault="009E68D0" w:rsidP="000377DC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  <w:p w:rsidR="009E68D0" w:rsidRPr="00355532" w:rsidRDefault="009E68D0" w:rsidP="000377DC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 w:rsidRPr="00355532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Diplomado de la Ley de Disciplina Financiera, en el periodo comprendido del 26 de septiembre al 10 de diciembre del 2016. </w:t>
            </w:r>
          </w:p>
          <w:p w:rsidR="009E68D0" w:rsidRPr="00355532" w:rsidRDefault="009E68D0" w:rsidP="000377DC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  <w:p w:rsidR="009E68D0" w:rsidRPr="00355532" w:rsidRDefault="009E68D0" w:rsidP="000377DC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 w:rsidRPr="00355532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Curso en línea, “¿Cómo entender el presupuesto? El gasto público a través de los datos. Impartido por la Secretaria de Hacienda y Crédito Público.</w:t>
            </w:r>
          </w:p>
          <w:p w:rsidR="009E68D0" w:rsidRPr="00355532" w:rsidRDefault="009E68D0" w:rsidP="000377DC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  <w:p w:rsidR="009E68D0" w:rsidRPr="00355532" w:rsidRDefault="009E68D0" w:rsidP="000377DC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 w:rsidRPr="00355532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Taller de capacitación: “Incorporación de la Perspectiva de Género en los Presupuestos Públicos”, del día 21 de septiembre al 05 de octubre. </w:t>
            </w:r>
          </w:p>
          <w:p w:rsidR="009E68D0" w:rsidRPr="00355532" w:rsidRDefault="009E68D0" w:rsidP="000377DC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  <w:p w:rsidR="009E68D0" w:rsidRPr="00355532" w:rsidRDefault="009E68D0" w:rsidP="000377DC">
            <w:pPr>
              <w:jc w:val="both"/>
            </w:pPr>
            <w:r w:rsidRPr="00355532">
              <w:t xml:space="preserve"> </w:t>
            </w:r>
          </w:p>
        </w:tc>
      </w:tr>
      <w:tr w:rsidR="00132742" w:rsidRPr="00355532" w:rsidTr="009E68D0">
        <w:trPr>
          <w:trHeight w:val="90"/>
        </w:trPr>
        <w:tc>
          <w:tcPr>
            <w:tcW w:w="5000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32742" w:rsidRPr="00355532" w:rsidRDefault="008415AE" w:rsidP="00D7060B">
            <w:pPr>
              <w:shd w:val="clear" w:color="auto" w:fill="000000" w:themeFill="text1"/>
              <w:spacing w:line="254" w:lineRule="auto"/>
              <w:jc w:val="both"/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  <w:lang w:val="es-MX"/>
              </w:rPr>
            </w:pPr>
            <w:r w:rsidRPr="00355532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 xml:space="preserve">Ley de Transparencia y Acceso a la Información Pública del Estado de San Luis Potosí, </w:t>
            </w:r>
            <w:r w:rsidR="00D7060B" w:rsidRPr="00355532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  <w:lang w:val="es-MX"/>
              </w:rPr>
              <w:t>aprobada el</w:t>
            </w:r>
            <w:r w:rsidRPr="00355532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 xml:space="preserve"> 04 de mayo de 2016.</w:t>
            </w:r>
            <w:r w:rsidR="00D7060B" w:rsidRPr="00355532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  <w:lang w:val="es-MX"/>
              </w:rPr>
              <w:t xml:space="preserve"> Última reforma p</w:t>
            </w:r>
            <w:r w:rsidRPr="00355532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 xml:space="preserve">ublicada en el </w:t>
            </w:r>
            <w:r w:rsidR="00D7060B" w:rsidRPr="00355532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  <w:lang w:val="es-MX"/>
              </w:rPr>
              <w:t>p</w:t>
            </w:r>
            <w:r w:rsidR="00C879FD" w:rsidRPr="00355532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  <w:lang w:val="es-MX"/>
              </w:rPr>
              <w:t xml:space="preserve">eriódico </w:t>
            </w:r>
            <w:r w:rsidR="00D7060B" w:rsidRPr="00355532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 xml:space="preserve">Oficial el </w:t>
            </w:r>
            <w:r w:rsidR="00D7060B" w:rsidRPr="00355532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  <w:lang w:val="es-MX"/>
              </w:rPr>
              <w:t>05</w:t>
            </w:r>
            <w:r w:rsidRPr="00355532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 xml:space="preserve"> de </w:t>
            </w:r>
            <w:r w:rsidR="00D7060B" w:rsidRPr="00355532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  <w:lang w:val="es-MX"/>
              </w:rPr>
              <w:t>julio</w:t>
            </w:r>
            <w:r w:rsidRPr="00355532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 xml:space="preserve"> de 201</w:t>
            </w:r>
            <w:r w:rsidR="00500E46" w:rsidRPr="00355532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  <w:lang w:val="es-MX"/>
              </w:rPr>
              <w:t>8</w:t>
            </w:r>
            <w:r w:rsidRPr="00355532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>. ARTÍCULO 84. Los sujetos obligados pondrán a disposición del público y mantendrán actualizada, en los respectivos medios electrónicos, de acuerdo con sus facultades, atribuciones, funciones u objeto social, según corresponda, la información, por lo menos, de los temas, documentos y políticas que a continuación se señalan: (…) XXII. La información curricular, desde el nivel de jefe de departamento o equivalente, hasta el titular del sujeto obligado; así como, en su caso, las sanciones administrativas de que haya sido objeto.</w:t>
            </w:r>
            <w:r w:rsidRPr="00355532">
              <w:rPr>
                <w:rFonts w:eastAsia="Times New Roman"/>
                <w:color w:val="000000"/>
                <w:sz w:val="16"/>
                <w:szCs w:val="16"/>
                <w:highlight w:val="black"/>
              </w:rPr>
              <w:t>.</w:t>
            </w:r>
          </w:p>
        </w:tc>
      </w:tr>
    </w:tbl>
    <w:p w:rsidR="00132742" w:rsidRPr="00355532" w:rsidRDefault="000377DC" w:rsidP="00132742">
      <w:r w:rsidRPr="00355532">
        <w:br w:type="textWrapping" w:clear="all"/>
      </w:r>
    </w:p>
    <w:sectPr w:rsidR="00132742" w:rsidRPr="00355532" w:rsidSect="00E54697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43021"/>
    <w:multiLevelType w:val="hybridMultilevel"/>
    <w:tmpl w:val="576C496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2742"/>
    <w:rsid w:val="0001194A"/>
    <w:rsid w:val="000377DC"/>
    <w:rsid w:val="00070B9E"/>
    <w:rsid w:val="000A5EDB"/>
    <w:rsid w:val="00132742"/>
    <w:rsid w:val="001655FA"/>
    <w:rsid w:val="00190E47"/>
    <w:rsid w:val="002036BB"/>
    <w:rsid w:val="002B2594"/>
    <w:rsid w:val="00355532"/>
    <w:rsid w:val="003F4781"/>
    <w:rsid w:val="00442E5C"/>
    <w:rsid w:val="00500E46"/>
    <w:rsid w:val="0059133E"/>
    <w:rsid w:val="00597F2D"/>
    <w:rsid w:val="005C6B89"/>
    <w:rsid w:val="005D5065"/>
    <w:rsid w:val="005D6C81"/>
    <w:rsid w:val="00600D34"/>
    <w:rsid w:val="00637C08"/>
    <w:rsid w:val="006D3AF5"/>
    <w:rsid w:val="00705A2E"/>
    <w:rsid w:val="00746F9A"/>
    <w:rsid w:val="008415AE"/>
    <w:rsid w:val="00856EB5"/>
    <w:rsid w:val="00860B10"/>
    <w:rsid w:val="008B6951"/>
    <w:rsid w:val="008C0DAC"/>
    <w:rsid w:val="00944DE1"/>
    <w:rsid w:val="009E68D0"/>
    <w:rsid w:val="00A50D9E"/>
    <w:rsid w:val="00A67B88"/>
    <w:rsid w:val="00AC77A2"/>
    <w:rsid w:val="00B70A62"/>
    <w:rsid w:val="00B87B34"/>
    <w:rsid w:val="00BB56A6"/>
    <w:rsid w:val="00C2731B"/>
    <w:rsid w:val="00C879FD"/>
    <w:rsid w:val="00C9017E"/>
    <w:rsid w:val="00D10965"/>
    <w:rsid w:val="00D7060B"/>
    <w:rsid w:val="00DB726E"/>
    <w:rsid w:val="00DE62D6"/>
    <w:rsid w:val="00E167FB"/>
    <w:rsid w:val="00E32FE1"/>
    <w:rsid w:val="00E916D2"/>
    <w:rsid w:val="00EA1B1E"/>
    <w:rsid w:val="00F03780"/>
    <w:rsid w:val="00F12E63"/>
    <w:rsid w:val="00F21E41"/>
    <w:rsid w:val="00F4256F"/>
    <w:rsid w:val="00FB6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2742"/>
    <w:rPr>
      <w:lang w:val="la-Lat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132742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alc">
    <w:name w:val="balc"/>
    <w:basedOn w:val="Normal"/>
    <w:link w:val="balcChar"/>
    <w:rsid w:val="00132742"/>
    <w:pPr>
      <w:framePr w:hSpace="180" w:wrap="around" w:vAnchor="page" w:hAnchor="margin" w:y="877"/>
      <w:spacing w:after="0" w:line="240" w:lineRule="auto"/>
      <w:jc w:val="center"/>
    </w:pPr>
    <w:rPr>
      <w:rFonts w:cstheme="minorHAnsi"/>
      <w:i/>
      <w:iCs/>
      <w:color w:val="FFFFFF" w:themeColor="background1"/>
      <w:sz w:val="28"/>
      <w:szCs w:val="28"/>
    </w:rPr>
  </w:style>
  <w:style w:type="character" w:customStyle="1" w:styleId="balcChar">
    <w:name w:val="balc Char"/>
    <w:basedOn w:val="Fuentedeprrafopredeter"/>
    <w:link w:val="balc"/>
    <w:rsid w:val="00132742"/>
    <w:rPr>
      <w:rFonts w:cstheme="minorHAnsi"/>
      <w:i/>
      <w:iCs/>
      <w:color w:val="FFFFFF" w:themeColor="background1"/>
      <w:sz w:val="28"/>
      <w:szCs w:val="28"/>
      <w:lang w:val="la-Latn"/>
    </w:rPr>
  </w:style>
  <w:style w:type="paragraph" w:customStyle="1" w:styleId="hardblack">
    <w:name w:val="hard black"/>
    <w:basedOn w:val="Normal"/>
    <w:link w:val="hardblackChar"/>
    <w:qFormat/>
    <w:rsid w:val="00132742"/>
    <w:pPr>
      <w:framePr w:hSpace="180" w:wrap="around" w:vAnchor="page" w:hAnchor="margin" w:y="877"/>
      <w:spacing w:after="0" w:line="240" w:lineRule="auto"/>
    </w:pPr>
    <w:rPr>
      <w:rFonts w:ascii="Gill Sans MT" w:hAnsi="Gill Sans MT" w:cstheme="minorHAnsi"/>
      <w:color w:val="262626" w:themeColor="text1" w:themeTint="D9"/>
      <w:sz w:val="20"/>
      <w:szCs w:val="20"/>
    </w:rPr>
  </w:style>
  <w:style w:type="character" w:customStyle="1" w:styleId="hardblackChar">
    <w:name w:val="hard black Char"/>
    <w:basedOn w:val="Fuentedeprrafopredeter"/>
    <w:link w:val="hardblack"/>
    <w:rsid w:val="00132742"/>
    <w:rPr>
      <w:rFonts w:ascii="Gill Sans MT" w:hAnsi="Gill Sans MT" w:cstheme="minorHAnsi"/>
      <w:color w:val="262626" w:themeColor="text1" w:themeTint="D9"/>
      <w:sz w:val="20"/>
      <w:szCs w:val="20"/>
      <w:lang w:val="la-Latn"/>
    </w:rPr>
  </w:style>
  <w:style w:type="paragraph" w:styleId="Prrafodelista">
    <w:name w:val="List Paragraph"/>
    <w:basedOn w:val="Normal"/>
    <w:uiPriority w:val="34"/>
    <w:qFormat/>
    <w:rsid w:val="00132742"/>
    <w:pPr>
      <w:spacing w:after="0" w:line="360" w:lineRule="auto"/>
      <w:ind w:left="720"/>
      <w:contextualSpacing/>
      <w:jc w:val="both"/>
    </w:pPr>
    <w:rPr>
      <w:rFonts w:ascii="Verdana" w:hAnsi="Verdana"/>
      <w:sz w:val="26"/>
      <w:szCs w:val="26"/>
      <w:lang w:val="es-MX"/>
    </w:rPr>
  </w:style>
  <w:style w:type="character" w:styleId="Hipervnculo">
    <w:name w:val="Hyperlink"/>
    <w:basedOn w:val="Fuentedeprrafopredeter"/>
    <w:uiPriority w:val="99"/>
    <w:unhideWhenUsed/>
    <w:rsid w:val="0013274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2742"/>
    <w:rPr>
      <w:lang w:val="la-Lat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132742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alc">
    <w:name w:val="balc"/>
    <w:basedOn w:val="Normal"/>
    <w:link w:val="balcChar"/>
    <w:rsid w:val="00132742"/>
    <w:pPr>
      <w:framePr w:hSpace="180" w:wrap="around" w:vAnchor="page" w:hAnchor="margin" w:y="877"/>
      <w:spacing w:after="0" w:line="240" w:lineRule="auto"/>
      <w:jc w:val="center"/>
    </w:pPr>
    <w:rPr>
      <w:rFonts w:cstheme="minorHAnsi"/>
      <w:i/>
      <w:iCs/>
      <w:color w:val="FFFFFF" w:themeColor="background1"/>
      <w:sz w:val="28"/>
      <w:szCs w:val="28"/>
    </w:rPr>
  </w:style>
  <w:style w:type="character" w:customStyle="1" w:styleId="balcChar">
    <w:name w:val="balc Char"/>
    <w:basedOn w:val="Fuentedeprrafopredeter"/>
    <w:link w:val="balc"/>
    <w:rsid w:val="00132742"/>
    <w:rPr>
      <w:rFonts w:cstheme="minorHAnsi"/>
      <w:i/>
      <w:iCs/>
      <w:color w:val="FFFFFF" w:themeColor="background1"/>
      <w:sz w:val="28"/>
      <w:szCs w:val="28"/>
      <w:lang w:val="la-Latn"/>
    </w:rPr>
  </w:style>
  <w:style w:type="paragraph" w:customStyle="1" w:styleId="hardblack">
    <w:name w:val="hard black"/>
    <w:basedOn w:val="Normal"/>
    <w:link w:val="hardblackChar"/>
    <w:qFormat/>
    <w:rsid w:val="00132742"/>
    <w:pPr>
      <w:framePr w:hSpace="180" w:wrap="around" w:vAnchor="page" w:hAnchor="margin" w:y="877"/>
      <w:spacing w:after="0" w:line="240" w:lineRule="auto"/>
    </w:pPr>
    <w:rPr>
      <w:rFonts w:ascii="Gill Sans MT" w:hAnsi="Gill Sans MT" w:cstheme="minorHAnsi"/>
      <w:color w:val="262626" w:themeColor="text1" w:themeTint="D9"/>
      <w:sz w:val="20"/>
      <w:szCs w:val="20"/>
    </w:rPr>
  </w:style>
  <w:style w:type="character" w:customStyle="1" w:styleId="hardblackChar">
    <w:name w:val="hard black Char"/>
    <w:basedOn w:val="Fuentedeprrafopredeter"/>
    <w:link w:val="hardblack"/>
    <w:rsid w:val="00132742"/>
    <w:rPr>
      <w:rFonts w:ascii="Gill Sans MT" w:hAnsi="Gill Sans MT" w:cstheme="minorHAnsi"/>
      <w:color w:val="262626" w:themeColor="text1" w:themeTint="D9"/>
      <w:sz w:val="20"/>
      <w:szCs w:val="20"/>
      <w:lang w:val="la-Latn"/>
    </w:rPr>
  </w:style>
  <w:style w:type="paragraph" w:styleId="Prrafodelista">
    <w:name w:val="List Paragraph"/>
    <w:basedOn w:val="Normal"/>
    <w:uiPriority w:val="34"/>
    <w:qFormat/>
    <w:rsid w:val="00132742"/>
    <w:pPr>
      <w:spacing w:after="0" w:line="360" w:lineRule="auto"/>
      <w:ind w:left="720"/>
      <w:contextualSpacing/>
      <w:jc w:val="both"/>
    </w:pPr>
    <w:rPr>
      <w:rFonts w:ascii="Verdana" w:hAnsi="Verdana"/>
      <w:sz w:val="26"/>
      <w:szCs w:val="26"/>
      <w:lang w:val="es-MX"/>
    </w:rPr>
  </w:style>
  <w:style w:type="character" w:styleId="Hipervnculo">
    <w:name w:val="Hyperlink"/>
    <w:basedOn w:val="Fuentedeprrafopredeter"/>
    <w:uiPriority w:val="99"/>
    <w:unhideWhenUsed/>
    <w:rsid w:val="0013274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777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319</Words>
  <Characters>1760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2075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CITLALI</cp:lastModifiedBy>
  <cp:revision>35</cp:revision>
  <dcterms:created xsi:type="dcterms:W3CDTF">2017-04-24T20:21:00Z</dcterms:created>
  <dcterms:modified xsi:type="dcterms:W3CDTF">2019-03-09T17:12:00Z</dcterms:modified>
</cp:coreProperties>
</file>