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695" w:rsidRPr="00183FCE" w:rsidRDefault="007C62A3" w:rsidP="007C62A3">
      <w:pPr>
        <w:jc w:val="center"/>
        <w:rPr>
          <w:rFonts w:ascii="Arial" w:hAnsi="Arial" w:cs="Arial"/>
          <w:sz w:val="144"/>
          <w:szCs w:val="28"/>
        </w:rPr>
      </w:pPr>
      <w:bookmarkStart w:id="0" w:name="_GoBack"/>
      <w:r w:rsidRPr="00183FCE">
        <w:rPr>
          <w:rFonts w:ascii="Arial" w:hAnsi="Arial" w:cs="Arial"/>
          <w:sz w:val="144"/>
          <w:szCs w:val="28"/>
        </w:rPr>
        <w:t>Por el momento no existe versión pública de dicha resolución.</w:t>
      </w:r>
      <w:bookmarkEnd w:id="0"/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D2"/>
    <w:rsid w:val="000439D2"/>
    <w:rsid w:val="00183FCE"/>
    <w:rsid w:val="007C62A3"/>
    <w:rsid w:val="00E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Ba-k.com</cp:lastModifiedBy>
  <cp:revision>4</cp:revision>
  <dcterms:created xsi:type="dcterms:W3CDTF">2013-01-01T10:54:00Z</dcterms:created>
  <dcterms:modified xsi:type="dcterms:W3CDTF">2019-01-14T05:48:00Z</dcterms:modified>
</cp:coreProperties>
</file>