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15B" w:rsidRPr="00AE498A" w:rsidRDefault="008D615B" w:rsidP="00571633">
      <w:pPr>
        <w:pStyle w:val="Ttulo1"/>
        <w:spacing w:line="492" w:lineRule="auto"/>
        <w:rPr>
          <w:b w:val="0"/>
        </w:rPr>
      </w:pPr>
      <w:r w:rsidRPr="00AE498A">
        <w:rPr>
          <w:b w:val="0"/>
        </w:rPr>
        <w:t xml:space="preserve">ACTA NÚMERO </w:t>
      </w:r>
      <w:r w:rsidR="00267812" w:rsidRPr="00AE498A">
        <w:rPr>
          <w:b w:val="0"/>
        </w:rPr>
        <w:t xml:space="preserve">TREINTA Y </w:t>
      </w:r>
      <w:r w:rsidR="001A56E6">
        <w:rPr>
          <w:b w:val="0"/>
        </w:rPr>
        <w:t>OCHO</w:t>
      </w:r>
    </w:p>
    <w:p w:rsidR="008D615B" w:rsidRPr="00795707" w:rsidRDefault="008D615B" w:rsidP="00571633">
      <w:pPr>
        <w:pStyle w:val="Textoindependiente3"/>
        <w:spacing w:line="492" w:lineRule="auto"/>
        <w:rPr>
          <w:rFonts w:ascii="Century Gothic" w:hAnsi="Century Gothic"/>
          <w:sz w:val="24"/>
          <w:szCs w:val="24"/>
        </w:rPr>
      </w:pPr>
      <w:r w:rsidRPr="00AE498A">
        <w:rPr>
          <w:rFonts w:ascii="Century Gothic" w:hAnsi="Century Gothic"/>
          <w:color w:val="000000"/>
          <w:sz w:val="24"/>
          <w:szCs w:val="24"/>
        </w:rPr>
        <w:t xml:space="preserve">En la ciudad de San Luis Potosí, capital del Estado del mismo nombre, siendo </w:t>
      </w:r>
      <w:r w:rsidRPr="00AE498A">
        <w:rPr>
          <w:rFonts w:ascii="Century Gothic" w:hAnsi="Century Gothic"/>
          <w:sz w:val="24"/>
          <w:szCs w:val="24"/>
        </w:rPr>
        <w:t xml:space="preserve">las </w:t>
      </w:r>
      <w:r w:rsidR="00692E03">
        <w:rPr>
          <w:rFonts w:ascii="Century Gothic" w:hAnsi="Century Gothic"/>
          <w:sz w:val="24"/>
          <w:szCs w:val="24"/>
        </w:rPr>
        <w:t>9</w:t>
      </w:r>
      <w:r w:rsidRPr="00AE498A">
        <w:rPr>
          <w:rFonts w:ascii="Century Gothic" w:hAnsi="Century Gothic"/>
          <w:sz w:val="24"/>
          <w:szCs w:val="24"/>
        </w:rPr>
        <w:t>:</w:t>
      </w:r>
      <w:r w:rsidR="00692E03">
        <w:rPr>
          <w:rFonts w:ascii="Century Gothic" w:hAnsi="Century Gothic"/>
          <w:sz w:val="24"/>
          <w:szCs w:val="24"/>
        </w:rPr>
        <w:t>30</w:t>
      </w:r>
      <w:r w:rsidRPr="00AE498A">
        <w:rPr>
          <w:rFonts w:ascii="Century Gothic" w:hAnsi="Century Gothic"/>
          <w:sz w:val="24"/>
          <w:szCs w:val="24"/>
        </w:rPr>
        <w:t xml:space="preserve"> </w:t>
      </w:r>
      <w:r w:rsidR="00692E03">
        <w:rPr>
          <w:rFonts w:ascii="Century Gothic" w:hAnsi="Century Gothic"/>
          <w:sz w:val="24"/>
          <w:szCs w:val="24"/>
        </w:rPr>
        <w:t>nueve</w:t>
      </w:r>
      <w:r w:rsidRPr="00AE498A">
        <w:rPr>
          <w:rFonts w:ascii="Century Gothic" w:hAnsi="Century Gothic"/>
          <w:sz w:val="24"/>
          <w:szCs w:val="24"/>
        </w:rPr>
        <w:t xml:space="preserve"> horas</w:t>
      </w:r>
      <w:r w:rsidR="00692E03">
        <w:rPr>
          <w:rFonts w:ascii="Century Gothic" w:hAnsi="Century Gothic"/>
          <w:sz w:val="24"/>
          <w:szCs w:val="24"/>
        </w:rPr>
        <w:t xml:space="preserve"> con treinta minutos</w:t>
      </w:r>
      <w:r w:rsidRPr="00AE498A">
        <w:rPr>
          <w:rFonts w:ascii="Century Gothic" w:hAnsi="Century Gothic"/>
          <w:sz w:val="24"/>
          <w:szCs w:val="24"/>
        </w:rPr>
        <w:t>, del</w:t>
      </w:r>
      <w:r w:rsidRPr="00AE498A">
        <w:rPr>
          <w:rFonts w:ascii="Century Gothic" w:hAnsi="Century Gothic"/>
          <w:color w:val="000000"/>
          <w:sz w:val="24"/>
          <w:szCs w:val="24"/>
        </w:rPr>
        <w:t xml:space="preserve"> </w:t>
      </w:r>
      <w:r w:rsidR="001A56E6">
        <w:rPr>
          <w:rFonts w:ascii="Century Gothic" w:hAnsi="Century Gothic"/>
          <w:color w:val="000000"/>
          <w:sz w:val="24"/>
          <w:szCs w:val="24"/>
        </w:rPr>
        <w:t>19 diecinueve</w:t>
      </w:r>
      <w:r w:rsidR="001A20F4">
        <w:rPr>
          <w:rFonts w:ascii="Century Gothic" w:hAnsi="Century Gothic"/>
          <w:color w:val="000000"/>
          <w:sz w:val="24"/>
          <w:szCs w:val="24"/>
        </w:rPr>
        <w:t xml:space="preserve"> de septiembre de</w:t>
      </w:r>
      <w:r w:rsidRPr="00AE498A">
        <w:rPr>
          <w:rFonts w:ascii="Century Gothic" w:hAnsi="Century Gothic"/>
          <w:color w:val="000000"/>
          <w:sz w:val="24"/>
          <w:szCs w:val="24"/>
        </w:rPr>
        <w:t xml:space="preserve"> 2019 dos mil diecinueve, se reunieron en la sede del Poder Judicial, los señores </w:t>
      </w:r>
      <w:r w:rsidRPr="00AE498A">
        <w:rPr>
          <w:rFonts w:ascii="Century Gothic" w:hAnsi="Century Gothic"/>
          <w:b/>
          <w:bCs/>
          <w:color w:val="000000"/>
          <w:sz w:val="24"/>
          <w:szCs w:val="24"/>
        </w:rPr>
        <w:t>Magistrados licenciados</w:t>
      </w:r>
      <w:r w:rsidRPr="00AE498A">
        <w:rPr>
          <w:rFonts w:ascii="Century Gothic" w:hAnsi="Century Gothic"/>
          <w:b/>
          <w:bCs/>
          <w:sz w:val="24"/>
          <w:szCs w:val="24"/>
        </w:rPr>
        <w:t xml:space="preserve"> Juan Paulo Almazán </w:t>
      </w:r>
      <w:proofErr w:type="spellStart"/>
      <w:r w:rsidRPr="00AE498A">
        <w:rPr>
          <w:rFonts w:ascii="Century Gothic" w:hAnsi="Century Gothic"/>
          <w:b/>
          <w:bCs/>
          <w:sz w:val="24"/>
          <w:szCs w:val="24"/>
        </w:rPr>
        <w:t>Cue</w:t>
      </w:r>
      <w:proofErr w:type="spellEnd"/>
      <w:r w:rsidRPr="00AE498A">
        <w:rPr>
          <w:rFonts w:ascii="Century Gothic" w:hAnsi="Century Gothic"/>
          <w:b/>
          <w:bCs/>
          <w:sz w:val="24"/>
          <w:szCs w:val="24"/>
        </w:rPr>
        <w:t>, Ma. Guadalupe Orozco Santiago, Ricardo Sánchez Márquez, Carlos Alejandro Robledo Zapata, Luz María Enriqueta Cabrero Romero, María Refugio González Reyes, Olga Regina García López, Luis Fernando Gerardo González, Juan José Méndez Gatica,</w:t>
      </w:r>
      <w:r w:rsidR="00A51947">
        <w:rPr>
          <w:rFonts w:ascii="Century Gothic" w:hAnsi="Century Gothic"/>
          <w:b/>
          <w:bCs/>
          <w:sz w:val="24"/>
          <w:szCs w:val="24"/>
        </w:rPr>
        <w:t xml:space="preserve"> </w:t>
      </w:r>
      <w:r w:rsidRPr="00AE498A">
        <w:rPr>
          <w:rFonts w:ascii="Century Gothic" w:hAnsi="Century Gothic"/>
          <w:b/>
          <w:bCs/>
          <w:sz w:val="24"/>
          <w:szCs w:val="24"/>
        </w:rPr>
        <w:t xml:space="preserve">María del Rocío Hernández Cruz, Graciela González Centeno, Rebeca </w:t>
      </w:r>
      <w:proofErr w:type="spellStart"/>
      <w:r w:rsidRPr="00AE498A">
        <w:rPr>
          <w:rFonts w:ascii="Century Gothic" w:hAnsi="Century Gothic"/>
          <w:b/>
          <w:bCs/>
          <w:sz w:val="24"/>
          <w:szCs w:val="24"/>
        </w:rPr>
        <w:t>Anastacia</w:t>
      </w:r>
      <w:proofErr w:type="spellEnd"/>
      <w:r w:rsidRPr="00AE498A">
        <w:rPr>
          <w:rFonts w:ascii="Century Gothic" w:hAnsi="Century Gothic"/>
          <w:b/>
          <w:bCs/>
          <w:sz w:val="24"/>
          <w:szCs w:val="24"/>
        </w:rPr>
        <w:t xml:space="preserve"> Medina García, Arturo Morales Silva, María Manuela García Cázares y Felipe Aurelio Torres Zúñiga;</w:t>
      </w:r>
      <w:r w:rsidRPr="00AE498A">
        <w:rPr>
          <w:rFonts w:ascii="Century Gothic" w:hAnsi="Century Gothic"/>
          <w:sz w:val="24"/>
          <w:szCs w:val="24"/>
        </w:rPr>
        <w:t xml:space="preserve"> para celebrar sesión privada de Pleno Ordinario, según convocatoria de fecha </w:t>
      </w:r>
      <w:r w:rsidR="001A56E6">
        <w:rPr>
          <w:rFonts w:ascii="Century Gothic" w:hAnsi="Century Gothic"/>
          <w:sz w:val="24"/>
          <w:szCs w:val="24"/>
        </w:rPr>
        <w:t>18 dieciocho</w:t>
      </w:r>
      <w:r w:rsidR="001A20F4">
        <w:rPr>
          <w:rFonts w:ascii="Century Gothic" w:hAnsi="Century Gothic"/>
          <w:sz w:val="24"/>
          <w:szCs w:val="24"/>
        </w:rPr>
        <w:t xml:space="preserve"> de septiembre</w:t>
      </w:r>
      <w:r w:rsidRPr="00AE498A">
        <w:rPr>
          <w:rFonts w:ascii="Century Gothic" w:hAnsi="Century Gothic"/>
          <w:sz w:val="24"/>
          <w:szCs w:val="24"/>
        </w:rPr>
        <w:t xml:space="preserve"> de 2019 dos mil diecinueve, que el Magistrado Presidente del Supremo Tribunal de Justicia, </w:t>
      </w:r>
      <w:r w:rsidRPr="00AE498A">
        <w:rPr>
          <w:rFonts w:ascii="Century Gothic" w:hAnsi="Century Gothic"/>
          <w:b/>
          <w:bCs/>
          <w:sz w:val="24"/>
          <w:szCs w:val="24"/>
        </w:rPr>
        <w:t xml:space="preserve">licenciado </w:t>
      </w:r>
      <w:r w:rsidRPr="00AE498A">
        <w:rPr>
          <w:rFonts w:ascii="Century Gothic" w:hAnsi="Century Gothic"/>
          <w:b/>
          <w:sz w:val="24"/>
          <w:szCs w:val="24"/>
        </w:rPr>
        <w:t xml:space="preserve">Juan Paulo Almazán </w:t>
      </w:r>
      <w:proofErr w:type="spellStart"/>
      <w:r w:rsidRPr="00AE498A">
        <w:rPr>
          <w:rFonts w:ascii="Century Gothic" w:hAnsi="Century Gothic"/>
          <w:b/>
          <w:sz w:val="24"/>
          <w:szCs w:val="24"/>
        </w:rPr>
        <w:t>Cue</w:t>
      </w:r>
      <w:proofErr w:type="spellEnd"/>
      <w:r w:rsidRPr="00AE498A">
        <w:rPr>
          <w:rFonts w:ascii="Century Gothic" w:hAnsi="Century Gothic"/>
          <w:sz w:val="24"/>
          <w:szCs w:val="24"/>
        </w:rPr>
        <w:t xml:space="preserve">, dirigió a todos los Magistrados </w:t>
      </w:r>
      <w:r w:rsidR="002A7636" w:rsidRPr="00AE498A">
        <w:rPr>
          <w:rFonts w:ascii="Century Gothic" w:hAnsi="Century Gothic"/>
          <w:sz w:val="24"/>
          <w:szCs w:val="24"/>
        </w:rPr>
        <w:t>con</w:t>
      </w:r>
      <w:r w:rsidRPr="00AE498A">
        <w:rPr>
          <w:rFonts w:ascii="Century Gothic" w:hAnsi="Century Gothic"/>
          <w:sz w:val="24"/>
          <w:szCs w:val="24"/>
        </w:rPr>
        <w:t xml:space="preserve"> base de la facultad que le confiere el artículo 17, fracción IV, de la Ley Orgánica del Poder Judicial del Estado para el día de la fecha a las 10:00 diez horas;</w:t>
      </w:r>
      <w:r w:rsidR="00267812" w:rsidRPr="00AE498A">
        <w:rPr>
          <w:rFonts w:ascii="Century Gothic" w:hAnsi="Century Gothic"/>
          <w:sz w:val="24"/>
          <w:szCs w:val="24"/>
        </w:rPr>
        <w:t xml:space="preserve"> </w:t>
      </w:r>
      <w:r w:rsidR="00692E03">
        <w:rPr>
          <w:rFonts w:ascii="Century Gothic" w:hAnsi="Century Gothic"/>
          <w:sz w:val="24"/>
          <w:szCs w:val="24"/>
        </w:rPr>
        <w:t xml:space="preserve">adelantada por acuerdo de los integrantes del         H. Pleno de este Tribunal para las 9:30 nueve horas con treinta minutos; </w:t>
      </w:r>
      <w:r w:rsidRPr="00AE498A">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AE498A">
        <w:rPr>
          <w:rFonts w:ascii="Century Gothic" w:hAnsi="Century Gothic"/>
          <w:sz w:val="24"/>
          <w:szCs w:val="24"/>
          <w:lang w:val="es-MX"/>
        </w:rPr>
        <w:t xml:space="preserve"> </w:t>
      </w:r>
      <w:r w:rsidRPr="00AE498A">
        <w:rPr>
          <w:rFonts w:ascii="Century Gothic" w:hAnsi="Century Gothic"/>
          <w:b/>
          <w:bCs/>
          <w:sz w:val="24"/>
          <w:szCs w:val="24"/>
          <w:lang w:val="es-MX"/>
        </w:rPr>
        <w:t>Primero:</w:t>
      </w:r>
      <w:r w:rsidRPr="00AE498A">
        <w:rPr>
          <w:rFonts w:ascii="Century Gothic" w:hAnsi="Century Gothic"/>
          <w:sz w:val="24"/>
          <w:szCs w:val="24"/>
          <w:lang w:val="es-MX"/>
        </w:rPr>
        <w:t xml:space="preserve"> </w:t>
      </w:r>
      <w:r w:rsidR="001A56E6" w:rsidRPr="006B0BB2">
        <w:rPr>
          <w:rFonts w:ascii="Century Gothic" w:hAnsi="Century Gothic"/>
          <w:sz w:val="24"/>
          <w:szCs w:val="24"/>
          <w:lang w:val="es-ES" w:eastAsia="es-ES"/>
        </w:rPr>
        <w:t>Lista de asistencia</w:t>
      </w:r>
      <w:r w:rsidRPr="00AE498A">
        <w:rPr>
          <w:rFonts w:ascii="Century Gothic" w:hAnsi="Century Gothic"/>
          <w:sz w:val="24"/>
          <w:szCs w:val="24"/>
        </w:rPr>
        <w:t xml:space="preserve">. </w:t>
      </w:r>
      <w:r w:rsidRPr="00AE498A">
        <w:rPr>
          <w:rFonts w:ascii="Century Gothic" w:hAnsi="Century Gothic"/>
          <w:b/>
          <w:bCs/>
          <w:sz w:val="24"/>
          <w:szCs w:val="24"/>
          <w:lang w:val="es-MX"/>
        </w:rPr>
        <w:t>Segundo:</w:t>
      </w:r>
      <w:r w:rsidRPr="00AE498A">
        <w:rPr>
          <w:rFonts w:ascii="Century Gothic" w:hAnsi="Century Gothic"/>
          <w:sz w:val="24"/>
          <w:szCs w:val="24"/>
        </w:rPr>
        <w:t xml:space="preserve"> </w:t>
      </w:r>
      <w:r w:rsidR="001A56E6" w:rsidRPr="006B0BB2">
        <w:rPr>
          <w:rFonts w:ascii="Century Gothic" w:hAnsi="Century Gothic"/>
          <w:sz w:val="24"/>
          <w:szCs w:val="24"/>
          <w:lang w:val="es-ES" w:eastAsia="es-ES"/>
        </w:rPr>
        <w:t>Lectura, discusión y en su caso aprobación del orden del día</w:t>
      </w:r>
      <w:r w:rsidRPr="00AE498A">
        <w:rPr>
          <w:rFonts w:ascii="Century Gothic" w:hAnsi="Century Gothic"/>
          <w:sz w:val="24"/>
          <w:szCs w:val="24"/>
        </w:rPr>
        <w:t xml:space="preserve">. </w:t>
      </w:r>
      <w:r w:rsidRPr="00AE498A">
        <w:rPr>
          <w:rFonts w:ascii="Century Gothic" w:hAnsi="Century Gothic"/>
          <w:b/>
          <w:sz w:val="24"/>
          <w:szCs w:val="24"/>
          <w:lang w:val="es-MX"/>
        </w:rPr>
        <w:t>Tercero</w:t>
      </w:r>
      <w:r w:rsidRPr="00AE498A">
        <w:rPr>
          <w:rFonts w:ascii="Century Gothic" w:hAnsi="Century Gothic"/>
          <w:sz w:val="24"/>
          <w:szCs w:val="24"/>
          <w:lang w:val="es-MX"/>
        </w:rPr>
        <w:t xml:space="preserve">: </w:t>
      </w:r>
      <w:r w:rsidR="001A56E6" w:rsidRPr="006B0BB2">
        <w:rPr>
          <w:rFonts w:ascii="Century Gothic" w:hAnsi="Century Gothic"/>
          <w:sz w:val="24"/>
          <w:szCs w:val="24"/>
          <w:lang w:val="es-ES" w:eastAsia="es-ES"/>
        </w:rPr>
        <w:t xml:space="preserve">Se somete a consideración del H. Pleno y en su caso aprobación el acta correspondiente a la sesión ordinaria celebrada </w:t>
      </w:r>
      <w:r w:rsidR="001A56E6" w:rsidRPr="006B0BB2">
        <w:rPr>
          <w:rFonts w:ascii="Century Gothic" w:hAnsi="Century Gothic"/>
          <w:sz w:val="24"/>
          <w:szCs w:val="24"/>
          <w:lang w:val="es-ES" w:eastAsia="es-ES"/>
        </w:rPr>
        <w:lastRenderedPageBreak/>
        <w:t>el 12 doce de septiembre de 2019 dos mil diecinueve</w:t>
      </w:r>
      <w:r w:rsidRPr="00AE498A">
        <w:rPr>
          <w:rFonts w:ascii="Century Gothic" w:hAnsi="Century Gothic"/>
          <w:sz w:val="24"/>
          <w:szCs w:val="24"/>
        </w:rPr>
        <w:t>.</w:t>
      </w:r>
      <w:r w:rsidRPr="00AE498A">
        <w:rPr>
          <w:rFonts w:ascii="Century Gothic" w:hAnsi="Century Gothic"/>
          <w:sz w:val="24"/>
          <w:szCs w:val="24"/>
          <w:lang w:val="es-MX"/>
        </w:rPr>
        <w:t xml:space="preserve"> </w:t>
      </w:r>
      <w:r w:rsidRPr="00AE498A">
        <w:rPr>
          <w:rFonts w:ascii="Century Gothic" w:hAnsi="Century Gothic"/>
          <w:b/>
          <w:bCs/>
          <w:sz w:val="24"/>
          <w:szCs w:val="24"/>
        </w:rPr>
        <w:t>Cuarto:</w:t>
      </w:r>
      <w:r w:rsidRPr="00AE498A">
        <w:rPr>
          <w:rFonts w:ascii="Century Gothic" w:hAnsi="Century Gothic"/>
          <w:sz w:val="24"/>
          <w:szCs w:val="24"/>
        </w:rPr>
        <w:t xml:space="preserve"> </w:t>
      </w:r>
      <w:r w:rsidR="001A56E6" w:rsidRPr="006B0BB2">
        <w:rPr>
          <w:rFonts w:ascii="Century Gothic" w:hAnsi="Century Gothic" w:cs="Tahoma"/>
          <w:sz w:val="24"/>
          <w:szCs w:val="24"/>
        </w:rPr>
        <w:t>Se someten a consideración, discusión y en su caso aprobación, las ponencias presentadas por los Magistrados siguientes:</w:t>
      </w:r>
      <w:r w:rsidR="001A56E6">
        <w:rPr>
          <w:rFonts w:ascii="Century Gothic" w:hAnsi="Century Gothic" w:cs="Tahoma"/>
          <w:sz w:val="24"/>
          <w:szCs w:val="24"/>
        </w:rPr>
        <w:t xml:space="preserve"> </w:t>
      </w:r>
      <w:r w:rsidR="001A56E6" w:rsidRPr="006B0BB2">
        <w:rPr>
          <w:rFonts w:ascii="Century Gothic" w:hAnsi="Century Gothic"/>
          <w:b/>
          <w:sz w:val="24"/>
          <w:szCs w:val="24"/>
        </w:rPr>
        <w:t>A)</w:t>
      </w:r>
      <w:r w:rsidR="001A56E6" w:rsidRPr="006B0BB2">
        <w:rPr>
          <w:rFonts w:ascii="Century Gothic" w:hAnsi="Century Gothic"/>
          <w:sz w:val="24"/>
          <w:szCs w:val="24"/>
        </w:rPr>
        <w:t xml:space="preserve">.- La que presenta el </w:t>
      </w:r>
      <w:r w:rsidR="001A56E6" w:rsidRPr="006B0BB2">
        <w:rPr>
          <w:rFonts w:ascii="Century Gothic" w:hAnsi="Century Gothic"/>
          <w:b/>
          <w:sz w:val="24"/>
          <w:szCs w:val="24"/>
        </w:rPr>
        <w:t xml:space="preserve">Magistrado Ricardo Sánchez Márquez, </w:t>
      </w:r>
      <w:r w:rsidR="001A56E6" w:rsidRPr="006B0BB2">
        <w:rPr>
          <w:rFonts w:ascii="Century Gothic" w:hAnsi="Century Gothic"/>
          <w:sz w:val="24"/>
          <w:szCs w:val="24"/>
        </w:rPr>
        <w:t xml:space="preserve">en el toca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formado con motivo del recurso de queja interpuesto por </w:t>
      </w:r>
      <w:r w:rsidR="00426EDE" w:rsidRPr="00426EDE">
        <w:rPr>
          <w:rFonts w:ascii="Century Gothic" w:hAnsi="Century Gothic"/>
          <w:b/>
          <w:sz w:val="24"/>
          <w:szCs w:val="24"/>
        </w:rPr>
        <w:t>ELIMINADO</w:t>
      </w:r>
      <w:r w:rsidR="001A56E6" w:rsidRPr="006B0BB2">
        <w:rPr>
          <w:rFonts w:ascii="Century Gothic" w:hAnsi="Century Gothic"/>
          <w:sz w:val="24"/>
          <w:szCs w:val="24"/>
        </w:rPr>
        <w:t>, en contra del auto dictado el 17 diecisiete de julio de 2019 dos mil diecinueve, por el Juez Primero Civil de Ciudad Valles, S.L.P., en donde negó la admisión del recurso de apelación, en el expediente</w:t>
      </w:r>
      <w:r w:rsidR="002871D9">
        <w:rPr>
          <w:rFonts w:ascii="Century Gothic" w:hAnsi="Century Gothic"/>
          <w:sz w:val="24"/>
          <w:szCs w:val="24"/>
        </w:rPr>
        <w:t xml:space="preserve">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relativo al Juicio Ordinario Civil Reivindicatorio,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en contra del quejoso. </w:t>
      </w:r>
      <w:r w:rsidR="001A56E6" w:rsidRPr="006B0BB2">
        <w:rPr>
          <w:rFonts w:ascii="Century Gothic" w:hAnsi="Century Gothic"/>
          <w:b/>
          <w:sz w:val="24"/>
          <w:szCs w:val="24"/>
        </w:rPr>
        <w:t>B</w:t>
      </w:r>
      <w:proofErr w:type="gramStart"/>
      <w:r w:rsidR="001A56E6" w:rsidRPr="006B0BB2">
        <w:rPr>
          <w:rFonts w:ascii="Century Gothic" w:hAnsi="Century Gothic"/>
          <w:b/>
          <w:sz w:val="24"/>
          <w:szCs w:val="24"/>
        </w:rPr>
        <w:t>)</w:t>
      </w:r>
      <w:r w:rsidR="001A56E6" w:rsidRPr="006B0BB2">
        <w:rPr>
          <w:rFonts w:ascii="Century Gothic" w:hAnsi="Century Gothic"/>
          <w:sz w:val="24"/>
          <w:szCs w:val="24"/>
        </w:rPr>
        <w:t>.-</w:t>
      </w:r>
      <w:proofErr w:type="gramEnd"/>
      <w:r w:rsidR="001A56E6" w:rsidRPr="006B0BB2">
        <w:rPr>
          <w:rFonts w:ascii="Century Gothic" w:hAnsi="Century Gothic"/>
          <w:sz w:val="24"/>
          <w:szCs w:val="24"/>
        </w:rPr>
        <w:t xml:space="preserve"> La que formula el </w:t>
      </w:r>
      <w:r w:rsidR="001A56E6" w:rsidRPr="006B0BB2">
        <w:rPr>
          <w:rFonts w:ascii="Century Gothic" w:hAnsi="Century Gothic"/>
          <w:b/>
          <w:sz w:val="24"/>
          <w:szCs w:val="24"/>
        </w:rPr>
        <w:t xml:space="preserve">Magistrado Arturo Morales Silva, </w:t>
      </w:r>
      <w:r w:rsidR="001A56E6" w:rsidRPr="006B0BB2">
        <w:rPr>
          <w:rFonts w:ascii="Century Gothic" w:hAnsi="Century Gothic"/>
          <w:sz w:val="24"/>
          <w:szCs w:val="24"/>
        </w:rPr>
        <w:t xml:space="preserve">en el toca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formado con motivo del recurso de queja interpuesto por </w:t>
      </w:r>
      <w:r w:rsidR="00426EDE" w:rsidRPr="00426EDE">
        <w:rPr>
          <w:rFonts w:ascii="Century Gothic" w:hAnsi="Century Gothic"/>
          <w:b/>
          <w:sz w:val="24"/>
          <w:szCs w:val="24"/>
        </w:rPr>
        <w:t>ELIMINADO</w:t>
      </w:r>
      <w:r w:rsidR="00697463">
        <w:rPr>
          <w:rFonts w:ascii="Century Gothic" w:hAnsi="Century Gothic"/>
          <w:b/>
          <w:sz w:val="24"/>
          <w:szCs w:val="24"/>
        </w:rPr>
        <w:t xml:space="preserve"> </w:t>
      </w:r>
      <w:r w:rsidR="001A56E6" w:rsidRPr="006B0BB2">
        <w:rPr>
          <w:rFonts w:ascii="Century Gothic" w:hAnsi="Century Gothic"/>
          <w:sz w:val="24"/>
          <w:szCs w:val="24"/>
        </w:rPr>
        <w:t xml:space="preserve">y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en contra del auto dictado por el Juez Mixto de Primera Instancia de Salinas, S.L.P., </w:t>
      </w:r>
      <w:r w:rsidR="001A56E6">
        <w:rPr>
          <w:rFonts w:ascii="Century Gothic" w:hAnsi="Century Gothic"/>
          <w:sz w:val="24"/>
          <w:szCs w:val="24"/>
        </w:rPr>
        <w:t>que</w:t>
      </w:r>
      <w:r w:rsidR="001A56E6" w:rsidRPr="006B0BB2">
        <w:rPr>
          <w:rFonts w:ascii="Century Gothic" w:hAnsi="Century Gothic"/>
          <w:sz w:val="24"/>
          <w:szCs w:val="24"/>
        </w:rPr>
        <w:t xml:space="preserve"> les negó la admisión de un recurso de apelación, dentro del expediente número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relativo a un juicio sucesorio </w:t>
      </w:r>
      <w:proofErr w:type="spellStart"/>
      <w:r w:rsidR="001A56E6" w:rsidRPr="006B0BB2">
        <w:rPr>
          <w:rFonts w:ascii="Century Gothic" w:hAnsi="Century Gothic"/>
          <w:sz w:val="24"/>
          <w:szCs w:val="24"/>
        </w:rPr>
        <w:t>intestamentario</w:t>
      </w:r>
      <w:proofErr w:type="spellEnd"/>
      <w:r w:rsidR="001A56E6" w:rsidRPr="006B0BB2">
        <w:rPr>
          <w:rFonts w:ascii="Century Gothic" w:hAnsi="Century Gothic"/>
          <w:sz w:val="24"/>
          <w:szCs w:val="24"/>
        </w:rPr>
        <w:t xml:space="preserve"> a bienes de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promovido por las citadas quejosas</w:t>
      </w:r>
      <w:r w:rsidR="00AE498A" w:rsidRPr="00795707">
        <w:rPr>
          <w:rFonts w:ascii="Century Gothic" w:hAnsi="Century Gothic"/>
          <w:sz w:val="24"/>
          <w:szCs w:val="24"/>
        </w:rPr>
        <w:t xml:space="preserve">. </w:t>
      </w:r>
      <w:r w:rsidRPr="00795707">
        <w:rPr>
          <w:rFonts w:ascii="Century Gothic" w:hAnsi="Century Gothic"/>
          <w:b/>
          <w:sz w:val="24"/>
          <w:szCs w:val="24"/>
        </w:rPr>
        <w:t>Quinto:</w:t>
      </w:r>
      <w:r w:rsidRPr="00795707">
        <w:rPr>
          <w:rFonts w:ascii="Century Gothic" w:hAnsi="Century Gothic"/>
          <w:b/>
          <w:bCs/>
          <w:sz w:val="24"/>
          <w:szCs w:val="24"/>
        </w:rPr>
        <w:t xml:space="preserve"> </w:t>
      </w:r>
      <w:r w:rsidR="001A56E6" w:rsidRPr="006B0BB2">
        <w:rPr>
          <w:rFonts w:ascii="Century Gothic" w:hAnsi="Century Gothic"/>
          <w:sz w:val="24"/>
          <w:szCs w:val="24"/>
        </w:rPr>
        <w:t>Se informa al H. Pleno de la recepción por parte de la Presidencia de los siguientes documentos:</w:t>
      </w:r>
      <w:r w:rsidR="001A56E6" w:rsidRPr="006B0BB2">
        <w:rPr>
          <w:rFonts w:ascii="Century Gothic" w:hAnsi="Century Gothic"/>
          <w:bCs/>
          <w:sz w:val="24"/>
          <w:szCs w:val="24"/>
        </w:rPr>
        <w:t xml:space="preserve"> </w:t>
      </w:r>
      <w:r w:rsidR="001A56E6" w:rsidRPr="006B0BB2">
        <w:rPr>
          <w:rFonts w:ascii="Century Gothic" w:hAnsi="Century Gothic"/>
          <w:b/>
          <w:sz w:val="24"/>
          <w:szCs w:val="24"/>
        </w:rPr>
        <w:t>1</w:t>
      </w:r>
      <w:r w:rsidR="001A56E6" w:rsidRPr="006B0BB2">
        <w:rPr>
          <w:rFonts w:ascii="Century Gothic" w:hAnsi="Century Gothic"/>
          <w:sz w:val="24"/>
          <w:szCs w:val="24"/>
        </w:rPr>
        <w:t xml:space="preserve">).- Oficio16170/2019, enviado por el Juez Sexto de Distrito en el Estado, conjuntamente con copia del escrito de expresión de agravios del incidente de nulidad interpuesto por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autorizado en términos amplios por el quejoso, en contra de la notificación del acuerdo de fecha 20 veinte de mayo de 2018 dos mil dieciocho y de la resolución pronunciada en 16 dieciséis de mayo del presente año, ambos dictados por ese Juzgado, en </w:t>
      </w:r>
      <w:r w:rsidR="001A56E6" w:rsidRPr="006B0BB2">
        <w:rPr>
          <w:rFonts w:ascii="Century Gothic" w:hAnsi="Century Gothic" w:cs="Tahoma"/>
          <w:bCs/>
          <w:sz w:val="24"/>
          <w:szCs w:val="24"/>
        </w:rPr>
        <w:t xml:space="preserve">el juicio de amparo </w:t>
      </w:r>
      <w:r w:rsidR="00426EDE" w:rsidRPr="00426EDE">
        <w:rPr>
          <w:rFonts w:ascii="Century Gothic" w:hAnsi="Century Gothic" w:cs="Tahoma"/>
          <w:b/>
          <w:bCs/>
          <w:sz w:val="24"/>
          <w:szCs w:val="24"/>
        </w:rPr>
        <w:t>ELIMINADO</w:t>
      </w:r>
      <w:r w:rsidR="001A56E6" w:rsidRPr="006B0BB2">
        <w:rPr>
          <w:rFonts w:ascii="Century Gothic" w:hAnsi="Century Gothic"/>
          <w:sz w:val="24"/>
          <w:szCs w:val="24"/>
        </w:rPr>
        <w:t xml:space="preserve">,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w:t>
      </w:r>
      <w:r w:rsidR="001A56E6" w:rsidRPr="006B0BB2">
        <w:rPr>
          <w:rFonts w:ascii="Century Gothic" w:hAnsi="Century Gothic" w:cs="Tahoma"/>
          <w:sz w:val="24"/>
          <w:szCs w:val="24"/>
        </w:rPr>
        <w:t>(Este asunto deriva de</w:t>
      </w:r>
      <w:r w:rsidR="001A56E6" w:rsidRPr="006B0BB2">
        <w:rPr>
          <w:rFonts w:ascii="Century Gothic" w:hAnsi="Century Gothic"/>
          <w:sz w:val="24"/>
          <w:szCs w:val="24"/>
        </w:rPr>
        <w:t xml:space="preserve"> </w:t>
      </w:r>
      <w:r w:rsidR="001A56E6" w:rsidRPr="006B0BB2">
        <w:rPr>
          <w:rFonts w:ascii="Century Gothic" w:hAnsi="Century Gothic" w:cs="Tahoma"/>
          <w:bCs/>
          <w:sz w:val="24"/>
          <w:szCs w:val="24"/>
        </w:rPr>
        <w:t xml:space="preserve">la resolución emitida el 29 veintinueve de noviembre de </w:t>
      </w:r>
      <w:r w:rsidR="001A56E6" w:rsidRPr="006B0BB2">
        <w:rPr>
          <w:rFonts w:ascii="Century Gothic" w:hAnsi="Century Gothic" w:cs="Tahoma"/>
          <w:bCs/>
          <w:sz w:val="24"/>
          <w:szCs w:val="24"/>
        </w:rPr>
        <w:lastRenderedPageBreak/>
        <w:t xml:space="preserve">2018 dos mil dieciocho, por el  Pleno del Supremo Tribunal de Justicia del Estado, en el toca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relativo al recurso de queja interpuesto por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en contra del Juez Quinto de lo Mercantil, que le negó la admisión de un recurso de apelación por auto de 12 doce de septiembre de 2018 dos mil dieciocho, dictado en el expediente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referente al Juicio Extraordinario Civil de Rescisión de Contrato de Arrendamiento, promovido por el quejoso en contra de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en su carácter de arrendatario y </w:t>
      </w:r>
      <w:r w:rsidR="00426EDE" w:rsidRPr="00426EDE">
        <w:rPr>
          <w:rFonts w:ascii="Century Gothic" w:hAnsi="Century Gothic" w:cs="Tahoma"/>
          <w:b/>
          <w:bCs/>
          <w:sz w:val="24"/>
          <w:szCs w:val="24"/>
        </w:rPr>
        <w:t xml:space="preserve"> ELIMINADO </w:t>
      </w:r>
      <w:r w:rsidR="001A56E6" w:rsidRPr="006B0BB2">
        <w:rPr>
          <w:rFonts w:ascii="Century Gothic" w:hAnsi="Century Gothic" w:cs="Tahoma"/>
          <w:bCs/>
          <w:sz w:val="24"/>
          <w:szCs w:val="24"/>
        </w:rPr>
        <w:t xml:space="preserve"> en su carácter de fiador).</w:t>
      </w:r>
      <w:r w:rsidR="001A56E6">
        <w:rPr>
          <w:rFonts w:ascii="Century Gothic" w:hAnsi="Century Gothic" w:cs="Tahoma"/>
          <w:bCs/>
          <w:sz w:val="24"/>
          <w:szCs w:val="24"/>
        </w:rPr>
        <w:t xml:space="preserve"> </w:t>
      </w:r>
      <w:r w:rsidR="001A56E6" w:rsidRPr="006B0BB2">
        <w:rPr>
          <w:rFonts w:ascii="Century Gothic" w:hAnsi="Century Gothic"/>
          <w:b/>
          <w:sz w:val="24"/>
          <w:szCs w:val="24"/>
        </w:rPr>
        <w:t>2</w:t>
      </w:r>
      <w:r w:rsidR="001A56E6" w:rsidRPr="006B0BB2">
        <w:rPr>
          <w:rFonts w:ascii="Century Gothic" w:hAnsi="Century Gothic"/>
          <w:sz w:val="24"/>
          <w:szCs w:val="24"/>
        </w:rPr>
        <w:t xml:space="preserve">).- Oficio15906/2019, enviado por el Juez Sexto de Distrito en el Estado, comunicando que de conformidad con el artículo 196 de la Ley de Amparo en vigor, declaró cumplido el fallo protector, pronunciado en el recurso en revisión número </w:t>
      </w:r>
      <w:r w:rsidR="00426EDE" w:rsidRPr="00426EDE">
        <w:rPr>
          <w:rFonts w:ascii="Century Gothic" w:hAnsi="Century Gothic"/>
          <w:b/>
          <w:sz w:val="24"/>
          <w:szCs w:val="24"/>
        </w:rPr>
        <w:t>ELIMINADO</w:t>
      </w:r>
      <w:r w:rsidR="001A56E6" w:rsidRPr="006B0BB2">
        <w:rPr>
          <w:rFonts w:ascii="Century Gothic" w:hAnsi="Century Gothic"/>
          <w:sz w:val="24"/>
          <w:szCs w:val="24"/>
        </w:rPr>
        <w:t>, que modificó la resolución recurrida en el juicio de amparo</w:t>
      </w:r>
      <w:r w:rsidR="00426EDE" w:rsidRPr="00426EDE">
        <w:rPr>
          <w:rFonts w:ascii="Century Gothic" w:hAnsi="Century Gothic"/>
          <w:b/>
          <w:sz w:val="24"/>
          <w:szCs w:val="24"/>
        </w:rPr>
        <w:t xml:space="preserve"> ELIMINADO </w:t>
      </w:r>
      <w:r w:rsidR="001A56E6" w:rsidRPr="006B0BB2">
        <w:rPr>
          <w:rFonts w:ascii="Century Gothic" w:hAnsi="Century Gothic"/>
          <w:sz w:val="24"/>
          <w:szCs w:val="24"/>
        </w:rPr>
        <w:t>promovido por</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restituyéndose al disconforme en el goce de sus derechos infringidos. </w:t>
      </w:r>
      <w:r w:rsidR="001A56E6" w:rsidRPr="006B0BB2">
        <w:rPr>
          <w:rFonts w:ascii="Century Gothic" w:hAnsi="Century Gothic"/>
          <w:iCs/>
          <w:sz w:val="24"/>
          <w:szCs w:val="24"/>
        </w:rPr>
        <w:t>(</w:t>
      </w:r>
      <w:r w:rsidR="001A56E6" w:rsidRPr="006B0BB2">
        <w:rPr>
          <w:rFonts w:ascii="Century Gothic" w:hAnsi="Century Gothic" w:cs="Tahoma"/>
          <w:bCs/>
          <w:sz w:val="24"/>
          <w:szCs w:val="24"/>
        </w:rPr>
        <w:t xml:space="preserve">Este asunto deriva de la resolución dictada en 8 ocho de septiembre de 2016 dos mil dieciséis, en el toca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relativo al recurso de queja interpuesto por </w:t>
      </w:r>
      <w:r w:rsidR="00426EDE" w:rsidRPr="00426EDE">
        <w:rPr>
          <w:rFonts w:ascii="Century Gothic" w:hAnsi="Century Gothic" w:cs="Tahoma"/>
          <w:b/>
          <w:bCs/>
          <w:sz w:val="24"/>
          <w:szCs w:val="24"/>
        </w:rPr>
        <w:t>ELIMINADO</w:t>
      </w:r>
      <w:r w:rsidR="001A56E6" w:rsidRPr="006B0BB2">
        <w:rPr>
          <w:rFonts w:ascii="Century Gothic" w:hAnsi="Century Gothic" w:cs="Tahoma"/>
          <w:bCs/>
          <w:sz w:val="24"/>
          <w:szCs w:val="24"/>
        </w:rPr>
        <w:t xml:space="preserve">, en contra de la interlocutoria emitida por el Juez Segundo del Ramo Civil de esta Capital, el 4 cuatro de abril del año en comento, que resolvió la liquidación de intereses moratorios, planteada por el actor, dentro del expediente </w:t>
      </w:r>
      <w:r w:rsidR="00426EDE" w:rsidRPr="00426EDE">
        <w:rPr>
          <w:rFonts w:ascii="Century Gothic" w:hAnsi="Century Gothic" w:cs="Tahoma"/>
          <w:b/>
          <w:bCs/>
          <w:sz w:val="24"/>
          <w:szCs w:val="24"/>
        </w:rPr>
        <w:t xml:space="preserve"> ELIMINADO</w:t>
      </w:r>
      <w:r w:rsidR="001A56E6" w:rsidRPr="006B0BB2">
        <w:rPr>
          <w:rFonts w:ascii="Century Gothic" w:hAnsi="Century Gothic" w:cs="Tahoma"/>
          <w:bCs/>
          <w:sz w:val="24"/>
          <w:szCs w:val="24"/>
        </w:rPr>
        <w:t xml:space="preserve">, relativo al juicio extraordinario civil por rescisión de contrato de compraventa, promovido por </w:t>
      </w:r>
      <w:r w:rsidR="00426EDE" w:rsidRPr="00426EDE">
        <w:rPr>
          <w:rFonts w:ascii="Century Gothic" w:hAnsi="Century Gothic" w:cs="Tahoma"/>
          <w:b/>
          <w:bCs/>
          <w:sz w:val="24"/>
          <w:szCs w:val="24"/>
        </w:rPr>
        <w:t xml:space="preserve">ELIMINADO </w:t>
      </w:r>
      <w:r w:rsidR="001A56E6" w:rsidRPr="006B0BB2">
        <w:rPr>
          <w:rFonts w:ascii="Century Gothic" w:hAnsi="Century Gothic" w:cs="Tahoma"/>
          <w:bCs/>
          <w:sz w:val="24"/>
          <w:szCs w:val="24"/>
        </w:rPr>
        <w:t xml:space="preserve">en contra de </w:t>
      </w:r>
      <w:r w:rsidR="00426EDE" w:rsidRPr="00426EDE">
        <w:rPr>
          <w:rFonts w:ascii="Century Gothic" w:hAnsi="Century Gothic" w:cs="Tahoma"/>
          <w:b/>
          <w:bCs/>
          <w:sz w:val="24"/>
          <w:szCs w:val="24"/>
        </w:rPr>
        <w:t xml:space="preserve"> ELIMINADO</w:t>
      </w:r>
      <w:r w:rsidR="001A56E6" w:rsidRPr="006B0BB2">
        <w:rPr>
          <w:rFonts w:ascii="Century Gothic" w:hAnsi="Century Gothic" w:cs="Tahoma"/>
          <w:bCs/>
          <w:sz w:val="24"/>
          <w:szCs w:val="24"/>
        </w:rPr>
        <w:t>).</w:t>
      </w:r>
      <w:r w:rsidR="001A56E6">
        <w:rPr>
          <w:rFonts w:ascii="Century Gothic" w:hAnsi="Century Gothic" w:cs="Tahoma"/>
          <w:bCs/>
          <w:sz w:val="24"/>
          <w:szCs w:val="24"/>
        </w:rPr>
        <w:t xml:space="preserve"> </w:t>
      </w:r>
      <w:r w:rsidR="001A56E6" w:rsidRPr="006B0BB2">
        <w:rPr>
          <w:rFonts w:ascii="Century Gothic" w:hAnsi="Century Gothic"/>
          <w:b/>
          <w:sz w:val="24"/>
          <w:szCs w:val="24"/>
        </w:rPr>
        <w:t>3</w:t>
      </w:r>
      <w:r w:rsidR="001A56E6" w:rsidRPr="006B0BB2">
        <w:rPr>
          <w:rFonts w:ascii="Century Gothic" w:hAnsi="Century Gothic"/>
          <w:sz w:val="24"/>
          <w:szCs w:val="24"/>
        </w:rPr>
        <w:t xml:space="preserve">).- Oficio 18292/2019, enviado por el Juez Segundo de Distrito en el Estado, conjuntamente con la resolución dictada en el juicio de amparo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promovido por Ayuntamiento de San Luis Potosí, por conducto del Primer Síndico Municipal, licenciado </w:t>
      </w:r>
      <w:r w:rsidR="001A56E6" w:rsidRPr="006B0BB2">
        <w:rPr>
          <w:rFonts w:ascii="Century Gothic" w:hAnsi="Century Gothic"/>
          <w:sz w:val="24"/>
          <w:szCs w:val="24"/>
        </w:rPr>
        <w:lastRenderedPageBreak/>
        <w:t xml:space="preserve">Víctor José Ángel Saldaña, en la que determinó, que la Justicia de la Unión No Ampara Ni protege al referido quejoso. (Este asunto deriva del proveído dictado en 28 veintiocho de mayo del año actual, en el toca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relativo al recurso de queja interpuesto por el citado quejoso, en contra de la interlocutoria pronunciada en 12 doce marzo del año en curso, que resolvió lo relativo a la planilla de liquidación de costas, en el expediente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relativo al Juicio Ordinario Civil Reivindicatorio,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por conducto de su representante legal </w:t>
      </w:r>
      <w:r w:rsidR="00426EDE" w:rsidRPr="00426EDE">
        <w:rPr>
          <w:rFonts w:ascii="Century Gothic" w:hAnsi="Century Gothic"/>
          <w:b/>
          <w:sz w:val="24"/>
          <w:szCs w:val="24"/>
        </w:rPr>
        <w:t>ELIMINADO</w:t>
      </w:r>
      <w:r w:rsidR="001A56E6" w:rsidRPr="006B0BB2">
        <w:rPr>
          <w:rFonts w:ascii="Century Gothic" w:hAnsi="Century Gothic"/>
          <w:sz w:val="24"/>
          <w:szCs w:val="24"/>
        </w:rPr>
        <w:t>, en contra del Ayuntamiento de la Capital de San Luis Potosí).</w:t>
      </w:r>
      <w:r w:rsidR="001A56E6">
        <w:rPr>
          <w:rFonts w:ascii="Century Gothic" w:hAnsi="Century Gothic"/>
          <w:sz w:val="24"/>
          <w:szCs w:val="24"/>
        </w:rPr>
        <w:t xml:space="preserve"> </w:t>
      </w:r>
      <w:r w:rsidR="001A56E6" w:rsidRPr="006B0BB2">
        <w:rPr>
          <w:rFonts w:ascii="Century Gothic" w:hAnsi="Century Gothic"/>
          <w:b/>
          <w:sz w:val="24"/>
          <w:szCs w:val="24"/>
        </w:rPr>
        <w:t>4</w:t>
      </w:r>
      <w:r w:rsidR="001A56E6" w:rsidRPr="006B0BB2">
        <w:rPr>
          <w:rFonts w:ascii="Century Gothic" w:hAnsi="Century Gothic"/>
          <w:sz w:val="24"/>
          <w:szCs w:val="24"/>
        </w:rPr>
        <w:t xml:space="preserve">).- Oficio 10756/2019, enviado por la Presidenta del Primer Tribunal Colegiado en Materias Civil y Administrativa del Noveno Circuito en el Estado, solicitando a esta Autoridad, que, previo a la admisión de la demanda, se remita constancias del emplazamiento al diverso tercero interesado, en el juicio de amparo directo civil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(Este asunto es contra actos del Pleno no del Presidente del Supremo Tribunal de Justicia del Estado, derivados del proveído pronunciado en 16 dieciséis de abril del año actual, en el toca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formado con motivo del recurso de queja interpuesto por el quejoso, en contra de la interlocutoria dictada en 12 doce febrero del año en curso, en el expediente </w:t>
      </w:r>
      <w:r w:rsidR="002871D9" w:rsidRPr="002871D9">
        <w:rPr>
          <w:rFonts w:ascii="Century Gothic" w:hAnsi="Century Gothic"/>
          <w:b/>
          <w:sz w:val="24"/>
          <w:szCs w:val="24"/>
        </w:rPr>
        <w:t>ELIMINADO</w:t>
      </w:r>
      <w:r w:rsidR="001A56E6" w:rsidRPr="006B0BB2">
        <w:rPr>
          <w:rFonts w:ascii="Century Gothic" w:hAnsi="Century Gothic"/>
          <w:sz w:val="24"/>
          <w:szCs w:val="24"/>
        </w:rPr>
        <w:t xml:space="preserve">, relativo al Juicio Ordinario Civil, promovido por </w:t>
      </w:r>
      <w:r w:rsidR="00426EDE" w:rsidRPr="00426EDE">
        <w:rPr>
          <w:rFonts w:ascii="Century Gothic" w:hAnsi="Century Gothic"/>
          <w:b/>
          <w:sz w:val="24"/>
          <w:szCs w:val="24"/>
        </w:rPr>
        <w:t xml:space="preserve"> ELIMINADO</w:t>
      </w:r>
      <w:r w:rsidR="001A56E6" w:rsidRPr="006B0BB2">
        <w:rPr>
          <w:rFonts w:ascii="Century Gothic" w:hAnsi="Century Gothic"/>
          <w:sz w:val="24"/>
          <w:szCs w:val="24"/>
        </w:rPr>
        <w:t xml:space="preserve">, en contra de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licenciado José Antonio Ávila </w:t>
      </w:r>
      <w:proofErr w:type="spellStart"/>
      <w:r w:rsidR="001A56E6" w:rsidRPr="006B0BB2">
        <w:rPr>
          <w:rFonts w:ascii="Century Gothic" w:hAnsi="Century Gothic"/>
          <w:sz w:val="24"/>
          <w:szCs w:val="24"/>
        </w:rPr>
        <w:t>Chalita</w:t>
      </w:r>
      <w:proofErr w:type="spellEnd"/>
      <w:r w:rsidR="001A56E6" w:rsidRPr="006B0BB2">
        <w:rPr>
          <w:rFonts w:ascii="Century Gothic" w:hAnsi="Century Gothic"/>
          <w:sz w:val="24"/>
          <w:szCs w:val="24"/>
        </w:rPr>
        <w:t xml:space="preserve">, Notario Público número 13, Director del Registro Público de la Propiedad de Santa María del Río, S.L.P.). </w:t>
      </w:r>
      <w:r w:rsidR="001A56E6" w:rsidRPr="006B0BB2">
        <w:rPr>
          <w:rFonts w:ascii="Century Gothic" w:hAnsi="Century Gothic"/>
          <w:b/>
          <w:sz w:val="24"/>
          <w:szCs w:val="24"/>
        </w:rPr>
        <w:t>5</w:t>
      </w:r>
      <w:r w:rsidR="001A56E6" w:rsidRPr="006B0BB2">
        <w:rPr>
          <w:rFonts w:ascii="Century Gothic" w:hAnsi="Century Gothic"/>
          <w:sz w:val="24"/>
          <w:szCs w:val="24"/>
        </w:rPr>
        <w:t xml:space="preserve">).- Oficio 20562/2019, enviado por la Jueza Primero de Distrito en el Estado,  comunicando, que por resolución emitida en 29 veintinueve de agosto del presente año, por el Segundo Tribunal Colegiado en </w:t>
      </w:r>
      <w:r w:rsidR="001A56E6" w:rsidRPr="006B0BB2">
        <w:rPr>
          <w:rFonts w:ascii="Century Gothic" w:hAnsi="Century Gothic"/>
          <w:sz w:val="24"/>
          <w:szCs w:val="24"/>
        </w:rPr>
        <w:lastRenderedPageBreak/>
        <w:t xml:space="preserve">Materias Civil y Administrativa del Noveno Circuito en el Estado, en el amparo en revisión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en contra de la resolución dictada en el juicio de amparo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w:t>
      </w:r>
      <w:r w:rsidR="001A56E6" w:rsidRPr="006B0BB2">
        <w:rPr>
          <w:rFonts w:ascii="Century Gothic" w:hAnsi="Century Gothic" w:cs="Tahoma"/>
          <w:bCs/>
          <w:sz w:val="24"/>
          <w:szCs w:val="24"/>
        </w:rPr>
        <w:t xml:space="preserve">confirmó la sentencia recurrida, que negó el amparo y protección de la Justicia de la Unión, al referido quejoso. </w:t>
      </w:r>
      <w:r w:rsidR="001A56E6" w:rsidRPr="006B0BB2">
        <w:rPr>
          <w:rFonts w:ascii="Century Gothic" w:hAnsi="Century Gothic"/>
          <w:sz w:val="24"/>
          <w:szCs w:val="24"/>
        </w:rPr>
        <w:t>(</w:t>
      </w:r>
      <w:r w:rsidR="001A56E6" w:rsidRPr="001A56E6">
        <w:rPr>
          <w:rFonts w:ascii="Century Gothic" w:hAnsi="Century Gothic"/>
          <w:sz w:val="24"/>
          <w:szCs w:val="24"/>
          <w:lang w:eastAsia="es-ES"/>
        </w:rPr>
        <w:t>Este asunto deriva de la e</w:t>
      </w:r>
      <w:r w:rsidR="001A56E6" w:rsidRPr="001A56E6">
        <w:rPr>
          <w:rFonts w:ascii="Century Gothic" w:hAnsi="Century Gothic"/>
          <w:sz w:val="24"/>
          <w:szCs w:val="24"/>
          <w:lang w:val="es-ES" w:eastAsia="es-ES"/>
        </w:rPr>
        <w:t>misión de la resolución</w:t>
      </w:r>
      <w:r w:rsidR="001A56E6" w:rsidRPr="001A56E6">
        <w:rPr>
          <w:rFonts w:ascii="Century Gothic" w:hAnsi="Century Gothic"/>
          <w:sz w:val="24"/>
          <w:szCs w:val="24"/>
        </w:rPr>
        <w:t xml:space="preserve"> pronunciada por el Pleno del Supremo Tribunal de Justicia del Estado en 13 trece de septiembre de 2018 dos mil dieciocho, en el toca </w:t>
      </w:r>
      <w:r w:rsidR="00426EDE" w:rsidRPr="00426EDE">
        <w:rPr>
          <w:rFonts w:ascii="Century Gothic" w:hAnsi="Century Gothic"/>
          <w:b/>
          <w:sz w:val="24"/>
          <w:szCs w:val="24"/>
        </w:rPr>
        <w:t>ELIMINADO</w:t>
      </w:r>
      <w:r w:rsidR="001A56E6" w:rsidRPr="001A56E6">
        <w:rPr>
          <w:rFonts w:ascii="Century Gothic" w:hAnsi="Century Gothic"/>
          <w:sz w:val="24"/>
          <w:szCs w:val="24"/>
        </w:rPr>
        <w:t xml:space="preserve">, relativo al recurso de queja interpuesto por </w:t>
      </w:r>
      <w:r w:rsidR="00426EDE" w:rsidRPr="00426EDE">
        <w:rPr>
          <w:rFonts w:ascii="Century Gothic" w:hAnsi="Century Gothic"/>
          <w:b/>
          <w:sz w:val="24"/>
          <w:szCs w:val="24"/>
        </w:rPr>
        <w:t>ELIMINADO</w:t>
      </w:r>
      <w:r w:rsidR="001A56E6" w:rsidRPr="001A56E6">
        <w:rPr>
          <w:rFonts w:ascii="Century Gothic" w:hAnsi="Century Gothic"/>
          <w:sz w:val="24"/>
          <w:szCs w:val="24"/>
        </w:rPr>
        <w:t xml:space="preserve">, en contra del auto de fecha 5 cinco de noviembre de 2018, dos mil dieciocho, pronunciado por el Juez Segundo Mercantil de esta Capital, dentro de los autos del expediente </w:t>
      </w:r>
      <w:r w:rsidR="00426EDE" w:rsidRPr="00426EDE">
        <w:rPr>
          <w:rFonts w:ascii="Century Gothic" w:hAnsi="Century Gothic"/>
          <w:b/>
          <w:sz w:val="24"/>
          <w:szCs w:val="24"/>
        </w:rPr>
        <w:t>ELIMINADO</w:t>
      </w:r>
      <w:r w:rsidR="001A56E6" w:rsidRPr="001A56E6">
        <w:rPr>
          <w:rFonts w:ascii="Century Gothic" w:hAnsi="Century Gothic"/>
          <w:sz w:val="24"/>
          <w:szCs w:val="24"/>
        </w:rPr>
        <w:t xml:space="preserve">, relativo al Juicio Ordinario Civil, promovido por </w:t>
      </w:r>
      <w:r w:rsidR="00426EDE" w:rsidRPr="00426EDE">
        <w:rPr>
          <w:rFonts w:ascii="Century Gothic" w:hAnsi="Century Gothic"/>
          <w:b/>
          <w:sz w:val="24"/>
          <w:szCs w:val="24"/>
        </w:rPr>
        <w:t>ELIMINADO</w:t>
      </w:r>
      <w:r w:rsidR="001A56E6" w:rsidRPr="001A56E6">
        <w:rPr>
          <w:rFonts w:ascii="Century Gothic" w:hAnsi="Century Gothic"/>
          <w:sz w:val="24"/>
          <w:szCs w:val="24"/>
        </w:rPr>
        <w:t xml:space="preserve"> en contra del quejoso</w:t>
      </w:r>
      <w:r w:rsidR="00426EDE" w:rsidRPr="00426EDE">
        <w:rPr>
          <w:rFonts w:ascii="Century Gothic" w:hAnsi="Century Gothic"/>
          <w:b/>
          <w:sz w:val="24"/>
          <w:szCs w:val="24"/>
        </w:rPr>
        <w:t xml:space="preserve"> ELIMINADO</w:t>
      </w:r>
      <w:r w:rsidR="002871D9">
        <w:rPr>
          <w:rFonts w:ascii="Century Gothic" w:hAnsi="Century Gothic"/>
          <w:b/>
          <w:sz w:val="24"/>
          <w:szCs w:val="24"/>
        </w:rPr>
        <w:t>.</w:t>
      </w:r>
      <w:r w:rsidR="00426EDE" w:rsidRPr="00426EDE">
        <w:rPr>
          <w:rFonts w:ascii="Century Gothic" w:hAnsi="Century Gothic"/>
          <w:b/>
          <w:sz w:val="24"/>
          <w:szCs w:val="24"/>
        </w:rPr>
        <w:t xml:space="preserve"> </w:t>
      </w:r>
      <w:r w:rsidR="001A56E6" w:rsidRPr="006B0BB2">
        <w:rPr>
          <w:rFonts w:ascii="Century Gothic" w:hAnsi="Century Gothic"/>
          <w:b/>
          <w:sz w:val="24"/>
          <w:szCs w:val="24"/>
        </w:rPr>
        <w:t>6</w:t>
      </w:r>
      <w:r w:rsidR="001A56E6" w:rsidRPr="006B0BB2">
        <w:rPr>
          <w:rFonts w:ascii="Century Gothic" w:hAnsi="Century Gothic"/>
          <w:sz w:val="24"/>
          <w:szCs w:val="24"/>
        </w:rPr>
        <w:t xml:space="preserve">).- Oficio 20430/2019, enviado por la Jueza Octavo de Distrito en el Estado, conjuntamente con copia del escrito de expresión de agravios del recurso de revisión interpuesto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en su carácter de abogado autorizado por </w:t>
      </w:r>
      <w:r w:rsidR="00426EDE" w:rsidRPr="00426EDE">
        <w:rPr>
          <w:rFonts w:ascii="Century Gothic" w:hAnsi="Century Gothic"/>
          <w:b/>
          <w:sz w:val="24"/>
          <w:szCs w:val="24"/>
        </w:rPr>
        <w:t>ELIMINADO</w:t>
      </w:r>
      <w:r w:rsidR="001A56E6" w:rsidRPr="006B0BB2">
        <w:rPr>
          <w:rFonts w:ascii="Century Gothic" w:hAnsi="Century Gothic"/>
          <w:sz w:val="24"/>
          <w:szCs w:val="24"/>
        </w:rPr>
        <w:t>, en contra de la sentencia</w:t>
      </w:r>
      <w:r w:rsidR="001A56E6" w:rsidRPr="006B0BB2">
        <w:rPr>
          <w:rFonts w:ascii="Century Gothic" w:hAnsi="Century Gothic" w:cs="Tahoma"/>
          <w:bCs/>
          <w:sz w:val="24"/>
          <w:szCs w:val="24"/>
        </w:rPr>
        <w:t xml:space="preserve"> pronunciada en 22 veintidós de agosto del presente año, en el juicio de amparo </w:t>
      </w:r>
      <w:r w:rsidR="002871D9" w:rsidRPr="002871D9">
        <w:rPr>
          <w:rFonts w:ascii="Century Gothic" w:hAnsi="Century Gothic"/>
          <w:b/>
          <w:sz w:val="24"/>
          <w:szCs w:val="24"/>
        </w:rPr>
        <w:t>ELIMINADO</w:t>
      </w:r>
      <w:r w:rsidR="001A56E6" w:rsidRPr="006B0BB2">
        <w:rPr>
          <w:rFonts w:ascii="Century Gothic" w:hAnsi="Century Gothic" w:cs="Tahoma"/>
          <w:bCs/>
          <w:sz w:val="24"/>
          <w:szCs w:val="24"/>
        </w:rPr>
        <w:t>,</w:t>
      </w:r>
      <w:r w:rsidR="00426EDE" w:rsidRPr="00426EDE">
        <w:rPr>
          <w:rFonts w:ascii="Century Gothic" w:hAnsi="Century Gothic" w:cs="Tahoma"/>
          <w:b/>
          <w:bCs/>
          <w:sz w:val="24"/>
          <w:szCs w:val="24"/>
        </w:rPr>
        <w:t xml:space="preserve"> </w:t>
      </w:r>
      <w:r w:rsidR="001A56E6" w:rsidRPr="006B0BB2">
        <w:rPr>
          <w:rFonts w:ascii="Century Gothic" w:hAnsi="Century Gothic"/>
          <w:sz w:val="24"/>
          <w:szCs w:val="24"/>
        </w:rPr>
        <w:t xml:space="preserve">promovido por el referido quejoso, </w:t>
      </w:r>
      <w:r w:rsidR="001A56E6" w:rsidRPr="006B0BB2">
        <w:rPr>
          <w:rFonts w:ascii="Century Gothic" w:hAnsi="Century Gothic" w:cs="Tahoma"/>
          <w:bCs/>
          <w:sz w:val="24"/>
          <w:szCs w:val="24"/>
        </w:rPr>
        <w:t xml:space="preserve">en la que determinó, que la Justicia de la Unión no Ampara ni Protege al citado quejoso. </w:t>
      </w:r>
      <w:r w:rsidR="001A56E6" w:rsidRPr="006B0BB2">
        <w:rPr>
          <w:rFonts w:ascii="Century Gothic" w:hAnsi="Century Gothic"/>
          <w:sz w:val="24"/>
          <w:szCs w:val="24"/>
        </w:rPr>
        <w:t xml:space="preserve">(Este asunto deriva </w:t>
      </w:r>
      <w:r w:rsidR="001A56E6" w:rsidRPr="006B0BB2">
        <w:rPr>
          <w:rFonts w:ascii="Century Gothic" w:hAnsi="Century Gothic" w:cs="Tahoma"/>
          <w:bCs/>
          <w:sz w:val="24"/>
          <w:szCs w:val="24"/>
        </w:rPr>
        <w:t xml:space="preserve">de la resolución emitida el 14 catorce de febrero de 2019 dos mil diecinueve, por el  Pleno del Supremo Tribunal de Justicia del Estado, en el toca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relativo al recurso de queja interpuesto por </w:t>
      </w:r>
      <w:r w:rsidR="00426EDE" w:rsidRPr="00426EDE">
        <w:rPr>
          <w:rFonts w:ascii="Century Gothic" w:hAnsi="Century Gothic"/>
          <w:b/>
          <w:sz w:val="24"/>
          <w:szCs w:val="24"/>
        </w:rPr>
        <w:t>ELIMINADO</w:t>
      </w:r>
      <w:r w:rsidR="001A56E6" w:rsidRPr="006B0BB2">
        <w:rPr>
          <w:rFonts w:ascii="Century Gothic" w:hAnsi="Century Gothic"/>
          <w:sz w:val="24"/>
          <w:szCs w:val="24"/>
        </w:rPr>
        <w:t>, en</w:t>
      </w:r>
      <w:r w:rsidR="002871D9">
        <w:rPr>
          <w:rFonts w:ascii="Century Gothic" w:hAnsi="Century Gothic"/>
          <w:sz w:val="24"/>
          <w:szCs w:val="24"/>
        </w:rPr>
        <w:t xml:space="preserve"> c</w:t>
      </w:r>
      <w:r w:rsidR="001A56E6" w:rsidRPr="006B0BB2">
        <w:rPr>
          <w:rFonts w:ascii="Century Gothic" w:hAnsi="Century Gothic"/>
          <w:sz w:val="24"/>
          <w:szCs w:val="24"/>
        </w:rPr>
        <w:t xml:space="preserve">ontra de la interlocutoria dictada el 12 doce de julio del 2018 dos mil dieciocho, por la Jueza Tercero Familiar, que resolvió la planilla de liquidación de pensiones alimenticias, presentada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en contra del hoy quejoso, </w:t>
      </w:r>
      <w:r w:rsidR="001A56E6" w:rsidRPr="006B0BB2">
        <w:rPr>
          <w:rFonts w:ascii="Century Gothic" w:hAnsi="Century Gothic"/>
          <w:sz w:val="24"/>
          <w:szCs w:val="24"/>
        </w:rPr>
        <w:lastRenderedPageBreak/>
        <w:t xml:space="preserve">dentro del expediente </w:t>
      </w:r>
      <w:r w:rsidR="00426EDE" w:rsidRPr="00426EDE">
        <w:rPr>
          <w:rFonts w:ascii="Century Gothic" w:hAnsi="Century Gothic"/>
          <w:b/>
          <w:sz w:val="24"/>
          <w:szCs w:val="24"/>
        </w:rPr>
        <w:t>ELIMINADO</w:t>
      </w:r>
      <w:r w:rsidR="001A56E6" w:rsidRPr="006B0BB2">
        <w:rPr>
          <w:rFonts w:ascii="Century Gothic" w:hAnsi="Century Gothic"/>
          <w:sz w:val="24"/>
          <w:szCs w:val="24"/>
        </w:rPr>
        <w:t>, relativo al Juicio de Divorcio por Mutuo Consentimiento, promovido por ambas partes).</w:t>
      </w:r>
      <w:r w:rsidR="001A56E6">
        <w:rPr>
          <w:rFonts w:ascii="Century Gothic" w:hAnsi="Century Gothic"/>
          <w:sz w:val="24"/>
          <w:szCs w:val="24"/>
        </w:rPr>
        <w:t xml:space="preserve"> </w:t>
      </w:r>
      <w:r w:rsidR="001A56E6" w:rsidRPr="006B0BB2">
        <w:rPr>
          <w:rFonts w:ascii="Century Gothic" w:hAnsi="Century Gothic"/>
          <w:b/>
          <w:sz w:val="24"/>
          <w:szCs w:val="24"/>
        </w:rPr>
        <w:t>7</w:t>
      </w:r>
      <w:r w:rsidR="001A56E6" w:rsidRPr="006B0BB2">
        <w:rPr>
          <w:rFonts w:ascii="Century Gothic" w:hAnsi="Century Gothic"/>
          <w:sz w:val="24"/>
          <w:szCs w:val="24"/>
        </w:rPr>
        <w:t xml:space="preserve">).-  Oficio 19328/2019, enviado por la Jueza Tercero de Distrito en el Estado, comunicando, que en virtud de que ya transcurrió el término a que se refiere el artículo 86 de la Ley de Amparo, sin que la parte quejosa haya recurrido el proveído pronunciado el 19 diecinueve de agosto del año actual, por el que decretó sobreseer, fuera de audiencia, el juicio de amparo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promovido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al haber sido promovido de manera extemporánea;  declaró  que el mismo ha causado estado, ordenando en consecuencia, el archivo del asunto. </w:t>
      </w:r>
      <w:r w:rsidR="001A56E6" w:rsidRPr="006B0BB2">
        <w:rPr>
          <w:rFonts w:ascii="Century Gothic" w:hAnsi="Century Gothic"/>
          <w:color w:val="000000"/>
          <w:sz w:val="24"/>
          <w:szCs w:val="24"/>
        </w:rPr>
        <w:t xml:space="preserve">(Este asunto deriva contra actos del Pleno del Supremo Tribunal de Justicia del Estado, en contra de </w:t>
      </w:r>
      <w:r w:rsidR="001A56E6" w:rsidRPr="006B0BB2">
        <w:rPr>
          <w:rFonts w:ascii="Century Gothic" w:hAnsi="Century Gothic"/>
          <w:sz w:val="24"/>
          <w:szCs w:val="24"/>
        </w:rPr>
        <w:t xml:space="preserve">la resolución dictada en 23 veintitrés de mayo del presente año, en el toca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formado con motivo del recurso de revisión extraordinaria de sentencia ejecutoriada, interpuesto por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sentenciados en los autos de la Causa Penal </w:t>
      </w:r>
      <w:r w:rsidR="00426EDE" w:rsidRPr="00426EDE">
        <w:rPr>
          <w:rFonts w:ascii="Century Gothic" w:hAnsi="Century Gothic"/>
          <w:b/>
          <w:sz w:val="24"/>
          <w:szCs w:val="24"/>
        </w:rPr>
        <w:t>ELIMINADO</w:t>
      </w:r>
      <w:r w:rsidR="001A56E6" w:rsidRPr="006B0BB2">
        <w:rPr>
          <w:rFonts w:ascii="Century Gothic" w:hAnsi="Century Gothic"/>
          <w:sz w:val="24"/>
          <w:szCs w:val="24"/>
        </w:rPr>
        <w:t xml:space="preserve">, que se instruyó en su contra, por el delito de Homicidio Simple Intencional, en agravio de quien en vida llevara el nombre de </w:t>
      </w:r>
      <w:r w:rsidR="00426EDE" w:rsidRPr="00426EDE">
        <w:rPr>
          <w:rFonts w:ascii="Century Gothic" w:hAnsi="Century Gothic"/>
          <w:b/>
          <w:sz w:val="24"/>
          <w:szCs w:val="24"/>
        </w:rPr>
        <w:t>ELIMINADO</w:t>
      </w:r>
      <w:r w:rsidR="001A56E6" w:rsidRPr="006B0BB2">
        <w:rPr>
          <w:rFonts w:ascii="Century Gothic" w:hAnsi="Century Gothic"/>
          <w:sz w:val="24"/>
          <w:szCs w:val="24"/>
        </w:rPr>
        <w:t>, seguido ante el Juzgado Sexto del Ramo Penal de esta Ciudad).</w:t>
      </w:r>
      <w:r w:rsidR="001A56E6">
        <w:rPr>
          <w:rFonts w:ascii="Century Gothic" w:hAnsi="Century Gothic"/>
          <w:sz w:val="24"/>
          <w:szCs w:val="24"/>
        </w:rPr>
        <w:t xml:space="preserve"> </w:t>
      </w:r>
      <w:r w:rsidR="001A56E6" w:rsidRPr="006B0BB2">
        <w:rPr>
          <w:rFonts w:ascii="Century Gothic" w:hAnsi="Century Gothic"/>
          <w:b/>
          <w:sz w:val="24"/>
          <w:szCs w:val="24"/>
        </w:rPr>
        <w:t>8</w:t>
      </w:r>
      <w:r w:rsidR="001A56E6" w:rsidRPr="006B0BB2">
        <w:rPr>
          <w:rFonts w:ascii="Century Gothic" w:hAnsi="Century Gothic"/>
          <w:sz w:val="24"/>
          <w:szCs w:val="24"/>
        </w:rPr>
        <w:t xml:space="preserve">).- En seguimiento a los acuerdos tomados por el Pleno del Supremo Tribunal de Justicia del Estado, en sesión extraordinaria celebrada el día 4 cuatro de septiembre de 2019 dos mil diecinueve, se emitieron los oficios 6171, 6272 y 6273, dirigidos al Pleno del Consejo de la Judicatura del Poder Judicial del Estado, al Magistrado Luis Fernando Gerardo González y al Magistrado Arturo Morales Silva, respectivamente. </w:t>
      </w:r>
      <w:r w:rsidR="001A56E6" w:rsidRPr="006B0BB2">
        <w:rPr>
          <w:rFonts w:ascii="Century Gothic" w:hAnsi="Century Gothic"/>
          <w:bCs/>
          <w:sz w:val="24"/>
          <w:szCs w:val="24"/>
        </w:rPr>
        <w:t>(Este asunto tiene relación con el sexto punto del orden del día de dicha sesión).</w:t>
      </w:r>
      <w:r w:rsidR="001A56E6">
        <w:rPr>
          <w:rFonts w:ascii="Century Gothic" w:hAnsi="Century Gothic"/>
          <w:bCs/>
          <w:sz w:val="24"/>
          <w:szCs w:val="24"/>
        </w:rPr>
        <w:t xml:space="preserve"> </w:t>
      </w:r>
      <w:r w:rsidR="001A56E6" w:rsidRPr="001A56E6">
        <w:rPr>
          <w:rFonts w:ascii="Century Gothic" w:hAnsi="Century Gothic"/>
          <w:b/>
          <w:sz w:val="24"/>
          <w:szCs w:val="24"/>
        </w:rPr>
        <w:t>Sexto:</w:t>
      </w:r>
      <w:r w:rsidR="001A56E6">
        <w:rPr>
          <w:rFonts w:ascii="Century Gothic" w:hAnsi="Century Gothic"/>
          <w:sz w:val="24"/>
          <w:szCs w:val="24"/>
        </w:rPr>
        <w:t xml:space="preserve"> </w:t>
      </w:r>
      <w:r w:rsidR="001A20F4" w:rsidRPr="005E6048">
        <w:rPr>
          <w:rFonts w:ascii="Century Gothic" w:hAnsi="Century Gothic"/>
          <w:sz w:val="24"/>
          <w:szCs w:val="24"/>
        </w:rPr>
        <w:t xml:space="preserve">Asuntos Generales, los que hagan mención tanto el Magistrado Juan </w:t>
      </w:r>
      <w:r w:rsidR="001A20F4" w:rsidRPr="005E6048">
        <w:rPr>
          <w:rFonts w:ascii="Century Gothic" w:hAnsi="Century Gothic"/>
          <w:sz w:val="24"/>
          <w:szCs w:val="24"/>
        </w:rPr>
        <w:lastRenderedPageBreak/>
        <w:t xml:space="preserve">Paulo Almazán </w:t>
      </w:r>
      <w:proofErr w:type="spellStart"/>
      <w:r w:rsidR="001A20F4" w:rsidRPr="005E6048">
        <w:rPr>
          <w:rFonts w:ascii="Century Gothic" w:hAnsi="Century Gothic"/>
          <w:sz w:val="24"/>
          <w:szCs w:val="24"/>
        </w:rPr>
        <w:t>Cue</w:t>
      </w:r>
      <w:proofErr w:type="spellEnd"/>
      <w:r w:rsidR="001A20F4" w:rsidRPr="005E6048">
        <w:rPr>
          <w:rFonts w:ascii="Century Gothic" w:hAnsi="Century Gothic"/>
          <w:sz w:val="24"/>
          <w:szCs w:val="24"/>
        </w:rPr>
        <w:t>, Presidente de este Supremo Tribunal de Justicia y del Consejo de la Judicatura del Estado, como los demás Magistrados y Magistradas que integran este Cuerpo Colegiado</w:t>
      </w:r>
      <w:r w:rsidRPr="00795707">
        <w:rPr>
          <w:rFonts w:ascii="Century Gothic" w:hAnsi="Century Gothic"/>
          <w:sz w:val="24"/>
          <w:szCs w:val="24"/>
        </w:rPr>
        <w:t xml:space="preserve">. - - - </w:t>
      </w:r>
      <w:r w:rsidR="00B1359A">
        <w:rPr>
          <w:rFonts w:ascii="Century Gothic" w:hAnsi="Century Gothic"/>
          <w:sz w:val="24"/>
          <w:szCs w:val="24"/>
        </w:rPr>
        <w:t xml:space="preserve"> </w:t>
      </w:r>
    </w:p>
    <w:p w:rsidR="008D615B" w:rsidRPr="00AE498A" w:rsidRDefault="008D615B" w:rsidP="00571633">
      <w:pPr>
        <w:spacing w:line="492" w:lineRule="auto"/>
        <w:jc w:val="both"/>
        <w:rPr>
          <w:rFonts w:ascii="Century Gothic" w:hAnsi="Century Gothic"/>
          <w:highlight w:val="yellow"/>
          <w:lang w:val="es-MX"/>
        </w:rPr>
      </w:pPr>
      <w:r w:rsidRPr="00795707">
        <w:rPr>
          <w:rFonts w:ascii="Century Gothic" w:hAnsi="Century Gothic"/>
        </w:rPr>
        <w:t xml:space="preserve">Acto continuo, atento a lo dispuesto por el artículo 5 fracción I del Reglamento Interior del Poder Judicial del Estado, el </w:t>
      </w:r>
      <w:r w:rsidRPr="00795707">
        <w:rPr>
          <w:rFonts w:ascii="Century Gothic" w:hAnsi="Century Gothic"/>
          <w:b/>
          <w:bCs/>
        </w:rPr>
        <w:t>Magistrado Presidente</w:t>
      </w:r>
      <w:r w:rsidRPr="00795707">
        <w:rPr>
          <w:rFonts w:ascii="Century Gothic" w:hAnsi="Century Gothic"/>
        </w:rPr>
        <w:t xml:space="preserve">, solicita a la Secretaria de Acuerdos que agote el </w:t>
      </w:r>
      <w:r w:rsidRPr="00795707">
        <w:rPr>
          <w:rFonts w:ascii="Century Gothic" w:hAnsi="Century Gothic"/>
          <w:b/>
          <w:bCs/>
        </w:rPr>
        <w:t>primer punto</w:t>
      </w:r>
      <w:r w:rsidRPr="00795707">
        <w:rPr>
          <w:rFonts w:ascii="Century Gothic" w:hAnsi="Century Gothic"/>
        </w:rPr>
        <w:t xml:space="preserve"> del orden del día. Enseguida, procede la </w:t>
      </w:r>
      <w:r w:rsidRPr="00795707">
        <w:rPr>
          <w:rFonts w:ascii="Century Gothic" w:hAnsi="Century Gothic"/>
          <w:b/>
        </w:rPr>
        <w:t>Secretaria</w:t>
      </w:r>
      <w:r w:rsidRPr="00795707">
        <w:rPr>
          <w:rFonts w:ascii="Century Gothic" w:hAnsi="Century Gothic"/>
        </w:rPr>
        <w:t xml:space="preserve"> a tomar lista de asistencia, a los presentes, </w:t>
      </w:r>
      <w:r w:rsidR="00285547" w:rsidRPr="00AC7424">
        <w:rPr>
          <w:rFonts w:ascii="Century Gothic" w:hAnsi="Century Gothic"/>
          <w:lang w:val="es-MX"/>
        </w:rPr>
        <w:t xml:space="preserve">una vez cumplida la instrucción, la </w:t>
      </w:r>
      <w:r w:rsidR="00285547" w:rsidRPr="00AC7424">
        <w:rPr>
          <w:rFonts w:ascii="Century Gothic" w:hAnsi="Century Gothic"/>
        </w:rPr>
        <w:t xml:space="preserve">Presidencia da cuenta </w:t>
      </w:r>
      <w:r w:rsidR="00285547" w:rsidRPr="00AC7424">
        <w:rPr>
          <w:rFonts w:ascii="Century Gothic" w:hAnsi="Century Gothic"/>
          <w:lang w:val="es-MX"/>
        </w:rPr>
        <w:t>que se encuentran presentes la mayoría de los Magistrados y Magistradas que conforman este H. Pleno</w:t>
      </w:r>
      <w:r w:rsidR="00285547">
        <w:rPr>
          <w:rFonts w:ascii="Century Gothic" w:hAnsi="Century Gothic"/>
          <w:lang w:val="es-MX"/>
        </w:rPr>
        <w:t xml:space="preserve">, </w:t>
      </w:r>
      <w:r w:rsidR="00285547" w:rsidRPr="003A2153">
        <w:rPr>
          <w:rFonts w:ascii="Century Gothic" w:hAnsi="Century Gothic"/>
          <w:lang w:val="es-MX"/>
        </w:rPr>
        <w:t>con ausencia</w:t>
      </w:r>
      <w:r w:rsidR="00A51947">
        <w:rPr>
          <w:rFonts w:ascii="Century Gothic" w:hAnsi="Century Gothic"/>
          <w:lang w:val="es-MX"/>
        </w:rPr>
        <w:t xml:space="preserve"> justificada</w:t>
      </w:r>
      <w:r w:rsidR="00285547" w:rsidRPr="003A2153">
        <w:rPr>
          <w:rFonts w:ascii="Century Gothic" w:hAnsi="Century Gothic"/>
          <w:lang w:val="es-MX"/>
        </w:rPr>
        <w:t xml:space="preserve"> de</w:t>
      </w:r>
      <w:r w:rsidR="00285547">
        <w:rPr>
          <w:rFonts w:ascii="Century Gothic" w:hAnsi="Century Gothic"/>
          <w:lang w:val="es-MX"/>
        </w:rPr>
        <w:t xml:space="preserve">l </w:t>
      </w:r>
      <w:r w:rsidR="00285547" w:rsidRPr="00A51947">
        <w:rPr>
          <w:rFonts w:ascii="Century Gothic" w:hAnsi="Century Gothic"/>
          <w:lang w:val="es-MX"/>
        </w:rPr>
        <w:t>Magistrado Martín Celso Zavala Martínez</w:t>
      </w:r>
      <w:r w:rsidR="00285547" w:rsidRPr="001223C6">
        <w:rPr>
          <w:rFonts w:ascii="Century Gothic" w:hAnsi="Century Gothic" w:cs="Century Gothic"/>
          <w:bCs/>
        </w:rPr>
        <w:t>.</w:t>
      </w:r>
      <w:r w:rsidR="00285547" w:rsidRPr="00AC7424">
        <w:rPr>
          <w:rFonts w:ascii="Century Gothic" w:hAnsi="Century Gothic" w:cs="Century Gothic"/>
          <w:bCs/>
        </w:rPr>
        <w:t xml:space="preserve"> </w:t>
      </w:r>
      <w:r w:rsidR="00285547" w:rsidRPr="00AC7424">
        <w:rPr>
          <w:rFonts w:ascii="Century Gothic" w:hAnsi="Century Gothic"/>
          <w:lang w:val="es-MX"/>
        </w:rPr>
        <w:t xml:space="preserve">Atento a ello, </w:t>
      </w:r>
      <w:r w:rsidR="00285547" w:rsidRPr="00AC7424">
        <w:rPr>
          <w:rFonts w:ascii="Century Gothic" w:hAnsi="Century Gothic" w:cs="Arial"/>
        </w:rPr>
        <w:t>existiendo</w:t>
      </w:r>
      <w:r w:rsidR="00285547" w:rsidRPr="00AC7424">
        <w:rPr>
          <w:rFonts w:ascii="Century Gothic" w:hAnsi="Century Gothic"/>
          <w:lang w:val="es-MX"/>
        </w:rPr>
        <w:t xml:space="preserve"> </w:t>
      </w:r>
      <w:r w:rsidR="00285547" w:rsidRPr="00AC7424">
        <w:rPr>
          <w:rFonts w:ascii="Century Gothic" w:hAnsi="Century Gothic"/>
          <w:b/>
          <w:iCs/>
          <w:lang w:val="es-MX"/>
        </w:rPr>
        <w:t>quórum</w:t>
      </w:r>
      <w:r w:rsidR="00285547" w:rsidRPr="00AC7424">
        <w:rPr>
          <w:rFonts w:ascii="Century Gothic" w:hAnsi="Century Gothic"/>
          <w:iCs/>
          <w:lang w:val="es-MX"/>
        </w:rPr>
        <w:t xml:space="preserve"> </w:t>
      </w:r>
      <w:r w:rsidR="00285547" w:rsidRPr="00AC7424">
        <w:rPr>
          <w:rFonts w:ascii="Century Gothic" w:hAnsi="Century Gothic"/>
        </w:rPr>
        <w:t>para celebrar esta sesión</w:t>
      </w:r>
      <w:r w:rsidR="00285547" w:rsidRPr="00AC7424">
        <w:rPr>
          <w:rFonts w:ascii="Century Gothic" w:hAnsi="Century Gothic"/>
          <w:lang w:val="es-MX"/>
        </w:rPr>
        <w:t xml:space="preserve">, el </w:t>
      </w:r>
      <w:r w:rsidR="00285547" w:rsidRPr="00AC7424">
        <w:rPr>
          <w:rFonts w:ascii="Century Gothic" w:hAnsi="Century Gothic"/>
          <w:b/>
          <w:lang w:val="es-MX"/>
        </w:rPr>
        <w:t>Magistrado Presidente</w:t>
      </w:r>
      <w:r w:rsidR="00285547" w:rsidRPr="00AC7424">
        <w:rPr>
          <w:rFonts w:ascii="Century Gothic" w:hAnsi="Century Gothic"/>
          <w:lang w:val="es-MX"/>
        </w:rPr>
        <w:t xml:space="preserve">, la declara válida, al igual que los acuerdos que en ella se </w:t>
      </w:r>
      <w:r w:rsidR="00285547" w:rsidRPr="00285547">
        <w:rPr>
          <w:rFonts w:ascii="Century Gothic" w:hAnsi="Century Gothic"/>
          <w:lang w:val="es-MX"/>
        </w:rPr>
        <w:t>tomen</w:t>
      </w:r>
      <w:r w:rsidRPr="00285547">
        <w:rPr>
          <w:rFonts w:ascii="Century Gothic" w:hAnsi="Century Gothic"/>
          <w:lang w:val="es-MX"/>
        </w:rPr>
        <w:t xml:space="preserve">. - - - - - - - - - </w:t>
      </w:r>
      <w:r w:rsidR="00A106A5" w:rsidRPr="00285547">
        <w:rPr>
          <w:rFonts w:ascii="Century Gothic" w:hAnsi="Century Gothic"/>
          <w:lang w:val="es-MX"/>
        </w:rPr>
        <w:t>- - - - - - - - - - - - - - - - - - - - - - - - - - -</w:t>
      </w:r>
      <w:r w:rsidR="00057375" w:rsidRPr="00285547">
        <w:rPr>
          <w:rFonts w:ascii="Century Gothic" w:hAnsi="Century Gothic"/>
          <w:lang w:val="es-MX"/>
        </w:rPr>
        <w:t xml:space="preserve"> -</w:t>
      </w:r>
      <w:r w:rsidR="00A106A5" w:rsidRPr="00285547">
        <w:rPr>
          <w:rFonts w:ascii="Century Gothic" w:hAnsi="Century Gothic"/>
          <w:lang w:val="es-MX"/>
        </w:rPr>
        <w:t xml:space="preserve"> </w:t>
      </w:r>
      <w:r w:rsidR="00A51947">
        <w:rPr>
          <w:rFonts w:ascii="Century Gothic" w:hAnsi="Century Gothic"/>
          <w:lang w:val="es-MX"/>
        </w:rPr>
        <w:t xml:space="preserve"> </w:t>
      </w:r>
    </w:p>
    <w:p w:rsidR="008D615B" w:rsidRPr="00CF090D" w:rsidRDefault="008D615B" w:rsidP="00571633">
      <w:pPr>
        <w:pStyle w:val="Textoindependiente"/>
        <w:spacing w:line="492" w:lineRule="auto"/>
        <w:rPr>
          <w:rFonts w:ascii="Century Gothic" w:hAnsi="Century Gothic"/>
          <w:bCs/>
        </w:rPr>
      </w:pPr>
      <w:r w:rsidRPr="00795707">
        <w:rPr>
          <w:rFonts w:ascii="Century Gothic" w:hAnsi="Century Gothic"/>
        </w:rPr>
        <w:t xml:space="preserve">Posteriormente, el </w:t>
      </w:r>
      <w:r w:rsidRPr="00795707">
        <w:rPr>
          <w:rFonts w:ascii="Century Gothic" w:hAnsi="Century Gothic"/>
          <w:b/>
          <w:bCs/>
        </w:rPr>
        <w:t xml:space="preserve">Magistrado Juan Paulo Almazán </w:t>
      </w:r>
      <w:proofErr w:type="spellStart"/>
      <w:r w:rsidRPr="00795707">
        <w:rPr>
          <w:rFonts w:ascii="Century Gothic" w:hAnsi="Century Gothic"/>
          <w:b/>
          <w:bCs/>
        </w:rPr>
        <w:t>Cue</w:t>
      </w:r>
      <w:proofErr w:type="spellEnd"/>
      <w:r w:rsidRPr="00795707">
        <w:rPr>
          <w:rFonts w:ascii="Century Gothic" w:hAnsi="Century Gothic"/>
        </w:rPr>
        <w:t xml:space="preserve"> pide a la Secretaria de Acuerdos dé lectura al </w:t>
      </w:r>
      <w:r w:rsidRPr="00795707">
        <w:rPr>
          <w:rFonts w:ascii="Century Gothic" w:hAnsi="Century Gothic"/>
          <w:b/>
          <w:bCs/>
        </w:rPr>
        <w:t>segundo punto</w:t>
      </w:r>
      <w:r w:rsidRPr="00795707">
        <w:rPr>
          <w:rFonts w:ascii="Century Gothic" w:hAnsi="Century Gothic"/>
        </w:rPr>
        <w:t xml:space="preserve">. Atento a ello, la licenciada Ma. del Rosario Torres Mancilla, leyó: </w:t>
      </w:r>
      <w:r w:rsidR="00267812" w:rsidRPr="00795707">
        <w:rPr>
          <w:rFonts w:ascii="Century Gothic" w:hAnsi="Century Gothic"/>
        </w:rPr>
        <w:t>“</w:t>
      </w:r>
      <w:r w:rsidR="001A20F4" w:rsidRPr="001A20F4">
        <w:rPr>
          <w:rFonts w:ascii="Century Gothic" w:hAnsi="Century Gothic"/>
          <w:b/>
          <w:lang w:val="es-ES"/>
        </w:rPr>
        <w:t>Lectura, discusión y en su caso aprobación del orden del día</w:t>
      </w:r>
      <w:r w:rsidR="00267812" w:rsidRPr="00795707">
        <w:rPr>
          <w:rFonts w:ascii="Century Gothic" w:hAnsi="Century Gothic"/>
        </w:rPr>
        <w:t>.</w:t>
      </w:r>
      <w:r w:rsidRPr="00795707">
        <w:rPr>
          <w:rFonts w:ascii="Century Gothic" w:hAnsi="Century Gothic"/>
          <w:b/>
          <w:lang w:val="es-MX"/>
        </w:rPr>
        <w:t xml:space="preserve">”. </w:t>
      </w:r>
      <w:r w:rsidRPr="00AE033F">
        <w:rPr>
          <w:rFonts w:ascii="Century Gothic" w:hAnsi="Century Gothic"/>
          <w:b/>
        </w:rPr>
        <w:t>Atento a lo cual,</w:t>
      </w:r>
      <w:r w:rsidR="00FD43C9" w:rsidRPr="00AE033F">
        <w:rPr>
          <w:rFonts w:ascii="Century Gothic" w:hAnsi="Century Gothic"/>
          <w:b/>
        </w:rPr>
        <w:t xml:space="preserve"> </w:t>
      </w:r>
      <w:r w:rsidRPr="00AE033F">
        <w:rPr>
          <w:rFonts w:ascii="Century Gothic" w:hAnsi="Century Gothic"/>
          <w:b/>
        </w:rPr>
        <w:t xml:space="preserve">el </w:t>
      </w:r>
      <w:r w:rsidRPr="00AE033F">
        <w:rPr>
          <w:rFonts w:ascii="Century Gothic" w:hAnsi="Century Gothic"/>
          <w:b/>
          <w:bCs/>
        </w:rPr>
        <w:t>orden del día es aprobado en sus términos, por unanimidad de votos</w:t>
      </w:r>
      <w:r w:rsidR="00A51947">
        <w:rPr>
          <w:rFonts w:ascii="Century Gothic" w:hAnsi="Century Gothic"/>
          <w:b/>
          <w:bCs/>
        </w:rPr>
        <w:t xml:space="preserve"> de los </w:t>
      </w:r>
      <w:proofErr w:type="gramStart"/>
      <w:r w:rsidR="00A51947">
        <w:rPr>
          <w:rFonts w:ascii="Century Gothic" w:hAnsi="Century Gothic"/>
          <w:b/>
          <w:bCs/>
        </w:rPr>
        <w:t>presentes.</w:t>
      </w:r>
      <w:r w:rsidR="00A51947" w:rsidRPr="00A51947">
        <w:rPr>
          <w:rFonts w:ascii="Century Gothic" w:hAnsi="Century Gothic"/>
          <w:bCs/>
        </w:rPr>
        <w:t>-</w:t>
      </w:r>
      <w:proofErr w:type="gramEnd"/>
      <w:r w:rsidR="00A51947" w:rsidRPr="00A51947">
        <w:rPr>
          <w:rFonts w:ascii="Century Gothic" w:hAnsi="Century Gothic"/>
          <w:bCs/>
        </w:rPr>
        <w:t xml:space="preserve"> - - - - - - - - - - - - - - - - - - - - - - - - - - - - - - - - - - -</w:t>
      </w:r>
      <w:r w:rsidR="00A51947">
        <w:rPr>
          <w:rFonts w:ascii="Century Gothic" w:hAnsi="Century Gothic"/>
          <w:b/>
          <w:bCs/>
        </w:rPr>
        <w:t xml:space="preserve"> </w:t>
      </w:r>
      <w:r w:rsidR="00A51947" w:rsidRPr="00A51947">
        <w:rPr>
          <w:rFonts w:ascii="Century Gothic" w:hAnsi="Century Gothic"/>
          <w:bCs/>
        </w:rPr>
        <w:t>- - - - -</w:t>
      </w:r>
      <w:r w:rsidR="002821D5" w:rsidRPr="00AE033F">
        <w:rPr>
          <w:rFonts w:ascii="Century Gothic" w:hAnsi="Century Gothic"/>
          <w:b/>
          <w:bCs/>
        </w:rPr>
        <w:t xml:space="preserve"> </w:t>
      </w:r>
    </w:p>
    <w:p w:rsidR="00CF090D" w:rsidRPr="00AE033F" w:rsidRDefault="008D615B" w:rsidP="00571633">
      <w:pPr>
        <w:pStyle w:val="Textoindependiente"/>
        <w:spacing w:line="492" w:lineRule="auto"/>
        <w:rPr>
          <w:rFonts w:ascii="Century Gothic" w:hAnsi="Century Gothic"/>
          <w:lang w:val="es-ES"/>
        </w:rPr>
      </w:pPr>
      <w:r w:rsidRPr="00CF090D">
        <w:rPr>
          <w:rFonts w:ascii="Century Gothic" w:hAnsi="Century Gothic"/>
        </w:rPr>
        <w:t xml:space="preserve">A continuación, el </w:t>
      </w:r>
      <w:r w:rsidRPr="00CF090D">
        <w:rPr>
          <w:rFonts w:ascii="Century Gothic" w:hAnsi="Century Gothic"/>
          <w:b/>
          <w:bCs/>
        </w:rPr>
        <w:t>Magistrado Presidente</w:t>
      </w:r>
      <w:r w:rsidRPr="00CF090D">
        <w:rPr>
          <w:rFonts w:ascii="Century Gothic" w:hAnsi="Century Gothic"/>
        </w:rPr>
        <w:t xml:space="preserve"> pide a la Secretaria de Acuerdos dé lectura al </w:t>
      </w:r>
      <w:r w:rsidRPr="00CF090D">
        <w:rPr>
          <w:rFonts w:ascii="Century Gothic" w:hAnsi="Century Gothic"/>
          <w:b/>
          <w:bCs/>
        </w:rPr>
        <w:t>tercer punto</w:t>
      </w:r>
      <w:r w:rsidRPr="00CF090D">
        <w:rPr>
          <w:rFonts w:ascii="Century Gothic" w:hAnsi="Century Gothic"/>
        </w:rPr>
        <w:t xml:space="preserve">; </w:t>
      </w:r>
      <w:proofErr w:type="gramStart"/>
      <w:r w:rsidRPr="00CF090D">
        <w:rPr>
          <w:rFonts w:ascii="Century Gothic" w:hAnsi="Century Gothic"/>
        </w:rPr>
        <w:t>quien</w:t>
      </w:r>
      <w:proofErr w:type="gramEnd"/>
      <w:r w:rsidRPr="00CF090D">
        <w:rPr>
          <w:rFonts w:ascii="Century Gothic" w:hAnsi="Century Gothic"/>
        </w:rPr>
        <w:t xml:space="preserve"> atendiendo la instrucción, procedió a leer:</w:t>
      </w:r>
      <w:r w:rsidRPr="00CF090D">
        <w:rPr>
          <w:rFonts w:ascii="Century Gothic" w:hAnsi="Century Gothic"/>
          <w:lang w:val="es-MX"/>
        </w:rPr>
        <w:t xml:space="preserve"> </w:t>
      </w:r>
      <w:r w:rsidR="00E46D3B">
        <w:rPr>
          <w:rFonts w:ascii="Century Gothic" w:hAnsi="Century Gothic"/>
          <w:lang w:val="es-MX"/>
        </w:rPr>
        <w:t>“</w:t>
      </w:r>
      <w:r w:rsidR="001A56E6" w:rsidRPr="001A56E6">
        <w:rPr>
          <w:rFonts w:ascii="Century Gothic" w:hAnsi="Century Gothic"/>
          <w:b/>
          <w:lang w:val="es-ES"/>
        </w:rPr>
        <w:t>Se somete a consideración del H. Pleno y en su caso aprobación el acta correspondiente a la sesión ordinaria celebrada el 12 doce de septiembre de 2019 dos mil diecinueve</w:t>
      </w:r>
      <w:r w:rsidR="00CF090D">
        <w:rPr>
          <w:rFonts w:ascii="Century Gothic" w:hAnsi="Century Gothic"/>
          <w:lang w:val="es-ES"/>
        </w:rPr>
        <w:t>”.</w:t>
      </w:r>
      <w:r w:rsidR="00521010">
        <w:rPr>
          <w:rFonts w:ascii="Century Gothic" w:hAnsi="Century Gothic"/>
          <w:lang w:val="es-ES"/>
        </w:rPr>
        <w:t xml:space="preserve"> </w:t>
      </w:r>
      <w:r w:rsidR="00521010" w:rsidRPr="00CF090D">
        <w:rPr>
          <w:rFonts w:ascii="Century Gothic" w:hAnsi="Century Gothic"/>
        </w:rPr>
        <w:t xml:space="preserve">El </w:t>
      </w:r>
      <w:r w:rsidR="00521010" w:rsidRPr="00CF090D">
        <w:rPr>
          <w:rFonts w:ascii="Century Gothic" w:hAnsi="Century Gothic"/>
          <w:b/>
        </w:rPr>
        <w:t xml:space="preserve">Magistrado Juan Paulo Almazán </w:t>
      </w:r>
      <w:proofErr w:type="spellStart"/>
      <w:r w:rsidR="00521010" w:rsidRPr="00CF090D">
        <w:rPr>
          <w:rFonts w:ascii="Century Gothic" w:hAnsi="Century Gothic"/>
          <w:b/>
        </w:rPr>
        <w:t>Cue</w:t>
      </w:r>
      <w:proofErr w:type="spellEnd"/>
      <w:r w:rsidR="00521010" w:rsidRPr="00CF090D">
        <w:rPr>
          <w:rFonts w:ascii="Century Gothic" w:hAnsi="Century Gothic"/>
        </w:rPr>
        <w:t>, manifiesta</w:t>
      </w:r>
      <w:r w:rsidR="00521010" w:rsidRPr="00AE033F">
        <w:rPr>
          <w:rFonts w:ascii="Century Gothic" w:hAnsi="Century Gothic"/>
        </w:rPr>
        <w:t>: “</w:t>
      </w:r>
      <w:r w:rsidR="00521010">
        <w:rPr>
          <w:rFonts w:ascii="Century Gothic" w:hAnsi="Century Gothic"/>
        </w:rPr>
        <w:t>A</w:t>
      </w:r>
      <w:r w:rsidR="00521010" w:rsidRPr="00AE033F">
        <w:rPr>
          <w:rFonts w:ascii="Century Gothic" w:hAnsi="Century Gothic"/>
        </w:rPr>
        <w:t xml:space="preserve"> su disposición se encuentra </w:t>
      </w:r>
      <w:r w:rsidR="00521010">
        <w:rPr>
          <w:rFonts w:ascii="Century Gothic" w:hAnsi="Century Gothic"/>
        </w:rPr>
        <w:t xml:space="preserve">el acta número treinta y siete, correspondiente al día antes señalado, </w:t>
      </w:r>
      <w:r w:rsidR="00521010">
        <w:rPr>
          <w:rFonts w:ascii="Century Gothic" w:hAnsi="Century Gothic"/>
        </w:rPr>
        <w:lastRenderedPageBreak/>
        <w:t xml:space="preserve">si existe alguna precisión o algún punto que </w:t>
      </w:r>
      <w:r w:rsidR="00521010" w:rsidRPr="00AE033F">
        <w:rPr>
          <w:rFonts w:ascii="Century Gothic" w:hAnsi="Century Gothic"/>
        </w:rPr>
        <w:t>comentar, es el momento para ello</w:t>
      </w:r>
      <w:r w:rsidR="00521010">
        <w:rPr>
          <w:rFonts w:ascii="Century Gothic" w:hAnsi="Century Gothic"/>
        </w:rPr>
        <w:t xml:space="preserve">, perdón en uso de la voz, únicamente solicitar </w:t>
      </w:r>
      <w:r w:rsidR="009063C2">
        <w:rPr>
          <w:rFonts w:ascii="Century Gothic" w:hAnsi="Century Gothic"/>
        </w:rPr>
        <w:t xml:space="preserve">se </w:t>
      </w:r>
      <w:r w:rsidR="00521010">
        <w:rPr>
          <w:rFonts w:ascii="Century Gothic" w:hAnsi="Century Gothic"/>
        </w:rPr>
        <w:t>ha</w:t>
      </w:r>
      <w:r w:rsidR="009063C2">
        <w:rPr>
          <w:rFonts w:ascii="Century Gothic" w:hAnsi="Century Gothic"/>
        </w:rPr>
        <w:t>ga</w:t>
      </w:r>
      <w:r w:rsidR="00521010">
        <w:rPr>
          <w:rFonts w:ascii="Century Gothic" w:hAnsi="Century Gothic"/>
        </w:rPr>
        <w:t xml:space="preserve"> unas correcciones de estilo</w:t>
      </w:r>
      <w:r w:rsidR="009063C2">
        <w:rPr>
          <w:rFonts w:ascii="Century Gothic" w:hAnsi="Century Gothic"/>
        </w:rPr>
        <w:t>, de forma, gracias; a</w:t>
      </w:r>
      <w:r w:rsidR="00521010" w:rsidRPr="00AE033F">
        <w:rPr>
          <w:rFonts w:ascii="Century Gothic" w:hAnsi="Century Gothic"/>
        </w:rPr>
        <w:t xml:space="preserve">l no advertir </w:t>
      </w:r>
      <w:r w:rsidR="009063C2">
        <w:rPr>
          <w:rFonts w:ascii="Century Gothic" w:hAnsi="Century Gothic"/>
        </w:rPr>
        <w:t>otra intervención</w:t>
      </w:r>
      <w:r w:rsidR="00521010" w:rsidRPr="00AE033F">
        <w:rPr>
          <w:rFonts w:ascii="Century Gothic" w:hAnsi="Century Gothic"/>
        </w:rPr>
        <w:t xml:space="preserve"> someto a votación el presente punto, quien se encuentre a favor del contenido íntegro del acta correspondiente a la sesión</w:t>
      </w:r>
      <w:r w:rsidR="009063C2">
        <w:rPr>
          <w:rFonts w:ascii="Century Gothic" w:hAnsi="Century Gothic"/>
        </w:rPr>
        <w:t>, con las correcciones de estilo, señaladas.</w:t>
      </w:r>
      <w:r w:rsidR="00CF090D" w:rsidRPr="00AE033F">
        <w:rPr>
          <w:rFonts w:ascii="Century Gothic" w:hAnsi="Century Gothic"/>
        </w:rPr>
        <w:t xml:space="preserve"> </w:t>
      </w:r>
      <w:r w:rsidR="00CF090D" w:rsidRPr="00AE033F">
        <w:rPr>
          <w:rFonts w:ascii="Century Gothic" w:hAnsi="Century Gothic"/>
          <w:b/>
        </w:rPr>
        <w:t xml:space="preserve">Atento a ello, </w:t>
      </w:r>
      <w:r w:rsidR="009063C2">
        <w:rPr>
          <w:rFonts w:ascii="Century Gothic" w:hAnsi="Century Gothic"/>
          <w:b/>
        </w:rPr>
        <w:t xml:space="preserve">con las precisiones antes señaladas, </w:t>
      </w:r>
      <w:r w:rsidR="00CF090D" w:rsidRPr="00AE033F">
        <w:rPr>
          <w:rFonts w:ascii="Century Gothic" w:hAnsi="Century Gothic"/>
          <w:b/>
          <w:bCs/>
        </w:rPr>
        <w:t>el acta de cuenta es aprobada en sus términos p</w:t>
      </w:r>
      <w:bookmarkStart w:id="0" w:name="_GoBack"/>
      <w:bookmarkEnd w:id="0"/>
      <w:r w:rsidR="00CF090D" w:rsidRPr="00AE033F">
        <w:rPr>
          <w:rFonts w:ascii="Century Gothic" w:hAnsi="Century Gothic"/>
          <w:b/>
          <w:bCs/>
        </w:rPr>
        <w:t>or unanimidad de votos</w:t>
      </w:r>
      <w:r w:rsidR="009063C2">
        <w:rPr>
          <w:rFonts w:ascii="Century Gothic" w:hAnsi="Century Gothic"/>
          <w:b/>
          <w:bCs/>
        </w:rPr>
        <w:t xml:space="preserve"> de los </w:t>
      </w:r>
      <w:proofErr w:type="gramStart"/>
      <w:r w:rsidR="009063C2">
        <w:rPr>
          <w:rFonts w:ascii="Century Gothic" w:hAnsi="Century Gothic"/>
          <w:b/>
          <w:bCs/>
        </w:rPr>
        <w:t>presentes</w:t>
      </w:r>
      <w:r w:rsidR="00CF090D" w:rsidRPr="00AE033F">
        <w:rPr>
          <w:rFonts w:ascii="Century Gothic" w:hAnsi="Century Gothic"/>
          <w:b/>
          <w:bCs/>
        </w:rPr>
        <w:t>.</w:t>
      </w:r>
      <w:r w:rsidR="00CF090D" w:rsidRPr="00AE033F">
        <w:rPr>
          <w:rFonts w:ascii="Century Gothic" w:hAnsi="Century Gothic"/>
          <w:bCs/>
        </w:rPr>
        <w:t>-</w:t>
      </w:r>
      <w:proofErr w:type="gramEnd"/>
      <w:r w:rsidR="00CF090D" w:rsidRPr="00AE033F">
        <w:rPr>
          <w:rFonts w:ascii="Century Gothic" w:hAnsi="Century Gothic"/>
          <w:bCs/>
        </w:rPr>
        <w:t xml:space="preserve"> - - </w:t>
      </w:r>
      <w:r w:rsidR="001A56E6">
        <w:rPr>
          <w:rFonts w:ascii="Century Gothic" w:hAnsi="Century Gothic"/>
          <w:bCs/>
        </w:rPr>
        <w:t xml:space="preserve">- - - - - - - - </w:t>
      </w:r>
      <w:r w:rsidR="009063C2">
        <w:rPr>
          <w:rFonts w:ascii="Century Gothic" w:hAnsi="Century Gothic"/>
          <w:bCs/>
        </w:rPr>
        <w:t xml:space="preserve"> </w:t>
      </w:r>
      <w:r w:rsidR="001A56E6">
        <w:rPr>
          <w:rFonts w:ascii="Century Gothic" w:hAnsi="Century Gothic"/>
          <w:bCs/>
        </w:rPr>
        <w:t xml:space="preserve"> </w:t>
      </w:r>
      <w:r w:rsidR="009063C2">
        <w:rPr>
          <w:rFonts w:ascii="Century Gothic" w:hAnsi="Century Gothic"/>
          <w:bCs/>
        </w:rPr>
        <w:t xml:space="preserve"> </w:t>
      </w:r>
      <w:r w:rsidR="001A56E6">
        <w:rPr>
          <w:rFonts w:ascii="Century Gothic" w:hAnsi="Century Gothic"/>
          <w:bCs/>
        </w:rPr>
        <w:t xml:space="preserve"> </w:t>
      </w:r>
    </w:p>
    <w:p w:rsidR="00155B06" w:rsidRPr="004737F6" w:rsidRDefault="00C72323" w:rsidP="00571633">
      <w:pPr>
        <w:spacing w:line="492" w:lineRule="auto"/>
        <w:jc w:val="both"/>
        <w:rPr>
          <w:rFonts w:ascii="Century Gothic" w:hAnsi="Century Gothic"/>
        </w:rPr>
      </w:pPr>
      <w:r w:rsidRPr="00AE033F">
        <w:rPr>
          <w:rFonts w:ascii="Century Gothic" w:hAnsi="Century Gothic"/>
        </w:rPr>
        <w:t xml:space="preserve">Enseguida, el </w:t>
      </w:r>
      <w:r w:rsidRPr="00AE033F">
        <w:rPr>
          <w:rFonts w:ascii="Century Gothic" w:hAnsi="Century Gothic"/>
          <w:b/>
          <w:bCs/>
        </w:rPr>
        <w:t>Magistrado Presidente</w:t>
      </w:r>
      <w:r w:rsidRPr="00AE033F">
        <w:rPr>
          <w:rFonts w:ascii="Century Gothic" w:hAnsi="Century Gothic"/>
        </w:rPr>
        <w:t xml:space="preserve"> solicita a la licenciada Ma</w:t>
      </w:r>
      <w:r w:rsidRPr="003C2B0B">
        <w:rPr>
          <w:rFonts w:ascii="Century Gothic" w:hAnsi="Century Gothic"/>
        </w:rPr>
        <w:t xml:space="preserve">. del Rosario Torres Mancilla, que proceda a dar lectura al </w:t>
      </w:r>
      <w:r w:rsidRPr="003C2B0B">
        <w:rPr>
          <w:rFonts w:ascii="Century Gothic" w:hAnsi="Century Gothic"/>
          <w:b/>
          <w:bCs/>
        </w:rPr>
        <w:t>cuarto punto</w:t>
      </w:r>
      <w:r w:rsidRPr="003C2B0B">
        <w:rPr>
          <w:rFonts w:ascii="Century Gothic" w:hAnsi="Century Gothic"/>
        </w:rPr>
        <w:t xml:space="preserve"> del orden del día. Atento a lo cual la </w:t>
      </w:r>
      <w:r w:rsidRPr="003C2B0B">
        <w:rPr>
          <w:rFonts w:ascii="Century Gothic" w:hAnsi="Century Gothic"/>
          <w:b/>
        </w:rPr>
        <w:t>licenciada Ma. del Rosario Torres Mancilla</w:t>
      </w:r>
      <w:r w:rsidRPr="003C2B0B">
        <w:rPr>
          <w:rFonts w:ascii="Century Gothic" w:hAnsi="Century Gothic"/>
        </w:rPr>
        <w:t xml:space="preserve"> leyó: </w:t>
      </w:r>
      <w:r w:rsidR="001A56E6">
        <w:rPr>
          <w:rFonts w:ascii="Century Gothic" w:hAnsi="Century Gothic"/>
        </w:rPr>
        <w:t>“</w:t>
      </w:r>
      <w:r w:rsidR="001A56E6" w:rsidRPr="001A56E6">
        <w:rPr>
          <w:rFonts w:ascii="Century Gothic" w:hAnsi="Century Gothic" w:cs="Tahoma"/>
          <w:b/>
        </w:rPr>
        <w:t xml:space="preserve">Se someten a consideración, discusión y en su caso aprobación, las ponencias presentadas por los Magistrados siguientes: </w:t>
      </w:r>
      <w:r w:rsidR="001A56E6" w:rsidRPr="001A56E6">
        <w:rPr>
          <w:rFonts w:ascii="Century Gothic" w:hAnsi="Century Gothic"/>
          <w:b/>
        </w:rPr>
        <w:t xml:space="preserve">A).- La que presenta el Magistrado Ricardo Sánchez Márquez, en el toca </w:t>
      </w:r>
      <w:r w:rsidR="00426EDE" w:rsidRPr="00426EDE">
        <w:rPr>
          <w:rFonts w:ascii="Century Gothic" w:hAnsi="Century Gothic"/>
          <w:b/>
        </w:rPr>
        <w:t>ELIMINADO</w:t>
      </w:r>
      <w:r w:rsidR="001A56E6" w:rsidRPr="001A56E6">
        <w:rPr>
          <w:rFonts w:ascii="Century Gothic" w:hAnsi="Century Gothic"/>
          <w:b/>
        </w:rPr>
        <w:t xml:space="preserve">, formado con motivo del recurso de queja interpuesto por </w:t>
      </w:r>
      <w:r w:rsidR="00426EDE" w:rsidRPr="00426EDE">
        <w:rPr>
          <w:rFonts w:ascii="Century Gothic" w:hAnsi="Century Gothic"/>
          <w:b/>
        </w:rPr>
        <w:t>ELIMINADO</w:t>
      </w:r>
      <w:r w:rsidR="001A56E6" w:rsidRPr="001A56E6">
        <w:rPr>
          <w:rFonts w:ascii="Century Gothic" w:hAnsi="Century Gothic"/>
          <w:b/>
        </w:rPr>
        <w:t xml:space="preserve">, en contra del auto dictado el 17 diecisiete de julio de 2019 dos mil diecinueve, por el Juez Primero Civil de Ciudad Valles, S.L.P., en donde negó la admisión del recurso de apelación, en el expediente </w:t>
      </w:r>
      <w:r w:rsidR="00426EDE" w:rsidRPr="00426EDE">
        <w:rPr>
          <w:rFonts w:ascii="Century Gothic" w:hAnsi="Century Gothic"/>
          <w:b/>
        </w:rPr>
        <w:t>ELIMINADO</w:t>
      </w:r>
      <w:r w:rsidR="001A56E6" w:rsidRPr="001A56E6">
        <w:rPr>
          <w:rFonts w:ascii="Century Gothic" w:hAnsi="Century Gothic"/>
          <w:b/>
        </w:rPr>
        <w:t xml:space="preserve">, relativo al Juicio Ordinario Civil Reivindicatorio, promovido por </w:t>
      </w:r>
      <w:r w:rsidR="00426EDE" w:rsidRPr="00426EDE">
        <w:rPr>
          <w:rFonts w:ascii="Century Gothic" w:hAnsi="Century Gothic"/>
          <w:b/>
        </w:rPr>
        <w:t>ELIMINADO</w:t>
      </w:r>
      <w:r w:rsidR="001A56E6" w:rsidRPr="001A56E6">
        <w:rPr>
          <w:rFonts w:ascii="Century Gothic" w:hAnsi="Century Gothic"/>
          <w:b/>
        </w:rPr>
        <w:t>, en contra del quejoso</w:t>
      </w:r>
      <w:r w:rsidR="002871D9">
        <w:rPr>
          <w:rFonts w:ascii="Century Gothic" w:hAnsi="Century Gothic"/>
          <w:b/>
        </w:rPr>
        <w:t>”</w:t>
      </w:r>
      <w:r w:rsidR="001A20F4" w:rsidRPr="005E6048">
        <w:rPr>
          <w:rFonts w:ascii="Century Gothic" w:hAnsi="Century Gothic"/>
        </w:rPr>
        <w:t xml:space="preserve">. </w:t>
      </w:r>
      <w:r w:rsidR="001A20F4" w:rsidRPr="003C2B0B">
        <w:rPr>
          <w:rFonts w:ascii="Century Gothic" w:hAnsi="Century Gothic"/>
        </w:rPr>
        <w:t>Cuyos puntos resolutivos a la letra dicen: “</w:t>
      </w:r>
      <w:proofErr w:type="gramStart"/>
      <w:r w:rsidR="00F15CBF" w:rsidRPr="00BA51E7">
        <w:rPr>
          <w:rFonts w:ascii="Century Gothic" w:hAnsi="Century Gothic"/>
          <w:b/>
        </w:rPr>
        <w:t>PRIMERO</w:t>
      </w:r>
      <w:r w:rsidR="009267D7">
        <w:rPr>
          <w:rFonts w:ascii="Century Gothic" w:hAnsi="Century Gothic"/>
          <w:b/>
        </w:rPr>
        <w:t>.-</w:t>
      </w:r>
      <w:proofErr w:type="gramEnd"/>
      <w:r w:rsidR="00F15CBF" w:rsidRPr="00BA51E7">
        <w:rPr>
          <w:rFonts w:ascii="Century Gothic" w:hAnsi="Century Gothic"/>
        </w:rPr>
        <w:t xml:space="preserve"> Este Tribunal actuando en Pleno es competente para conocer del presente recurso, y el trámite seguido se encuentra ajustado a derecho.</w:t>
      </w:r>
      <w:r w:rsidR="00F15CBF">
        <w:rPr>
          <w:rFonts w:ascii="Century Gothic" w:hAnsi="Century Gothic"/>
        </w:rPr>
        <w:t xml:space="preserve"> </w:t>
      </w:r>
      <w:proofErr w:type="gramStart"/>
      <w:r w:rsidR="00F15CBF" w:rsidRPr="00BA51E7">
        <w:rPr>
          <w:rFonts w:ascii="Century Gothic" w:hAnsi="Century Gothic"/>
          <w:b/>
        </w:rPr>
        <w:t>SEGUNDO</w:t>
      </w:r>
      <w:r w:rsidR="009267D7">
        <w:rPr>
          <w:rFonts w:ascii="Century Gothic" w:hAnsi="Century Gothic"/>
          <w:b/>
        </w:rPr>
        <w:t>.-</w:t>
      </w:r>
      <w:proofErr w:type="gramEnd"/>
      <w:r w:rsidR="00F15CBF" w:rsidRPr="00BA51E7">
        <w:rPr>
          <w:rFonts w:ascii="Century Gothic" w:hAnsi="Century Gothic"/>
        </w:rPr>
        <w:t xml:space="preserve"> Resultó improcedente el recurso de queja, haciéndose prescindible el análisis de los motivos de agravio expresados por el señor </w:t>
      </w:r>
      <w:r w:rsidR="00426EDE" w:rsidRPr="00426EDE">
        <w:rPr>
          <w:rFonts w:ascii="Century Gothic" w:hAnsi="Century Gothic"/>
          <w:b/>
        </w:rPr>
        <w:t>ELIMINADO</w:t>
      </w:r>
      <w:r w:rsidR="00F15CBF" w:rsidRPr="00BA51E7">
        <w:rPr>
          <w:rFonts w:ascii="Century Gothic" w:hAnsi="Century Gothic"/>
        </w:rPr>
        <w:t xml:space="preserve">. </w:t>
      </w:r>
      <w:proofErr w:type="gramStart"/>
      <w:r w:rsidR="00F15CBF" w:rsidRPr="00BA51E7">
        <w:rPr>
          <w:rFonts w:ascii="Century Gothic" w:hAnsi="Century Gothic"/>
          <w:b/>
        </w:rPr>
        <w:t>TERCERO</w:t>
      </w:r>
      <w:r w:rsidR="009267D7">
        <w:rPr>
          <w:rFonts w:ascii="Century Gothic" w:hAnsi="Century Gothic"/>
          <w:b/>
        </w:rPr>
        <w:t>.-</w:t>
      </w:r>
      <w:proofErr w:type="gramEnd"/>
      <w:r w:rsidR="00F15CBF" w:rsidRPr="00BA51E7">
        <w:rPr>
          <w:rFonts w:ascii="Century Gothic" w:hAnsi="Century Gothic"/>
        </w:rPr>
        <w:t xml:space="preserve"> Se desecha la queja interpuesta en contra del auto de 17 diecisiete de julio de 2019 dos </w:t>
      </w:r>
      <w:r w:rsidR="00F15CBF" w:rsidRPr="00BA51E7">
        <w:rPr>
          <w:rFonts w:ascii="Century Gothic" w:hAnsi="Century Gothic"/>
        </w:rPr>
        <w:lastRenderedPageBreak/>
        <w:t>mil diecinueve, dictado por el Juez Primero Civil de Ciudad Valles</w:t>
      </w:r>
      <w:r w:rsidR="009267D7">
        <w:rPr>
          <w:rFonts w:ascii="Century Gothic" w:hAnsi="Century Gothic"/>
        </w:rPr>
        <w:t xml:space="preserve"> S.L.P</w:t>
      </w:r>
      <w:r w:rsidR="00F15CBF" w:rsidRPr="00BA51E7">
        <w:rPr>
          <w:rFonts w:ascii="Century Gothic" w:hAnsi="Century Gothic"/>
        </w:rPr>
        <w:t xml:space="preserve">., en los autos del expediente </w:t>
      </w:r>
      <w:r w:rsidR="00426EDE" w:rsidRPr="00426EDE">
        <w:rPr>
          <w:rFonts w:ascii="Century Gothic" w:hAnsi="Century Gothic"/>
          <w:b/>
        </w:rPr>
        <w:t>ELIMINADO</w:t>
      </w:r>
      <w:r w:rsidR="00F15CBF" w:rsidRPr="00BA51E7">
        <w:rPr>
          <w:rFonts w:ascii="Century Gothic" w:hAnsi="Century Gothic"/>
        </w:rPr>
        <w:t xml:space="preserve">, relativo al juicio ordinario civil reivindicatorio, promovido por </w:t>
      </w:r>
      <w:r w:rsidR="00426EDE" w:rsidRPr="00426EDE">
        <w:rPr>
          <w:rFonts w:ascii="Century Gothic" w:hAnsi="Century Gothic"/>
          <w:b/>
        </w:rPr>
        <w:t>ELIMINADO</w:t>
      </w:r>
      <w:r w:rsidR="00F15CBF" w:rsidRPr="00BA51E7">
        <w:rPr>
          <w:rFonts w:ascii="Century Gothic" w:hAnsi="Century Gothic"/>
        </w:rPr>
        <w:t xml:space="preserve">, </w:t>
      </w:r>
      <w:r w:rsidR="009267D7">
        <w:rPr>
          <w:rFonts w:ascii="Century Gothic" w:hAnsi="Century Gothic"/>
        </w:rPr>
        <w:t xml:space="preserve">en contra de </w:t>
      </w:r>
      <w:r w:rsidR="00426EDE" w:rsidRPr="00426EDE">
        <w:rPr>
          <w:rFonts w:ascii="Century Gothic" w:hAnsi="Century Gothic"/>
          <w:b/>
        </w:rPr>
        <w:t>ELIMINADO</w:t>
      </w:r>
      <w:r w:rsidR="00F15CBF" w:rsidRPr="00BA51E7">
        <w:rPr>
          <w:rFonts w:ascii="Century Gothic" w:hAnsi="Century Gothic"/>
        </w:rPr>
        <w:t xml:space="preserve">. </w:t>
      </w:r>
      <w:proofErr w:type="gramStart"/>
      <w:r w:rsidR="00F15CBF" w:rsidRPr="00BA51E7">
        <w:rPr>
          <w:rFonts w:ascii="Century Gothic" w:hAnsi="Century Gothic"/>
          <w:b/>
        </w:rPr>
        <w:t>CUARTO</w:t>
      </w:r>
      <w:r w:rsidR="009267D7">
        <w:rPr>
          <w:rFonts w:ascii="Century Gothic" w:hAnsi="Century Gothic"/>
          <w:b/>
        </w:rPr>
        <w:t>.-</w:t>
      </w:r>
      <w:proofErr w:type="gramEnd"/>
      <w:r w:rsidR="00F15CBF" w:rsidRPr="00BA51E7">
        <w:rPr>
          <w:rFonts w:ascii="Century Gothic" w:hAnsi="Century Gothic"/>
        </w:rPr>
        <w:t xml:space="preserve"> No se impone la multa a que se refiere el artículo 975 del Código de Procedimientos Civiles. </w:t>
      </w:r>
      <w:r w:rsidR="00F15CBF" w:rsidRPr="00BA51E7">
        <w:rPr>
          <w:rFonts w:ascii="Century Gothic" w:hAnsi="Century Gothic"/>
          <w:b/>
        </w:rPr>
        <w:t>QUINTO</w:t>
      </w:r>
      <w:r w:rsidR="009267D7">
        <w:rPr>
          <w:rFonts w:ascii="Century Gothic" w:hAnsi="Century Gothic"/>
          <w:b/>
        </w:rPr>
        <w:t>.-</w:t>
      </w:r>
      <w:r w:rsidR="00F15CBF" w:rsidRPr="00BA51E7">
        <w:rPr>
          <w:rFonts w:ascii="Century Gothic" w:hAnsi="Century Gothic"/>
        </w:rPr>
        <w:t xml:space="preserve"> Toda vez que ninguna de las partes litigantes manifestó su inconformidad respecto a que sus datos personales señalados en el artículo 3°, fracción XI de </w:t>
      </w:r>
      <w:smartTag w:uri="urn:schemas-microsoft-com:office:smarttags" w:element="PersonName">
        <w:smartTagPr>
          <w:attr w:name="ProductID" w:val="la Ley"/>
        </w:smartTagPr>
        <w:r w:rsidR="00F15CBF" w:rsidRPr="00BA51E7">
          <w:rPr>
            <w:rFonts w:ascii="Century Gothic" w:hAnsi="Century Gothic"/>
          </w:rPr>
          <w:t>la Ley</w:t>
        </w:r>
      </w:smartTag>
      <w:r w:rsidR="00F15CBF" w:rsidRPr="00BA51E7">
        <w:rPr>
          <w:rFonts w:ascii="Century Gothic" w:hAnsi="Century Gothic"/>
        </w:rPr>
        <w:t xml:space="preserve"> de Transparencia y Acceso a </w:t>
      </w:r>
      <w:smartTag w:uri="urn:schemas-microsoft-com:office:smarttags" w:element="PersonName">
        <w:smartTagPr>
          <w:attr w:name="ProductID" w:val="la Información Pública"/>
        </w:smartTagPr>
        <w:smartTag w:uri="urn:schemas-microsoft-com:office:smarttags" w:element="PersonName">
          <w:smartTagPr>
            <w:attr w:name="ProductID" w:val="la Información"/>
          </w:smartTagPr>
          <w:r w:rsidR="00F15CBF" w:rsidRPr="00BA51E7">
            <w:rPr>
              <w:rFonts w:ascii="Century Gothic" w:hAnsi="Century Gothic"/>
            </w:rPr>
            <w:t>la Información</w:t>
          </w:r>
        </w:smartTag>
        <w:r w:rsidR="00F15CBF" w:rsidRPr="00BA51E7">
          <w:rPr>
            <w:rFonts w:ascii="Century Gothic" w:hAnsi="Century Gothic"/>
          </w:rPr>
          <w:t xml:space="preserve"> Pública</w:t>
        </w:r>
      </w:smartTag>
      <w:r w:rsidR="00F15CBF" w:rsidRPr="00BA51E7">
        <w:rPr>
          <w:rFonts w:ascii="Century Gothic" w:hAnsi="Century Gothic"/>
        </w:rPr>
        <w:t xml:space="preserve"> del Estado, se incluyan en la publicación que se haga del presente fallo, con fundamento en lo dispuesto por los artículos 3°, 62, 82 fracción VI, 87 fracción III y relativos de </w:t>
      </w:r>
      <w:smartTag w:uri="urn:schemas-microsoft-com:office:smarttags" w:element="PersonName">
        <w:smartTagPr>
          <w:attr w:name="ProductID" w:val="la Ley"/>
        </w:smartTagPr>
        <w:r w:rsidR="00F15CBF" w:rsidRPr="00BA51E7">
          <w:rPr>
            <w:rFonts w:ascii="Century Gothic" w:hAnsi="Century Gothic"/>
          </w:rPr>
          <w:t>la Ley</w:t>
        </w:r>
      </w:smartTag>
      <w:r w:rsidR="00F15CBF" w:rsidRPr="00BA51E7">
        <w:rPr>
          <w:rFonts w:ascii="Century Gothic" w:hAnsi="Century Gothic"/>
        </w:rPr>
        <w:t xml:space="preserve"> en cita, así como 13 fracción XIII, 14, 15 fracción I, 21 y 22 del Reglamento del Poder Judicial del Estado para la aplicación de la mencionada ley, hágase del conocimiento de las mismas que la sentencia pronunciada en el presente asunto estará a disposición del público para su consulta, cuando así se solicite, incluidos los mencionados datos, sin perjuicio de la protección que por mandato constitucional deba hacerse de oficio en relación a los mismos. </w:t>
      </w:r>
      <w:proofErr w:type="gramStart"/>
      <w:r w:rsidR="00F15CBF" w:rsidRPr="00BA51E7">
        <w:rPr>
          <w:rFonts w:ascii="Century Gothic" w:hAnsi="Century Gothic"/>
          <w:b/>
        </w:rPr>
        <w:t>SEXTO</w:t>
      </w:r>
      <w:r w:rsidR="009267D7">
        <w:rPr>
          <w:rFonts w:ascii="Century Gothic" w:hAnsi="Century Gothic"/>
          <w:b/>
        </w:rPr>
        <w:t>.-</w:t>
      </w:r>
      <w:proofErr w:type="gramEnd"/>
      <w:r w:rsidR="00F15CBF" w:rsidRPr="00BA51E7">
        <w:rPr>
          <w:rFonts w:ascii="Century Gothic" w:hAnsi="Century Gothic"/>
        </w:rPr>
        <w:t xml:space="preserve"> Remítase copia certificada de la presente resolución al Juez Primero Civil de Ciudad Valles, S.L.P., para su conocimiento y efectos legales conducentes, y en su oportunidad archívese el toca donde corresponda. </w:t>
      </w:r>
      <w:proofErr w:type="gramStart"/>
      <w:r w:rsidR="00F15CBF" w:rsidRPr="00BA51E7">
        <w:rPr>
          <w:rFonts w:ascii="Century Gothic" w:hAnsi="Century Gothic"/>
          <w:b/>
        </w:rPr>
        <w:t>SÉPTIMO</w:t>
      </w:r>
      <w:r w:rsidR="009267D7">
        <w:rPr>
          <w:rFonts w:ascii="Century Gothic" w:hAnsi="Century Gothic"/>
          <w:b/>
        </w:rPr>
        <w:t>.-</w:t>
      </w:r>
      <w:proofErr w:type="gramEnd"/>
      <w:r w:rsidR="00F15CBF" w:rsidRPr="00BA51E7">
        <w:rPr>
          <w:rFonts w:ascii="Century Gothic" w:hAnsi="Century Gothic"/>
        </w:rPr>
        <w:t xml:space="preserve"> Notifíquese personalmente, comuníquese y cúmplase</w:t>
      </w:r>
      <w:r w:rsidR="001A20F4" w:rsidRPr="005A3C32">
        <w:rPr>
          <w:rFonts w:ascii="Century Gothic" w:hAnsi="Century Gothic"/>
        </w:rPr>
        <w:t>.</w:t>
      </w:r>
      <w:r w:rsidR="001A20F4">
        <w:rPr>
          <w:rFonts w:ascii="Century Gothic" w:hAnsi="Century Gothic"/>
        </w:rPr>
        <w:t xml:space="preserve">”. </w:t>
      </w:r>
      <w:r w:rsidR="00155B06" w:rsidRPr="00217E21">
        <w:rPr>
          <w:rFonts w:ascii="Century Gothic" w:hAnsi="Century Gothic"/>
          <w:b/>
        </w:rPr>
        <w:t xml:space="preserve">Atento a ello, </w:t>
      </w:r>
      <w:r w:rsidR="00217E21">
        <w:rPr>
          <w:rFonts w:ascii="Century Gothic" w:hAnsi="Century Gothic"/>
          <w:b/>
        </w:rPr>
        <w:t>l</w:t>
      </w:r>
      <w:r w:rsidR="00155B06" w:rsidRPr="00217E21">
        <w:rPr>
          <w:rFonts w:ascii="Century Gothic" w:hAnsi="Century Gothic"/>
          <w:b/>
        </w:rPr>
        <w:t>a ponencia de cuenta es aprobada en sus términos por unanimidad de votos</w:t>
      </w:r>
      <w:r w:rsidR="00285547">
        <w:rPr>
          <w:rFonts w:ascii="Century Gothic" w:hAnsi="Century Gothic"/>
          <w:b/>
        </w:rPr>
        <w:t xml:space="preserve">, </w:t>
      </w:r>
      <w:r w:rsidR="00285547" w:rsidRPr="00A51947">
        <w:rPr>
          <w:rFonts w:ascii="Century Gothic" w:hAnsi="Century Gothic"/>
          <w:b/>
        </w:rPr>
        <w:t>con ausencia</w:t>
      </w:r>
      <w:r w:rsidR="00A51947" w:rsidRPr="00A51947">
        <w:rPr>
          <w:rFonts w:ascii="Century Gothic" w:hAnsi="Century Gothic"/>
          <w:b/>
        </w:rPr>
        <w:t xml:space="preserve"> justificada</w:t>
      </w:r>
      <w:r w:rsidR="00285547" w:rsidRPr="00A51947">
        <w:rPr>
          <w:rFonts w:ascii="Century Gothic" w:hAnsi="Century Gothic"/>
          <w:b/>
        </w:rPr>
        <w:t xml:space="preserve"> del Magistrado Martín Celso Zavala Martínez</w:t>
      </w:r>
      <w:r w:rsidR="00217E21" w:rsidRPr="00A51947">
        <w:rPr>
          <w:rFonts w:ascii="Century Gothic" w:hAnsi="Century Gothic"/>
          <w:b/>
        </w:rPr>
        <w:t>.</w:t>
      </w:r>
      <w:r w:rsidR="00155B06" w:rsidRPr="00217E21">
        <w:rPr>
          <w:rFonts w:ascii="Century Gothic" w:hAnsi="Century Gothic"/>
          <w:b/>
        </w:rPr>
        <w:t xml:space="preserve"> </w:t>
      </w:r>
      <w:r w:rsidR="00155B06" w:rsidRPr="00217E21">
        <w:rPr>
          <w:rFonts w:ascii="Century Gothic" w:hAnsi="Century Gothic"/>
        </w:rPr>
        <w:t xml:space="preserve">- - - - - - - - - - - - - </w:t>
      </w:r>
      <w:r w:rsidR="00F15CBF">
        <w:rPr>
          <w:rFonts w:ascii="Century Gothic" w:hAnsi="Century Gothic"/>
        </w:rPr>
        <w:t>- - - - - - - - -</w:t>
      </w:r>
      <w:r w:rsidR="002871D9">
        <w:rPr>
          <w:rFonts w:ascii="Century Gothic" w:hAnsi="Century Gothic"/>
        </w:rPr>
        <w:t xml:space="preserve"> - - - - - - - - - - - - - - </w:t>
      </w:r>
      <w:r w:rsidR="00F15CBF">
        <w:rPr>
          <w:rFonts w:ascii="Century Gothic" w:hAnsi="Century Gothic"/>
        </w:rPr>
        <w:t xml:space="preserve"> </w:t>
      </w:r>
      <w:r w:rsidR="00A51947">
        <w:rPr>
          <w:rFonts w:ascii="Century Gothic" w:hAnsi="Century Gothic"/>
        </w:rPr>
        <w:t xml:space="preserve"> </w:t>
      </w:r>
      <w:r w:rsidR="00F15CBF">
        <w:rPr>
          <w:rFonts w:ascii="Century Gothic" w:hAnsi="Century Gothic"/>
        </w:rPr>
        <w:t xml:space="preserve"> </w:t>
      </w:r>
      <w:r w:rsidR="00F15CBF">
        <w:rPr>
          <w:rFonts w:ascii="Century Gothic" w:hAnsi="Century Gothic"/>
          <w:b/>
        </w:rPr>
        <w:t>“</w:t>
      </w:r>
      <w:r w:rsidR="00F15CBF" w:rsidRPr="00F15CBF">
        <w:rPr>
          <w:rFonts w:ascii="Century Gothic" w:hAnsi="Century Gothic"/>
          <w:b/>
        </w:rPr>
        <w:t xml:space="preserve">B).- La que formula el Magistrado Arturo Morales Silva, en el toca </w:t>
      </w:r>
      <w:r w:rsidR="00426EDE" w:rsidRPr="00426EDE">
        <w:rPr>
          <w:rFonts w:ascii="Century Gothic" w:hAnsi="Century Gothic"/>
          <w:b/>
        </w:rPr>
        <w:t xml:space="preserve"> ELIMINADO</w:t>
      </w:r>
      <w:r w:rsidR="00F15CBF" w:rsidRPr="00F15CBF">
        <w:rPr>
          <w:rFonts w:ascii="Century Gothic" w:hAnsi="Century Gothic"/>
          <w:b/>
        </w:rPr>
        <w:t xml:space="preserve">, formado con motivo del recurso de queja interpuesto por </w:t>
      </w:r>
      <w:r w:rsidR="00426EDE" w:rsidRPr="00426EDE">
        <w:rPr>
          <w:rFonts w:ascii="Century Gothic" w:hAnsi="Century Gothic"/>
          <w:b/>
        </w:rPr>
        <w:t xml:space="preserve"> </w:t>
      </w:r>
      <w:r w:rsidR="00426EDE" w:rsidRPr="00426EDE">
        <w:rPr>
          <w:rFonts w:ascii="Century Gothic" w:hAnsi="Century Gothic"/>
          <w:b/>
        </w:rPr>
        <w:lastRenderedPageBreak/>
        <w:t xml:space="preserve">ELIMINADO </w:t>
      </w:r>
      <w:r w:rsidR="00F15CBF" w:rsidRPr="00F15CBF">
        <w:rPr>
          <w:rFonts w:ascii="Century Gothic" w:hAnsi="Century Gothic"/>
          <w:b/>
        </w:rPr>
        <w:t xml:space="preserve"> y </w:t>
      </w:r>
      <w:r w:rsidR="00426EDE" w:rsidRPr="00426EDE">
        <w:rPr>
          <w:rFonts w:ascii="Century Gothic" w:hAnsi="Century Gothic"/>
          <w:b/>
        </w:rPr>
        <w:t xml:space="preserve"> ELIMINADO</w:t>
      </w:r>
      <w:r w:rsidR="00F15CBF" w:rsidRPr="00F15CBF">
        <w:rPr>
          <w:rFonts w:ascii="Century Gothic" w:hAnsi="Century Gothic"/>
          <w:b/>
        </w:rPr>
        <w:t xml:space="preserve">, en contra del auto dictado por el Juez Mixto de Primera Instancia de Salinas, S.L.P., que les negó la admisión de un recurso de apelación, dentro del expediente número </w:t>
      </w:r>
      <w:r w:rsidR="00426EDE" w:rsidRPr="00426EDE">
        <w:rPr>
          <w:rFonts w:ascii="Century Gothic" w:hAnsi="Century Gothic"/>
          <w:b/>
        </w:rPr>
        <w:t xml:space="preserve"> ELIMINADO</w:t>
      </w:r>
      <w:r w:rsidR="00F15CBF" w:rsidRPr="00F15CBF">
        <w:rPr>
          <w:rFonts w:ascii="Century Gothic" w:hAnsi="Century Gothic"/>
          <w:b/>
        </w:rPr>
        <w:t xml:space="preserve">, relativo a un juicio sucesorio </w:t>
      </w:r>
      <w:proofErr w:type="spellStart"/>
      <w:r w:rsidR="00F15CBF" w:rsidRPr="00F15CBF">
        <w:rPr>
          <w:rFonts w:ascii="Century Gothic" w:hAnsi="Century Gothic"/>
          <w:b/>
        </w:rPr>
        <w:t>intestamentario</w:t>
      </w:r>
      <w:proofErr w:type="spellEnd"/>
      <w:r w:rsidR="00F15CBF" w:rsidRPr="00F15CBF">
        <w:rPr>
          <w:rFonts w:ascii="Century Gothic" w:hAnsi="Century Gothic"/>
          <w:b/>
        </w:rPr>
        <w:t xml:space="preserve"> a bienes de </w:t>
      </w:r>
      <w:r w:rsidR="00426EDE" w:rsidRPr="00426EDE">
        <w:rPr>
          <w:rFonts w:ascii="Century Gothic" w:hAnsi="Century Gothic"/>
          <w:b/>
        </w:rPr>
        <w:t xml:space="preserve"> ELIMINADO</w:t>
      </w:r>
      <w:r w:rsidR="00F15CBF" w:rsidRPr="00F15CBF">
        <w:rPr>
          <w:rFonts w:ascii="Century Gothic" w:hAnsi="Century Gothic"/>
          <w:b/>
        </w:rPr>
        <w:t>, promovido por las citadas quejosa</w:t>
      </w:r>
      <w:r w:rsidR="001A20F4" w:rsidRPr="00F15CBF">
        <w:rPr>
          <w:rFonts w:ascii="Century Gothic" w:hAnsi="Century Gothic"/>
          <w:b/>
        </w:rPr>
        <w:t>.</w:t>
      </w:r>
      <w:r w:rsidR="00155B06">
        <w:rPr>
          <w:rFonts w:ascii="Century Gothic" w:hAnsi="Century Gothic"/>
        </w:rPr>
        <w:t xml:space="preserve">”. </w:t>
      </w:r>
      <w:r w:rsidR="00155B06" w:rsidRPr="00F14DE7">
        <w:rPr>
          <w:rFonts w:ascii="Century Gothic" w:hAnsi="Century Gothic"/>
        </w:rPr>
        <w:t>Puntos resolutivos que literalmente establecen:</w:t>
      </w:r>
      <w:r w:rsidR="00155B06">
        <w:rPr>
          <w:rFonts w:ascii="Century Gothic" w:hAnsi="Century Gothic"/>
        </w:rPr>
        <w:t xml:space="preserve"> “</w:t>
      </w:r>
      <w:r w:rsidR="00630257">
        <w:rPr>
          <w:rFonts w:ascii="Century Gothic" w:hAnsi="Century Gothic"/>
          <w:b/>
        </w:rPr>
        <w:t>PRIMERO</w:t>
      </w:r>
      <w:r w:rsidR="009267D7">
        <w:rPr>
          <w:rFonts w:ascii="Century Gothic" w:hAnsi="Century Gothic"/>
          <w:b/>
        </w:rPr>
        <w:t>:</w:t>
      </w:r>
      <w:r w:rsidR="00630257">
        <w:rPr>
          <w:rFonts w:ascii="Century Gothic" w:hAnsi="Century Gothic"/>
        </w:rPr>
        <w:t xml:space="preserve"> Este tribunal en Pleno resultó competente para conocer de la queja interpuesta y la substanciación a dicho medio de impugnación fue ajustado a derecho. </w:t>
      </w:r>
      <w:r w:rsidR="00630257" w:rsidRPr="009267D7">
        <w:rPr>
          <w:rFonts w:ascii="Century Gothic" w:hAnsi="Century Gothic"/>
          <w:b/>
        </w:rPr>
        <w:t>SEGUNDO</w:t>
      </w:r>
      <w:r w:rsidR="009267D7">
        <w:rPr>
          <w:rFonts w:ascii="Century Gothic" w:hAnsi="Century Gothic"/>
          <w:b/>
        </w:rPr>
        <w:t>:</w:t>
      </w:r>
      <w:r w:rsidR="00630257">
        <w:rPr>
          <w:rFonts w:ascii="Century Gothic" w:hAnsi="Century Gothic"/>
        </w:rPr>
        <w:t xml:space="preserve"> Resultó infundada la queja interpuesta por</w:t>
      </w:r>
      <w:r w:rsidR="00426EDE" w:rsidRPr="00426EDE">
        <w:rPr>
          <w:rFonts w:ascii="Century Gothic" w:hAnsi="Century Gothic"/>
          <w:b/>
        </w:rPr>
        <w:t xml:space="preserve"> ELIMINADO</w:t>
      </w:r>
      <w:r w:rsidR="00630257">
        <w:rPr>
          <w:rFonts w:ascii="Century Gothic" w:hAnsi="Century Gothic"/>
        </w:rPr>
        <w:t xml:space="preserve">, en su carácter de albacea provisional y denunciante, respectivamente, del juicio sucesorio a </w:t>
      </w:r>
      <w:proofErr w:type="spellStart"/>
      <w:r w:rsidR="00630257">
        <w:rPr>
          <w:rFonts w:ascii="Century Gothic" w:hAnsi="Century Gothic"/>
        </w:rPr>
        <w:t>intestamentario</w:t>
      </w:r>
      <w:proofErr w:type="spellEnd"/>
      <w:r w:rsidR="00630257">
        <w:rPr>
          <w:rFonts w:ascii="Century Gothic" w:hAnsi="Century Gothic"/>
        </w:rPr>
        <w:t xml:space="preserve"> a bienes </w:t>
      </w:r>
      <w:proofErr w:type="gramStart"/>
      <w:r w:rsidR="00630257">
        <w:rPr>
          <w:rFonts w:ascii="Century Gothic" w:hAnsi="Century Gothic"/>
        </w:rPr>
        <w:t xml:space="preserve">de </w:t>
      </w:r>
      <w:r w:rsidR="00426EDE" w:rsidRPr="00426EDE">
        <w:rPr>
          <w:rFonts w:ascii="Century Gothic" w:hAnsi="Century Gothic"/>
          <w:b/>
        </w:rPr>
        <w:t xml:space="preserve"> ELIMINADO</w:t>
      </w:r>
      <w:proofErr w:type="gramEnd"/>
      <w:r w:rsidR="002871D9">
        <w:rPr>
          <w:rFonts w:ascii="Century Gothic" w:hAnsi="Century Gothic"/>
          <w:b/>
        </w:rPr>
        <w:t>.</w:t>
      </w:r>
      <w:r w:rsidR="00426EDE" w:rsidRPr="00426EDE">
        <w:rPr>
          <w:rFonts w:ascii="Century Gothic" w:hAnsi="Century Gothic"/>
          <w:b/>
        </w:rPr>
        <w:t xml:space="preserve"> </w:t>
      </w:r>
      <w:r w:rsidR="00630257">
        <w:rPr>
          <w:rFonts w:ascii="Century Gothic" w:hAnsi="Century Gothic"/>
          <w:b/>
        </w:rPr>
        <w:t>TERCERO</w:t>
      </w:r>
      <w:r w:rsidR="009267D7">
        <w:rPr>
          <w:rFonts w:ascii="Century Gothic" w:hAnsi="Century Gothic"/>
          <w:b/>
        </w:rPr>
        <w:t>:</w:t>
      </w:r>
      <w:r w:rsidR="00630257">
        <w:rPr>
          <w:rFonts w:ascii="Century Gothic" w:hAnsi="Century Gothic"/>
        </w:rPr>
        <w:t xml:space="preserve"> En consecuencia, se </w:t>
      </w:r>
      <w:r w:rsidR="00630257">
        <w:rPr>
          <w:rFonts w:ascii="Century Gothic" w:hAnsi="Century Gothic"/>
          <w:u w:val="single"/>
        </w:rPr>
        <w:t>desecha por no estar fundado en derecho</w:t>
      </w:r>
      <w:r w:rsidR="00630257">
        <w:rPr>
          <w:rFonts w:ascii="Century Gothic" w:hAnsi="Century Gothic"/>
        </w:rPr>
        <w:t xml:space="preserve">, el recurso de queja planteado </w:t>
      </w:r>
      <w:proofErr w:type="gramStart"/>
      <w:r w:rsidR="00630257">
        <w:rPr>
          <w:rFonts w:ascii="Century Gothic" w:hAnsi="Century Gothic"/>
        </w:rPr>
        <w:t xml:space="preserve">por </w:t>
      </w:r>
      <w:r w:rsidR="00426EDE" w:rsidRPr="00426EDE">
        <w:rPr>
          <w:rFonts w:ascii="Century Gothic" w:hAnsi="Century Gothic"/>
          <w:b/>
        </w:rPr>
        <w:t xml:space="preserve"> ELIMINADO</w:t>
      </w:r>
      <w:proofErr w:type="gramEnd"/>
      <w:r w:rsidR="00426EDE" w:rsidRPr="00426EDE">
        <w:rPr>
          <w:rFonts w:ascii="Century Gothic" w:hAnsi="Century Gothic"/>
          <w:b/>
        </w:rPr>
        <w:t xml:space="preserve"> </w:t>
      </w:r>
      <w:r w:rsidR="00630257">
        <w:rPr>
          <w:rFonts w:ascii="Century Gothic" w:hAnsi="Century Gothic"/>
        </w:rPr>
        <w:t xml:space="preserve">y </w:t>
      </w:r>
      <w:r w:rsidR="00426EDE" w:rsidRPr="00426EDE">
        <w:rPr>
          <w:rFonts w:ascii="Century Gothic" w:hAnsi="Century Gothic"/>
          <w:b/>
        </w:rPr>
        <w:t xml:space="preserve"> ELIMINADO </w:t>
      </w:r>
      <w:r w:rsidR="00630257">
        <w:rPr>
          <w:rFonts w:ascii="Century Gothic" w:hAnsi="Century Gothic"/>
        </w:rPr>
        <w:t xml:space="preserve">en su carácter indicado, en contra del auto dictado por el </w:t>
      </w:r>
      <w:r w:rsidR="00630257">
        <w:rPr>
          <w:rFonts w:ascii="Century Gothic" w:hAnsi="Century Gothic"/>
          <w:b/>
        </w:rPr>
        <w:t xml:space="preserve">Juez Mixto de Primera Instancia de Salinas, S.L.P., </w:t>
      </w:r>
      <w:r w:rsidR="00630257">
        <w:rPr>
          <w:rFonts w:ascii="Century Gothic" w:hAnsi="Century Gothic"/>
        </w:rPr>
        <w:t xml:space="preserve">que les negó la admisión de un recurso de apelación, en autos del expediente número </w:t>
      </w:r>
      <w:r w:rsidR="002871D9" w:rsidRPr="002871D9">
        <w:rPr>
          <w:rFonts w:ascii="Century Gothic" w:hAnsi="Century Gothic"/>
          <w:b/>
        </w:rPr>
        <w:t>ELIMINADO</w:t>
      </w:r>
      <w:r w:rsidR="00630257">
        <w:rPr>
          <w:rFonts w:ascii="Century Gothic" w:hAnsi="Century Gothic"/>
        </w:rPr>
        <w:t xml:space="preserve">, relativo al juicio sucesorio </w:t>
      </w:r>
      <w:proofErr w:type="spellStart"/>
      <w:r w:rsidR="00630257">
        <w:rPr>
          <w:rFonts w:ascii="Century Gothic" w:hAnsi="Century Gothic"/>
        </w:rPr>
        <w:t>intestamentario</w:t>
      </w:r>
      <w:proofErr w:type="spellEnd"/>
      <w:r w:rsidR="00630257">
        <w:rPr>
          <w:rFonts w:ascii="Century Gothic" w:hAnsi="Century Gothic"/>
        </w:rPr>
        <w:t xml:space="preserve"> a bienes de </w:t>
      </w:r>
      <w:r w:rsidR="00426EDE" w:rsidRPr="00426EDE">
        <w:rPr>
          <w:rFonts w:ascii="Century Gothic" w:hAnsi="Century Gothic"/>
          <w:b/>
        </w:rPr>
        <w:t>ELIMINADO</w:t>
      </w:r>
      <w:r w:rsidR="002871D9">
        <w:rPr>
          <w:rFonts w:ascii="Century Gothic" w:hAnsi="Century Gothic"/>
          <w:b/>
        </w:rPr>
        <w:t>.</w:t>
      </w:r>
      <w:r w:rsidR="00426EDE" w:rsidRPr="00426EDE">
        <w:rPr>
          <w:rFonts w:ascii="Century Gothic" w:hAnsi="Century Gothic"/>
          <w:b/>
        </w:rPr>
        <w:t xml:space="preserve"> </w:t>
      </w:r>
      <w:r w:rsidR="00630257">
        <w:rPr>
          <w:rFonts w:ascii="Century Gothic" w:hAnsi="Century Gothic"/>
          <w:b/>
        </w:rPr>
        <w:t>CUART</w:t>
      </w:r>
      <w:r w:rsidR="009267D7">
        <w:rPr>
          <w:rFonts w:ascii="Century Gothic" w:hAnsi="Century Gothic"/>
          <w:b/>
        </w:rPr>
        <w:t>O:</w:t>
      </w:r>
      <w:r w:rsidR="00630257">
        <w:rPr>
          <w:rFonts w:ascii="Century Gothic" w:hAnsi="Century Gothic"/>
        </w:rPr>
        <w:t xml:space="preserve"> Por los motivos expuestos, no ha lugar en imponer la multa a que se contrae el artículo 975 del Código Procesal Civil del Estado. </w:t>
      </w:r>
      <w:r w:rsidR="00630257">
        <w:rPr>
          <w:rFonts w:ascii="Century Gothic" w:hAnsi="Century Gothic"/>
          <w:b/>
        </w:rPr>
        <w:t>QUINTO</w:t>
      </w:r>
      <w:r w:rsidR="009267D7">
        <w:rPr>
          <w:rFonts w:ascii="Century Gothic" w:hAnsi="Century Gothic"/>
          <w:b/>
        </w:rPr>
        <w:t>:</w:t>
      </w:r>
      <w:r w:rsidR="00630257">
        <w:rPr>
          <w:rFonts w:ascii="Century Gothic" w:hAnsi="Century Gothic"/>
        </w:rPr>
        <w:t xml:space="preserve"> Envíese copia certificada de esta resolución al </w:t>
      </w:r>
      <w:r w:rsidR="00630257">
        <w:rPr>
          <w:rFonts w:ascii="Century Gothic" w:hAnsi="Century Gothic"/>
          <w:b/>
        </w:rPr>
        <w:t>Juez Mixto de Primera Instancia de Salinas, S.L.P.,</w:t>
      </w:r>
      <w:r w:rsidR="00630257">
        <w:rPr>
          <w:rFonts w:ascii="Century Gothic" w:hAnsi="Century Gothic"/>
        </w:rPr>
        <w:t xml:space="preserve"> para su conocimiento y efectos legales a que haya lugar, y en su oportunidad, archívese el Toca donde corresponda. </w:t>
      </w:r>
      <w:r w:rsidR="00630257">
        <w:rPr>
          <w:rFonts w:ascii="Century Gothic" w:hAnsi="Century Gothic"/>
          <w:b/>
        </w:rPr>
        <w:t>SEXTO</w:t>
      </w:r>
      <w:r w:rsidR="009267D7">
        <w:rPr>
          <w:rFonts w:ascii="Century Gothic" w:hAnsi="Century Gothic"/>
          <w:b/>
        </w:rPr>
        <w:t>:</w:t>
      </w:r>
      <w:r w:rsidR="00630257">
        <w:rPr>
          <w:rFonts w:ascii="Century Gothic" w:hAnsi="Century Gothic"/>
        </w:rPr>
        <w:t xml:space="preserve"> En virtud de que las partes litigantes no manifestaron su inconformidad, respecto a que sus datos personales se incluyan en la publicación que se haga del presente fallo, hágase del conocimiento de las mismas que la sentencia pronunciada en el presente asunto estará </w:t>
      </w:r>
      <w:r w:rsidR="00630257">
        <w:rPr>
          <w:rFonts w:ascii="Century Gothic" w:hAnsi="Century Gothic"/>
        </w:rPr>
        <w:lastRenderedPageBreak/>
        <w:t xml:space="preserve">a disposición del público para su consulta cuando así se solicite, incluidos los mencionados datos, sin perjuicio de la protección que por mandato constitucional deba hacerse de oficio. </w:t>
      </w:r>
      <w:r w:rsidR="00630257">
        <w:rPr>
          <w:rFonts w:ascii="Century Gothic" w:hAnsi="Century Gothic"/>
          <w:b/>
        </w:rPr>
        <w:t>SÉPTIMO</w:t>
      </w:r>
      <w:r w:rsidR="00630257">
        <w:rPr>
          <w:rFonts w:ascii="Century Gothic" w:hAnsi="Century Gothic"/>
        </w:rPr>
        <w:t>. Notifíquese personalmente, comuníquese y cúmplase.</w:t>
      </w:r>
      <w:r w:rsidR="00155B06" w:rsidRPr="004737F6">
        <w:rPr>
          <w:rFonts w:ascii="Century Gothic" w:hAnsi="Century Gothic"/>
        </w:rPr>
        <w:t>”.</w:t>
      </w:r>
      <w:r w:rsidR="004737F6" w:rsidRPr="004737F6">
        <w:rPr>
          <w:rFonts w:ascii="Century Gothic" w:hAnsi="Century Gothic"/>
        </w:rPr>
        <w:t xml:space="preserve"> </w:t>
      </w:r>
      <w:r w:rsidR="004737F6" w:rsidRPr="00577047">
        <w:rPr>
          <w:rFonts w:ascii="Century Gothic" w:hAnsi="Century Gothic"/>
        </w:rPr>
        <w:t xml:space="preserve">“Sí, señor”, refiere la </w:t>
      </w:r>
      <w:r w:rsidR="004737F6" w:rsidRPr="00577047">
        <w:rPr>
          <w:rFonts w:ascii="Century Gothic" w:hAnsi="Century Gothic"/>
          <w:b/>
        </w:rPr>
        <w:t>licenciada Ma. del Rosario Torres Mancilla.</w:t>
      </w:r>
      <w:r w:rsidR="00155B06" w:rsidRPr="004737F6">
        <w:rPr>
          <w:rFonts w:ascii="Century Gothic" w:hAnsi="Century Gothic"/>
          <w:b/>
        </w:rPr>
        <w:t xml:space="preserve"> Atento a ello, </w:t>
      </w:r>
      <w:r w:rsidR="004737F6" w:rsidRPr="004737F6">
        <w:rPr>
          <w:rFonts w:ascii="Century Gothic" w:hAnsi="Century Gothic"/>
          <w:b/>
        </w:rPr>
        <w:t xml:space="preserve">con las precisiones antes señaladas, </w:t>
      </w:r>
      <w:r w:rsidR="00155B06" w:rsidRPr="004737F6">
        <w:rPr>
          <w:rFonts w:ascii="Century Gothic" w:hAnsi="Century Gothic"/>
          <w:b/>
        </w:rPr>
        <w:t>la ponencia de cuenta es aprobada en sus términos por unanimidad de votos</w:t>
      </w:r>
      <w:r w:rsidR="00285547">
        <w:rPr>
          <w:rFonts w:ascii="Century Gothic" w:hAnsi="Century Gothic"/>
          <w:b/>
        </w:rPr>
        <w:t xml:space="preserve">, </w:t>
      </w:r>
      <w:r w:rsidR="00285547" w:rsidRPr="00A51947">
        <w:rPr>
          <w:rFonts w:ascii="Century Gothic" w:hAnsi="Century Gothic"/>
          <w:b/>
        </w:rPr>
        <w:t>con ausencia</w:t>
      </w:r>
      <w:r w:rsidR="00A51947" w:rsidRPr="00A51947">
        <w:rPr>
          <w:rFonts w:ascii="Century Gothic" w:hAnsi="Century Gothic"/>
          <w:b/>
        </w:rPr>
        <w:t xml:space="preserve"> justificada</w:t>
      </w:r>
      <w:r w:rsidR="00285547" w:rsidRPr="00A51947">
        <w:rPr>
          <w:rFonts w:ascii="Century Gothic" w:hAnsi="Century Gothic"/>
          <w:b/>
        </w:rPr>
        <w:t xml:space="preserve"> del Magistrado Martín Celso Zavala Martínez</w:t>
      </w:r>
      <w:r w:rsidR="00285547" w:rsidRPr="00217E21">
        <w:rPr>
          <w:rFonts w:ascii="Century Gothic" w:hAnsi="Century Gothic"/>
          <w:b/>
        </w:rPr>
        <w:t xml:space="preserve">. </w:t>
      </w:r>
      <w:r w:rsidR="00285547" w:rsidRPr="00217E21">
        <w:rPr>
          <w:rFonts w:ascii="Century Gothic" w:hAnsi="Century Gothic"/>
        </w:rPr>
        <w:t>- - - - - -</w:t>
      </w:r>
      <w:r w:rsidR="00155B06" w:rsidRPr="004737F6">
        <w:rPr>
          <w:rFonts w:ascii="Century Gothic" w:hAnsi="Century Gothic"/>
          <w:b/>
        </w:rPr>
        <w:t xml:space="preserve"> </w:t>
      </w:r>
      <w:r w:rsidR="00155B06" w:rsidRPr="004737F6">
        <w:rPr>
          <w:rFonts w:ascii="Century Gothic" w:hAnsi="Century Gothic"/>
        </w:rPr>
        <w:t xml:space="preserve">- - - - </w:t>
      </w:r>
    </w:p>
    <w:p w:rsidR="001833AA" w:rsidRDefault="001833AA" w:rsidP="001833AA">
      <w:pPr>
        <w:spacing w:line="492" w:lineRule="auto"/>
        <w:jc w:val="both"/>
        <w:rPr>
          <w:rFonts w:ascii="Century Gothic" w:hAnsi="Century Gothic" w:cs="Century Gothic"/>
          <w:bCs/>
        </w:rPr>
      </w:pPr>
      <w:r w:rsidRPr="004737F6">
        <w:rPr>
          <w:rFonts w:ascii="Century Gothic" w:hAnsi="Century Gothic"/>
        </w:rPr>
        <w:t>Posteriormente,</w:t>
      </w:r>
      <w:r w:rsidRPr="004737F6">
        <w:rPr>
          <w:rFonts w:ascii="Century Gothic" w:hAnsi="Century Gothic"/>
          <w:lang w:val="es-MX"/>
        </w:rPr>
        <w:t xml:space="preserve"> el </w:t>
      </w:r>
      <w:r w:rsidRPr="004737F6">
        <w:rPr>
          <w:rFonts w:ascii="Century Gothic" w:hAnsi="Century Gothic"/>
          <w:b/>
          <w:bCs/>
          <w:lang w:val="es-MX"/>
        </w:rPr>
        <w:t>Magistrado Presidente</w:t>
      </w:r>
      <w:r w:rsidRPr="004737F6">
        <w:rPr>
          <w:rFonts w:ascii="Century Gothic" w:hAnsi="Century Gothic"/>
          <w:lang w:val="es-MX"/>
        </w:rPr>
        <w:t xml:space="preserve"> solicita a la licenciada Ma.</w:t>
      </w:r>
      <w:r w:rsidRPr="00855AA6">
        <w:rPr>
          <w:rFonts w:ascii="Century Gothic" w:hAnsi="Century Gothic"/>
          <w:lang w:val="es-MX"/>
        </w:rPr>
        <w:t xml:space="preserve"> del Rosario Torres Mancilla, que proceda a dar lectura al </w:t>
      </w:r>
      <w:r w:rsidRPr="00855AA6">
        <w:rPr>
          <w:rFonts w:ascii="Century Gothic" w:hAnsi="Century Gothic"/>
          <w:b/>
          <w:lang w:val="es-MX"/>
        </w:rPr>
        <w:t>quinto punto</w:t>
      </w:r>
      <w:r w:rsidRPr="00855AA6">
        <w:rPr>
          <w:rFonts w:ascii="Century Gothic" w:hAnsi="Century Gothic"/>
          <w:lang w:val="es-MX"/>
        </w:rPr>
        <w:t xml:space="preserve"> del </w:t>
      </w:r>
      <w:r w:rsidRPr="00535045">
        <w:rPr>
          <w:rFonts w:ascii="Century Gothic" w:hAnsi="Century Gothic"/>
        </w:rPr>
        <w:t>orden</w:t>
      </w:r>
      <w:r w:rsidRPr="00855AA6">
        <w:rPr>
          <w:rFonts w:ascii="Century Gothic" w:hAnsi="Century Gothic"/>
          <w:lang w:val="es-MX"/>
        </w:rPr>
        <w:t xml:space="preserve"> del día. Atento a lo cual la </w:t>
      </w:r>
      <w:r w:rsidRPr="00855AA6">
        <w:rPr>
          <w:rFonts w:ascii="Century Gothic" w:hAnsi="Century Gothic"/>
          <w:b/>
          <w:bCs/>
          <w:lang w:val="es-MX"/>
        </w:rPr>
        <w:t xml:space="preserve">licenciada Ma. del Rosario Torres Mancilla </w:t>
      </w:r>
      <w:r w:rsidRPr="00855AA6">
        <w:rPr>
          <w:rFonts w:ascii="Century Gothic" w:hAnsi="Century Gothic"/>
          <w:lang w:val="es-MX"/>
        </w:rPr>
        <w:t>leyó:</w:t>
      </w:r>
      <w:r w:rsidRPr="005C187F">
        <w:rPr>
          <w:rFonts w:ascii="Century Gothic" w:hAnsi="Century Gothic" w:cs="Tahoma"/>
        </w:rPr>
        <w:t xml:space="preserve"> </w:t>
      </w:r>
      <w:r>
        <w:rPr>
          <w:rFonts w:ascii="Century Gothic" w:hAnsi="Century Gothic" w:cs="Tahoma"/>
        </w:rPr>
        <w:t>“</w:t>
      </w:r>
      <w:r w:rsidRPr="00E943FE">
        <w:rPr>
          <w:rFonts w:ascii="Century Gothic" w:hAnsi="Century Gothic" w:cs="Century Gothic"/>
          <w:b/>
          <w:iCs/>
        </w:rPr>
        <w:t>Se informa al H. Pleno, de la recepción por parte de la Presidencia de los siguientes documentos</w:t>
      </w:r>
      <w:r w:rsidRPr="00E943FE">
        <w:rPr>
          <w:rFonts w:ascii="Century Gothic" w:hAnsi="Century Gothic"/>
        </w:rPr>
        <w:t>”. Mismos</w:t>
      </w:r>
      <w:r w:rsidRPr="00E943FE">
        <w:rPr>
          <w:rFonts w:ascii="Century Gothic" w:hAnsi="Century Gothic" w:cs="Century Gothic"/>
        </w:rPr>
        <w:t xml:space="preserve"> que por economía se dan aquí por reproducidos como si a la letra se insertaren</w:t>
      </w:r>
      <w:r w:rsidRPr="00E943FE">
        <w:rPr>
          <w:rFonts w:ascii="Century Gothic" w:hAnsi="Century Gothic" w:cs="Century Gothic"/>
          <w:iCs/>
        </w:rPr>
        <w:t>.</w:t>
      </w:r>
      <w:r w:rsidRPr="0008272A">
        <w:rPr>
          <w:rFonts w:ascii="Century Gothic" w:hAnsi="Century Gothic" w:cs="Century Gothic"/>
          <w:bCs/>
        </w:rPr>
        <w:t xml:space="preserve"> </w:t>
      </w:r>
      <w:r w:rsidRPr="00346B8F">
        <w:rPr>
          <w:rFonts w:ascii="Century Gothic" w:hAnsi="Century Gothic" w:cs="Century Gothic"/>
          <w:b/>
          <w:bCs/>
        </w:rPr>
        <w:t>Los señores Magistrados que integran este Cuerpo Colegiado se dan por enterados</w:t>
      </w:r>
      <w:r>
        <w:rPr>
          <w:rFonts w:ascii="Century Gothic" w:hAnsi="Century Gothic" w:cs="Century Gothic"/>
          <w:b/>
          <w:bCs/>
        </w:rPr>
        <w:t xml:space="preserve"> </w:t>
      </w:r>
      <w:r w:rsidRPr="00346B8F">
        <w:rPr>
          <w:rFonts w:ascii="Century Gothic" w:hAnsi="Century Gothic" w:cs="Century Gothic"/>
          <w:b/>
          <w:bCs/>
        </w:rPr>
        <w:t>del contenido integral de los documentos</w:t>
      </w:r>
      <w:r>
        <w:rPr>
          <w:rFonts w:ascii="Century Gothic" w:hAnsi="Century Gothic" w:cs="Century Gothic"/>
          <w:b/>
          <w:bCs/>
        </w:rPr>
        <w:t xml:space="preserve"> de cuenta</w:t>
      </w:r>
      <w:r>
        <w:rPr>
          <w:rFonts w:ascii="Century Gothic" w:hAnsi="Century Gothic" w:cs="Century Gothic"/>
          <w:bCs/>
        </w:rPr>
        <w:t>. - - - - - - - - - - - - - - - - - - - - - - - - - - - - - - - - - -</w:t>
      </w:r>
    </w:p>
    <w:p w:rsidR="001833AA" w:rsidRDefault="001833AA" w:rsidP="001833AA">
      <w:pPr>
        <w:pStyle w:val="Textoindependiente3"/>
        <w:spacing w:line="492" w:lineRule="auto"/>
      </w:pPr>
      <w:r>
        <w:rPr>
          <w:rFonts w:ascii="Century Gothic" w:hAnsi="Century Gothic" w:cs="Century Gothic"/>
          <w:sz w:val="24"/>
          <w:szCs w:val="24"/>
        </w:rPr>
        <w:t xml:space="preserve">A continuación, el </w:t>
      </w:r>
      <w:r w:rsidRPr="00151979">
        <w:rPr>
          <w:rFonts w:ascii="Century Gothic" w:hAnsi="Century Gothic"/>
          <w:b/>
          <w:bCs/>
          <w:sz w:val="24"/>
          <w:szCs w:val="24"/>
          <w:lang w:val="es-MX"/>
        </w:rPr>
        <w:t>Magistrado Presidente</w:t>
      </w:r>
      <w:r w:rsidRPr="00855AA6">
        <w:rPr>
          <w:rFonts w:ascii="Century Gothic" w:hAnsi="Century Gothic"/>
          <w:lang w:val="es-MX"/>
        </w:rPr>
        <w:t xml:space="preserve"> </w:t>
      </w:r>
      <w:r>
        <w:rPr>
          <w:rFonts w:ascii="Century Gothic" w:hAnsi="Century Gothic" w:cs="Century Gothic"/>
          <w:sz w:val="24"/>
          <w:szCs w:val="24"/>
        </w:rPr>
        <w:t xml:space="preserve">pide a la Secretaria de Acuerdos dé lectura al </w:t>
      </w:r>
      <w:r>
        <w:rPr>
          <w:rFonts w:ascii="Century Gothic" w:hAnsi="Century Gothic" w:cs="Century Gothic"/>
          <w:b/>
          <w:bCs/>
          <w:sz w:val="24"/>
          <w:szCs w:val="24"/>
        </w:rPr>
        <w:t>sexto punto</w:t>
      </w:r>
      <w:r>
        <w:rPr>
          <w:rFonts w:ascii="Century Gothic" w:hAnsi="Century Gothic" w:cs="Century Gothic"/>
          <w:sz w:val="24"/>
          <w:szCs w:val="24"/>
        </w:rPr>
        <w:t xml:space="preserve">; </w:t>
      </w:r>
      <w:proofErr w:type="gramStart"/>
      <w:r>
        <w:rPr>
          <w:rFonts w:ascii="Century Gothic" w:hAnsi="Century Gothic" w:cs="Century Gothic"/>
          <w:sz w:val="24"/>
          <w:szCs w:val="24"/>
        </w:rPr>
        <w:t>quien</w:t>
      </w:r>
      <w:proofErr w:type="gramEnd"/>
      <w:r>
        <w:rPr>
          <w:rFonts w:ascii="Century Gothic" w:hAnsi="Century Gothic" w:cs="Century Gothic"/>
          <w:sz w:val="24"/>
          <w:szCs w:val="24"/>
        </w:rPr>
        <w:t xml:space="preserve"> atendiendo la instrucción, procedió a leer</w:t>
      </w:r>
      <w:r w:rsidRPr="00151979">
        <w:rPr>
          <w:rFonts w:ascii="Century Gothic" w:hAnsi="Century Gothic" w:cs="Century Gothic"/>
          <w:sz w:val="24"/>
          <w:szCs w:val="24"/>
        </w:rPr>
        <w:t>:</w:t>
      </w:r>
      <w:r w:rsidRPr="00151979">
        <w:rPr>
          <w:rFonts w:ascii="Century Gothic" w:hAnsi="Century Gothic"/>
          <w:sz w:val="24"/>
          <w:szCs w:val="24"/>
        </w:rPr>
        <w:t xml:space="preserve"> “</w:t>
      </w:r>
      <w:r w:rsidRPr="00151979">
        <w:rPr>
          <w:rFonts w:ascii="Century Gothic" w:hAnsi="Century Gothic" w:cs="Century Gothic"/>
          <w:b/>
          <w:iCs/>
          <w:sz w:val="24"/>
          <w:szCs w:val="24"/>
        </w:rPr>
        <w:t xml:space="preserve">Asuntos Generales, los que hagan mención tanto el Magistrado Juan Paulo Almazán </w:t>
      </w:r>
      <w:proofErr w:type="spellStart"/>
      <w:r w:rsidRPr="00151979">
        <w:rPr>
          <w:rFonts w:ascii="Century Gothic" w:hAnsi="Century Gothic" w:cs="Century Gothic"/>
          <w:b/>
          <w:iCs/>
          <w:sz w:val="24"/>
          <w:szCs w:val="24"/>
        </w:rPr>
        <w:t>Cue</w:t>
      </w:r>
      <w:proofErr w:type="spellEnd"/>
      <w:r w:rsidRPr="00151979">
        <w:rPr>
          <w:rFonts w:ascii="Century Gothic" w:hAnsi="Century Gothic" w:cs="Century Gothic"/>
          <w:b/>
          <w:iCs/>
          <w:sz w:val="24"/>
          <w:szCs w:val="24"/>
        </w:rPr>
        <w:t>, Presidente de este Supremo Tribunal de Justicia y del Consejo de la Judicatura del Estado, como los demás Magistradas y Magistrados que integran este Cuerpo Colegiado</w:t>
      </w:r>
      <w:r w:rsidRPr="00151979">
        <w:rPr>
          <w:rFonts w:ascii="Century Gothic" w:hAnsi="Century Gothic" w:cs="Century Gothic"/>
          <w:bCs/>
          <w:sz w:val="24"/>
          <w:szCs w:val="24"/>
        </w:rPr>
        <w:t>”.</w:t>
      </w:r>
      <w:r w:rsidRPr="00151979">
        <w:rPr>
          <w:rFonts w:ascii="Century Gothic" w:hAnsi="Century Gothic"/>
          <w:sz w:val="24"/>
          <w:szCs w:val="24"/>
        </w:rPr>
        <w:t xml:space="preserve"> </w:t>
      </w:r>
      <w:r w:rsidRPr="00151979">
        <w:rPr>
          <w:rFonts w:ascii="Century Gothic" w:hAnsi="Century Gothic" w:cs="Century Gothic"/>
          <w:sz w:val="24"/>
          <w:szCs w:val="24"/>
          <w:lang w:val="es-ES" w:eastAsia="es-ES"/>
        </w:rPr>
        <w:t>No habiendo</w:t>
      </w:r>
      <w:r>
        <w:rPr>
          <w:rFonts w:ascii="Century Gothic" w:hAnsi="Century Gothic" w:cs="Century Gothic"/>
          <w:sz w:val="24"/>
          <w:szCs w:val="24"/>
          <w:lang w:val="es-ES" w:eastAsia="es-ES"/>
        </w:rPr>
        <w:t xml:space="preserve"> otros temas por tratar en asuntos generales, el </w:t>
      </w:r>
      <w:r>
        <w:rPr>
          <w:rFonts w:ascii="Century Gothic" w:hAnsi="Century Gothic" w:cs="Century Gothic"/>
          <w:b/>
          <w:bCs/>
          <w:sz w:val="24"/>
          <w:szCs w:val="24"/>
          <w:lang w:val="es-ES" w:eastAsia="es-ES"/>
        </w:rPr>
        <w:t xml:space="preserve">Magistrado Juan Paulo Almazán </w:t>
      </w:r>
      <w:proofErr w:type="spellStart"/>
      <w:r>
        <w:rPr>
          <w:rFonts w:ascii="Century Gothic" w:hAnsi="Century Gothic" w:cs="Century Gothic"/>
          <w:b/>
          <w:bCs/>
          <w:sz w:val="24"/>
          <w:szCs w:val="24"/>
          <w:lang w:val="es-ES" w:eastAsia="es-ES"/>
        </w:rPr>
        <w:t>Cue</w:t>
      </w:r>
      <w:proofErr w:type="spellEnd"/>
      <w:r>
        <w:rPr>
          <w:rFonts w:ascii="Century Gothic" w:hAnsi="Century Gothic" w:cs="Century Gothic"/>
          <w:b/>
          <w:bCs/>
          <w:sz w:val="24"/>
          <w:szCs w:val="24"/>
          <w:lang w:val="es-ES" w:eastAsia="es-ES"/>
        </w:rPr>
        <w:t>,</w:t>
      </w:r>
      <w:r>
        <w:rPr>
          <w:rFonts w:ascii="Century Gothic" w:hAnsi="Century Gothic" w:cs="Century Gothic"/>
          <w:sz w:val="24"/>
          <w:szCs w:val="24"/>
          <w:lang w:val="es-ES" w:eastAsia="es-ES"/>
        </w:rPr>
        <w:t xml:space="preserve"> da por concluida esta sesión ordinaria de pleno.  - - - - - - -</w:t>
      </w:r>
      <w:r>
        <w:t xml:space="preserve"> - - -  - - - - - - - - - - -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16658" w:rsidRPr="006823E2" w:rsidTr="00672B53">
        <w:trPr>
          <w:trHeight w:val="1256"/>
        </w:trPr>
        <w:tc>
          <w:tcPr>
            <w:tcW w:w="4316" w:type="dxa"/>
            <w:tcBorders>
              <w:top w:val="single" w:sz="4" w:space="0" w:color="auto"/>
              <w:left w:val="single" w:sz="4" w:space="0" w:color="auto"/>
              <w:bottom w:val="single" w:sz="4" w:space="0" w:color="auto"/>
              <w:right w:val="single" w:sz="4" w:space="0" w:color="auto"/>
            </w:tcBorders>
          </w:tcPr>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bCs/>
              </w:rPr>
              <w:lastRenderedPageBreak/>
              <w:t xml:space="preserve">  </w:t>
            </w:r>
            <w:r w:rsidRPr="006823E2">
              <w:rPr>
                <w:rFonts w:ascii="Century Gothic" w:hAnsi="Century Gothic" w:cs="Century Gothic"/>
                <w:sz w:val="16"/>
                <w:szCs w:val="16"/>
                <w:lang w:val="es-ES_tradnl"/>
              </w:rPr>
              <w:t>EL PRESIDENTE</w:t>
            </w: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MGDO. JUAN PAULO ALMAZ</w:t>
            </w:r>
            <w:r w:rsidRPr="006823E2">
              <w:rPr>
                <w:rFonts w:ascii="Century Gothic" w:hAnsi="Century Gothic" w:cs="Century Gothic"/>
                <w:caps/>
                <w:sz w:val="16"/>
                <w:szCs w:val="16"/>
                <w:lang w:val="es-ES_tradnl"/>
              </w:rPr>
              <w:t>á</w:t>
            </w:r>
            <w:r w:rsidRPr="006823E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LA SECRETARIA GENERAL</w:t>
            </w: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p>
          <w:p w:rsidR="00016658" w:rsidRPr="006823E2" w:rsidRDefault="00016658" w:rsidP="00672B53">
            <w:pPr>
              <w:pStyle w:val="Textosinformato"/>
              <w:spacing w:line="480" w:lineRule="auto"/>
              <w:jc w:val="center"/>
              <w:rPr>
                <w:rFonts w:ascii="Century Gothic" w:hAnsi="Century Gothic" w:cs="Century Gothic"/>
                <w:sz w:val="16"/>
                <w:szCs w:val="16"/>
                <w:lang w:val="es-ES_tradnl"/>
              </w:rPr>
            </w:pPr>
            <w:r w:rsidRPr="006823E2">
              <w:rPr>
                <w:rFonts w:ascii="Century Gothic" w:hAnsi="Century Gothic" w:cs="Century Gothic"/>
                <w:sz w:val="16"/>
                <w:szCs w:val="16"/>
                <w:lang w:val="es-ES_tradnl"/>
              </w:rPr>
              <w:t>LICENCIADA MA. DEL ROSARIO TORRES MANCILLA</w:t>
            </w:r>
          </w:p>
        </w:tc>
      </w:tr>
    </w:tbl>
    <w:p w:rsidR="00016658" w:rsidRPr="008D36BF" w:rsidRDefault="00016658" w:rsidP="00016658">
      <w:pPr>
        <w:pStyle w:val="Textosinformato"/>
        <w:tabs>
          <w:tab w:val="left" w:pos="405"/>
          <w:tab w:val="center" w:pos="1730"/>
        </w:tabs>
        <w:jc w:val="center"/>
        <w:rPr>
          <w:rFonts w:ascii="Century Gothic" w:hAnsi="Century Gothic" w:cs="Century Gothic"/>
          <w:sz w:val="10"/>
          <w:szCs w:val="10"/>
        </w:rPr>
      </w:pPr>
    </w:p>
    <w:p w:rsidR="007B5DEE" w:rsidRDefault="007B5DEE" w:rsidP="00016658">
      <w:pPr>
        <w:pStyle w:val="Textosinformato"/>
        <w:tabs>
          <w:tab w:val="left" w:pos="405"/>
          <w:tab w:val="center" w:pos="1730"/>
        </w:tabs>
        <w:jc w:val="center"/>
        <w:rPr>
          <w:rFonts w:ascii="Century Gothic" w:hAnsi="Century Gothic" w:cs="Century Gothic"/>
          <w:sz w:val="24"/>
          <w:szCs w:val="24"/>
        </w:rPr>
      </w:pPr>
    </w:p>
    <w:p w:rsidR="00016658" w:rsidRPr="006823E2" w:rsidRDefault="00016658" w:rsidP="00016658">
      <w:pPr>
        <w:pStyle w:val="Textosinformato"/>
        <w:tabs>
          <w:tab w:val="left" w:pos="405"/>
          <w:tab w:val="center" w:pos="1730"/>
        </w:tabs>
        <w:jc w:val="center"/>
        <w:rPr>
          <w:rFonts w:ascii="Century Gothic" w:hAnsi="Century Gothic" w:cs="Century Gothic"/>
          <w:sz w:val="24"/>
          <w:szCs w:val="24"/>
        </w:rPr>
      </w:pPr>
      <w:r w:rsidRPr="006823E2">
        <w:rPr>
          <w:rFonts w:ascii="Century Gothic" w:hAnsi="Century Gothic" w:cs="Century Gothic"/>
          <w:sz w:val="24"/>
          <w:szCs w:val="24"/>
        </w:rPr>
        <w:t>LA SECRETARIA GENERAL</w:t>
      </w:r>
    </w:p>
    <w:p w:rsidR="00016658" w:rsidRPr="006823E2" w:rsidRDefault="00016658" w:rsidP="004068CA">
      <w:pPr>
        <w:pStyle w:val="Textoindependiente3"/>
        <w:spacing w:line="480" w:lineRule="auto"/>
        <w:rPr>
          <w:rFonts w:ascii="Century Gothic" w:hAnsi="Century Gothic" w:cs="Century Gothic"/>
          <w:sz w:val="28"/>
          <w:szCs w:val="28"/>
        </w:rPr>
      </w:pPr>
    </w:p>
    <w:p w:rsidR="00016658" w:rsidRPr="008D36BF" w:rsidRDefault="00016658" w:rsidP="008D36BF">
      <w:pPr>
        <w:spacing w:line="408" w:lineRule="auto"/>
        <w:jc w:val="center"/>
        <w:rPr>
          <w:rFonts w:ascii="Century Gothic" w:hAnsi="Century Gothic" w:cs="Century Gothic"/>
          <w:bCs/>
        </w:rPr>
      </w:pPr>
      <w:r w:rsidRPr="006823E2">
        <w:rPr>
          <w:rFonts w:ascii="Century Gothic" w:hAnsi="Century Gothic" w:cs="Century Gothic"/>
        </w:rPr>
        <w:t>LICENCIAD</w:t>
      </w:r>
      <w:r w:rsidRPr="008D36BF">
        <w:rPr>
          <w:rFonts w:ascii="Century Gothic" w:hAnsi="Century Gothic" w:cs="Century Gothic"/>
          <w:bCs/>
        </w:rPr>
        <w:t>A MA. DEL ROSARIO TORRES MANCILLA</w:t>
      </w:r>
    </w:p>
    <w:p w:rsidR="00571633" w:rsidRDefault="00571633" w:rsidP="00571633">
      <w:pPr>
        <w:jc w:val="both"/>
        <w:rPr>
          <w:rFonts w:ascii="Century Gothic" w:hAnsi="Century Gothic" w:cs="Century Gothic"/>
          <w:bCs/>
        </w:rPr>
      </w:pPr>
    </w:p>
    <w:p w:rsidR="00016658" w:rsidRPr="006823E2" w:rsidRDefault="00016658" w:rsidP="00571633">
      <w:pPr>
        <w:spacing w:line="480" w:lineRule="auto"/>
        <w:jc w:val="both"/>
      </w:pPr>
      <w:r w:rsidRPr="008D36BF">
        <w:rPr>
          <w:rFonts w:ascii="Century Gothic" w:hAnsi="Century Gothic" w:cs="Century Gothic"/>
          <w:bCs/>
        </w:rPr>
        <w:t>SE HACE CONSTAR que</w:t>
      </w:r>
      <w:r w:rsidRPr="006823E2">
        <w:rPr>
          <w:rFonts w:ascii="Century Gothic" w:hAnsi="Century Gothic" w:cs="Century Gothic"/>
          <w:bCs/>
        </w:rPr>
        <w:t xml:space="preserve"> la presente acta, que corresponde a la sesión de Pleno del Supremo Tribunal de Justicia del Estado, celebrada el </w:t>
      </w:r>
      <w:r w:rsidR="004C43D1">
        <w:rPr>
          <w:rFonts w:ascii="Century Gothic" w:hAnsi="Century Gothic" w:cs="Century Gothic"/>
          <w:bCs/>
        </w:rPr>
        <w:t>19 diecinueve</w:t>
      </w:r>
      <w:r w:rsidR="0070418C">
        <w:rPr>
          <w:rFonts w:ascii="Century Gothic" w:hAnsi="Century Gothic" w:cs="Century Gothic"/>
          <w:bCs/>
        </w:rPr>
        <w:t xml:space="preserve"> de septiembr</w:t>
      </w:r>
      <w:r w:rsidR="00023312">
        <w:rPr>
          <w:rFonts w:ascii="Century Gothic" w:hAnsi="Century Gothic" w:cs="Century Gothic"/>
          <w:bCs/>
        </w:rPr>
        <w:t>e</w:t>
      </w:r>
      <w:r w:rsidRPr="006823E2">
        <w:rPr>
          <w:rFonts w:ascii="Century Gothic" w:hAnsi="Century Gothic" w:cs="Century Gothic"/>
          <w:bCs/>
        </w:rPr>
        <w:t xml:space="preserve"> del año 2019 dos mil diecinueve, la firma</w:t>
      </w:r>
      <w:r w:rsidRPr="006823E2">
        <w:rPr>
          <w:rFonts w:ascii="Century Gothic" w:hAnsi="Century Gothic"/>
        </w:rPr>
        <w:t xml:space="preserve"> el Presidente y la Secretaria General de Acuerdos del H. Supremo Tribunal de Justicia del Estado. CONSTE. - - - - - - - - - - - - - - - </w:t>
      </w:r>
    </w:p>
    <w:p w:rsidR="00016658" w:rsidRDefault="00016658" w:rsidP="00A51947">
      <w:pPr>
        <w:pStyle w:val="Textoindependiente3"/>
        <w:jc w:val="center"/>
        <w:rPr>
          <w:rFonts w:ascii="Century Gothic" w:hAnsi="Century Gothic" w:cs="Century Gothic"/>
          <w:sz w:val="24"/>
          <w:szCs w:val="24"/>
        </w:rPr>
      </w:pPr>
      <w:r w:rsidRPr="006823E2">
        <w:rPr>
          <w:rFonts w:ascii="Century Gothic" w:hAnsi="Century Gothic" w:cs="Century Gothic"/>
          <w:sz w:val="24"/>
          <w:szCs w:val="24"/>
        </w:rPr>
        <w:t>LA SECRETARIA</w:t>
      </w:r>
    </w:p>
    <w:p w:rsidR="008D36BF" w:rsidRDefault="008D36BF" w:rsidP="00A51947">
      <w:pPr>
        <w:pStyle w:val="Textoindependiente3"/>
        <w:rPr>
          <w:rFonts w:ascii="Century Gothic" w:hAnsi="Century Gothic" w:cs="Century Gothic"/>
          <w:sz w:val="40"/>
          <w:szCs w:val="40"/>
        </w:rPr>
      </w:pPr>
    </w:p>
    <w:p w:rsidR="00571633" w:rsidRPr="008D36BF" w:rsidRDefault="00571633" w:rsidP="00A51947">
      <w:pPr>
        <w:pStyle w:val="Textoindependiente3"/>
        <w:rPr>
          <w:rFonts w:ascii="Century Gothic" w:hAnsi="Century Gothic" w:cs="Century Gothic"/>
          <w:sz w:val="40"/>
          <w:szCs w:val="40"/>
        </w:rPr>
      </w:pPr>
    </w:p>
    <w:p w:rsidR="00C272AA" w:rsidRDefault="00016658" w:rsidP="008D36BF">
      <w:pPr>
        <w:jc w:val="center"/>
        <w:rPr>
          <w:rFonts w:ascii="Century Gothic" w:hAnsi="Century Gothic" w:cs="Century Gothic"/>
        </w:rPr>
      </w:pPr>
      <w:r w:rsidRPr="006823E2">
        <w:rPr>
          <w:rFonts w:ascii="Century Gothic" w:hAnsi="Century Gothic" w:cs="Century Gothic"/>
        </w:rPr>
        <w:t>LICENCIADA MA. DEL ROSARIO TORRES MANCILLA</w:t>
      </w:r>
    </w:p>
    <w:sectPr w:rsidR="00C272AA" w:rsidSect="00225745">
      <w:footerReference w:type="default" r:id="rId7"/>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5063" w:rsidRDefault="00025063">
      <w:r>
        <w:separator/>
      </w:r>
    </w:p>
  </w:endnote>
  <w:endnote w:type="continuationSeparator" w:id="0">
    <w:p w:rsidR="00025063" w:rsidRDefault="00025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B53" w:rsidRDefault="00672B5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97463">
      <w:rPr>
        <w:rStyle w:val="Nmerodepgina"/>
        <w:noProof/>
      </w:rPr>
      <w:t>12</w:t>
    </w:r>
    <w:r>
      <w:rPr>
        <w:rStyle w:val="Nmerodepgina"/>
      </w:rPr>
      <w:fldChar w:fldCharType="end"/>
    </w:r>
  </w:p>
  <w:p w:rsidR="00672B53" w:rsidRDefault="00672B5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5063" w:rsidRDefault="00025063">
      <w:r>
        <w:separator/>
      </w:r>
    </w:p>
  </w:footnote>
  <w:footnote w:type="continuationSeparator" w:id="0">
    <w:p w:rsidR="00025063" w:rsidRDefault="000250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669"/>
    <w:rsid w:val="000017F0"/>
    <w:rsid w:val="0001566E"/>
    <w:rsid w:val="00016658"/>
    <w:rsid w:val="00016A8A"/>
    <w:rsid w:val="00017621"/>
    <w:rsid w:val="00023312"/>
    <w:rsid w:val="000248EF"/>
    <w:rsid w:val="00025063"/>
    <w:rsid w:val="00031392"/>
    <w:rsid w:val="00032DEB"/>
    <w:rsid w:val="000425A8"/>
    <w:rsid w:val="000431CB"/>
    <w:rsid w:val="00051DB5"/>
    <w:rsid w:val="00057375"/>
    <w:rsid w:val="00057514"/>
    <w:rsid w:val="000613EE"/>
    <w:rsid w:val="00063BDC"/>
    <w:rsid w:val="00070424"/>
    <w:rsid w:val="0007236A"/>
    <w:rsid w:val="0008272A"/>
    <w:rsid w:val="0008303E"/>
    <w:rsid w:val="000838CB"/>
    <w:rsid w:val="00084914"/>
    <w:rsid w:val="00086523"/>
    <w:rsid w:val="00090C56"/>
    <w:rsid w:val="00094D6A"/>
    <w:rsid w:val="00097186"/>
    <w:rsid w:val="000A1BF9"/>
    <w:rsid w:val="000A30D2"/>
    <w:rsid w:val="000A5193"/>
    <w:rsid w:val="000A59E7"/>
    <w:rsid w:val="000B0B5E"/>
    <w:rsid w:val="000C2695"/>
    <w:rsid w:val="000C4B57"/>
    <w:rsid w:val="000D14CF"/>
    <w:rsid w:val="000D4A1D"/>
    <w:rsid w:val="000E28FB"/>
    <w:rsid w:val="000F124A"/>
    <w:rsid w:val="000F6481"/>
    <w:rsid w:val="001052C2"/>
    <w:rsid w:val="00111B03"/>
    <w:rsid w:val="00114A6A"/>
    <w:rsid w:val="00116261"/>
    <w:rsid w:val="00121DFF"/>
    <w:rsid w:val="00124193"/>
    <w:rsid w:val="001500DA"/>
    <w:rsid w:val="00151979"/>
    <w:rsid w:val="00155B06"/>
    <w:rsid w:val="00156A22"/>
    <w:rsid w:val="0015701E"/>
    <w:rsid w:val="0017282E"/>
    <w:rsid w:val="00173673"/>
    <w:rsid w:val="0017439E"/>
    <w:rsid w:val="001833AA"/>
    <w:rsid w:val="00184513"/>
    <w:rsid w:val="00191595"/>
    <w:rsid w:val="00195FE9"/>
    <w:rsid w:val="00196819"/>
    <w:rsid w:val="001A20F4"/>
    <w:rsid w:val="001A4C9D"/>
    <w:rsid w:val="001A56E6"/>
    <w:rsid w:val="001A7E4C"/>
    <w:rsid w:val="001B0B9F"/>
    <w:rsid w:val="001D5B59"/>
    <w:rsid w:val="001D71A1"/>
    <w:rsid w:val="001D77A6"/>
    <w:rsid w:val="001E32EB"/>
    <w:rsid w:val="001E364C"/>
    <w:rsid w:val="001E4CAA"/>
    <w:rsid w:val="001E5B6C"/>
    <w:rsid w:val="001F4459"/>
    <w:rsid w:val="001F501E"/>
    <w:rsid w:val="001F7A5F"/>
    <w:rsid w:val="002003D2"/>
    <w:rsid w:val="00202AB3"/>
    <w:rsid w:val="00206B28"/>
    <w:rsid w:val="00217E21"/>
    <w:rsid w:val="00221CB8"/>
    <w:rsid w:val="002242B7"/>
    <w:rsid w:val="0022564F"/>
    <w:rsid w:val="00225745"/>
    <w:rsid w:val="00234C5A"/>
    <w:rsid w:val="00240AB6"/>
    <w:rsid w:val="0024231B"/>
    <w:rsid w:val="002476B2"/>
    <w:rsid w:val="00253870"/>
    <w:rsid w:val="00267812"/>
    <w:rsid w:val="00270164"/>
    <w:rsid w:val="00273711"/>
    <w:rsid w:val="00274BAD"/>
    <w:rsid w:val="00275288"/>
    <w:rsid w:val="00277DD3"/>
    <w:rsid w:val="002821D5"/>
    <w:rsid w:val="00285005"/>
    <w:rsid w:val="00285547"/>
    <w:rsid w:val="002871D9"/>
    <w:rsid w:val="00287950"/>
    <w:rsid w:val="00293669"/>
    <w:rsid w:val="00293F98"/>
    <w:rsid w:val="002A0D51"/>
    <w:rsid w:val="002A7636"/>
    <w:rsid w:val="002A782E"/>
    <w:rsid w:val="002C68DA"/>
    <w:rsid w:val="002D0228"/>
    <w:rsid w:val="002E075E"/>
    <w:rsid w:val="002E79E5"/>
    <w:rsid w:val="002F1644"/>
    <w:rsid w:val="00305142"/>
    <w:rsid w:val="003070DD"/>
    <w:rsid w:val="00307A6E"/>
    <w:rsid w:val="003106C2"/>
    <w:rsid w:val="003228D5"/>
    <w:rsid w:val="003338E7"/>
    <w:rsid w:val="003344F7"/>
    <w:rsid w:val="00342999"/>
    <w:rsid w:val="00343291"/>
    <w:rsid w:val="00346B8F"/>
    <w:rsid w:val="0035053E"/>
    <w:rsid w:val="003568AC"/>
    <w:rsid w:val="003625DF"/>
    <w:rsid w:val="00363C40"/>
    <w:rsid w:val="003711BF"/>
    <w:rsid w:val="00376859"/>
    <w:rsid w:val="00384D38"/>
    <w:rsid w:val="0039295E"/>
    <w:rsid w:val="0039399B"/>
    <w:rsid w:val="00396CB0"/>
    <w:rsid w:val="003A03DB"/>
    <w:rsid w:val="003A0F67"/>
    <w:rsid w:val="003A1048"/>
    <w:rsid w:val="003A6DF6"/>
    <w:rsid w:val="003B51A5"/>
    <w:rsid w:val="003C0864"/>
    <w:rsid w:val="003C19B7"/>
    <w:rsid w:val="003C2B0B"/>
    <w:rsid w:val="003C36CE"/>
    <w:rsid w:val="003C5878"/>
    <w:rsid w:val="003C6AF4"/>
    <w:rsid w:val="003C7778"/>
    <w:rsid w:val="003D52BD"/>
    <w:rsid w:val="003D583E"/>
    <w:rsid w:val="003D5CDD"/>
    <w:rsid w:val="003E4A0C"/>
    <w:rsid w:val="003E5ECB"/>
    <w:rsid w:val="003E6D20"/>
    <w:rsid w:val="003F26D4"/>
    <w:rsid w:val="003F3F72"/>
    <w:rsid w:val="003F75AE"/>
    <w:rsid w:val="00401397"/>
    <w:rsid w:val="004025C4"/>
    <w:rsid w:val="00402E87"/>
    <w:rsid w:val="004068CA"/>
    <w:rsid w:val="004101E2"/>
    <w:rsid w:val="00413B43"/>
    <w:rsid w:val="00413CC5"/>
    <w:rsid w:val="00426EDE"/>
    <w:rsid w:val="00427E6A"/>
    <w:rsid w:val="0043028A"/>
    <w:rsid w:val="00430B25"/>
    <w:rsid w:val="004343B0"/>
    <w:rsid w:val="0044200D"/>
    <w:rsid w:val="0044355B"/>
    <w:rsid w:val="00444130"/>
    <w:rsid w:val="004477CB"/>
    <w:rsid w:val="00447F93"/>
    <w:rsid w:val="00455418"/>
    <w:rsid w:val="00463317"/>
    <w:rsid w:val="00466331"/>
    <w:rsid w:val="00471AD3"/>
    <w:rsid w:val="004737F6"/>
    <w:rsid w:val="00473961"/>
    <w:rsid w:val="00473FDA"/>
    <w:rsid w:val="0047415F"/>
    <w:rsid w:val="00480F42"/>
    <w:rsid w:val="004859A8"/>
    <w:rsid w:val="00486F3F"/>
    <w:rsid w:val="00494FFD"/>
    <w:rsid w:val="004A0AD3"/>
    <w:rsid w:val="004A141A"/>
    <w:rsid w:val="004A58AB"/>
    <w:rsid w:val="004A6B78"/>
    <w:rsid w:val="004A6C14"/>
    <w:rsid w:val="004A6C4E"/>
    <w:rsid w:val="004B3B08"/>
    <w:rsid w:val="004B4082"/>
    <w:rsid w:val="004B6956"/>
    <w:rsid w:val="004C2CD6"/>
    <w:rsid w:val="004C4135"/>
    <w:rsid w:val="004C43D1"/>
    <w:rsid w:val="004C50C2"/>
    <w:rsid w:val="004C5780"/>
    <w:rsid w:val="004C767E"/>
    <w:rsid w:val="004D0864"/>
    <w:rsid w:val="004E5C13"/>
    <w:rsid w:val="004F3C95"/>
    <w:rsid w:val="004F5F83"/>
    <w:rsid w:val="00500C2E"/>
    <w:rsid w:val="00500F49"/>
    <w:rsid w:val="005061F8"/>
    <w:rsid w:val="00510EB8"/>
    <w:rsid w:val="00511162"/>
    <w:rsid w:val="00521010"/>
    <w:rsid w:val="00521F34"/>
    <w:rsid w:val="00525BD5"/>
    <w:rsid w:val="005324C1"/>
    <w:rsid w:val="005334FF"/>
    <w:rsid w:val="005354B6"/>
    <w:rsid w:val="0054149A"/>
    <w:rsid w:val="0054281F"/>
    <w:rsid w:val="005430F7"/>
    <w:rsid w:val="00543AFF"/>
    <w:rsid w:val="0055734D"/>
    <w:rsid w:val="0056212E"/>
    <w:rsid w:val="00571633"/>
    <w:rsid w:val="005725CA"/>
    <w:rsid w:val="00577047"/>
    <w:rsid w:val="00580BBB"/>
    <w:rsid w:val="00584443"/>
    <w:rsid w:val="005845F6"/>
    <w:rsid w:val="005969FF"/>
    <w:rsid w:val="005A2B5B"/>
    <w:rsid w:val="005A4619"/>
    <w:rsid w:val="005A6ECE"/>
    <w:rsid w:val="005B2B70"/>
    <w:rsid w:val="005B387C"/>
    <w:rsid w:val="005C0586"/>
    <w:rsid w:val="005C187F"/>
    <w:rsid w:val="005C3B84"/>
    <w:rsid w:val="005C5ABD"/>
    <w:rsid w:val="005D227F"/>
    <w:rsid w:val="005D3CC9"/>
    <w:rsid w:val="005D6612"/>
    <w:rsid w:val="005F6D3E"/>
    <w:rsid w:val="005F7A05"/>
    <w:rsid w:val="0060052C"/>
    <w:rsid w:val="006017DD"/>
    <w:rsid w:val="006031FF"/>
    <w:rsid w:val="00615E10"/>
    <w:rsid w:val="00617881"/>
    <w:rsid w:val="006227AB"/>
    <w:rsid w:val="00622970"/>
    <w:rsid w:val="00622984"/>
    <w:rsid w:val="0062365C"/>
    <w:rsid w:val="0062367A"/>
    <w:rsid w:val="00624BEC"/>
    <w:rsid w:val="006257AD"/>
    <w:rsid w:val="00630257"/>
    <w:rsid w:val="00633E7C"/>
    <w:rsid w:val="006363E7"/>
    <w:rsid w:val="006423F1"/>
    <w:rsid w:val="0064340C"/>
    <w:rsid w:val="00646C51"/>
    <w:rsid w:val="00650171"/>
    <w:rsid w:val="006521F0"/>
    <w:rsid w:val="00654154"/>
    <w:rsid w:val="006561CC"/>
    <w:rsid w:val="006565A8"/>
    <w:rsid w:val="00672B53"/>
    <w:rsid w:val="006742BC"/>
    <w:rsid w:val="00677B19"/>
    <w:rsid w:val="0068114C"/>
    <w:rsid w:val="006823E2"/>
    <w:rsid w:val="00682783"/>
    <w:rsid w:val="00684E4A"/>
    <w:rsid w:val="00685834"/>
    <w:rsid w:val="00692E03"/>
    <w:rsid w:val="006949AD"/>
    <w:rsid w:val="00697463"/>
    <w:rsid w:val="006A33D1"/>
    <w:rsid w:val="006A65C4"/>
    <w:rsid w:val="006B3867"/>
    <w:rsid w:val="006B4AFB"/>
    <w:rsid w:val="006C7924"/>
    <w:rsid w:val="006D16D7"/>
    <w:rsid w:val="006D397B"/>
    <w:rsid w:val="006D3A92"/>
    <w:rsid w:val="006D3C2B"/>
    <w:rsid w:val="006D53FF"/>
    <w:rsid w:val="006D77D9"/>
    <w:rsid w:val="006E107B"/>
    <w:rsid w:val="006E1836"/>
    <w:rsid w:val="006F7E08"/>
    <w:rsid w:val="0070418C"/>
    <w:rsid w:val="00704307"/>
    <w:rsid w:val="007240D5"/>
    <w:rsid w:val="00725292"/>
    <w:rsid w:val="0073734A"/>
    <w:rsid w:val="00737E28"/>
    <w:rsid w:val="00741435"/>
    <w:rsid w:val="007430E3"/>
    <w:rsid w:val="00743960"/>
    <w:rsid w:val="007512D8"/>
    <w:rsid w:val="00751A17"/>
    <w:rsid w:val="00753E5D"/>
    <w:rsid w:val="00760A76"/>
    <w:rsid w:val="00770F22"/>
    <w:rsid w:val="0077141F"/>
    <w:rsid w:val="0077257C"/>
    <w:rsid w:val="00780DC5"/>
    <w:rsid w:val="007829EE"/>
    <w:rsid w:val="00782F07"/>
    <w:rsid w:val="0078350F"/>
    <w:rsid w:val="0079131B"/>
    <w:rsid w:val="00795707"/>
    <w:rsid w:val="00797783"/>
    <w:rsid w:val="007A2643"/>
    <w:rsid w:val="007A2B6E"/>
    <w:rsid w:val="007A4504"/>
    <w:rsid w:val="007A534B"/>
    <w:rsid w:val="007B5DEE"/>
    <w:rsid w:val="007B78BD"/>
    <w:rsid w:val="007C7E30"/>
    <w:rsid w:val="007D2026"/>
    <w:rsid w:val="007D26E5"/>
    <w:rsid w:val="007D279C"/>
    <w:rsid w:val="007D4E38"/>
    <w:rsid w:val="007D5815"/>
    <w:rsid w:val="007D6D0E"/>
    <w:rsid w:val="007E0FD3"/>
    <w:rsid w:val="007E31CE"/>
    <w:rsid w:val="007E38A4"/>
    <w:rsid w:val="007F1306"/>
    <w:rsid w:val="008062CE"/>
    <w:rsid w:val="00807DCD"/>
    <w:rsid w:val="008165F5"/>
    <w:rsid w:val="008227F7"/>
    <w:rsid w:val="00823BF2"/>
    <w:rsid w:val="0082556C"/>
    <w:rsid w:val="00827378"/>
    <w:rsid w:val="008321CB"/>
    <w:rsid w:val="00840488"/>
    <w:rsid w:val="00852F30"/>
    <w:rsid w:val="0085587B"/>
    <w:rsid w:val="00855AA6"/>
    <w:rsid w:val="00863F9B"/>
    <w:rsid w:val="008703D6"/>
    <w:rsid w:val="00871844"/>
    <w:rsid w:val="00871F4D"/>
    <w:rsid w:val="00872E1D"/>
    <w:rsid w:val="00875D34"/>
    <w:rsid w:val="00877FD7"/>
    <w:rsid w:val="00880C7B"/>
    <w:rsid w:val="00882709"/>
    <w:rsid w:val="008A1073"/>
    <w:rsid w:val="008A2054"/>
    <w:rsid w:val="008B29D3"/>
    <w:rsid w:val="008B6515"/>
    <w:rsid w:val="008D36BF"/>
    <w:rsid w:val="008D615B"/>
    <w:rsid w:val="008D6238"/>
    <w:rsid w:val="008E0818"/>
    <w:rsid w:val="008E1C7B"/>
    <w:rsid w:val="008E2222"/>
    <w:rsid w:val="008F050C"/>
    <w:rsid w:val="008F77F2"/>
    <w:rsid w:val="00901F59"/>
    <w:rsid w:val="00904D68"/>
    <w:rsid w:val="009063C2"/>
    <w:rsid w:val="00907580"/>
    <w:rsid w:val="00907595"/>
    <w:rsid w:val="0091464B"/>
    <w:rsid w:val="00925A1F"/>
    <w:rsid w:val="009262E7"/>
    <w:rsid w:val="009267D7"/>
    <w:rsid w:val="009317A8"/>
    <w:rsid w:val="009329C8"/>
    <w:rsid w:val="009330AA"/>
    <w:rsid w:val="0094037C"/>
    <w:rsid w:val="00941950"/>
    <w:rsid w:val="009523FD"/>
    <w:rsid w:val="00953388"/>
    <w:rsid w:val="00956F8B"/>
    <w:rsid w:val="0097018F"/>
    <w:rsid w:val="00973EBE"/>
    <w:rsid w:val="00975464"/>
    <w:rsid w:val="00977508"/>
    <w:rsid w:val="00977659"/>
    <w:rsid w:val="009814C3"/>
    <w:rsid w:val="009925C7"/>
    <w:rsid w:val="0099413D"/>
    <w:rsid w:val="00997761"/>
    <w:rsid w:val="009A1689"/>
    <w:rsid w:val="009A3E56"/>
    <w:rsid w:val="009C1431"/>
    <w:rsid w:val="009C33E2"/>
    <w:rsid w:val="009D049A"/>
    <w:rsid w:val="009D4EE0"/>
    <w:rsid w:val="009E26C2"/>
    <w:rsid w:val="009E5872"/>
    <w:rsid w:val="009F2079"/>
    <w:rsid w:val="00A01918"/>
    <w:rsid w:val="00A106A5"/>
    <w:rsid w:val="00A12278"/>
    <w:rsid w:val="00A134D9"/>
    <w:rsid w:val="00A14857"/>
    <w:rsid w:val="00A17279"/>
    <w:rsid w:val="00A177A7"/>
    <w:rsid w:val="00A30E07"/>
    <w:rsid w:val="00A33449"/>
    <w:rsid w:val="00A3507E"/>
    <w:rsid w:val="00A37715"/>
    <w:rsid w:val="00A42FD9"/>
    <w:rsid w:val="00A43501"/>
    <w:rsid w:val="00A44018"/>
    <w:rsid w:val="00A460B0"/>
    <w:rsid w:val="00A51947"/>
    <w:rsid w:val="00A578BE"/>
    <w:rsid w:val="00A63E2B"/>
    <w:rsid w:val="00A66F3B"/>
    <w:rsid w:val="00A70AB4"/>
    <w:rsid w:val="00A7546D"/>
    <w:rsid w:val="00A8233D"/>
    <w:rsid w:val="00A844D7"/>
    <w:rsid w:val="00A9208F"/>
    <w:rsid w:val="00AA389B"/>
    <w:rsid w:val="00AA3A88"/>
    <w:rsid w:val="00AB0280"/>
    <w:rsid w:val="00AB2424"/>
    <w:rsid w:val="00AB2F02"/>
    <w:rsid w:val="00AD25BA"/>
    <w:rsid w:val="00AD498D"/>
    <w:rsid w:val="00AE033F"/>
    <w:rsid w:val="00AE48E9"/>
    <w:rsid w:val="00AE498A"/>
    <w:rsid w:val="00AE5DC1"/>
    <w:rsid w:val="00AE696D"/>
    <w:rsid w:val="00AF2CE4"/>
    <w:rsid w:val="00AF65E6"/>
    <w:rsid w:val="00AF6674"/>
    <w:rsid w:val="00AF75C1"/>
    <w:rsid w:val="00B04CCF"/>
    <w:rsid w:val="00B1359A"/>
    <w:rsid w:val="00B20D4D"/>
    <w:rsid w:val="00B30767"/>
    <w:rsid w:val="00B53660"/>
    <w:rsid w:val="00B54A7B"/>
    <w:rsid w:val="00B57ABD"/>
    <w:rsid w:val="00B616FF"/>
    <w:rsid w:val="00B6255C"/>
    <w:rsid w:val="00B765BE"/>
    <w:rsid w:val="00B76FD6"/>
    <w:rsid w:val="00B8456C"/>
    <w:rsid w:val="00B85707"/>
    <w:rsid w:val="00B85967"/>
    <w:rsid w:val="00B94193"/>
    <w:rsid w:val="00BA066A"/>
    <w:rsid w:val="00BA1D74"/>
    <w:rsid w:val="00BA7643"/>
    <w:rsid w:val="00BB05B9"/>
    <w:rsid w:val="00BB5578"/>
    <w:rsid w:val="00BC0378"/>
    <w:rsid w:val="00BC2481"/>
    <w:rsid w:val="00BD1267"/>
    <w:rsid w:val="00BD313A"/>
    <w:rsid w:val="00BD4DA8"/>
    <w:rsid w:val="00BD6F1A"/>
    <w:rsid w:val="00BE309E"/>
    <w:rsid w:val="00C06BBD"/>
    <w:rsid w:val="00C11578"/>
    <w:rsid w:val="00C16229"/>
    <w:rsid w:val="00C22E12"/>
    <w:rsid w:val="00C23627"/>
    <w:rsid w:val="00C272AA"/>
    <w:rsid w:val="00C36756"/>
    <w:rsid w:val="00C44DBB"/>
    <w:rsid w:val="00C51CAB"/>
    <w:rsid w:val="00C51DBD"/>
    <w:rsid w:val="00C72323"/>
    <w:rsid w:val="00C75AA2"/>
    <w:rsid w:val="00C75CCE"/>
    <w:rsid w:val="00C8038E"/>
    <w:rsid w:val="00C82E13"/>
    <w:rsid w:val="00C8381C"/>
    <w:rsid w:val="00C855D2"/>
    <w:rsid w:val="00C85E37"/>
    <w:rsid w:val="00C9613A"/>
    <w:rsid w:val="00CA1BD7"/>
    <w:rsid w:val="00CA22C1"/>
    <w:rsid w:val="00CA594B"/>
    <w:rsid w:val="00CC003B"/>
    <w:rsid w:val="00CC1A2E"/>
    <w:rsid w:val="00CC2A36"/>
    <w:rsid w:val="00CC4B2F"/>
    <w:rsid w:val="00CD432E"/>
    <w:rsid w:val="00CD6909"/>
    <w:rsid w:val="00CF090D"/>
    <w:rsid w:val="00CF1053"/>
    <w:rsid w:val="00CF2F74"/>
    <w:rsid w:val="00CF5F82"/>
    <w:rsid w:val="00D02B4F"/>
    <w:rsid w:val="00D03388"/>
    <w:rsid w:val="00D107CD"/>
    <w:rsid w:val="00D13CFB"/>
    <w:rsid w:val="00D205D5"/>
    <w:rsid w:val="00D25DC2"/>
    <w:rsid w:val="00D3220D"/>
    <w:rsid w:val="00D32E7A"/>
    <w:rsid w:val="00D40FA5"/>
    <w:rsid w:val="00D41E8C"/>
    <w:rsid w:val="00D45146"/>
    <w:rsid w:val="00D466CF"/>
    <w:rsid w:val="00D520F1"/>
    <w:rsid w:val="00D54BC0"/>
    <w:rsid w:val="00D5782B"/>
    <w:rsid w:val="00D64F25"/>
    <w:rsid w:val="00D652E0"/>
    <w:rsid w:val="00D679AD"/>
    <w:rsid w:val="00D7452F"/>
    <w:rsid w:val="00D76A15"/>
    <w:rsid w:val="00D83EAA"/>
    <w:rsid w:val="00D84BB3"/>
    <w:rsid w:val="00D84F15"/>
    <w:rsid w:val="00D93A57"/>
    <w:rsid w:val="00D93FEB"/>
    <w:rsid w:val="00DA0132"/>
    <w:rsid w:val="00DA09D1"/>
    <w:rsid w:val="00DA1068"/>
    <w:rsid w:val="00DB175D"/>
    <w:rsid w:val="00DB19FE"/>
    <w:rsid w:val="00DB273E"/>
    <w:rsid w:val="00DB5F41"/>
    <w:rsid w:val="00DB66EF"/>
    <w:rsid w:val="00DC66AE"/>
    <w:rsid w:val="00DD1175"/>
    <w:rsid w:val="00DD1EB2"/>
    <w:rsid w:val="00DD40CB"/>
    <w:rsid w:val="00DD5C9C"/>
    <w:rsid w:val="00DE6924"/>
    <w:rsid w:val="00DE6EA7"/>
    <w:rsid w:val="00DF3B81"/>
    <w:rsid w:val="00DF7DA4"/>
    <w:rsid w:val="00E01E19"/>
    <w:rsid w:val="00E02BC2"/>
    <w:rsid w:val="00E108A4"/>
    <w:rsid w:val="00E146C0"/>
    <w:rsid w:val="00E14D82"/>
    <w:rsid w:val="00E17BE1"/>
    <w:rsid w:val="00E23D0F"/>
    <w:rsid w:val="00E31F89"/>
    <w:rsid w:val="00E461E8"/>
    <w:rsid w:val="00E46D3B"/>
    <w:rsid w:val="00E55397"/>
    <w:rsid w:val="00E572CB"/>
    <w:rsid w:val="00E70DBD"/>
    <w:rsid w:val="00E7320E"/>
    <w:rsid w:val="00E7709C"/>
    <w:rsid w:val="00E84A70"/>
    <w:rsid w:val="00E91EB1"/>
    <w:rsid w:val="00E943FE"/>
    <w:rsid w:val="00E94850"/>
    <w:rsid w:val="00ED1FCF"/>
    <w:rsid w:val="00ED7EE4"/>
    <w:rsid w:val="00EE2552"/>
    <w:rsid w:val="00EE31A4"/>
    <w:rsid w:val="00EE4602"/>
    <w:rsid w:val="00EF1C54"/>
    <w:rsid w:val="00EF3B20"/>
    <w:rsid w:val="00EF42B0"/>
    <w:rsid w:val="00F14DE7"/>
    <w:rsid w:val="00F15CBF"/>
    <w:rsid w:val="00F16852"/>
    <w:rsid w:val="00F16E4A"/>
    <w:rsid w:val="00F269A9"/>
    <w:rsid w:val="00F26E95"/>
    <w:rsid w:val="00F31223"/>
    <w:rsid w:val="00F3258D"/>
    <w:rsid w:val="00F360D2"/>
    <w:rsid w:val="00F40AD5"/>
    <w:rsid w:val="00F42458"/>
    <w:rsid w:val="00F43889"/>
    <w:rsid w:val="00F455E6"/>
    <w:rsid w:val="00F46C08"/>
    <w:rsid w:val="00F52307"/>
    <w:rsid w:val="00F52502"/>
    <w:rsid w:val="00F53B46"/>
    <w:rsid w:val="00F55801"/>
    <w:rsid w:val="00F62ECD"/>
    <w:rsid w:val="00F650D7"/>
    <w:rsid w:val="00F653FE"/>
    <w:rsid w:val="00F6733F"/>
    <w:rsid w:val="00F73909"/>
    <w:rsid w:val="00F7439F"/>
    <w:rsid w:val="00F86446"/>
    <w:rsid w:val="00FA482A"/>
    <w:rsid w:val="00FA4A2B"/>
    <w:rsid w:val="00FA4DD4"/>
    <w:rsid w:val="00FB0CD0"/>
    <w:rsid w:val="00FB0E9E"/>
    <w:rsid w:val="00FB1A71"/>
    <w:rsid w:val="00FB44B6"/>
    <w:rsid w:val="00FC3FB2"/>
    <w:rsid w:val="00FC6547"/>
    <w:rsid w:val="00FC7BB8"/>
    <w:rsid w:val="00FD43C9"/>
    <w:rsid w:val="00FD77DC"/>
    <w:rsid w:val="00FE4ACF"/>
    <w:rsid w:val="00FE61C1"/>
    <w:rsid w:val="00FE6367"/>
    <w:rsid w:val="00FF0805"/>
    <w:rsid w:val="00FF28B3"/>
    <w:rsid w:val="00FF605B"/>
    <w:rsid w:val="00FF7A6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5689F180"/>
  <w15:chartTrackingRefBased/>
  <w15:docId w15:val="{1D7DE1BF-7DF1-4F19-9578-4CDAF0E85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93669"/>
    <w:rPr>
      <w:rFonts w:ascii="Century Gothic" w:eastAsia="Times New Roman" w:hAnsi="Century Gothic" w:cs="Century Gothic"/>
      <w:b/>
      <w:bCs/>
      <w:sz w:val="24"/>
      <w:szCs w:val="24"/>
      <w:lang w:eastAsia="es-ES"/>
    </w:rPr>
  </w:style>
  <w:style w:type="paragraph" w:styleId="Textoindependiente">
    <w:name w:val="Body Text"/>
    <w:basedOn w:val="Normal"/>
    <w:link w:val="TextoindependienteCar1"/>
    <w:rsid w:val="00293669"/>
    <w:pPr>
      <w:jc w:val="both"/>
    </w:pPr>
    <w:rPr>
      <w:rFonts w:ascii="Arial" w:hAnsi="Arial" w:cs="Arial"/>
      <w:lang w:val="es-ES_tradnl"/>
    </w:rPr>
  </w:style>
  <w:style w:type="character" w:customStyle="1" w:styleId="TextoindependienteCar">
    <w:name w:val="Texto independiente Car"/>
    <w:basedOn w:val="Fuentedeprrafopredeter"/>
    <w:uiPriority w:val="99"/>
    <w:semiHidden/>
    <w:rsid w:val="00293669"/>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locked/>
    <w:rsid w:val="00293669"/>
    <w:rPr>
      <w:rFonts w:ascii="Arial" w:eastAsia="Times New Roman" w:hAnsi="Arial" w:cs="Arial"/>
      <w:sz w:val="24"/>
      <w:szCs w:val="24"/>
      <w:lang w:val="es-ES_tradnl" w:eastAsia="es-ES"/>
    </w:rPr>
  </w:style>
  <w:style w:type="paragraph" w:styleId="Piedepgina">
    <w:name w:val="footer"/>
    <w:basedOn w:val="Normal"/>
    <w:link w:val="PiedepginaCar"/>
    <w:rsid w:val="00293669"/>
    <w:pPr>
      <w:tabs>
        <w:tab w:val="center" w:pos="4419"/>
        <w:tab w:val="right" w:pos="8838"/>
      </w:tabs>
    </w:pPr>
  </w:style>
  <w:style w:type="character" w:customStyle="1" w:styleId="PiedepginaCar">
    <w:name w:val="Pie de página Car"/>
    <w:basedOn w:val="Fuentedeprrafopredeter"/>
    <w:link w:val="Piedepgina"/>
    <w:rsid w:val="00293669"/>
    <w:rPr>
      <w:rFonts w:ascii="Times New Roman" w:eastAsia="Times New Roman" w:hAnsi="Times New Roman" w:cs="Times New Roman"/>
      <w:sz w:val="24"/>
      <w:szCs w:val="24"/>
      <w:lang w:val="es-ES" w:eastAsia="es-ES"/>
    </w:rPr>
  </w:style>
  <w:style w:type="character" w:styleId="Nmerodepgina">
    <w:name w:val="page number"/>
    <w:rsid w:val="00293669"/>
    <w:rPr>
      <w:rFonts w:ascii="Times New Roman" w:hAnsi="Times New Roman"/>
    </w:rPr>
  </w:style>
  <w:style w:type="paragraph" w:styleId="Textoindependiente3">
    <w:name w:val="Body Text 3"/>
    <w:basedOn w:val="Normal"/>
    <w:link w:val="Textoindependiente3Car1"/>
    <w:rsid w:val="00293669"/>
    <w:pPr>
      <w:jc w:val="both"/>
    </w:pPr>
    <w:rPr>
      <w:rFonts w:ascii="Arial" w:hAnsi="Arial" w:cs="Arial"/>
      <w:sz w:val="22"/>
      <w:szCs w:val="22"/>
      <w:lang w:val="es-ES_tradnl" w:eastAsia="en-US"/>
    </w:rPr>
  </w:style>
  <w:style w:type="character" w:customStyle="1" w:styleId="Textoindependiente3Car">
    <w:name w:val="Texto independiente 3 Car"/>
    <w:basedOn w:val="Fuentedeprrafopredeter"/>
    <w:uiPriority w:val="99"/>
    <w:semiHidden/>
    <w:rsid w:val="00293669"/>
    <w:rPr>
      <w:rFonts w:ascii="Times New Roman" w:eastAsia="Times New Roman" w:hAnsi="Times New Roman" w:cs="Times New Roman"/>
      <w:sz w:val="16"/>
      <w:szCs w:val="16"/>
      <w:lang w:val="es-ES" w:eastAsia="es-ES"/>
    </w:rPr>
  </w:style>
  <w:style w:type="character" w:customStyle="1" w:styleId="Textoindependiente3Car1">
    <w:name w:val="Texto independiente 3 Car1"/>
    <w:link w:val="Textoindependiente3"/>
    <w:locked/>
    <w:rsid w:val="00293669"/>
    <w:rPr>
      <w:rFonts w:ascii="Arial" w:eastAsia="Times New Roman" w:hAnsi="Arial" w:cs="Arial"/>
      <w:lang w:val="es-ES_tradnl"/>
    </w:rPr>
  </w:style>
  <w:style w:type="paragraph" w:styleId="Textosinformato">
    <w:name w:val="Plain Text"/>
    <w:basedOn w:val="Normal"/>
    <w:link w:val="TextosinformatoCar1"/>
    <w:rsid w:val="00293669"/>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293669"/>
    <w:rPr>
      <w:rFonts w:ascii="Consolas" w:eastAsia="Times New Roman" w:hAnsi="Consolas" w:cs="Times New Roman"/>
      <w:sz w:val="21"/>
      <w:szCs w:val="21"/>
      <w:lang w:val="es-ES" w:eastAsia="es-ES"/>
    </w:rPr>
  </w:style>
  <w:style w:type="character" w:customStyle="1" w:styleId="TextosinformatoCar1">
    <w:name w:val="Texto sin formato Car1"/>
    <w:link w:val="Textosinformato"/>
    <w:locked/>
    <w:rsid w:val="00293669"/>
    <w:rPr>
      <w:rFonts w:ascii="Courier New" w:eastAsia="Times New Roman" w:hAnsi="Courier New" w:cs="Courier New"/>
      <w:sz w:val="20"/>
      <w:szCs w:val="20"/>
      <w:lang w:eastAsia="es-ES"/>
    </w:rPr>
  </w:style>
  <w:style w:type="paragraph" w:styleId="Textodeglobo">
    <w:name w:val="Balloon Text"/>
    <w:basedOn w:val="Normal"/>
    <w:link w:val="TextodegloboCar"/>
    <w:uiPriority w:val="99"/>
    <w:semiHidden/>
    <w:unhideWhenUsed/>
    <w:rsid w:val="0079778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97783"/>
    <w:rPr>
      <w:rFonts w:ascii="Segoe UI" w:eastAsia="Times New Roman" w:hAnsi="Segoe UI" w:cs="Segoe UI"/>
      <w:sz w:val="18"/>
      <w:szCs w:val="18"/>
      <w:lang w:val="es-ES" w:eastAsia="es-ES"/>
    </w:rPr>
  </w:style>
  <w:style w:type="character" w:customStyle="1" w:styleId="Ttulo2Car">
    <w:name w:val="Título 2 Car"/>
    <w:locked/>
    <w:rsid w:val="003C2B0B"/>
    <w:rPr>
      <w:rFonts w:ascii="Cambria" w:hAnsi="Cambria"/>
      <w:b/>
      <w:i/>
      <w:sz w:val="28"/>
      <w:lang w:val="es-ES" w:eastAsia="es-ES"/>
    </w:rPr>
  </w:style>
  <w:style w:type="paragraph" w:styleId="Encabezado">
    <w:name w:val="header"/>
    <w:basedOn w:val="Normal"/>
    <w:link w:val="EncabezadoCar"/>
    <w:uiPriority w:val="99"/>
    <w:unhideWhenUsed/>
    <w:rsid w:val="00B1359A"/>
    <w:pPr>
      <w:tabs>
        <w:tab w:val="center" w:pos="4419"/>
        <w:tab w:val="right" w:pos="8838"/>
      </w:tabs>
    </w:pPr>
  </w:style>
  <w:style w:type="character" w:customStyle="1" w:styleId="EncabezadoCar">
    <w:name w:val="Encabezado Car"/>
    <w:basedOn w:val="Fuentedeprrafopredeter"/>
    <w:link w:val="Encabezado"/>
    <w:uiPriority w:val="99"/>
    <w:rsid w:val="00B1359A"/>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96C8D-CCAC-44A4-9BCA-2C771E55C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Pages>
  <Words>3120</Words>
  <Characters>17160</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10</cp:revision>
  <cp:lastPrinted>2019-09-18T16:15:00Z</cp:lastPrinted>
  <dcterms:created xsi:type="dcterms:W3CDTF">2019-10-03T15:55:00Z</dcterms:created>
  <dcterms:modified xsi:type="dcterms:W3CDTF">2019-10-04T18:43:00Z</dcterms:modified>
</cp:coreProperties>
</file>