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030" w:rsidRPr="00DF77D8" w:rsidRDefault="00760E60" w:rsidP="00B76030">
      <w:pPr>
        <w:spacing w:after="155" w:line="259" w:lineRule="auto"/>
        <w:ind w:left="0" w:firstLine="0"/>
        <w:rPr>
          <w:color w:val="auto"/>
        </w:rPr>
      </w:pPr>
      <w:r w:rsidRPr="00DF77D8">
        <w:rPr>
          <w:noProof/>
          <w:color w:val="auto"/>
          <w:sz w:val="22"/>
        </w:rPr>
        <w:drawing>
          <wp:anchor distT="0" distB="0" distL="114300" distR="114300" simplePos="0" relativeHeight="251658240" behindDoc="0" locked="0" layoutInCell="1" allowOverlap="1" wp14:anchorId="61156379" wp14:editId="0C961172">
            <wp:simplePos x="0" y="0"/>
            <wp:positionH relativeFrom="margin">
              <wp:align>right</wp:align>
            </wp:positionH>
            <wp:positionV relativeFrom="margin">
              <wp:posOffset>-476250</wp:posOffset>
            </wp:positionV>
            <wp:extent cx="2859604" cy="8856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P.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59604" cy="885600"/>
                    </a:xfrm>
                    <a:prstGeom prst="rect">
                      <a:avLst/>
                    </a:prstGeom>
                  </pic:spPr>
                </pic:pic>
              </a:graphicData>
            </a:graphic>
            <wp14:sizeRelH relativeFrom="margin">
              <wp14:pctWidth>0</wp14:pctWidth>
            </wp14:sizeRelH>
            <wp14:sizeRelV relativeFrom="margin">
              <wp14:pctHeight>0</wp14:pctHeight>
            </wp14:sizeRelV>
          </wp:anchor>
        </w:drawing>
      </w:r>
      <w:r w:rsidR="005E024D" w:rsidRPr="00DF77D8">
        <w:rPr>
          <w:color w:val="auto"/>
          <w:sz w:val="22"/>
        </w:rPr>
        <w:t xml:space="preserve"> </w:t>
      </w:r>
    </w:p>
    <w:p w:rsidR="00B76030" w:rsidRPr="00DF77D8" w:rsidRDefault="00B76030" w:rsidP="00B76030">
      <w:pPr>
        <w:spacing w:after="155" w:line="259" w:lineRule="auto"/>
        <w:ind w:left="0" w:firstLine="0"/>
        <w:rPr>
          <w:color w:val="auto"/>
        </w:rPr>
      </w:pPr>
    </w:p>
    <w:p w:rsidR="00760E60" w:rsidRPr="00DF77D8" w:rsidRDefault="00AD5213" w:rsidP="00DC611B">
      <w:pPr>
        <w:spacing w:after="0"/>
        <w:ind w:left="0" w:firstLine="0"/>
        <w:rPr>
          <w:b/>
          <w:color w:val="auto"/>
        </w:rPr>
      </w:pPr>
      <w:r w:rsidRPr="00DF77D8">
        <w:rPr>
          <w:rFonts w:asciiTheme="minorHAnsi" w:hAnsiTheme="minorHAnsi" w:cstheme="minorHAnsi"/>
          <w:b/>
          <w:color w:val="auto"/>
          <w:sz w:val="28"/>
          <w:szCs w:val="28"/>
        </w:rPr>
        <w:t xml:space="preserve"> </w:t>
      </w:r>
      <w:r w:rsidR="00EB7686" w:rsidRPr="00DF77D8">
        <w:rPr>
          <w:rFonts w:asciiTheme="minorHAnsi" w:hAnsiTheme="minorHAnsi" w:cstheme="minorHAnsi"/>
          <w:b/>
          <w:color w:val="auto"/>
          <w:sz w:val="28"/>
          <w:szCs w:val="28"/>
        </w:rPr>
        <w:t>MARCO ANTONIO REQUENA MUÑOZ</w:t>
      </w:r>
    </w:p>
    <w:p w:rsidR="00C4754E" w:rsidRPr="00DF77D8" w:rsidRDefault="00B76030" w:rsidP="00DC611B">
      <w:pPr>
        <w:shd w:val="clear" w:color="auto" w:fill="000000"/>
        <w:tabs>
          <w:tab w:val="center" w:pos="5234"/>
        </w:tabs>
        <w:spacing w:after="0"/>
        <w:ind w:left="108" w:firstLine="0"/>
        <w:rPr>
          <w:rFonts w:asciiTheme="minorHAnsi" w:hAnsiTheme="minorHAnsi" w:cstheme="minorHAnsi"/>
          <w:color w:val="auto"/>
          <w:sz w:val="28"/>
          <w:szCs w:val="28"/>
        </w:rPr>
      </w:pPr>
      <w:r w:rsidRPr="00DF77D8">
        <w:rPr>
          <w:rFonts w:asciiTheme="minorHAnsi" w:eastAsia="Gill Sans MT" w:hAnsiTheme="minorHAnsi" w:cstheme="minorHAnsi"/>
          <w:color w:val="auto"/>
          <w:sz w:val="28"/>
          <w:szCs w:val="28"/>
        </w:rPr>
        <w:t xml:space="preserve">SUBDIRECTOR </w:t>
      </w:r>
      <w:r w:rsidR="00B358B5" w:rsidRPr="00DF77D8">
        <w:rPr>
          <w:rFonts w:asciiTheme="minorHAnsi" w:eastAsia="Gill Sans MT" w:hAnsiTheme="minorHAnsi" w:cstheme="minorHAnsi"/>
          <w:color w:val="auto"/>
          <w:sz w:val="28"/>
          <w:szCs w:val="28"/>
        </w:rPr>
        <w:t xml:space="preserve">REGIONAL </w:t>
      </w:r>
      <w:r w:rsidRPr="00DF77D8">
        <w:rPr>
          <w:rFonts w:asciiTheme="minorHAnsi" w:eastAsia="Gill Sans MT" w:hAnsiTheme="minorHAnsi" w:cstheme="minorHAnsi"/>
          <w:color w:val="auto"/>
          <w:sz w:val="28"/>
          <w:szCs w:val="28"/>
        </w:rPr>
        <w:t>ZONA CENTRO</w:t>
      </w:r>
    </w:p>
    <w:p w:rsidR="002C6718" w:rsidRPr="00DF77D8" w:rsidRDefault="002C6718" w:rsidP="00760E60">
      <w:pPr>
        <w:spacing w:after="0" w:line="259" w:lineRule="auto"/>
        <w:ind w:left="108" w:firstLine="0"/>
        <w:rPr>
          <w:color w:val="auto"/>
          <w:sz w:val="22"/>
        </w:rPr>
      </w:pPr>
    </w:p>
    <w:p w:rsidR="00C4754E" w:rsidRPr="00DF77D8" w:rsidRDefault="005E024D" w:rsidP="00760E60">
      <w:pPr>
        <w:spacing w:after="0" w:line="259" w:lineRule="auto"/>
        <w:ind w:left="108" w:firstLine="0"/>
        <w:rPr>
          <w:color w:val="auto"/>
          <w:sz w:val="22"/>
        </w:rPr>
      </w:pPr>
      <w:r w:rsidRPr="00DF77D8">
        <w:rPr>
          <w:color w:val="auto"/>
          <w:sz w:val="22"/>
        </w:rPr>
        <w:t xml:space="preserve"> </w:t>
      </w:r>
      <w:r w:rsidR="00760E60" w:rsidRPr="00DF77D8">
        <w:rPr>
          <w:color w:val="auto"/>
          <w:sz w:val="22"/>
        </w:rPr>
        <w:t>L</w:t>
      </w:r>
      <w:r w:rsidRPr="00DF77D8">
        <w:rPr>
          <w:color w:val="auto"/>
          <w:sz w:val="22"/>
        </w:rPr>
        <w:t>icenciatura en Derecho en la</w:t>
      </w:r>
      <w:r w:rsidR="00EB7686" w:rsidRPr="00DF77D8">
        <w:rPr>
          <w:color w:val="auto"/>
          <w:sz w:val="22"/>
        </w:rPr>
        <w:t xml:space="preserve"> Universidad Interamericana para el Desarrollo UNID 2010-2012</w:t>
      </w:r>
      <w:r w:rsidRPr="00DF77D8">
        <w:rPr>
          <w:color w:val="auto"/>
          <w:sz w:val="22"/>
        </w:rPr>
        <w:t xml:space="preserve">. </w:t>
      </w:r>
    </w:p>
    <w:p w:rsidR="00C4754E" w:rsidRPr="00DF77D8" w:rsidRDefault="005E024D">
      <w:pPr>
        <w:spacing w:after="0" w:line="259" w:lineRule="auto"/>
        <w:ind w:left="555" w:firstLine="0"/>
        <w:rPr>
          <w:color w:val="auto"/>
          <w:sz w:val="22"/>
        </w:rPr>
      </w:pPr>
      <w:r w:rsidRPr="00DF77D8">
        <w:rPr>
          <w:color w:val="auto"/>
          <w:sz w:val="22"/>
        </w:rPr>
        <w:t xml:space="preserve"> </w:t>
      </w:r>
    </w:p>
    <w:p w:rsidR="00C4754E" w:rsidRPr="00DF77D8" w:rsidRDefault="00C4754E" w:rsidP="00EB7686">
      <w:pPr>
        <w:spacing w:after="0" w:line="259" w:lineRule="auto"/>
        <w:rPr>
          <w:color w:val="auto"/>
          <w:sz w:val="22"/>
        </w:rPr>
      </w:pPr>
    </w:p>
    <w:p w:rsidR="00C4754E" w:rsidRPr="00DF77D8" w:rsidRDefault="005E024D">
      <w:pPr>
        <w:spacing w:after="0" w:line="259" w:lineRule="auto"/>
        <w:ind w:left="108" w:firstLine="0"/>
        <w:rPr>
          <w:color w:val="auto"/>
          <w:sz w:val="22"/>
        </w:rPr>
      </w:pPr>
      <w:r w:rsidRPr="00DF77D8">
        <w:rPr>
          <w:color w:val="auto"/>
          <w:sz w:val="22"/>
        </w:rPr>
        <w:tab/>
        <w:t xml:space="preserve"> </w:t>
      </w:r>
      <w:r w:rsidRPr="00DF77D8">
        <w:rPr>
          <w:color w:val="auto"/>
          <w:sz w:val="22"/>
        </w:rPr>
        <w:tab/>
        <w:t xml:space="preserve"> </w:t>
      </w:r>
      <w:r w:rsidRPr="00DF77D8">
        <w:rPr>
          <w:color w:val="auto"/>
          <w:sz w:val="22"/>
        </w:rPr>
        <w:tab/>
        <w:t xml:space="preserve">                                                                 </w:t>
      </w:r>
      <w:r w:rsidRPr="00DF77D8">
        <w:rPr>
          <w:color w:val="auto"/>
          <w:sz w:val="22"/>
        </w:rPr>
        <w:tab/>
        <w:t xml:space="preserve"> </w:t>
      </w:r>
    </w:p>
    <w:tbl>
      <w:tblPr>
        <w:tblStyle w:val="Tablaconcuadrcula"/>
        <w:tblW w:w="103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5"/>
        <w:gridCol w:w="5601"/>
      </w:tblGrid>
      <w:tr w:rsidR="00DF77D8" w:rsidRPr="00DF77D8" w:rsidTr="00DC73C0">
        <w:trPr>
          <w:trHeight w:val="1469"/>
        </w:trPr>
        <w:tc>
          <w:tcPr>
            <w:tcW w:w="4725" w:type="dxa"/>
          </w:tcPr>
          <w:p w:rsidR="00B71AF1" w:rsidRPr="00DF77D8" w:rsidRDefault="002C6718" w:rsidP="002C6718">
            <w:pPr>
              <w:spacing w:after="475" w:line="259" w:lineRule="auto"/>
              <w:ind w:left="0" w:firstLine="0"/>
              <w:rPr>
                <w:color w:val="auto"/>
                <w:sz w:val="22"/>
              </w:rPr>
            </w:pPr>
            <w:r w:rsidRPr="00DF77D8">
              <w:rPr>
                <w:color w:val="auto"/>
                <w:sz w:val="22"/>
              </w:rPr>
              <w:t xml:space="preserve"> </w:t>
            </w:r>
          </w:p>
          <w:p w:rsidR="00C4754E" w:rsidRPr="00DF77D8" w:rsidRDefault="00B76030" w:rsidP="002C6718">
            <w:pPr>
              <w:spacing w:after="475" w:line="259" w:lineRule="auto"/>
              <w:ind w:left="0" w:firstLine="0"/>
              <w:rPr>
                <w:color w:val="auto"/>
                <w:sz w:val="22"/>
              </w:rPr>
            </w:pPr>
            <w:r w:rsidRPr="00DF77D8">
              <w:rPr>
                <w:b/>
                <w:color w:val="auto"/>
                <w:sz w:val="22"/>
              </w:rPr>
              <w:t>Experiencia l</w:t>
            </w:r>
            <w:r w:rsidR="005E024D" w:rsidRPr="00DF77D8">
              <w:rPr>
                <w:b/>
                <w:color w:val="auto"/>
                <w:sz w:val="22"/>
              </w:rPr>
              <w:t xml:space="preserve">aboral: </w:t>
            </w:r>
          </w:p>
        </w:tc>
        <w:tc>
          <w:tcPr>
            <w:tcW w:w="5601" w:type="dxa"/>
          </w:tcPr>
          <w:p w:rsidR="00C4754E" w:rsidRPr="00DF77D8" w:rsidRDefault="00EB7686" w:rsidP="002C6718">
            <w:pPr>
              <w:spacing w:after="0" w:line="259" w:lineRule="auto"/>
              <w:ind w:left="0" w:firstLine="0"/>
              <w:jc w:val="both"/>
              <w:rPr>
                <w:color w:val="auto"/>
                <w:sz w:val="22"/>
              </w:rPr>
            </w:pPr>
            <w:r w:rsidRPr="00DF77D8">
              <w:rPr>
                <w:color w:val="auto"/>
                <w:sz w:val="22"/>
              </w:rPr>
              <w:t xml:space="preserve">Arzobispado de San Luis </w:t>
            </w:r>
            <w:r w:rsidR="00233759" w:rsidRPr="00DF77D8">
              <w:rPr>
                <w:color w:val="auto"/>
                <w:sz w:val="22"/>
              </w:rPr>
              <w:t>Potosí</w:t>
            </w:r>
            <w:r w:rsidR="002C6718" w:rsidRPr="00DF77D8">
              <w:rPr>
                <w:color w:val="auto"/>
                <w:sz w:val="22"/>
              </w:rPr>
              <w:t>, A</w:t>
            </w:r>
            <w:r w:rsidRPr="00DF77D8">
              <w:rPr>
                <w:color w:val="auto"/>
                <w:sz w:val="22"/>
              </w:rPr>
              <w:t xml:space="preserve">sesor </w:t>
            </w:r>
            <w:r w:rsidR="002C6718" w:rsidRPr="00DF77D8">
              <w:rPr>
                <w:color w:val="auto"/>
                <w:sz w:val="22"/>
              </w:rPr>
              <w:t>J</w:t>
            </w:r>
            <w:r w:rsidR="00233759" w:rsidRPr="00DF77D8">
              <w:rPr>
                <w:color w:val="auto"/>
                <w:sz w:val="22"/>
              </w:rPr>
              <w:t>urídico</w:t>
            </w:r>
            <w:r w:rsidR="005E024D" w:rsidRPr="00DF77D8">
              <w:rPr>
                <w:color w:val="auto"/>
                <w:sz w:val="22"/>
              </w:rPr>
              <w:t xml:space="preserve">. </w:t>
            </w:r>
            <w:r w:rsidR="002C6718" w:rsidRPr="00DF77D8">
              <w:rPr>
                <w:color w:val="auto"/>
                <w:sz w:val="22"/>
              </w:rPr>
              <w:t>2008-2012.</w:t>
            </w:r>
          </w:p>
          <w:p w:rsidR="00C4754E" w:rsidRPr="00DF77D8" w:rsidRDefault="005E024D" w:rsidP="002C6718">
            <w:pPr>
              <w:spacing w:after="0" w:line="259" w:lineRule="auto"/>
              <w:ind w:left="0" w:firstLine="0"/>
              <w:jc w:val="both"/>
              <w:rPr>
                <w:color w:val="auto"/>
                <w:sz w:val="22"/>
              </w:rPr>
            </w:pPr>
            <w:r w:rsidRPr="00DF77D8">
              <w:rPr>
                <w:color w:val="auto"/>
                <w:sz w:val="22"/>
              </w:rPr>
              <w:t xml:space="preserve"> </w:t>
            </w:r>
          </w:p>
          <w:p w:rsidR="00C4754E" w:rsidRPr="00DF77D8" w:rsidRDefault="00EB7686" w:rsidP="002C6718">
            <w:pPr>
              <w:spacing w:after="0" w:line="259" w:lineRule="auto"/>
              <w:ind w:left="0" w:firstLine="0"/>
              <w:jc w:val="both"/>
              <w:rPr>
                <w:color w:val="auto"/>
                <w:sz w:val="22"/>
              </w:rPr>
            </w:pPr>
            <w:r w:rsidRPr="00DF77D8">
              <w:rPr>
                <w:color w:val="auto"/>
                <w:sz w:val="22"/>
              </w:rPr>
              <w:t>Secretaría para el Desarrollo Social y Regional SEDESORE</w:t>
            </w:r>
            <w:r w:rsidR="002C6718" w:rsidRPr="00DF77D8">
              <w:rPr>
                <w:color w:val="auto"/>
                <w:sz w:val="22"/>
              </w:rPr>
              <w:t xml:space="preserve"> 2012 a 2015.</w:t>
            </w:r>
          </w:p>
          <w:p w:rsidR="00C4754E" w:rsidRPr="00DF77D8" w:rsidRDefault="005E024D" w:rsidP="002C6718">
            <w:pPr>
              <w:spacing w:after="0" w:line="259" w:lineRule="auto"/>
              <w:ind w:left="0" w:firstLine="0"/>
              <w:jc w:val="both"/>
              <w:rPr>
                <w:color w:val="auto"/>
                <w:sz w:val="22"/>
              </w:rPr>
            </w:pPr>
            <w:r w:rsidRPr="00DF77D8">
              <w:rPr>
                <w:color w:val="auto"/>
                <w:sz w:val="22"/>
              </w:rPr>
              <w:t xml:space="preserve"> </w:t>
            </w:r>
          </w:p>
          <w:p w:rsidR="00C4754E" w:rsidRPr="00DF77D8" w:rsidRDefault="005E024D">
            <w:pPr>
              <w:spacing w:after="77" w:line="242" w:lineRule="auto"/>
              <w:ind w:left="0" w:firstLine="0"/>
              <w:jc w:val="both"/>
              <w:rPr>
                <w:color w:val="auto"/>
                <w:sz w:val="22"/>
              </w:rPr>
            </w:pPr>
            <w:r w:rsidRPr="00DF77D8">
              <w:rPr>
                <w:color w:val="auto"/>
                <w:sz w:val="22"/>
              </w:rPr>
              <w:t xml:space="preserve">Defensoría Pública del Estado de San Luis Potosí. </w:t>
            </w:r>
            <w:r w:rsidR="002C6718" w:rsidRPr="00DF77D8">
              <w:rPr>
                <w:color w:val="auto"/>
                <w:sz w:val="22"/>
              </w:rPr>
              <w:t>2015 a la actualidad.</w:t>
            </w:r>
          </w:p>
          <w:p w:rsidR="00C4754E" w:rsidRPr="00DF77D8" w:rsidRDefault="005E024D">
            <w:pPr>
              <w:spacing w:after="0" w:line="259" w:lineRule="auto"/>
              <w:ind w:left="0" w:firstLine="0"/>
              <w:rPr>
                <w:color w:val="auto"/>
                <w:sz w:val="22"/>
              </w:rPr>
            </w:pPr>
            <w:r w:rsidRPr="00DF77D8">
              <w:rPr>
                <w:color w:val="auto"/>
                <w:sz w:val="22"/>
              </w:rPr>
              <w:t xml:space="preserve"> </w:t>
            </w:r>
          </w:p>
        </w:tc>
      </w:tr>
      <w:tr w:rsidR="00DF77D8" w:rsidRPr="00DF77D8" w:rsidTr="00DC73C0">
        <w:trPr>
          <w:trHeight w:val="4857"/>
        </w:trPr>
        <w:tc>
          <w:tcPr>
            <w:tcW w:w="4725" w:type="dxa"/>
          </w:tcPr>
          <w:p w:rsidR="002C6718" w:rsidRPr="00DF77D8" w:rsidRDefault="002C6718" w:rsidP="002C6718">
            <w:pPr>
              <w:spacing w:after="0" w:line="259" w:lineRule="auto"/>
              <w:ind w:left="0" w:firstLine="0"/>
              <w:rPr>
                <w:b/>
                <w:color w:val="auto"/>
                <w:sz w:val="22"/>
              </w:rPr>
            </w:pPr>
          </w:p>
          <w:p w:rsidR="00B71AF1" w:rsidRPr="00DF77D8" w:rsidRDefault="00B71AF1" w:rsidP="002C6718">
            <w:pPr>
              <w:spacing w:after="0" w:line="259" w:lineRule="auto"/>
              <w:ind w:left="0" w:firstLine="0"/>
              <w:rPr>
                <w:b/>
                <w:color w:val="auto"/>
                <w:sz w:val="22"/>
              </w:rPr>
            </w:pPr>
          </w:p>
          <w:p w:rsidR="00B71AF1" w:rsidRPr="00DF77D8" w:rsidRDefault="00B71AF1" w:rsidP="002C6718">
            <w:pPr>
              <w:spacing w:after="0" w:line="259" w:lineRule="auto"/>
              <w:ind w:left="0" w:firstLine="0"/>
              <w:rPr>
                <w:b/>
                <w:color w:val="auto"/>
                <w:sz w:val="22"/>
              </w:rPr>
            </w:pPr>
          </w:p>
          <w:p w:rsidR="00B71AF1" w:rsidRPr="00DF77D8" w:rsidRDefault="00B71AF1" w:rsidP="002C6718">
            <w:pPr>
              <w:spacing w:after="0" w:line="259" w:lineRule="auto"/>
              <w:ind w:left="0" w:firstLine="0"/>
              <w:rPr>
                <w:b/>
                <w:color w:val="auto"/>
                <w:sz w:val="22"/>
              </w:rPr>
            </w:pPr>
          </w:p>
          <w:p w:rsidR="00B71AF1" w:rsidRPr="00DF77D8" w:rsidRDefault="00B71AF1" w:rsidP="002C6718">
            <w:pPr>
              <w:spacing w:after="0" w:line="259" w:lineRule="auto"/>
              <w:ind w:left="0" w:firstLine="0"/>
              <w:rPr>
                <w:b/>
                <w:color w:val="auto"/>
                <w:sz w:val="22"/>
              </w:rPr>
            </w:pPr>
          </w:p>
          <w:p w:rsidR="00254BC1" w:rsidRPr="00DF77D8" w:rsidRDefault="005E024D" w:rsidP="002C6718">
            <w:pPr>
              <w:spacing w:after="0" w:line="259" w:lineRule="auto"/>
              <w:ind w:left="0" w:firstLine="0"/>
              <w:rPr>
                <w:color w:val="auto"/>
                <w:sz w:val="22"/>
              </w:rPr>
            </w:pPr>
            <w:r w:rsidRPr="00DF77D8">
              <w:rPr>
                <w:b/>
                <w:color w:val="auto"/>
                <w:sz w:val="22"/>
              </w:rPr>
              <w:t xml:space="preserve">Cursos recibidos: </w:t>
            </w: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C4754E" w:rsidRPr="00DF77D8" w:rsidRDefault="00C4754E" w:rsidP="00254BC1">
            <w:pPr>
              <w:rPr>
                <w:color w:val="auto"/>
                <w:sz w:val="22"/>
              </w:rPr>
            </w:pPr>
          </w:p>
        </w:tc>
        <w:tc>
          <w:tcPr>
            <w:tcW w:w="5601" w:type="dxa"/>
          </w:tcPr>
          <w:p w:rsidR="00C4754E" w:rsidRPr="00DF77D8" w:rsidRDefault="00C4754E">
            <w:pPr>
              <w:spacing w:after="0" w:line="259" w:lineRule="auto"/>
              <w:ind w:left="0" w:firstLine="0"/>
              <w:rPr>
                <w:color w:val="auto"/>
                <w:sz w:val="22"/>
              </w:rPr>
            </w:pPr>
          </w:p>
          <w:p w:rsidR="00C4754E" w:rsidRPr="00DF77D8" w:rsidRDefault="005E024D">
            <w:pPr>
              <w:spacing w:after="0" w:line="241" w:lineRule="auto"/>
              <w:ind w:left="0" w:right="43" w:firstLine="0"/>
              <w:jc w:val="both"/>
              <w:rPr>
                <w:color w:val="auto"/>
                <w:sz w:val="22"/>
              </w:rPr>
            </w:pPr>
            <w:r w:rsidRPr="00DF77D8">
              <w:rPr>
                <w:color w:val="auto"/>
                <w:sz w:val="22"/>
              </w:rPr>
              <w:t xml:space="preserve">Taller: “Mecanismos Alternativos de Solución de Controversias en la Investigación como Solución Alterna” impartido por Secretaria Técnica del Consejo de Coordinación para la Implementación del Sistema de Justicia Penal en el Estado de San Luis Potosí, de julio a agosto de 2016  </w:t>
            </w:r>
          </w:p>
          <w:p w:rsidR="00C4754E" w:rsidRPr="00DF77D8" w:rsidRDefault="005E024D">
            <w:pPr>
              <w:spacing w:after="0" w:line="259" w:lineRule="auto"/>
              <w:ind w:left="0" w:firstLine="0"/>
              <w:rPr>
                <w:color w:val="auto"/>
                <w:sz w:val="22"/>
              </w:rPr>
            </w:pPr>
            <w:r w:rsidRPr="00DF77D8">
              <w:rPr>
                <w:color w:val="auto"/>
                <w:sz w:val="22"/>
              </w:rPr>
              <w:t xml:space="preserve"> </w:t>
            </w:r>
          </w:p>
          <w:p w:rsidR="00C4754E" w:rsidRPr="00DF77D8" w:rsidRDefault="005E024D">
            <w:pPr>
              <w:ind w:left="0" w:right="47" w:firstLine="0"/>
              <w:jc w:val="both"/>
              <w:rPr>
                <w:color w:val="auto"/>
                <w:sz w:val="22"/>
              </w:rPr>
            </w:pPr>
            <w:r w:rsidRPr="00DF77D8">
              <w:rPr>
                <w:color w:val="auto"/>
                <w:sz w:val="22"/>
              </w:rPr>
              <w:t xml:space="preserve">Conferencia: Destrezas de Litigación para Juicios </w:t>
            </w:r>
            <w:r w:rsidR="00760E60" w:rsidRPr="00DF77D8">
              <w:rPr>
                <w:color w:val="auto"/>
                <w:sz w:val="22"/>
              </w:rPr>
              <w:t>Orales.</w:t>
            </w:r>
            <w:r w:rsidRPr="00DF77D8">
              <w:rPr>
                <w:color w:val="auto"/>
                <w:sz w:val="22"/>
              </w:rPr>
              <w:t xml:space="preserve">- Dr. Miguel Carbonell. Gobierno del Estado de SLP, noviembre de 2016. </w:t>
            </w:r>
          </w:p>
          <w:p w:rsidR="00C4754E" w:rsidRPr="00DF77D8" w:rsidRDefault="005E024D">
            <w:pPr>
              <w:spacing w:after="0" w:line="259" w:lineRule="auto"/>
              <w:ind w:left="0" w:firstLine="0"/>
              <w:rPr>
                <w:color w:val="auto"/>
                <w:sz w:val="22"/>
              </w:rPr>
            </w:pPr>
            <w:r w:rsidRPr="00DF77D8">
              <w:rPr>
                <w:color w:val="auto"/>
                <w:sz w:val="22"/>
              </w:rPr>
              <w:t xml:space="preserve"> </w:t>
            </w:r>
          </w:p>
          <w:p w:rsidR="00C4754E" w:rsidRPr="00DF77D8" w:rsidRDefault="005E024D">
            <w:pPr>
              <w:spacing w:line="242" w:lineRule="auto"/>
              <w:ind w:left="0" w:firstLine="0"/>
              <w:jc w:val="both"/>
              <w:rPr>
                <w:color w:val="auto"/>
                <w:sz w:val="22"/>
              </w:rPr>
            </w:pPr>
            <w:r w:rsidRPr="00DF77D8">
              <w:rPr>
                <w:color w:val="auto"/>
                <w:sz w:val="22"/>
              </w:rPr>
              <w:t xml:space="preserve">Seminario Retos y Oportunidades del Sistema Penal Acusatorio. Defensoría Pública, noviembre de 2016. </w:t>
            </w:r>
          </w:p>
          <w:p w:rsidR="00C4754E" w:rsidRPr="00DF77D8" w:rsidRDefault="005E024D">
            <w:pPr>
              <w:spacing w:after="0" w:line="259" w:lineRule="auto"/>
              <w:ind w:left="0" w:firstLine="0"/>
              <w:rPr>
                <w:color w:val="auto"/>
                <w:sz w:val="22"/>
              </w:rPr>
            </w:pPr>
            <w:r w:rsidRPr="00DF77D8">
              <w:rPr>
                <w:color w:val="auto"/>
                <w:sz w:val="22"/>
              </w:rPr>
              <w:t xml:space="preserve"> </w:t>
            </w:r>
          </w:p>
          <w:p w:rsidR="00C4754E" w:rsidRPr="00DF77D8" w:rsidRDefault="005E024D">
            <w:pPr>
              <w:spacing w:after="2" w:line="239" w:lineRule="auto"/>
              <w:ind w:left="0" w:firstLine="0"/>
              <w:jc w:val="both"/>
              <w:rPr>
                <w:color w:val="auto"/>
                <w:sz w:val="22"/>
              </w:rPr>
            </w:pPr>
            <w:r w:rsidRPr="00DF77D8">
              <w:rPr>
                <w:color w:val="auto"/>
                <w:sz w:val="22"/>
              </w:rPr>
              <w:t xml:space="preserve">Litigio con perspectiva de Derechos Humanos, Defensoría Pública del Estado de SLP, marzo de 2017. </w:t>
            </w:r>
          </w:p>
          <w:p w:rsidR="00C4754E" w:rsidRPr="00DF77D8" w:rsidRDefault="00C4754E">
            <w:pPr>
              <w:spacing w:after="0" w:line="259" w:lineRule="auto"/>
              <w:ind w:left="0" w:firstLine="0"/>
              <w:rPr>
                <w:color w:val="auto"/>
                <w:sz w:val="22"/>
              </w:rPr>
            </w:pPr>
          </w:p>
          <w:p w:rsidR="00C4754E" w:rsidRPr="00DF77D8" w:rsidRDefault="005E024D">
            <w:pPr>
              <w:spacing w:after="0" w:line="259" w:lineRule="auto"/>
              <w:ind w:left="0" w:firstLine="0"/>
              <w:rPr>
                <w:color w:val="auto"/>
                <w:sz w:val="22"/>
              </w:rPr>
            </w:pPr>
            <w:r w:rsidRPr="00DF77D8">
              <w:rPr>
                <w:color w:val="auto"/>
                <w:sz w:val="22"/>
              </w:rPr>
              <w:t xml:space="preserve"> </w:t>
            </w:r>
          </w:p>
        </w:tc>
      </w:tr>
    </w:tbl>
    <w:tbl>
      <w:tblPr>
        <w:tblW w:w="10485" w:type="dxa"/>
        <w:tblInd w:w="55" w:type="dxa"/>
        <w:tblCellMar>
          <w:left w:w="70" w:type="dxa"/>
          <w:right w:w="70" w:type="dxa"/>
        </w:tblCellMar>
        <w:tblLook w:val="04A0" w:firstRow="1" w:lastRow="0" w:firstColumn="1" w:lastColumn="0" w:noHBand="0" w:noVBand="1"/>
      </w:tblPr>
      <w:tblGrid>
        <w:gridCol w:w="10485"/>
      </w:tblGrid>
      <w:tr w:rsidR="00C23DC5" w:rsidRPr="00DF77D8" w:rsidTr="00121C62">
        <w:trPr>
          <w:trHeight w:val="3654"/>
        </w:trPr>
        <w:tc>
          <w:tcPr>
            <w:tcW w:w="10485" w:type="dxa"/>
            <w:tcBorders>
              <w:top w:val="nil"/>
              <w:left w:val="nil"/>
              <w:bottom w:val="nil"/>
              <w:right w:val="nil"/>
            </w:tcBorders>
            <w:shd w:val="clear" w:color="auto" w:fill="auto"/>
            <w:noWrap/>
            <w:vAlign w:val="center"/>
            <w:hideMark/>
          </w:tcPr>
          <w:p w:rsidR="00C23DC5" w:rsidRPr="00DF77D8" w:rsidRDefault="00C23DC5" w:rsidP="00577700">
            <w:pPr>
              <w:shd w:val="clear" w:color="auto" w:fill="000000" w:themeFill="text1"/>
              <w:spacing w:after="0"/>
              <w:ind w:left="0" w:firstLine="0"/>
              <w:jc w:val="both"/>
              <w:rPr>
                <w:rFonts w:eastAsia="Times New Roman"/>
                <w:color w:val="auto"/>
                <w:sz w:val="16"/>
                <w:szCs w:val="16"/>
                <w:highlight w:val="black"/>
              </w:rPr>
            </w:pPr>
            <w:r w:rsidRPr="00DF77D8">
              <w:rPr>
                <w:rFonts w:eastAsia="Times New Roman"/>
                <w:color w:val="auto"/>
                <w:sz w:val="16"/>
                <w:szCs w:val="16"/>
                <w:highlight w:val="black"/>
              </w:rPr>
              <w:t xml:space="preserve">Ley de Transparencia y Acceso a la Información Pública del Estado de San Luis Potosí, </w:t>
            </w:r>
            <w:r w:rsidR="00577700" w:rsidRPr="00DF77D8">
              <w:rPr>
                <w:rFonts w:eastAsia="Times New Roman"/>
                <w:color w:val="auto"/>
                <w:sz w:val="16"/>
                <w:szCs w:val="16"/>
                <w:highlight w:val="black"/>
              </w:rPr>
              <w:t xml:space="preserve"> aprobada el</w:t>
            </w:r>
            <w:r w:rsidRPr="00DF77D8">
              <w:rPr>
                <w:rFonts w:eastAsia="Times New Roman"/>
                <w:color w:val="auto"/>
                <w:sz w:val="16"/>
                <w:szCs w:val="16"/>
                <w:highlight w:val="black"/>
              </w:rPr>
              <w:t xml:space="preserve"> 04 de mayo de 2016.</w:t>
            </w:r>
            <w:r w:rsidR="00577700" w:rsidRPr="00DF77D8">
              <w:rPr>
                <w:rFonts w:eastAsia="Times New Roman"/>
                <w:color w:val="auto"/>
                <w:sz w:val="16"/>
                <w:szCs w:val="16"/>
                <w:highlight w:val="black"/>
              </w:rPr>
              <w:t xml:space="preserve"> Última reforma</w:t>
            </w:r>
            <w:r w:rsidRPr="00DF77D8">
              <w:rPr>
                <w:rFonts w:eastAsia="Times New Roman"/>
                <w:color w:val="auto"/>
                <w:sz w:val="16"/>
                <w:szCs w:val="16"/>
                <w:highlight w:val="black"/>
              </w:rPr>
              <w:t xml:space="preserve"> </w:t>
            </w:r>
            <w:r w:rsidR="00577700" w:rsidRPr="00DF77D8">
              <w:rPr>
                <w:rFonts w:eastAsia="Times New Roman"/>
                <w:color w:val="auto"/>
                <w:sz w:val="16"/>
                <w:szCs w:val="16"/>
                <w:highlight w:val="black"/>
              </w:rPr>
              <w:t>p</w:t>
            </w:r>
            <w:r w:rsidRPr="00DF77D8">
              <w:rPr>
                <w:rFonts w:eastAsia="Times New Roman"/>
                <w:color w:val="auto"/>
                <w:sz w:val="16"/>
                <w:szCs w:val="16"/>
                <w:highlight w:val="black"/>
              </w:rPr>
              <w:t xml:space="preserve">ublicada en el </w:t>
            </w:r>
            <w:r w:rsidR="00AD5213" w:rsidRPr="00DF77D8">
              <w:rPr>
                <w:rFonts w:eastAsia="Times New Roman"/>
                <w:color w:val="auto"/>
                <w:sz w:val="16"/>
                <w:szCs w:val="16"/>
                <w:highlight w:val="black"/>
              </w:rPr>
              <w:t>Periódico</w:t>
            </w:r>
            <w:r w:rsidRPr="00DF77D8">
              <w:rPr>
                <w:rFonts w:eastAsia="Times New Roman"/>
                <w:color w:val="auto"/>
                <w:sz w:val="16"/>
                <w:szCs w:val="16"/>
                <w:highlight w:val="black"/>
              </w:rPr>
              <w:t xml:space="preserve"> Oficial el </w:t>
            </w:r>
            <w:r w:rsidR="00D63A7E">
              <w:rPr>
                <w:rFonts w:eastAsia="Times New Roman"/>
                <w:color w:val="auto"/>
                <w:sz w:val="16"/>
                <w:szCs w:val="16"/>
                <w:highlight w:val="black"/>
              </w:rPr>
              <w:t>04</w:t>
            </w:r>
            <w:r w:rsidRPr="00DF77D8">
              <w:rPr>
                <w:rFonts w:eastAsia="Times New Roman"/>
                <w:color w:val="auto"/>
                <w:sz w:val="16"/>
                <w:szCs w:val="16"/>
                <w:highlight w:val="black"/>
              </w:rPr>
              <w:t xml:space="preserve"> de </w:t>
            </w:r>
            <w:r w:rsidR="00D63A7E">
              <w:rPr>
                <w:rFonts w:eastAsia="Times New Roman"/>
                <w:color w:val="auto"/>
                <w:sz w:val="16"/>
                <w:szCs w:val="16"/>
                <w:highlight w:val="black"/>
              </w:rPr>
              <w:t>jun</w:t>
            </w:r>
            <w:r w:rsidR="00577700" w:rsidRPr="00DF77D8">
              <w:rPr>
                <w:rFonts w:eastAsia="Times New Roman"/>
                <w:color w:val="auto"/>
                <w:sz w:val="16"/>
                <w:szCs w:val="16"/>
                <w:highlight w:val="black"/>
              </w:rPr>
              <w:t>io</w:t>
            </w:r>
            <w:r w:rsidRPr="00DF77D8">
              <w:rPr>
                <w:rFonts w:eastAsia="Times New Roman"/>
                <w:color w:val="auto"/>
                <w:sz w:val="16"/>
                <w:szCs w:val="16"/>
                <w:highlight w:val="black"/>
              </w:rPr>
              <w:t xml:space="preserve"> de 201</w:t>
            </w:r>
            <w:r w:rsidR="00D63A7E">
              <w:rPr>
                <w:rFonts w:eastAsia="Times New Roman"/>
                <w:color w:val="auto"/>
                <w:sz w:val="16"/>
                <w:szCs w:val="16"/>
                <w:highlight w:val="black"/>
              </w:rPr>
              <w:t>9</w:t>
            </w:r>
            <w:bookmarkStart w:id="0" w:name="_GoBack"/>
            <w:bookmarkEnd w:id="0"/>
            <w:r w:rsidRPr="00DF77D8">
              <w:rPr>
                <w:rFonts w:eastAsia="Times New Roman"/>
                <w:color w:val="auto"/>
                <w:sz w:val="16"/>
                <w:szCs w:val="16"/>
                <w:highlight w:val="black"/>
              </w:rPr>
              <w:t>.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 XXII. La información curricular, desde el nivel de jefe de departamento o equivalente, hasta el titular del sujeto obligado; así como, en su caso, las sanciones administrativas de que haya sido objeto..</w:t>
            </w:r>
          </w:p>
        </w:tc>
      </w:tr>
    </w:tbl>
    <w:p w:rsidR="00C4754E" w:rsidRPr="00DF77D8" w:rsidRDefault="00C4754E" w:rsidP="00254BC1">
      <w:pPr>
        <w:spacing w:after="0" w:line="259" w:lineRule="auto"/>
        <w:ind w:left="0" w:firstLine="0"/>
        <w:rPr>
          <w:color w:val="auto"/>
        </w:rPr>
      </w:pPr>
    </w:p>
    <w:sectPr w:rsidR="00C4754E" w:rsidRPr="00DF77D8" w:rsidSect="00254BC1">
      <w:pgSz w:w="11906" w:h="16838"/>
      <w:pgMar w:top="1440" w:right="825" w:bottom="709"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79FC" w:rsidRDefault="001879FC" w:rsidP="00233759">
      <w:pPr>
        <w:spacing w:after="0"/>
      </w:pPr>
      <w:r>
        <w:separator/>
      </w:r>
    </w:p>
  </w:endnote>
  <w:endnote w:type="continuationSeparator" w:id="0">
    <w:p w:rsidR="001879FC" w:rsidRDefault="001879FC" w:rsidP="0023375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79FC" w:rsidRDefault="001879FC" w:rsidP="00233759">
      <w:pPr>
        <w:spacing w:after="0"/>
      </w:pPr>
      <w:r>
        <w:separator/>
      </w:r>
    </w:p>
  </w:footnote>
  <w:footnote w:type="continuationSeparator" w:id="0">
    <w:p w:rsidR="001879FC" w:rsidRDefault="001879FC" w:rsidP="00233759">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54E"/>
    <w:rsid w:val="00147D60"/>
    <w:rsid w:val="001879FC"/>
    <w:rsid w:val="00233759"/>
    <w:rsid w:val="00254BC1"/>
    <w:rsid w:val="00297C82"/>
    <w:rsid w:val="002C6718"/>
    <w:rsid w:val="00390BE5"/>
    <w:rsid w:val="00577700"/>
    <w:rsid w:val="00583DCE"/>
    <w:rsid w:val="005E024D"/>
    <w:rsid w:val="00747134"/>
    <w:rsid w:val="00760E60"/>
    <w:rsid w:val="00761F0A"/>
    <w:rsid w:val="00784B87"/>
    <w:rsid w:val="00830AB9"/>
    <w:rsid w:val="00AD5213"/>
    <w:rsid w:val="00B358B5"/>
    <w:rsid w:val="00B71AF1"/>
    <w:rsid w:val="00B76030"/>
    <w:rsid w:val="00C23DC5"/>
    <w:rsid w:val="00C4754E"/>
    <w:rsid w:val="00CA5E0B"/>
    <w:rsid w:val="00CC2319"/>
    <w:rsid w:val="00CD39C1"/>
    <w:rsid w:val="00D63A7E"/>
    <w:rsid w:val="00DC611B"/>
    <w:rsid w:val="00DC73C0"/>
    <w:rsid w:val="00DF77D8"/>
    <w:rsid w:val="00E451E6"/>
    <w:rsid w:val="00EB76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8B6709-456C-4247-B080-930A7FEAE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240" w:lineRule="auto"/>
      <w:ind w:left="118" w:hanging="10"/>
    </w:pPr>
    <w:rPr>
      <w:rFonts w:ascii="Calibri" w:eastAsia="Calibri" w:hAnsi="Calibri" w:cs="Calibri"/>
      <w:color w:val="80808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233759"/>
    <w:pPr>
      <w:tabs>
        <w:tab w:val="center" w:pos="4419"/>
        <w:tab w:val="right" w:pos="8838"/>
      </w:tabs>
      <w:spacing w:after="0"/>
    </w:pPr>
  </w:style>
  <w:style w:type="character" w:customStyle="1" w:styleId="EncabezadoCar">
    <w:name w:val="Encabezado Car"/>
    <w:basedOn w:val="Fuentedeprrafopredeter"/>
    <w:link w:val="Encabezado"/>
    <w:uiPriority w:val="99"/>
    <w:rsid w:val="00233759"/>
    <w:rPr>
      <w:rFonts w:ascii="Calibri" w:eastAsia="Calibri" w:hAnsi="Calibri" w:cs="Calibri"/>
      <w:color w:val="808080"/>
      <w:sz w:val="20"/>
    </w:rPr>
  </w:style>
  <w:style w:type="paragraph" w:styleId="Piedepgina">
    <w:name w:val="footer"/>
    <w:basedOn w:val="Normal"/>
    <w:link w:val="PiedepginaCar"/>
    <w:uiPriority w:val="99"/>
    <w:unhideWhenUsed/>
    <w:rsid w:val="00233759"/>
    <w:pPr>
      <w:tabs>
        <w:tab w:val="center" w:pos="4419"/>
        <w:tab w:val="right" w:pos="8838"/>
      </w:tabs>
      <w:spacing w:after="0"/>
    </w:pPr>
  </w:style>
  <w:style w:type="character" w:customStyle="1" w:styleId="PiedepginaCar">
    <w:name w:val="Pie de página Car"/>
    <w:basedOn w:val="Fuentedeprrafopredeter"/>
    <w:link w:val="Piedepgina"/>
    <w:uiPriority w:val="99"/>
    <w:rsid w:val="00233759"/>
    <w:rPr>
      <w:rFonts w:ascii="Calibri" w:eastAsia="Calibri" w:hAnsi="Calibri" w:cs="Calibri"/>
      <w:color w:val="808080"/>
      <w:sz w:val="20"/>
    </w:rPr>
  </w:style>
  <w:style w:type="table" w:styleId="Tablaconcuadrcula">
    <w:name w:val="Table Grid"/>
    <w:basedOn w:val="Tablanormal"/>
    <w:uiPriority w:val="39"/>
    <w:rsid w:val="002337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4B5114-6768-405F-A73C-71552D5F6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297</Words>
  <Characters>1553</Characters>
  <Application>Microsoft Office Word</Application>
  <DocSecurity>0</DocSecurity>
  <Lines>81</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UNIDAD_TRANSPARENCIA</cp:lastModifiedBy>
  <cp:revision>16</cp:revision>
  <dcterms:created xsi:type="dcterms:W3CDTF">2017-10-09T15:17:00Z</dcterms:created>
  <dcterms:modified xsi:type="dcterms:W3CDTF">2019-11-07T15:43:00Z</dcterms:modified>
</cp:coreProperties>
</file>