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8A5A02" w:rsidRDefault="00816D86"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 xml:space="preserve">                                                                                                                                                                                                                                                                                                                                                                                                               </w:t>
      </w:r>
    </w:p>
    <w:p w:rsidR="00254BE2" w:rsidRPr="008A5A02" w:rsidRDefault="00254BE2"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TRIBUNAL ESTATAL DE JUSTICIA ADMINISTRATIVA</w:t>
      </w:r>
    </w:p>
    <w:p w:rsidR="00254BE2" w:rsidRPr="008A5A02" w:rsidRDefault="00254BE2" w:rsidP="00254BE2">
      <w:pPr>
        <w:pStyle w:val="Sinespaciado"/>
        <w:ind w:left="3969"/>
        <w:jc w:val="both"/>
        <w:rPr>
          <w:rFonts w:ascii="Arial Narrow" w:eastAsia="Arial Unicode MS" w:hAnsi="Arial Narrow" w:cs="Arial Unicode MS"/>
          <w:b/>
          <w:sz w:val="18"/>
          <w:szCs w:val="18"/>
        </w:rPr>
      </w:pPr>
    </w:p>
    <w:p w:rsidR="00C766FB" w:rsidRPr="008A5A02" w:rsidRDefault="00C766FB"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TERCERA SALA UNITARIA</w:t>
      </w:r>
    </w:p>
    <w:p w:rsidR="00C766FB" w:rsidRPr="008A5A02" w:rsidRDefault="00C766FB" w:rsidP="00254BE2">
      <w:pPr>
        <w:pStyle w:val="Sinespaciado"/>
        <w:ind w:left="3969"/>
        <w:jc w:val="both"/>
        <w:rPr>
          <w:rFonts w:ascii="Arial Narrow" w:eastAsia="Arial Unicode MS" w:hAnsi="Arial Narrow" w:cs="Arial Unicode MS"/>
          <w:b/>
          <w:sz w:val="18"/>
          <w:szCs w:val="18"/>
        </w:rPr>
      </w:pPr>
    </w:p>
    <w:p w:rsidR="00254BE2" w:rsidRPr="008A5A02" w:rsidRDefault="00E570BE"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EXPEDIENTE:</w:t>
      </w:r>
      <w:r w:rsidR="00401D5B" w:rsidRPr="008A5A02">
        <w:rPr>
          <w:rFonts w:ascii="Arial Narrow" w:eastAsia="Arial Unicode MS" w:hAnsi="Arial Narrow" w:cs="Arial Unicode MS"/>
          <w:b/>
          <w:sz w:val="18"/>
          <w:szCs w:val="18"/>
        </w:rPr>
        <w:t xml:space="preserve"> 419/2019-3</w:t>
      </w:r>
      <w:r w:rsidRPr="008A5A02">
        <w:rPr>
          <w:rFonts w:ascii="Arial Narrow" w:eastAsia="Arial Unicode MS" w:hAnsi="Arial Narrow" w:cs="Arial Unicode MS"/>
          <w:b/>
          <w:sz w:val="18"/>
          <w:szCs w:val="18"/>
        </w:rPr>
        <w:t xml:space="preserve"> </w:t>
      </w:r>
    </w:p>
    <w:p w:rsidR="00254BE2" w:rsidRPr="008A5A02" w:rsidRDefault="00254BE2" w:rsidP="00254BE2">
      <w:pPr>
        <w:pStyle w:val="Sinespaciado"/>
        <w:ind w:left="3969"/>
        <w:jc w:val="both"/>
        <w:rPr>
          <w:rFonts w:ascii="Arial Narrow" w:eastAsia="Arial Unicode MS" w:hAnsi="Arial Narrow" w:cs="Arial Unicode MS"/>
          <w:b/>
          <w:sz w:val="18"/>
          <w:szCs w:val="18"/>
        </w:rPr>
      </w:pPr>
    </w:p>
    <w:p w:rsidR="00FC695D" w:rsidRPr="008A5A02" w:rsidRDefault="00254BE2"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PARTE ACTORA:</w:t>
      </w:r>
      <w:r w:rsidR="00AF79A3" w:rsidRPr="008A5A02">
        <w:rPr>
          <w:rFonts w:ascii="Arial Narrow" w:eastAsia="Arial Unicode MS" w:hAnsi="Arial Narrow" w:cs="Arial Unicode MS"/>
          <w:b/>
          <w:sz w:val="18"/>
          <w:szCs w:val="18"/>
        </w:rPr>
        <w:t xml:space="preserve"> </w:t>
      </w:r>
    </w:p>
    <w:p w:rsidR="009B25B9" w:rsidRPr="008A5A02" w:rsidRDefault="00D74A75"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254BE2" w:rsidRPr="008A5A02" w:rsidRDefault="00254BE2"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AUTORIDAD DEMANDADA:</w:t>
      </w:r>
    </w:p>
    <w:p w:rsidR="00254BE2" w:rsidRPr="008A5A02" w:rsidRDefault="00401D5B" w:rsidP="00254BE2">
      <w:pPr>
        <w:pStyle w:val="Sinespaciado"/>
        <w:ind w:left="396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INSTITUTO REGISTRAL Y CATASTRO DEL ESTADO Y OTRAS</w:t>
      </w:r>
      <w:r w:rsidR="00254BE2" w:rsidRPr="008A5A02">
        <w:rPr>
          <w:rFonts w:ascii="Arial Narrow" w:eastAsia="Arial Unicode MS" w:hAnsi="Arial Narrow" w:cs="Arial Unicode MS"/>
          <w:color w:val="000000"/>
          <w:sz w:val="18"/>
          <w:szCs w:val="18"/>
        </w:rPr>
        <w:t xml:space="preserve"> </w:t>
      </w:r>
    </w:p>
    <w:p w:rsidR="00E03CF7" w:rsidRPr="008A5A02" w:rsidRDefault="00E03CF7" w:rsidP="00254BE2">
      <w:pPr>
        <w:pStyle w:val="Sinespaciado"/>
        <w:ind w:left="3969"/>
        <w:jc w:val="both"/>
        <w:rPr>
          <w:rFonts w:ascii="Arial Narrow" w:eastAsia="Arial Unicode MS" w:hAnsi="Arial Narrow" w:cs="Arial Unicode MS"/>
          <w:b/>
          <w:sz w:val="18"/>
          <w:szCs w:val="18"/>
        </w:rPr>
      </w:pPr>
    </w:p>
    <w:p w:rsidR="00254BE2" w:rsidRPr="008A5A02" w:rsidRDefault="00254BE2" w:rsidP="00254BE2">
      <w:pPr>
        <w:pStyle w:val="Sinespaciado"/>
        <w:ind w:left="3969"/>
        <w:jc w:val="both"/>
        <w:rPr>
          <w:rFonts w:ascii="Arial Narrow" w:eastAsia="Arial Unicode MS" w:hAnsi="Arial Narrow" w:cs="Arial Unicode MS"/>
          <w:b/>
          <w:sz w:val="18"/>
          <w:szCs w:val="18"/>
        </w:rPr>
      </w:pPr>
    </w:p>
    <w:p w:rsidR="00254BE2" w:rsidRPr="008A5A02" w:rsidRDefault="00254BE2"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 xml:space="preserve">MAGISTRADO PONENTE: </w:t>
      </w:r>
    </w:p>
    <w:p w:rsidR="00254BE2" w:rsidRPr="008A5A02" w:rsidRDefault="00254BE2" w:rsidP="00254BE2">
      <w:pPr>
        <w:pStyle w:val="Sinespaciado"/>
        <w:ind w:left="3969"/>
        <w:jc w:val="both"/>
        <w:rPr>
          <w:rFonts w:ascii="Arial Narrow" w:eastAsia="Arial Unicode MS" w:hAnsi="Arial Narrow" w:cs="Arial Unicode MS"/>
          <w:sz w:val="18"/>
          <w:szCs w:val="18"/>
        </w:rPr>
      </w:pPr>
      <w:r w:rsidRPr="008A5A02">
        <w:rPr>
          <w:rFonts w:ascii="Arial Narrow" w:eastAsia="Arial Unicode MS" w:hAnsi="Arial Narrow" w:cs="Arial Unicode MS"/>
          <w:sz w:val="18"/>
          <w:szCs w:val="18"/>
        </w:rPr>
        <w:t>LICENCIADO DIEGO AMARO GONZÁLEZ</w:t>
      </w:r>
    </w:p>
    <w:p w:rsidR="00E03CF7" w:rsidRPr="008A5A02" w:rsidRDefault="00E03CF7" w:rsidP="00254BE2">
      <w:pPr>
        <w:pStyle w:val="Sinespaciado"/>
        <w:ind w:left="3969"/>
        <w:jc w:val="both"/>
        <w:rPr>
          <w:rFonts w:ascii="Arial Narrow" w:eastAsia="Arial Unicode MS" w:hAnsi="Arial Narrow" w:cs="Arial Unicode MS"/>
          <w:sz w:val="18"/>
          <w:szCs w:val="18"/>
        </w:rPr>
      </w:pPr>
    </w:p>
    <w:p w:rsidR="00254BE2" w:rsidRPr="008A5A02" w:rsidRDefault="00254BE2" w:rsidP="00254BE2">
      <w:pPr>
        <w:pStyle w:val="Sinespaciado"/>
        <w:ind w:left="3969"/>
        <w:jc w:val="both"/>
        <w:rPr>
          <w:rFonts w:ascii="Arial Narrow" w:eastAsia="Arial Unicode MS" w:hAnsi="Arial Narrow" w:cs="Arial Unicode MS"/>
          <w:sz w:val="18"/>
          <w:szCs w:val="18"/>
        </w:rPr>
      </w:pPr>
    </w:p>
    <w:p w:rsidR="00254BE2" w:rsidRPr="008A5A02" w:rsidRDefault="00254BE2" w:rsidP="00254BE2">
      <w:pPr>
        <w:pStyle w:val="Sinespaciado"/>
        <w:ind w:left="3969"/>
        <w:jc w:val="both"/>
        <w:rPr>
          <w:rFonts w:ascii="Arial Narrow" w:eastAsia="Arial Unicode MS" w:hAnsi="Arial Narrow" w:cs="Arial Unicode MS"/>
          <w:b/>
          <w:sz w:val="18"/>
          <w:szCs w:val="18"/>
        </w:rPr>
      </w:pPr>
      <w:r w:rsidRPr="008A5A02">
        <w:rPr>
          <w:rFonts w:ascii="Arial Narrow" w:eastAsia="Arial Unicode MS" w:hAnsi="Arial Narrow" w:cs="Arial Unicode MS"/>
          <w:b/>
          <w:sz w:val="18"/>
          <w:szCs w:val="18"/>
        </w:rPr>
        <w:t>SECRETARIO DE ESTUDIO Y CUENTA:</w:t>
      </w:r>
    </w:p>
    <w:p w:rsidR="00254BE2" w:rsidRPr="008A5A02" w:rsidRDefault="00254BE2" w:rsidP="00254BE2">
      <w:pPr>
        <w:pStyle w:val="Sinespaciado"/>
        <w:ind w:left="3969"/>
        <w:jc w:val="both"/>
        <w:rPr>
          <w:rFonts w:ascii="Arial Narrow" w:eastAsia="Arial Unicode MS" w:hAnsi="Arial Narrow" w:cs="Arial Unicode MS"/>
          <w:sz w:val="18"/>
          <w:szCs w:val="18"/>
        </w:rPr>
      </w:pPr>
      <w:r w:rsidRPr="008A5A02">
        <w:rPr>
          <w:rFonts w:ascii="Arial Narrow" w:eastAsia="Arial Unicode MS" w:hAnsi="Arial Narrow" w:cs="Arial Unicode MS"/>
          <w:sz w:val="18"/>
          <w:szCs w:val="18"/>
        </w:rPr>
        <w:t>LICENCIADO MANUEL GOMEZ SANCHEZ</w:t>
      </w:r>
    </w:p>
    <w:p w:rsidR="00254BE2" w:rsidRPr="008A5A02" w:rsidRDefault="00254BE2" w:rsidP="00254BE2">
      <w:pPr>
        <w:pStyle w:val="Sinespaciado"/>
        <w:ind w:firstLine="709"/>
        <w:jc w:val="both"/>
        <w:rPr>
          <w:rFonts w:ascii="Arial Narrow" w:eastAsia="Arial Unicode MS" w:hAnsi="Arial Narrow" w:cs="Arial Unicode MS"/>
          <w:w w:val="95"/>
          <w:sz w:val="18"/>
          <w:szCs w:val="18"/>
        </w:rPr>
      </w:pPr>
    </w:p>
    <w:p w:rsidR="00C556B1" w:rsidRPr="008A5A02" w:rsidRDefault="00C556B1" w:rsidP="00254BE2">
      <w:pPr>
        <w:pStyle w:val="Sinespaciado"/>
        <w:ind w:firstLine="709"/>
        <w:jc w:val="both"/>
        <w:rPr>
          <w:rFonts w:ascii="Arial Narrow" w:eastAsia="Arial Unicode MS" w:hAnsi="Arial Narrow" w:cs="Arial Unicode MS"/>
          <w:w w:val="95"/>
          <w:sz w:val="18"/>
          <w:szCs w:val="18"/>
        </w:rPr>
      </w:pPr>
    </w:p>
    <w:p w:rsidR="00254BE2" w:rsidRPr="008A5A02" w:rsidRDefault="00254BE2" w:rsidP="00254BE2">
      <w:pPr>
        <w:pStyle w:val="Sinespaciado"/>
        <w:ind w:firstLine="709"/>
        <w:jc w:val="both"/>
        <w:rPr>
          <w:rFonts w:ascii="Arial Narrow" w:eastAsia="Arial Unicode MS" w:hAnsi="Arial Narrow" w:cs="Arial Unicode MS"/>
          <w:sz w:val="18"/>
          <w:szCs w:val="18"/>
        </w:rPr>
      </w:pPr>
      <w:r w:rsidRPr="008A5A02">
        <w:rPr>
          <w:rFonts w:ascii="Arial Narrow" w:eastAsia="Arial Unicode MS" w:hAnsi="Arial Narrow" w:cs="Arial Unicode MS"/>
          <w:sz w:val="18"/>
          <w:szCs w:val="18"/>
        </w:rPr>
        <w:t>San Luis Potosí, S.L.P.,</w:t>
      </w:r>
      <w:r w:rsidR="00D760F4" w:rsidRPr="008A5A02">
        <w:rPr>
          <w:rFonts w:ascii="Arial Narrow" w:eastAsia="Arial Unicode MS" w:hAnsi="Arial Narrow" w:cs="Arial Unicode MS"/>
          <w:sz w:val="18"/>
          <w:szCs w:val="18"/>
        </w:rPr>
        <w:t xml:space="preserve"> </w:t>
      </w:r>
      <w:r w:rsidR="009E70D4" w:rsidRPr="008A5A02">
        <w:rPr>
          <w:rFonts w:ascii="Arial Narrow" w:eastAsia="Arial Unicode MS" w:hAnsi="Arial Narrow" w:cs="Arial Unicode MS"/>
          <w:sz w:val="18"/>
          <w:szCs w:val="18"/>
        </w:rPr>
        <w:t>cinco de agosto</w:t>
      </w:r>
      <w:r w:rsidR="00F874B1" w:rsidRPr="008A5A02">
        <w:rPr>
          <w:rFonts w:ascii="Arial Narrow" w:eastAsia="Arial Unicode MS" w:hAnsi="Arial Narrow" w:cs="Arial Unicode MS"/>
          <w:sz w:val="18"/>
          <w:szCs w:val="18"/>
        </w:rPr>
        <w:t xml:space="preserve"> de dos mil diecinueve.</w:t>
      </w:r>
      <w:r w:rsidR="002042BC" w:rsidRPr="008A5A02">
        <w:rPr>
          <w:rFonts w:ascii="Arial Narrow" w:eastAsia="Arial Unicode MS" w:hAnsi="Arial Narrow" w:cs="Arial Unicode MS"/>
          <w:sz w:val="18"/>
          <w:szCs w:val="18"/>
        </w:rPr>
        <w:t xml:space="preserve"> </w:t>
      </w:r>
      <w:r w:rsidR="00AF79A3" w:rsidRPr="008A5A02">
        <w:rPr>
          <w:rFonts w:ascii="Arial Narrow" w:eastAsia="Arial Unicode MS" w:hAnsi="Arial Narrow" w:cs="Arial Unicode MS"/>
          <w:sz w:val="18"/>
          <w:szCs w:val="18"/>
        </w:rPr>
        <w:t xml:space="preserve"> </w:t>
      </w:r>
    </w:p>
    <w:p w:rsidR="00254BE2" w:rsidRPr="008A5A02" w:rsidRDefault="00254BE2" w:rsidP="00254BE2">
      <w:pPr>
        <w:pStyle w:val="Sinespaciado"/>
        <w:ind w:firstLine="709"/>
        <w:jc w:val="both"/>
        <w:rPr>
          <w:rFonts w:ascii="Arial Narrow" w:eastAsia="Arial Unicode MS" w:hAnsi="Arial Narrow" w:cs="Arial Unicode MS"/>
          <w:sz w:val="18"/>
          <w:szCs w:val="18"/>
        </w:rPr>
      </w:pPr>
    </w:p>
    <w:p w:rsidR="00254BE2" w:rsidRPr="008A5A02" w:rsidRDefault="00254BE2"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V I S T O S</w:t>
      </w:r>
      <w:r w:rsidRPr="008A5A02">
        <w:rPr>
          <w:rFonts w:ascii="Arial Narrow" w:eastAsia="Arial Unicode MS" w:hAnsi="Arial Narrow" w:cs="Arial Unicode MS"/>
          <w:color w:val="000000"/>
          <w:sz w:val="18"/>
          <w:szCs w:val="18"/>
        </w:rPr>
        <w:t xml:space="preserve"> para resolver en definitiva los autos del Ju</w:t>
      </w:r>
      <w:r w:rsidR="00EE3E3D" w:rsidRPr="008A5A02">
        <w:rPr>
          <w:rFonts w:ascii="Arial Narrow" w:eastAsia="Arial Unicode MS" w:hAnsi="Arial Narrow" w:cs="Arial Unicode MS"/>
          <w:color w:val="000000"/>
          <w:sz w:val="18"/>
          <w:szCs w:val="18"/>
        </w:rPr>
        <w:t xml:space="preserve">icio Contencioso </w:t>
      </w:r>
      <w:r w:rsidR="00F54C4C" w:rsidRPr="008A5A02">
        <w:rPr>
          <w:rFonts w:ascii="Arial Narrow" w:eastAsia="Arial Unicode MS" w:hAnsi="Arial Narrow" w:cs="Arial Unicode MS"/>
          <w:color w:val="000000"/>
          <w:sz w:val="18"/>
          <w:szCs w:val="18"/>
        </w:rPr>
        <w:t xml:space="preserve">Administrativo   </w:t>
      </w:r>
      <w:r w:rsidR="00BA5FB4" w:rsidRPr="008A5A02">
        <w:rPr>
          <w:rFonts w:ascii="Arial Narrow" w:eastAsia="Arial Unicode MS" w:hAnsi="Arial Narrow" w:cs="Arial Unicode MS"/>
          <w:b/>
          <w:color w:val="000000"/>
          <w:sz w:val="18"/>
          <w:szCs w:val="18"/>
        </w:rPr>
        <w:t xml:space="preserve"> </w:t>
      </w:r>
      <w:r w:rsidR="009E70D4" w:rsidRPr="008A5A02">
        <w:rPr>
          <w:rFonts w:ascii="Arial Narrow" w:eastAsia="Arial Unicode MS" w:hAnsi="Arial Narrow" w:cs="Arial Unicode MS"/>
          <w:b/>
          <w:color w:val="000000"/>
          <w:sz w:val="18"/>
          <w:szCs w:val="18"/>
        </w:rPr>
        <w:t>419</w:t>
      </w:r>
      <w:r w:rsidR="00F874B1" w:rsidRPr="008A5A02">
        <w:rPr>
          <w:rFonts w:ascii="Arial Narrow" w:eastAsia="Arial Unicode MS" w:hAnsi="Arial Narrow" w:cs="Arial Unicode MS"/>
          <w:b/>
          <w:color w:val="000000"/>
          <w:sz w:val="18"/>
          <w:szCs w:val="18"/>
        </w:rPr>
        <w:t>/2019-3</w:t>
      </w:r>
      <w:r w:rsidRPr="008A5A02">
        <w:rPr>
          <w:rFonts w:ascii="Arial Narrow" w:eastAsia="Arial Unicode MS" w:hAnsi="Arial Narrow" w:cs="Arial Unicode MS"/>
          <w:b/>
          <w:color w:val="000000"/>
          <w:sz w:val="18"/>
          <w:szCs w:val="18"/>
        </w:rPr>
        <w:t xml:space="preserve"> </w:t>
      </w:r>
      <w:r w:rsidR="002042BC" w:rsidRPr="008A5A02">
        <w:rPr>
          <w:rFonts w:ascii="Arial Narrow" w:eastAsia="Arial Unicode MS" w:hAnsi="Arial Narrow" w:cs="Arial Unicode MS"/>
          <w:color w:val="000000"/>
          <w:sz w:val="18"/>
          <w:szCs w:val="18"/>
        </w:rPr>
        <w:t>promovido por</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w:t>
      </w:r>
      <w:r w:rsidR="0098752D" w:rsidRPr="008A5A02">
        <w:rPr>
          <w:rFonts w:ascii="Arial Narrow" w:eastAsia="Arial Unicode MS" w:hAnsi="Arial Narrow" w:cs="Arial Unicode MS"/>
          <w:color w:val="000000"/>
          <w:sz w:val="18"/>
          <w:szCs w:val="18"/>
        </w:rPr>
        <w:t>contra actos de</w:t>
      </w:r>
      <w:r w:rsidR="009E70D4" w:rsidRPr="008A5A02">
        <w:rPr>
          <w:rFonts w:ascii="Arial Narrow" w:eastAsia="Arial Unicode MS" w:hAnsi="Arial Narrow" w:cs="Arial Unicode MS"/>
          <w:color w:val="000000"/>
          <w:sz w:val="18"/>
          <w:szCs w:val="18"/>
        </w:rPr>
        <w:t>l</w:t>
      </w:r>
      <w:r w:rsidR="0098752D" w:rsidRPr="008A5A02">
        <w:rPr>
          <w:rFonts w:ascii="Arial Narrow" w:eastAsia="Arial Unicode MS" w:hAnsi="Arial Narrow" w:cs="Arial Unicode MS"/>
          <w:color w:val="000000"/>
          <w:sz w:val="18"/>
          <w:szCs w:val="18"/>
        </w:rPr>
        <w:t xml:space="preserve"> </w:t>
      </w:r>
      <w:r w:rsidR="009E70D4" w:rsidRPr="008A5A02">
        <w:rPr>
          <w:rFonts w:ascii="Arial Narrow" w:eastAsia="Arial Unicode MS" w:hAnsi="Arial Narrow" w:cs="Arial Unicode MS"/>
          <w:b/>
          <w:color w:val="000000"/>
          <w:sz w:val="18"/>
          <w:szCs w:val="18"/>
        </w:rPr>
        <w:t>Instituto Registral y Catastral del Estado y otros</w:t>
      </w:r>
      <w:r w:rsidRPr="008A5A02">
        <w:rPr>
          <w:rFonts w:ascii="Arial Narrow" w:eastAsia="Arial Unicode MS" w:hAnsi="Arial Narrow" w:cs="Arial Unicode MS"/>
          <w:b/>
          <w:color w:val="000000"/>
          <w:sz w:val="18"/>
          <w:szCs w:val="18"/>
        </w:rPr>
        <w:t xml:space="preserve">; </w:t>
      </w:r>
      <w:r w:rsidRPr="008A5A02">
        <w:rPr>
          <w:rFonts w:ascii="Arial Narrow" w:eastAsia="Arial Unicode MS" w:hAnsi="Arial Narrow" w:cs="Arial Unicode MS"/>
          <w:color w:val="000000"/>
          <w:sz w:val="18"/>
          <w:szCs w:val="18"/>
        </w:rPr>
        <w:t>y:</w:t>
      </w:r>
    </w:p>
    <w:p w:rsidR="00254BE2" w:rsidRPr="008A5A0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A5A02" w:rsidRDefault="00254BE2" w:rsidP="00254BE2">
      <w:pPr>
        <w:pStyle w:val="Sinespaciado"/>
        <w:jc w:val="center"/>
        <w:rPr>
          <w:rFonts w:ascii="Arial Narrow" w:eastAsia="Arial Unicode MS" w:hAnsi="Arial Narrow" w:cs="Arial Unicode MS"/>
          <w:b/>
          <w:color w:val="000000"/>
          <w:sz w:val="18"/>
          <w:szCs w:val="18"/>
        </w:rPr>
      </w:pPr>
      <w:r w:rsidRPr="008A5A02">
        <w:rPr>
          <w:rFonts w:ascii="Arial Narrow" w:eastAsia="Arial Unicode MS" w:hAnsi="Arial Narrow" w:cs="Arial Unicode MS"/>
          <w:b/>
          <w:color w:val="000000"/>
          <w:sz w:val="18"/>
          <w:szCs w:val="18"/>
        </w:rPr>
        <w:t>R E S U L T A N D O</w:t>
      </w:r>
    </w:p>
    <w:p w:rsidR="00254BE2" w:rsidRPr="008A5A02" w:rsidRDefault="00254BE2" w:rsidP="00254BE2">
      <w:pPr>
        <w:pStyle w:val="Sinespaciado"/>
        <w:jc w:val="center"/>
        <w:rPr>
          <w:rFonts w:ascii="Arial Narrow" w:eastAsia="Arial Unicode MS" w:hAnsi="Arial Narrow" w:cs="Arial Unicode MS"/>
          <w:color w:val="000000"/>
          <w:sz w:val="18"/>
          <w:szCs w:val="18"/>
        </w:rPr>
      </w:pPr>
    </w:p>
    <w:p w:rsidR="00401D5B" w:rsidRPr="008A5A02" w:rsidRDefault="00641C57" w:rsidP="00641C57">
      <w:pPr>
        <w:pStyle w:val="Sinespaciado"/>
        <w:ind w:firstLine="709"/>
        <w:jc w:val="both"/>
        <w:rPr>
          <w:rFonts w:ascii="Arial Narrow" w:eastAsia="Arial Unicode MS" w:hAnsi="Arial Narrow" w:cs="Arial Unicode MS"/>
          <w:sz w:val="18"/>
          <w:szCs w:val="18"/>
        </w:rPr>
      </w:pPr>
      <w:r w:rsidRPr="008A5A02">
        <w:rPr>
          <w:rFonts w:ascii="Arial Narrow" w:eastAsia="Arial Unicode MS" w:hAnsi="Arial Narrow" w:cs="Arial Unicode MS"/>
          <w:b/>
          <w:sz w:val="18"/>
          <w:szCs w:val="18"/>
        </w:rPr>
        <w:t>ÚNICO.-</w:t>
      </w:r>
      <w:r w:rsidR="00401D5B" w:rsidRPr="008A5A02">
        <w:rPr>
          <w:rFonts w:ascii="Arial Narrow" w:eastAsia="Arial Unicode MS" w:hAnsi="Arial Narrow" w:cs="Arial Unicode MS"/>
          <w:b/>
          <w:sz w:val="18"/>
          <w:szCs w:val="18"/>
        </w:rPr>
        <w:t xml:space="preserve"> </w:t>
      </w:r>
      <w:r w:rsidR="00401D5B" w:rsidRPr="008A5A02">
        <w:rPr>
          <w:rFonts w:ascii="Arial Narrow" w:eastAsia="Arial Unicode MS" w:hAnsi="Arial Narrow" w:cs="Arial Unicode MS"/>
          <w:sz w:val="18"/>
          <w:szCs w:val="18"/>
        </w:rPr>
        <w:t>Mediante acuerdo de fecha</w:t>
      </w:r>
      <w:r w:rsidR="00401D5B" w:rsidRPr="008A5A02">
        <w:rPr>
          <w:rFonts w:ascii="Arial Narrow" w:eastAsia="Arial Unicode MS" w:hAnsi="Arial Narrow" w:cs="Arial Unicode MS"/>
          <w:b/>
          <w:sz w:val="18"/>
          <w:szCs w:val="18"/>
        </w:rPr>
        <w:t xml:space="preserve"> 22 de mayo de 2019, </w:t>
      </w:r>
      <w:r w:rsidR="00401D5B" w:rsidRPr="008A5A02">
        <w:rPr>
          <w:rFonts w:ascii="Arial Narrow" w:eastAsia="Arial Unicode MS" w:hAnsi="Arial Narrow" w:cs="Arial Unicode MS"/>
          <w:sz w:val="18"/>
          <w:szCs w:val="18"/>
        </w:rPr>
        <w:t>se tuvo por recibido el escrito firmado por Salvador Osvaldo Agüero Hernández, conducto por el cual demandó a las autoridades,</w:t>
      </w:r>
      <w:r w:rsidR="00401D5B" w:rsidRPr="008A5A02">
        <w:rPr>
          <w:rFonts w:ascii="Arial Narrow" w:eastAsia="Arial Unicode MS" w:hAnsi="Arial Narrow" w:cs="Arial Unicode MS"/>
          <w:b/>
          <w:sz w:val="18"/>
          <w:szCs w:val="18"/>
        </w:rPr>
        <w:t xml:space="preserve"> Instituto Registral y Catastral del Estado; Dirección del Registro Público de la Propiedad; Director Jurídico del Instituto Registral y Catastral del Estado, </w:t>
      </w:r>
      <w:r w:rsidR="00401D5B" w:rsidRPr="008A5A02">
        <w:rPr>
          <w:rFonts w:ascii="Arial Narrow" w:eastAsia="Arial Unicode MS" w:hAnsi="Arial Narrow" w:cs="Arial Unicode MS"/>
          <w:sz w:val="18"/>
          <w:szCs w:val="18"/>
        </w:rPr>
        <w:t>por la nulidad de los actos o resoluciones siguientes</w:t>
      </w:r>
      <w:r w:rsidR="00401D5B" w:rsidRPr="008A5A02">
        <w:rPr>
          <w:rFonts w:ascii="Arial Narrow" w:eastAsia="Arial Unicode MS" w:hAnsi="Arial Narrow" w:cs="Arial Unicode MS"/>
          <w:b/>
          <w:sz w:val="18"/>
          <w:szCs w:val="18"/>
        </w:rPr>
        <w:t xml:space="preserve">: “….La resolución con número de oficio </w:t>
      </w:r>
      <w:r w:rsidR="00D74A75">
        <w:rPr>
          <w:rFonts w:ascii="Arial Narrow" w:eastAsia="Arial Unicode MS" w:hAnsi="Arial Narrow" w:cs="Arial Unicode MS"/>
          <w:b/>
          <w:color w:val="FF0000"/>
          <w:sz w:val="18"/>
          <w:szCs w:val="18"/>
        </w:rPr>
        <w:t>**********</w:t>
      </w:r>
      <w:r w:rsidR="00401D5B" w:rsidRPr="008A5A02">
        <w:rPr>
          <w:rFonts w:ascii="Arial Narrow" w:eastAsia="Arial Unicode MS" w:hAnsi="Arial Narrow" w:cs="Arial Unicode MS"/>
          <w:b/>
          <w:sz w:val="18"/>
          <w:szCs w:val="18"/>
        </w:rPr>
        <w:t xml:space="preserve"> de fecha 21 de marzo de 2019 emitida por el Director Jurídico del Instituto Registral y Catastral del Estado….”  </w:t>
      </w:r>
      <w:r w:rsidR="00401D5B" w:rsidRPr="008A5A02">
        <w:rPr>
          <w:rFonts w:ascii="Arial Narrow" w:eastAsia="Arial Unicode MS" w:hAnsi="Arial Narrow" w:cs="Arial Unicode MS"/>
          <w:sz w:val="18"/>
          <w:szCs w:val="18"/>
        </w:rPr>
        <w:t xml:space="preserve">Del cual tuvo conocimiento el </w:t>
      </w:r>
      <w:r w:rsidR="00401D5B" w:rsidRPr="008A5A02">
        <w:rPr>
          <w:rFonts w:ascii="Arial Narrow" w:eastAsia="Arial Unicode MS" w:hAnsi="Arial Narrow" w:cs="Arial Unicode MS"/>
          <w:b/>
          <w:sz w:val="18"/>
          <w:szCs w:val="18"/>
        </w:rPr>
        <w:t>4 de abril de 2019;</w:t>
      </w:r>
      <w:r w:rsidR="00401D5B" w:rsidRPr="008A5A02">
        <w:rPr>
          <w:rFonts w:ascii="Arial Narrow" w:eastAsia="Arial Unicode MS" w:hAnsi="Arial Narrow" w:cs="Arial Unicode MS"/>
          <w:sz w:val="18"/>
          <w:szCs w:val="18"/>
        </w:rPr>
        <w:t xml:space="preserve"> en el propio auto, se admitió a trámite la demanda y se ordenó correr traslado a las autoridades demandadas, para que contestaran dentro del término legal lo que</w:t>
      </w:r>
      <w:r w:rsidR="00080F18" w:rsidRPr="008A5A02">
        <w:rPr>
          <w:rFonts w:ascii="Arial Narrow" w:eastAsia="Arial Unicode MS" w:hAnsi="Arial Narrow" w:cs="Arial Unicode MS"/>
          <w:sz w:val="18"/>
          <w:szCs w:val="18"/>
        </w:rPr>
        <w:t xml:space="preserve"> a su interés conviniera; c</w:t>
      </w:r>
      <w:r w:rsidR="00401D5B" w:rsidRPr="008A5A02">
        <w:rPr>
          <w:rFonts w:ascii="Arial Narrow" w:eastAsia="Arial Unicode MS" w:hAnsi="Arial Narrow" w:cs="Arial Unicode MS"/>
          <w:sz w:val="18"/>
          <w:szCs w:val="18"/>
        </w:rPr>
        <w:t xml:space="preserve">on proveído de fecha </w:t>
      </w:r>
      <w:r w:rsidR="00401D5B" w:rsidRPr="008A5A02">
        <w:rPr>
          <w:rFonts w:ascii="Arial Narrow" w:eastAsia="Arial Unicode MS" w:hAnsi="Arial Narrow" w:cs="Arial Unicode MS"/>
          <w:b/>
          <w:sz w:val="18"/>
          <w:szCs w:val="18"/>
        </w:rPr>
        <w:t xml:space="preserve">14 de junio de 2019, </w:t>
      </w:r>
      <w:r w:rsidR="00401D5B" w:rsidRPr="008A5A02">
        <w:rPr>
          <w:rFonts w:ascii="Arial Narrow" w:eastAsia="Arial Unicode MS" w:hAnsi="Arial Narrow" w:cs="Arial Unicode MS"/>
          <w:sz w:val="18"/>
          <w:szCs w:val="18"/>
        </w:rPr>
        <w:t>se tuvo a dichas autoridades por contestando la demanda, oponiendo excepciones y ofreciendo pruebas; por lo que se ordenó dar vista a la parte actora para los efectos legales concerniente</w:t>
      </w:r>
      <w:r w:rsidR="00080F18" w:rsidRPr="008A5A02">
        <w:rPr>
          <w:rFonts w:ascii="Arial Narrow" w:eastAsia="Arial Unicode MS" w:hAnsi="Arial Narrow" w:cs="Arial Unicode MS"/>
          <w:sz w:val="18"/>
          <w:szCs w:val="18"/>
        </w:rPr>
        <w:t>s.</w:t>
      </w:r>
      <w:r w:rsidR="00401D5B" w:rsidRPr="008A5A02">
        <w:rPr>
          <w:rFonts w:ascii="Arial Narrow" w:eastAsia="Arial Unicode MS" w:hAnsi="Arial Narrow" w:cs="Arial Unicode MS"/>
          <w:sz w:val="18"/>
          <w:szCs w:val="18"/>
        </w:rPr>
        <w:t xml:space="preserve"> </w:t>
      </w:r>
      <w:r w:rsidR="00080F18" w:rsidRPr="008A5A02">
        <w:rPr>
          <w:rFonts w:ascii="Arial Narrow" w:eastAsia="Arial Unicode MS" w:hAnsi="Arial Narrow" w:cs="Arial Unicode MS"/>
          <w:sz w:val="18"/>
          <w:szCs w:val="18"/>
        </w:rPr>
        <w:t>L</w:t>
      </w:r>
      <w:r w:rsidR="00401D5B" w:rsidRPr="008A5A02">
        <w:rPr>
          <w:rFonts w:ascii="Arial Narrow" w:eastAsia="Arial Unicode MS" w:hAnsi="Arial Narrow" w:cs="Arial Unicode MS"/>
          <w:sz w:val="18"/>
          <w:szCs w:val="18"/>
        </w:rPr>
        <w:t>a audiencia final se verificó</w:t>
      </w:r>
      <w:r w:rsidR="00401D5B" w:rsidRPr="008A5A02">
        <w:rPr>
          <w:rFonts w:ascii="Arial Narrow" w:eastAsia="Arial Unicode MS" w:hAnsi="Arial Narrow" w:cs="Arial Unicode MS"/>
          <w:b/>
          <w:sz w:val="18"/>
          <w:szCs w:val="18"/>
        </w:rPr>
        <w:t xml:space="preserve"> </w:t>
      </w:r>
      <w:r w:rsidR="00080F18" w:rsidRPr="008A5A02">
        <w:rPr>
          <w:rFonts w:ascii="Arial Narrow" w:eastAsia="Arial Unicode MS" w:hAnsi="Arial Narrow" w:cs="Arial Unicode MS"/>
          <w:b/>
          <w:sz w:val="18"/>
          <w:szCs w:val="18"/>
        </w:rPr>
        <w:t xml:space="preserve">el </w:t>
      </w:r>
      <w:r w:rsidR="00401D5B" w:rsidRPr="008A5A02">
        <w:rPr>
          <w:rFonts w:ascii="Arial Narrow" w:eastAsia="Arial Unicode MS" w:hAnsi="Arial Narrow" w:cs="Arial Unicode MS"/>
          <w:b/>
          <w:sz w:val="18"/>
          <w:szCs w:val="18"/>
        </w:rPr>
        <w:t xml:space="preserve">1° de julio de 2019, </w:t>
      </w:r>
      <w:r w:rsidR="00401D5B" w:rsidRPr="008A5A02">
        <w:rPr>
          <w:rFonts w:ascii="Arial Narrow" w:eastAsia="Arial Unicode MS" w:hAnsi="Arial Narrow" w:cs="Arial Unicode MS"/>
          <w:sz w:val="18"/>
          <w:szCs w:val="18"/>
        </w:rPr>
        <w:t>sin la asistencia de las partes; el  Secretario de acuerdos de la Tercera Sala Unitaria, hizo relación de constancias y dio cuenta con los escritos de demanda y de contestación; en período de pruebas, se desahogaron las admitidas a las partes dentro del juicio; en etapa de alegatos, se hizo constar que no se formularon estos por ninguna de las partes; concluida la audiencia, se citó para resolver en definitiva.</w:t>
      </w:r>
      <w:r w:rsidRPr="008A5A02">
        <w:rPr>
          <w:rFonts w:ascii="Arial Narrow" w:eastAsia="Arial Unicode MS" w:hAnsi="Arial Narrow" w:cs="Arial Unicode MS"/>
          <w:sz w:val="18"/>
          <w:szCs w:val="18"/>
        </w:rPr>
        <w:t xml:space="preserve"> </w:t>
      </w:r>
    </w:p>
    <w:p w:rsidR="00401D5B" w:rsidRPr="008A5A02" w:rsidRDefault="00401D5B" w:rsidP="00641C57">
      <w:pPr>
        <w:pStyle w:val="Sinespaciado"/>
        <w:ind w:firstLine="709"/>
        <w:jc w:val="both"/>
        <w:rPr>
          <w:rFonts w:ascii="Arial Narrow" w:eastAsia="Arial Unicode MS" w:hAnsi="Arial Narrow" w:cs="Arial Unicode MS"/>
          <w:b/>
          <w:sz w:val="18"/>
          <w:szCs w:val="18"/>
        </w:rPr>
      </w:pPr>
    </w:p>
    <w:p w:rsidR="00254BE2" w:rsidRPr="008A5A02" w:rsidRDefault="00254BE2" w:rsidP="00254BE2">
      <w:pPr>
        <w:pStyle w:val="Sinespaciado"/>
        <w:jc w:val="center"/>
        <w:rPr>
          <w:rFonts w:ascii="Arial Narrow" w:eastAsia="Arial Unicode MS" w:hAnsi="Arial Narrow" w:cs="Arial Unicode MS"/>
          <w:b/>
          <w:color w:val="000000"/>
          <w:sz w:val="18"/>
          <w:szCs w:val="18"/>
        </w:rPr>
      </w:pPr>
      <w:r w:rsidRPr="008A5A02">
        <w:rPr>
          <w:rFonts w:ascii="Arial Narrow" w:eastAsia="Arial Unicode MS" w:hAnsi="Arial Narrow" w:cs="Arial Unicode MS"/>
          <w:b/>
          <w:color w:val="000000"/>
          <w:sz w:val="18"/>
          <w:szCs w:val="18"/>
        </w:rPr>
        <w:t>C O N S I D E R A N D O</w:t>
      </w:r>
    </w:p>
    <w:p w:rsidR="00254BE2" w:rsidRPr="008A5A02" w:rsidRDefault="00254BE2" w:rsidP="00254BE2">
      <w:pPr>
        <w:pStyle w:val="Sinespaciado"/>
        <w:ind w:firstLine="709"/>
        <w:jc w:val="center"/>
        <w:rPr>
          <w:rFonts w:ascii="Arial Narrow" w:eastAsia="Arial Unicode MS" w:hAnsi="Arial Narrow" w:cs="Arial Unicode MS"/>
          <w:color w:val="000000"/>
          <w:sz w:val="18"/>
          <w:szCs w:val="18"/>
        </w:rPr>
      </w:pPr>
    </w:p>
    <w:p w:rsidR="00080F18" w:rsidRPr="008A5A02" w:rsidRDefault="00254BE2"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PRIMERO.-</w:t>
      </w:r>
      <w:r w:rsidRPr="008A5A02">
        <w:rPr>
          <w:rFonts w:ascii="Arial Narrow" w:eastAsia="Arial Unicode MS" w:hAnsi="Arial Narrow" w:cs="Arial Unicode MS"/>
          <w:color w:val="000000"/>
          <w:sz w:val="18"/>
          <w:szCs w:val="18"/>
        </w:rPr>
        <w:t xml:space="preserve"> </w:t>
      </w:r>
      <w:r w:rsidR="00814C5A" w:rsidRPr="008A5A02">
        <w:rPr>
          <w:rFonts w:ascii="Arial Narrow" w:eastAsia="Arial Unicode MS" w:hAnsi="Arial Narrow" w:cs="Arial Unicode MS"/>
          <w:color w:val="000000"/>
          <w:sz w:val="18"/>
          <w:szCs w:val="18"/>
        </w:rPr>
        <w:t>Esta</w:t>
      </w:r>
      <w:r w:rsidRPr="008A5A02">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w:t>
      </w:r>
      <w:r w:rsidR="00AE2437" w:rsidRPr="008A5A02">
        <w:rPr>
          <w:rFonts w:ascii="Arial Narrow" w:eastAsia="Arial Unicode MS" w:hAnsi="Arial Narrow" w:cs="Arial Unicode MS"/>
          <w:color w:val="000000"/>
          <w:sz w:val="18"/>
          <w:szCs w:val="18"/>
        </w:rPr>
        <w:t>del Estado de San Luis Potosí,</w:t>
      </w:r>
      <w:r w:rsidRPr="008A5A02">
        <w:rPr>
          <w:rFonts w:ascii="Arial Narrow" w:eastAsia="Arial Unicode MS" w:hAnsi="Arial Narrow" w:cs="Arial Unicode MS"/>
          <w:color w:val="000000"/>
          <w:sz w:val="18"/>
          <w:szCs w:val="18"/>
        </w:rPr>
        <w:t xml:space="preserve"> 7°, 9° fracción III, 24, 25, 26, 28, 29, 30, 33, 34, 35, 36 y 37, de la Ley Orgánica del Tribunal Estatal de Justicia Administrativa de San Luis Potosí,</w:t>
      </w:r>
      <w:r w:rsidR="00814C5A" w:rsidRPr="008A5A02">
        <w:rPr>
          <w:rFonts w:ascii="Arial Narrow" w:eastAsia="Arial Unicode MS" w:hAnsi="Arial Narrow" w:cs="Arial Unicode MS"/>
          <w:color w:val="000000"/>
          <w:sz w:val="18"/>
          <w:szCs w:val="18"/>
        </w:rPr>
        <w:t xml:space="preserve"> </w:t>
      </w:r>
      <w:r w:rsidR="00AE2437" w:rsidRPr="008A5A02">
        <w:rPr>
          <w:rFonts w:ascii="Arial Narrow" w:eastAsia="Arial Unicode MS" w:hAnsi="Arial Narrow" w:cs="Arial Unicode MS"/>
          <w:color w:val="000000"/>
          <w:sz w:val="18"/>
          <w:szCs w:val="18"/>
        </w:rPr>
        <w:t xml:space="preserve">1°, 2°, 161, 174, 175, 176, 177 del Código Procesal Administrativo para el Estado de San Luis Potosí; </w:t>
      </w:r>
      <w:r w:rsidR="00814C5A" w:rsidRPr="008A5A02">
        <w:rPr>
          <w:rFonts w:ascii="Arial Narrow" w:eastAsia="Arial Unicode MS" w:hAnsi="Arial Narrow" w:cs="Arial Unicode MS"/>
          <w:color w:val="000000"/>
          <w:sz w:val="18"/>
          <w:szCs w:val="18"/>
        </w:rPr>
        <w:t>ya que se trata de una controversia suscitada entre un particular</w:t>
      </w:r>
      <w:r w:rsidR="00C766FB" w:rsidRPr="008A5A02">
        <w:rPr>
          <w:rFonts w:ascii="Arial Narrow" w:eastAsia="Arial Unicode MS" w:hAnsi="Arial Narrow" w:cs="Arial Unicode MS"/>
          <w:color w:val="000000"/>
          <w:sz w:val="18"/>
          <w:szCs w:val="18"/>
        </w:rPr>
        <w:t xml:space="preserve"> y autoridades municipales de esta </w:t>
      </w:r>
      <w:r w:rsidR="001656F8" w:rsidRPr="008A5A02">
        <w:rPr>
          <w:rFonts w:ascii="Arial Narrow" w:eastAsia="Arial Unicode MS" w:hAnsi="Arial Narrow" w:cs="Arial Unicode MS"/>
          <w:color w:val="000000"/>
          <w:sz w:val="18"/>
          <w:szCs w:val="18"/>
        </w:rPr>
        <w:t>entidad federativa, donde se eje</w:t>
      </w:r>
      <w:r w:rsidR="0032080C" w:rsidRPr="008A5A02">
        <w:rPr>
          <w:rFonts w:ascii="Arial Narrow" w:eastAsia="Arial Unicode MS" w:hAnsi="Arial Narrow" w:cs="Arial Unicode MS"/>
          <w:color w:val="000000"/>
          <w:sz w:val="18"/>
          <w:szCs w:val="18"/>
        </w:rPr>
        <w:t>rce jurisdicción</w:t>
      </w:r>
      <w:r w:rsidR="00080F18" w:rsidRPr="008A5A02">
        <w:rPr>
          <w:rFonts w:ascii="Arial Narrow" w:eastAsia="Arial Unicode MS" w:hAnsi="Arial Narrow" w:cs="Arial Unicode MS"/>
          <w:color w:val="000000"/>
          <w:sz w:val="18"/>
          <w:szCs w:val="18"/>
        </w:rPr>
        <w:t>.</w:t>
      </w:r>
    </w:p>
    <w:p w:rsidR="00C766FB" w:rsidRPr="008A5A02" w:rsidRDefault="00080F18"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 </w:t>
      </w:r>
    </w:p>
    <w:p w:rsidR="00641C57" w:rsidRPr="008A5A02" w:rsidRDefault="00254BE2" w:rsidP="00641C57">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SEGUNDO.-</w:t>
      </w:r>
      <w:r w:rsidRPr="008A5A02">
        <w:rPr>
          <w:rFonts w:ascii="Arial Narrow" w:eastAsia="Arial Unicode MS" w:hAnsi="Arial Narrow" w:cs="Arial Unicode MS"/>
          <w:color w:val="000000"/>
          <w:sz w:val="18"/>
          <w:szCs w:val="18"/>
        </w:rPr>
        <w:t xml:space="preserve"> </w:t>
      </w:r>
      <w:r w:rsidR="00641C57" w:rsidRPr="008A5A02">
        <w:rPr>
          <w:rFonts w:ascii="Arial Narrow" w:eastAsia="Arial Unicode MS" w:hAnsi="Arial Narrow" w:cs="Arial Unicode MS"/>
          <w:color w:val="000000"/>
          <w:sz w:val="18"/>
          <w:szCs w:val="18"/>
        </w:rPr>
        <w:t xml:space="preserve">La parte </w:t>
      </w:r>
      <w:r w:rsidR="00641C57" w:rsidRPr="008A5A02">
        <w:rPr>
          <w:rFonts w:ascii="Arial Narrow" w:eastAsia="Arial Unicode MS" w:hAnsi="Arial Narrow" w:cs="Arial Unicode MS"/>
          <w:b/>
          <w:color w:val="000000"/>
          <w:sz w:val="18"/>
          <w:szCs w:val="18"/>
        </w:rPr>
        <w:t>actora</w:t>
      </w:r>
      <w:r w:rsidR="00641C57" w:rsidRPr="008A5A02">
        <w:rPr>
          <w:rFonts w:ascii="Arial Narrow" w:eastAsia="Arial Unicode MS" w:hAnsi="Arial Narrow" w:cs="Arial Unicode MS"/>
          <w:color w:val="000000"/>
          <w:sz w:val="18"/>
          <w:szCs w:val="18"/>
        </w:rPr>
        <w:t xml:space="preserve"> acreditó su interés jurídico, de conformidad con  el  artículo  231 del Có</w:t>
      </w:r>
      <w:r w:rsidR="00080F18" w:rsidRPr="008A5A02">
        <w:rPr>
          <w:rFonts w:ascii="Arial Narrow" w:eastAsia="Arial Unicode MS" w:hAnsi="Arial Narrow" w:cs="Arial Unicode MS"/>
          <w:color w:val="000000"/>
          <w:sz w:val="18"/>
          <w:szCs w:val="18"/>
        </w:rPr>
        <w:t>digo Procesal Administrativo para el E</w:t>
      </w:r>
      <w:r w:rsidR="00641C57" w:rsidRPr="008A5A02">
        <w:rPr>
          <w:rFonts w:ascii="Arial Narrow" w:eastAsia="Arial Unicode MS" w:hAnsi="Arial Narrow" w:cs="Arial Unicode MS"/>
          <w:color w:val="000000"/>
          <w:sz w:val="18"/>
          <w:szCs w:val="18"/>
        </w:rPr>
        <w:t xml:space="preserve">stado de San Luis Potosí, toda vez que acompañó la </w:t>
      </w:r>
      <w:r w:rsidR="00080F18" w:rsidRPr="008A5A02">
        <w:rPr>
          <w:rFonts w:ascii="Arial Narrow" w:eastAsia="Arial Unicode MS" w:hAnsi="Arial Narrow" w:cs="Arial Unicode MS"/>
          <w:color w:val="000000"/>
          <w:sz w:val="18"/>
          <w:szCs w:val="18"/>
        </w:rPr>
        <w:t xml:space="preserve">Resolución con número de folio DRPP </w:t>
      </w:r>
      <w:r w:rsidR="0036193A" w:rsidRPr="008A5A02">
        <w:rPr>
          <w:rFonts w:ascii="Arial Narrow" w:eastAsia="Arial Unicode MS" w:hAnsi="Arial Narrow" w:cs="Arial Unicode MS"/>
          <w:color w:val="000000"/>
          <w:sz w:val="18"/>
          <w:szCs w:val="18"/>
        </w:rPr>
        <w:t>1235/2019, de fecha 21 de marzo de 2019, dirigido a su persona, visible</w:t>
      </w:r>
      <w:r w:rsidR="00641C57" w:rsidRPr="008A5A02">
        <w:rPr>
          <w:rFonts w:ascii="Arial Narrow" w:eastAsia="Arial Unicode MS" w:hAnsi="Arial Narrow" w:cs="Arial Unicode MS"/>
          <w:color w:val="000000"/>
          <w:sz w:val="18"/>
          <w:szCs w:val="18"/>
        </w:rPr>
        <w:t xml:space="preserve"> en </w:t>
      </w:r>
      <w:r w:rsidR="0036193A" w:rsidRPr="008A5A02">
        <w:rPr>
          <w:rFonts w:ascii="Arial Narrow" w:eastAsia="Arial Unicode MS" w:hAnsi="Arial Narrow" w:cs="Arial Unicode MS"/>
          <w:b/>
          <w:color w:val="000000"/>
          <w:sz w:val="18"/>
          <w:szCs w:val="18"/>
        </w:rPr>
        <w:t>foja 4</w:t>
      </w:r>
      <w:r w:rsidR="00641C57" w:rsidRPr="008A5A02">
        <w:rPr>
          <w:rFonts w:ascii="Arial Narrow" w:eastAsia="Arial Unicode MS" w:hAnsi="Arial Narrow" w:cs="Arial Unicode MS"/>
          <w:color w:val="000000"/>
          <w:sz w:val="18"/>
          <w:szCs w:val="18"/>
        </w:rPr>
        <w:t xml:space="preserve"> de los autos</w:t>
      </w:r>
      <w:r w:rsidR="00AE2437" w:rsidRPr="008A5A02">
        <w:rPr>
          <w:rFonts w:ascii="Arial Narrow" w:eastAsia="Arial Unicode MS" w:hAnsi="Arial Narrow" w:cs="Arial Unicode MS"/>
          <w:color w:val="000000"/>
          <w:sz w:val="18"/>
          <w:szCs w:val="18"/>
        </w:rPr>
        <w:t xml:space="preserve">. </w:t>
      </w:r>
    </w:p>
    <w:p w:rsidR="00641C57" w:rsidRPr="008A5A02"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8A5A02" w:rsidRDefault="00641C57" w:rsidP="00641C57">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De igual forma, la personalidad y legitimidad de la autoridad </w:t>
      </w:r>
      <w:r w:rsidRPr="008A5A02">
        <w:rPr>
          <w:rFonts w:ascii="Arial Narrow" w:eastAsia="Arial Unicode MS" w:hAnsi="Arial Narrow" w:cs="Arial Unicode MS"/>
          <w:b/>
          <w:color w:val="000000"/>
          <w:sz w:val="18"/>
          <w:szCs w:val="18"/>
        </w:rPr>
        <w:t>demandada</w:t>
      </w:r>
      <w:r w:rsidR="0036193A" w:rsidRPr="008A5A02">
        <w:rPr>
          <w:rFonts w:ascii="Arial Narrow" w:eastAsia="Arial Unicode MS" w:hAnsi="Arial Narrow" w:cs="Arial Unicode MS"/>
          <w:b/>
          <w:color w:val="000000"/>
          <w:sz w:val="18"/>
          <w:szCs w:val="18"/>
        </w:rPr>
        <w:t>s</w:t>
      </w:r>
      <w:r w:rsidRPr="008A5A02">
        <w:rPr>
          <w:rFonts w:ascii="Arial Narrow" w:eastAsia="Arial Unicode MS" w:hAnsi="Arial Narrow" w:cs="Arial Unicode MS"/>
          <w:b/>
          <w:color w:val="000000"/>
          <w:sz w:val="18"/>
          <w:szCs w:val="18"/>
        </w:rPr>
        <w:t>,</w:t>
      </w:r>
      <w:r w:rsidRPr="008A5A02">
        <w:rPr>
          <w:rFonts w:ascii="Arial Narrow" w:eastAsia="Arial Unicode MS" w:hAnsi="Arial Narrow" w:cs="Arial Unicode MS"/>
          <w:color w:val="000000"/>
          <w:sz w:val="18"/>
          <w:szCs w:val="18"/>
        </w:rPr>
        <w:t xml:space="preserve"> se encuentra legalmente acreditada, conforme a </w:t>
      </w:r>
      <w:r w:rsidR="00AA127A" w:rsidRPr="008A5A02">
        <w:rPr>
          <w:rFonts w:ascii="Arial Narrow" w:eastAsia="Arial Unicode MS" w:hAnsi="Arial Narrow" w:cs="Arial Unicode MS"/>
          <w:color w:val="000000"/>
          <w:sz w:val="18"/>
          <w:szCs w:val="18"/>
        </w:rPr>
        <w:t xml:space="preserve">lo establecido por el numeral 234 del Código Procesal </w:t>
      </w:r>
      <w:r w:rsidRPr="008A5A02">
        <w:rPr>
          <w:rFonts w:ascii="Arial Narrow" w:eastAsia="Arial Unicode MS" w:hAnsi="Arial Narrow" w:cs="Arial Unicode MS"/>
          <w:color w:val="000000"/>
          <w:sz w:val="18"/>
          <w:szCs w:val="18"/>
        </w:rPr>
        <w:t xml:space="preserve"> </w:t>
      </w:r>
      <w:r w:rsidR="00C95523" w:rsidRPr="008A5A02">
        <w:rPr>
          <w:rFonts w:ascii="Arial Narrow" w:eastAsia="Arial Unicode MS" w:hAnsi="Arial Narrow" w:cs="Arial Unicode MS"/>
          <w:color w:val="000000"/>
          <w:sz w:val="18"/>
          <w:szCs w:val="18"/>
        </w:rPr>
        <w:t xml:space="preserve">Administrativo para el </w:t>
      </w:r>
      <w:r w:rsidRPr="008A5A02">
        <w:rPr>
          <w:rFonts w:ascii="Arial Narrow" w:eastAsia="Arial Unicode MS" w:hAnsi="Arial Narrow" w:cs="Arial Unicode MS"/>
          <w:color w:val="000000"/>
          <w:sz w:val="18"/>
          <w:szCs w:val="18"/>
        </w:rPr>
        <w:t>Estado</w:t>
      </w:r>
      <w:r w:rsidR="00C95523" w:rsidRPr="008A5A02">
        <w:rPr>
          <w:rFonts w:ascii="Arial Narrow" w:eastAsia="Arial Unicode MS" w:hAnsi="Arial Narrow" w:cs="Arial Unicode MS"/>
          <w:color w:val="000000"/>
          <w:sz w:val="18"/>
          <w:szCs w:val="18"/>
        </w:rPr>
        <w:t xml:space="preserve"> de San Luis Potosí</w:t>
      </w:r>
      <w:r w:rsidRPr="008A5A02">
        <w:rPr>
          <w:rFonts w:ascii="Arial Narrow" w:eastAsia="Arial Unicode MS" w:hAnsi="Arial Narrow" w:cs="Arial Unicode MS"/>
          <w:color w:val="000000"/>
          <w:sz w:val="18"/>
          <w:szCs w:val="18"/>
        </w:rPr>
        <w:t>, en relación con el diverso precepto 120 fracción I de la Ley de Seguridad Pública del Estado, con la copia certificada relativa a su</w:t>
      </w:r>
      <w:r w:rsidR="0036193A" w:rsidRPr="008A5A02">
        <w:rPr>
          <w:rFonts w:ascii="Arial Narrow" w:eastAsia="Arial Unicode MS" w:hAnsi="Arial Narrow" w:cs="Arial Unicode MS"/>
          <w:color w:val="000000"/>
          <w:sz w:val="18"/>
          <w:szCs w:val="18"/>
        </w:rPr>
        <w:t>s</w:t>
      </w:r>
      <w:r w:rsidRPr="008A5A02">
        <w:rPr>
          <w:rFonts w:ascii="Arial Narrow" w:eastAsia="Arial Unicode MS" w:hAnsi="Arial Narrow" w:cs="Arial Unicode MS"/>
          <w:color w:val="000000"/>
          <w:sz w:val="18"/>
          <w:szCs w:val="18"/>
        </w:rPr>
        <w:t xml:space="preserve"> nombramiento</w:t>
      </w:r>
      <w:r w:rsidR="0036193A" w:rsidRPr="008A5A02">
        <w:rPr>
          <w:rFonts w:ascii="Arial Narrow" w:eastAsia="Arial Unicode MS" w:hAnsi="Arial Narrow" w:cs="Arial Unicode MS"/>
          <w:color w:val="000000"/>
          <w:sz w:val="18"/>
          <w:szCs w:val="18"/>
        </w:rPr>
        <w:t>s</w:t>
      </w:r>
      <w:r w:rsidRPr="008A5A02">
        <w:rPr>
          <w:rFonts w:ascii="Arial Narrow" w:eastAsia="Arial Unicode MS" w:hAnsi="Arial Narrow" w:cs="Arial Unicode MS"/>
          <w:color w:val="000000"/>
          <w:sz w:val="18"/>
          <w:szCs w:val="18"/>
        </w:rPr>
        <w:t>, visible</w:t>
      </w:r>
      <w:r w:rsidR="0036193A" w:rsidRPr="008A5A02">
        <w:rPr>
          <w:rFonts w:ascii="Arial Narrow" w:eastAsia="Arial Unicode MS" w:hAnsi="Arial Narrow" w:cs="Arial Unicode MS"/>
          <w:color w:val="000000"/>
          <w:sz w:val="18"/>
          <w:szCs w:val="18"/>
        </w:rPr>
        <w:t>s</w:t>
      </w:r>
      <w:r w:rsidRPr="008A5A02">
        <w:rPr>
          <w:rFonts w:ascii="Arial Narrow" w:eastAsia="Arial Unicode MS" w:hAnsi="Arial Narrow" w:cs="Arial Unicode MS"/>
          <w:color w:val="000000"/>
          <w:sz w:val="18"/>
          <w:szCs w:val="18"/>
        </w:rPr>
        <w:t xml:space="preserve"> en </w:t>
      </w:r>
      <w:r w:rsidRPr="008A5A02">
        <w:rPr>
          <w:rFonts w:ascii="Arial Narrow" w:eastAsia="Arial Unicode MS" w:hAnsi="Arial Narrow" w:cs="Arial Unicode MS"/>
          <w:b/>
          <w:color w:val="000000"/>
          <w:sz w:val="18"/>
          <w:szCs w:val="18"/>
        </w:rPr>
        <w:t>foja</w:t>
      </w:r>
      <w:r w:rsidR="0036193A" w:rsidRPr="008A5A02">
        <w:rPr>
          <w:rFonts w:ascii="Arial Narrow" w:eastAsia="Arial Unicode MS" w:hAnsi="Arial Narrow" w:cs="Arial Unicode MS"/>
          <w:b/>
          <w:color w:val="000000"/>
          <w:sz w:val="18"/>
          <w:szCs w:val="18"/>
        </w:rPr>
        <w:t xml:space="preserve">s 14, 15 y 20 </w:t>
      </w:r>
      <w:r w:rsidRPr="008A5A02">
        <w:rPr>
          <w:rFonts w:ascii="Arial Narrow" w:eastAsia="Arial Unicode MS" w:hAnsi="Arial Narrow" w:cs="Arial Unicode MS"/>
          <w:color w:val="000000"/>
          <w:sz w:val="18"/>
          <w:szCs w:val="18"/>
        </w:rPr>
        <w:t>del sumario, que lo</w:t>
      </w:r>
      <w:r w:rsidR="0036193A" w:rsidRPr="008A5A02">
        <w:rPr>
          <w:rFonts w:ascii="Arial Narrow" w:eastAsia="Arial Unicode MS" w:hAnsi="Arial Narrow" w:cs="Arial Unicode MS"/>
          <w:color w:val="000000"/>
          <w:sz w:val="18"/>
          <w:szCs w:val="18"/>
        </w:rPr>
        <w:t>s</w:t>
      </w:r>
      <w:r w:rsidRPr="008A5A02">
        <w:rPr>
          <w:rFonts w:ascii="Arial Narrow" w:eastAsia="Arial Unicode MS" w:hAnsi="Arial Narrow" w:cs="Arial Unicode MS"/>
          <w:color w:val="000000"/>
          <w:sz w:val="18"/>
          <w:szCs w:val="18"/>
        </w:rPr>
        <w:t xml:space="preserve"> acredita </w:t>
      </w:r>
      <w:r w:rsidR="00A05709" w:rsidRPr="008A5A02">
        <w:rPr>
          <w:rFonts w:ascii="Arial Narrow" w:eastAsia="Arial Unicode MS" w:hAnsi="Arial Narrow" w:cs="Arial Unicode MS"/>
          <w:color w:val="000000"/>
          <w:sz w:val="18"/>
          <w:szCs w:val="18"/>
        </w:rPr>
        <w:t>el carácter con que comparece</w:t>
      </w:r>
      <w:r w:rsidR="00AE2437" w:rsidRPr="008A5A02">
        <w:rPr>
          <w:rFonts w:ascii="Arial Narrow" w:eastAsia="Arial Unicode MS" w:hAnsi="Arial Narrow" w:cs="Arial Unicode MS"/>
          <w:color w:val="000000"/>
          <w:sz w:val="18"/>
          <w:szCs w:val="18"/>
        </w:rPr>
        <w:t>.  Documentos Públicos con</w:t>
      </w:r>
      <w:r w:rsidRPr="008A5A02">
        <w:rPr>
          <w:rFonts w:ascii="Arial Narrow" w:eastAsia="Arial Unicode MS" w:hAnsi="Arial Narrow" w:cs="Arial Unicode MS"/>
          <w:color w:val="000000"/>
          <w:sz w:val="18"/>
          <w:szCs w:val="18"/>
        </w:rPr>
        <w:t xml:space="preserve"> </w:t>
      </w:r>
      <w:r w:rsidR="009E70D4" w:rsidRPr="008A5A02">
        <w:rPr>
          <w:rFonts w:ascii="Arial Narrow" w:eastAsia="Arial Unicode MS" w:hAnsi="Arial Narrow" w:cs="Arial Unicode MS"/>
          <w:color w:val="000000"/>
          <w:sz w:val="18"/>
          <w:szCs w:val="18"/>
        </w:rPr>
        <w:t xml:space="preserve">el </w:t>
      </w:r>
      <w:r w:rsidRPr="008A5A02">
        <w:rPr>
          <w:rFonts w:ascii="Arial Narrow" w:eastAsia="Arial Unicode MS" w:hAnsi="Arial Narrow" w:cs="Arial Unicode MS"/>
          <w:color w:val="000000"/>
          <w:sz w:val="18"/>
          <w:szCs w:val="18"/>
        </w:rPr>
        <w:t>valor probatorio ple</w:t>
      </w:r>
      <w:r w:rsidR="008C27CF" w:rsidRPr="008A5A02">
        <w:rPr>
          <w:rFonts w:ascii="Arial Narrow" w:eastAsia="Arial Unicode MS" w:hAnsi="Arial Narrow" w:cs="Arial Unicode MS"/>
          <w:color w:val="000000"/>
          <w:sz w:val="18"/>
          <w:szCs w:val="18"/>
        </w:rPr>
        <w:t>no</w:t>
      </w:r>
      <w:r w:rsidR="00AE2437" w:rsidRPr="008A5A02">
        <w:rPr>
          <w:rFonts w:ascii="Arial Narrow" w:eastAsia="Arial Unicode MS" w:hAnsi="Arial Narrow" w:cs="Arial Unicode MS"/>
          <w:color w:val="000000"/>
          <w:sz w:val="18"/>
          <w:szCs w:val="18"/>
        </w:rPr>
        <w:t xml:space="preserve">, conforme a los artículos 72 fracción I, 74 y 91 </w:t>
      </w:r>
      <w:r w:rsidRPr="008A5A02">
        <w:rPr>
          <w:rFonts w:ascii="Arial Narrow" w:eastAsia="Arial Unicode MS" w:hAnsi="Arial Narrow" w:cs="Arial Unicode MS"/>
          <w:color w:val="000000"/>
          <w:sz w:val="18"/>
          <w:szCs w:val="18"/>
        </w:rPr>
        <w:t xml:space="preserve"> de</w:t>
      </w:r>
      <w:r w:rsidR="00634CD2" w:rsidRPr="008A5A02">
        <w:rPr>
          <w:rFonts w:ascii="Arial Narrow" w:eastAsia="Arial Unicode MS" w:hAnsi="Arial Narrow" w:cs="Arial Unicode MS"/>
          <w:color w:val="000000"/>
          <w:sz w:val="18"/>
          <w:szCs w:val="18"/>
        </w:rPr>
        <w:t xml:space="preserve">l Código Procesal invocado. </w:t>
      </w:r>
    </w:p>
    <w:p w:rsidR="009B24C4" w:rsidRPr="008A5A02" w:rsidRDefault="009B24C4" w:rsidP="00254BE2">
      <w:pPr>
        <w:pStyle w:val="Sinespaciado"/>
        <w:ind w:firstLine="709"/>
        <w:jc w:val="both"/>
        <w:rPr>
          <w:rFonts w:ascii="Arial Narrow" w:eastAsia="Arial Unicode MS" w:hAnsi="Arial Narrow" w:cs="Arial Unicode MS"/>
          <w:color w:val="000000"/>
          <w:sz w:val="18"/>
          <w:szCs w:val="18"/>
        </w:rPr>
      </w:pPr>
    </w:p>
    <w:p w:rsidR="0036193A" w:rsidRPr="008A5A02" w:rsidRDefault="00254BE2"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TERCERO.-</w:t>
      </w:r>
      <w:r w:rsidRPr="008A5A02">
        <w:rPr>
          <w:rFonts w:ascii="Arial Narrow" w:eastAsia="Arial Unicode MS" w:hAnsi="Arial Narrow" w:cs="Arial Unicode MS"/>
          <w:color w:val="000000"/>
          <w:sz w:val="18"/>
          <w:szCs w:val="18"/>
        </w:rPr>
        <w:t xml:space="preserve"> La</w:t>
      </w:r>
      <w:r w:rsidR="0036193A" w:rsidRPr="008A5A02">
        <w:rPr>
          <w:rFonts w:ascii="Arial Narrow" w:eastAsia="Arial Unicode MS" w:hAnsi="Arial Narrow" w:cs="Arial Unicode MS"/>
          <w:color w:val="000000"/>
          <w:sz w:val="18"/>
          <w:szCs w:val="18"/>
        </w:rPr>
        <w:t xml:space="preserve"> Litis en el presente juicio consiste en determinar la legalidad o ilegalidad del acto impugnado, mismo que quedó demostrado </w:t>
      </w:r>
      <w:r w:rsidR="00AF20A5" w:rsidRPr="008A5A02">
        <w:rPr>
          <w:rFonts w:ascii="Arial Narrow" w:eastAsia="Arial Unicode MS" w:hAnsi="Arial Narrow" w:cs="Arial Unicode MS"/>
          <w:color w:val="000000"/>
          <w:sz w:val="18"/>
          <w:szCs w:val="18"/>
        </w:rPr>
        <w:t>con la resolución de fecha 21 de marzo de 2019, que corre agregada a los autos del expediente, generándose así los efectos legales correspondientes; documento aportado por la demandante, previamente valorado.</w:t>
      </w:r>
      <w:r w:rsidR="0036193A" w:rsidRPr="008A5A02">
        <w:rPr>
          <w:rFonts w:ascii="Arial Narrow" w:eastAsia="Arial Unicode MS" w:hAnsi="Arial Narrow" w:cs="Arial Unicode MS"/>
          <w:color w:val="000000"/>
          <w:sz w:val="18"/>
          <w:szCs w:val="18"/>
        </w:rPr>
        <w:t xml:space="preserve"> </w:t>
      </w:r>
      <w:r w:rsidRPr="008A5A02">
        <w:rPr>
          <w:rFonts w:ascii="Arial Narrow" w:eastAsia="Arial Unicode MS" w:hAnsi="Arial Narrow" w:cs="Arial Unicode MS"/>
          <w:color w:val="000000"/>
          <w:sz w:val="18"/>
          <w:szCs w:val="18"/>
        </w:rPr>
        <w:t xml:space="preserve"> </w:t>
      </w:r>
    </w:p>
    <w:p w:rsidR="0036193A" w:rsidRPr="008A5A02" w:rsidRDefault="0036193A" w:rsidP="00254BE2">
      <w:pPr>
        <w:pStyle w:val="Sinespaciado"/>
        <w:ind w:firstLine="709"/>
        <w:jc w:val="both"/>
        <w:rPr>
          <w:rFonts w:ascii="Arial Narrow" w:eastAsia="Arial Unicode MS" w:hAnsi="Arial Narrow" w:cs="Arial Unicode MS"/>
          <w:color w:val="000000"/>
          <w:sz w:val="18"/>
          <w:szCs w:val="18"/>
        </w:rPr>
      </w:pPr>
    </w:p>
    <w:p w:rsidR="00254BE2" w:rsidRPr="008A5A02" w:rsidRDefault="00254BE2" w:rsidP="00254BE2">
      <w:pPr>
        <w:pStyle w:val="Sinespaciado"/>
        <w:ind w:firstLine="709"/>
        <w:jc w:val="both"/>
        <w:rPr>
          <w:rFonts w:ascii="Arial Narrow" w:eastAsia="Arial Unicode MS" w:hAnsi="Arial Narrow" w:cs="Arial Unicode MS"/>
          <w:sz w:val="18"/>
          <w:szCs w:val="18"/>
        </w:rPr>
      </w:pPr>
      <w:r w:rsidRPr="008A5A02">
        <w:rPr>
          <w:rFonts w:ascii="Arial Narrow" w:eastAsia="Arial Unicode MS" w:hAnsi="Arial Narrow" w:cs="Arial Unicode MS"/>
          <w:b/>
          <w:sz w:val="18"/>
          <w:szCs w:val="18"/>
        </w:rPr>
        <w:t>CUARTO.-</w:t>
      </w:r>
      <w:r w:rsidRPr="008A5A02">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A5A02">
        <w:rPr>
          <w:rFonts w:ascii="Arial Narrow" w:eastAsia="Arial Unicode MS" w:hAnsi="Arial Narrow" w:cs="Arial Unicode MS"/>
          <w:sz w:val="18"/>
          <w:szCs w:val="18"/>
        </w:rPr>
        <w:t>puesto por los artículos 228 y 229 del Código Procesal Administrativo para el Estado de San Luis Potosí.</w:t>
      </w:r>
    </w:p>
    <w:p w:rsidR="00C87CF0" w:rsidRPr="008A5A02" w:rsidRDefault="00C87CF0" w:rsidP="00254BE2">
      <w:pPr>
        <w:pStyle w:val="Sinespaciado"/>
        <w:ind w:firstLine="709"/>
        <w:jc w:val="both"/>
        <w:rPr>
          <w:rFonts w:ascii="Arial Narrow" w:eastAsia="Arial Unicode MS" w:hAnsi="Arial Narrow" w:cs="Arial Unicode MS"/>
          <w:sz w:val="18"/>
          <w:szCs w:val="18"/>
        </w:rPr>
      </w:pPr>
    </w:p>
    <w:p w:rsidR="00A05709" w:rsidRPr="008A5A02" w:rsidRDefault="00A05709" w:rsidP="00A05709">
      <w:pPr>
        <w:pStyle w:val="Sinespaciado"/>
        <w:ind w:firstLine="709"/>
        <w:jc w:val="both"/>
        <w:rPr>
          <w:rFonts w:ascii="Arial Narrow" w:eastAsia="Arial Unicode MS" w:hAnsi="Arial Narrow" w:cs="Arial Unicode MS"/>
          <w:sz w:val="18"/>
          <w:szCs w:val="18"/>
        </w:rPr>
      </w:pPr>
      <w:r w:rsidRPr="008A5A02">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A5A02" w:rsidRDefault="00A05709" w:rsidP="00A05709">
      <w:pPr>
        <w:pStyle w:val="Sinespaciado"/>
        <w:ind w:firstLine="709"/>
        <w:jc w:val="both"/>
        <w:rPr>
          <w:rFonts w:ascii="Arial Narrow" w:eastAsia="Arial Unicode MS" w:hAnsi="Arial Narrow" w:cs="Arial Unicode MS"/>
          <w:sz w:val="18"/>
          <w:szCs w:val="18"/>
        </w:rPr>
      </w:pPr>
    </w:p>
    <w:p w:rsidR="00A05709" w:rsidRPr="008A5A02" w:rsidRDefault="00A05709" w:rsidP="00A05709">
      <w:pPr>
        <w:pStyle w:val="Sinespaciado"/>
        <w:ind w:firstLine="709"/>
        <w:jc w:val="both"/>
        <w:rPr>
          <w:rFonts w:ascii="Arial Narrow" w:eastAsia="Arial Unicode MS" w:hAnsi="Arial Narrow" w:cs="Arial Unicode MS"/>
          <w:sz w:val="18"/>
          <w:szCs w:val="18"/>
        </w:rPr>
      </w:pPr>
      <w:r w:rsidRPr="008A5A02">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w:t>
      </w:r>
      <w:r w:rsidR="006425F5" w:rsidRPr="008A5A02">
        <w:rPr>
          <w:rFonts w:ascii="Arial Narrow" w:eastAsia="Arial Unicode MS" w:hAnsi="Arial Narrow" w:cs="Arial Unicode MS"/>
          <w:sz w:val="18"/>
          <w:szCs w:val="18"/>
        </w:rPr>
        <w:t>fondo de la controversia planteada.</w:t>
      </w:r>
    </w:p>
    <w:p w:rsidR="00A05709" w:rsidRPr="008A5A02" w:rsidRDefault="00A05709" w:rsidP="00A05709">
      <w:pPr>
        <w:pStyle w:val="Sinespaciado"/>
        <w:ind w:firstLine="709"/>
        <w:jc w:val="both"/>
        <w:rPr>
          <w:rFonts w:ascii="Arial Narrow" w:eastAsia="Arial Unicode MS" w:hAnsi="Arial Narrow" w:cs="Arial Unicode MS"/>
          <w:sz w:val="18"/>
          <w:szCs w:val="18"/>
        </w:rPr>
      </w:pPr>
    </w:p>
    <w:p w:rsidR="00254BE2" w:rsidRPr="008A5A02" w:rsidRDefault="00254BE2"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lastRenderedPageBreak/>
        <w:t>QUINTO.-</w:t>
      </w:r>
      <w:r w:rsidRPr="008A5A02">
        <w:rPr>
          <w:rFonts w:ascii="Arial Narrow" w:eastAsia="Arial Unicode MS" w:hAnsi="Arial Narrow" w:cs="Arial Unicode MS"/>
          <w:color w:val="000000"/>
          <w:sz w:val="18"/>
          <w:szCs w:val="18"/>
        </w:rPr>
        <w:t xml:space="preserve"> La </w:t>
      </w:r>
      <w:proofErr w:type="spellStart"/>
      <w:r w:rsidRPr="008A5A02">
        <w:rPr>
          <w:rFonts w:ascii="Arial Narrow" w:eastAsia="Arial Unicode MS" w:hAnsi="Arial Narrow" w:cs="Arial Unicode MS"/>
          <w:color w:val="000000"/>
          <w:sz w:val="18"/>
          <w:szCs w:val="18"/>
        </w:rPr>
        <w:t>promovente</w:t>
      </w:r>
      <w:proofErr w:type="spellEnd"/>
      <w:r w:rsidRPr="008A5A02">
        <w:rPr>
          <w:rFonts w:ascii="Arial Narrow" w:eastAsia="Arial Unicode MS" w:hAnsi="Arial Narrow" w:cs="Arial Unicode MS"/>
          <w:color w:val="000000"/>
          <w:sz w:val="18"/>
          <w:szCs w:val="18"/>
        </w:rPr>
        <w:t xml:space="preserve"> hizo valer los conceptos de impugnación que se advierten en fojas </w:t>
      </w:r>
      <w:r w:rsidR="00AF20A5" w:rsidRPr="008A5A02">
        <w:rPr>
          <w:rFonts w:ascii="Arial Narrow" w:eastAsia="Arial Unicode MS" w:hAnsi="Arial Narrow" w:cs="Arial Unicode MS"/>
          <w:b/>
          <w:color w:val="000000"/>
          <w:sz w:val="18"/>
          <w:szCs w:val="18"/>
        </w:rPr>
        <w:t>2 y 3</w:t>
      </w:r>
      <w:r w:rsidRPr="008A5A02">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8A5A0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A5A02" w:rsidRDefault="00254BE2" w:rsidP="00254BE2">
      <w:pPr>
        <w:pStyle w:val="Sinespaciado"/>
        <w:ind w:firstLine="709"/>
        <w:jc w:val="both"/>
        <w:rPr>
          <w:rFonts w:ascii="Arial Narrow" w:eastAsia="Arial Unicode MS" w:hAnsi="Arial Narrow" w:cs="Arial Unicode MS"/>
          <w:b/>
          <w:i/>
          <w:iCs/>
          <w:color w:val="000000"/>
          <w:sz w:val="18"/>
          <w:szCs w:val="18"/>
        </w:rPr>
      </w:pPr>
      <w:r w:rsidRPr="008A5A02">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8A5A02">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8A5A02">
        <w:rPr>
          <w:rFonts w:ascii="Arial Narrow" w:eastAsia="Arial Unicode MS" w:hAnsi="Arial Narrow" w:cs="Arial Unicode MS"/>
          <w:b/>
          <w:i/>
          <w:iCs/>
          <w:color w:val="000000"/>
          <w:sz w:val="18"/>
          <w:szCs w:val="18"/>
        </w:rPr>
        <w:t xml:space="preserve"> </w:t>
      </w:r>
      <w:r w:rsidRPr="008A5A02">
        <w:rPr>
          <w:rFonts w:ascii="Arial Narrow" w:eastAsia="Arial Unicode MS" w:hAnsi="Arial Narrow" w:cs="Arial Unicode MS"/>
          <w:b/>
          <w:i/>
          <w:iCs/>
          <w:color w:val="000000"/>
          <w:sz w:val="18"/>
          <w:szCs w:val="18"/>
        </w:rPr>
        <w:t>“CONCEPTOS DE VIOLACIÓN. EL JUEZ NO ESTÁ OBLIGADO A TRANSCRIBIRLOS....”</w:t>
      </w:r>
    </w:p>
    <w:p w:rsidR="00254BE2" w:rsidRPr="008A5A02"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8A5A02" w:rsidRDefault="00254BE2"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 xml:space="preserve">SEXTO.- </w:t>
      </w:r>
      <w:r w:rsidRPr="008A5A02">
        <w:rPr>
          <w:rFonts w:ascii="Arial Narrow" w:eastAsia="Arial Unicode MS" w:hAnsi="Arial Narrow" w:cs="Arial Unicode MS"/>
          <w:bCs/>
          <w:color w:val="000000"/>
          <w:sz w:val="18"/>
          <w:szCs w:val="18"/>
        </w:rPr>
        <w:t xml:space="preserve">En primer término, </w:t>
      </w:r>
      <w:r w:rsidRPr="008A5A02">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D5C89" w:rsidRPr="008A5A02" w:rsidRDefault="001D5C89" w:rsidP="00254BE2">
      <w:pPr>
        <w:pStyle w:val="Sinespaciado"/>
        <w:ind w:firstLine="709"/>
        <w:jc w:val="both"/>
        <w:rPr>
          <w:rFonts w:ascii="Arial Narrow" w:eastAsia="Arial Unicode MS" w:hAnsi="Arial Narrow" w:cs="Arial Unicode MS"/>
          <w:color w:val="000000"/>
          <w:sz w:val="18"/>
          <w:szCs w:val="18"/>
        </w:rPr>
      </w:pPr>
    </w:p>
    <w:p w:rsidR="001D5C89" w:rsidRPr="008A5A02" w:rsidRDefault="001D5C89"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Así las cosas, parte de los argumentos contenidos en los </w:t>
      </w:r>
      <w:r w:rsidRPr="008A5A02">
        <w:rPr>
          <w:rFonts w:ascii="Arial Narrow" w:eastAsia="Arial Unicode MS" w:hAnsi="Arial Narrow" w:cs="Arial Unicode MS"/>
          <w:b/>
          <w:color w:val="000000"/>
          <w:sz w:val="18"/>
          <w:szCs w:val="18"/>
        </w:rPr>
        <w:t>conceptos de impugnación,</w:t>
      </w:r>
      <w:r w:rsidRPr="008A5A02">
        <w:rPr>
          <w:rFonts w:ascii="Arial Narrow" w:eastAsia="Arial Unicode MS" w:hAnsi="Arial Narrow" w:cs="Arial Unicode MS"/>
          <w:color w:val="000000"/>
          <w:sz w:val="18"/>
          <w:szCs w:val="18"/>
        </w:rPr>
        <w:t xml:space="preserve"> resultan fundados, y son suficientes para conceder la anulación del acto controvertido.</w:t>
      </w:r>
    </w:p>
    <w:p w:rsidR="001D5C89" w:rsidRPr="008A5A02" w:rsidRDefault="001D5C89" w:rsidP="00254BE2">
      <w:pPr>
        <w:pStyle w:val="Sinespaciado"/>
        <w:ind w:firstLine="709"/>
        <w:jc w:val="both"/>
        <w:rPr>
          <w:rFonts w:ascii="Arial Narrow" w:eastAsia="Arial Unicode MS" w:hAnsi="Arial Narrow" w:cs="Arial Unicode MS"/>
          <w:color w:val="000000"/>
          <w:sz w:val="18"/>
          <w:szCs w:val="18"/>
        </w:rPr>
      </w:pPr>
    </w:p>
    <w:p w:rsidR="00047FAA" w:rsidRPr="008A5A02" w:rsidRDefault="00AF20A5"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Efectivamente, respecto de la resolución precisada con anterioridad, alega la inconforme  en los conceptos de impugnación</w:t>
      </w:r>
      <w:r w:rsidR="00047FAA" w:rsidRPr="008A5A02">
        <w:rPr>
          <w:rFonts w:ascii="Arial Narrow" w:eastAsia="Arial Unicode MS" w:hAnsi="Arial Narrow" w:cs="Arial Unicode MS"/>
          <w:color w:val="000000"/>
          <w:sz w:val="18"/>
          <w:szCs w:val="18"/>
        </w:rPr>
        <w:t xml:space="preserve">, en la parte conducente: </w:t>
      </w:r>
    </w:p>
    <w:p w:rsidR="00047FAA" w:rsidRPr="008A5A02" w:rsidRDefault="00047FAA" w:rsidP="00254BE2">
      <w:pPr>
        <w:pStyle w:val="Sinespaciado"/>
        <w:ind w:firstLine="709"/>
        <w:jc w:val="both"/>
        <w:rPr>
          <w:rFonts w:ascii="Arial Narrow" w:eastAsia="Arial Unicode MS" w:hAnsi="Arial Narrow" w:cs="Arial Unicode MS"/>
          <w:color w:val="000000"/>
          <w:sz w:val="18"/>
          <w:szCs w:val="18"/>
        </w:rPr>
      </w:pP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r w:rsidRPr="008A5A02">
        <w:rPr>
          <w:rFonts w:ascii="Arial Narrow" w:eastAsia="Arial Unicode MS" w:hAnsi="Arial Narrow" w:cs="Arial Unicode MS"/>
          <w:i/>
          <w:color w:val="000000"/>
          <w:sz w:val="18"/>
          <w:szCs w:val="18"/>
        </w:rPr>
        <w:t xml:space="preserve">“….violación del artículo 164 fracción V del Código Procesal administrativo del Estado, en relación con el similar 167 del mismo ordenamiento, dado que la autoridad de la cual emana el acto es omisa al dar una adecuada motivación y fundamentación </w:t>
      </w: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r w:rsidRPr="008A5A02">
        <w:rPr>
          <w:rFonts w:ascii="Arial Narrow" w:eastAsia="Arial Unicode MS" w:hAnsi="Arial Narrow" w:cs="Arial Unicode MS"/>
          <w:i/>
          <w:color w:val="000000"/>
          <w:sz w:val="18"/>
          <w:szCs w:val="18"/>
        </w:rPr>
        <w:t xml:space="preserve">….en el caso concreto la resolución impugnada no cuenta con una debida motivación y fundamentación legal que por ley debe contener….atento a los principios de congruencia y relatividad la autoridad demandada debió atender lo solicitado por el hoy actor y realizar una búsqueda en sus archivos y sistema a efecto de verificar si el inmueble señalado en el punto 1 del capítulo de HECHOS de este escrito se encontraba inscrito en la dependencia ahora demandada   </w:t>
      </w: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r w:rsidRPr="008A5A02">
        <w:rPr>
          <w:rFonts w:ascii="Arial Narrow" w:eastAsia="Arial Unicode MS" w:hAnsi="Arial Narrow" w:cs="Arial Unicode MS"/>
          <w:i/>
          <w:color w:val="000000"/>
          <w:sz w:val="18"/>
          <w:szCs w:val="18"/>
        </w:rPr>
        <w:t xml:space="preserve">….la autoridad demandada funda su resolución en los artículos 11 y 47 de la Ley de Registro Público de la Propiedad y del Comercio….dichos artículos hacen referencia a los casos en que el particular solicita la certificación de la copia de un documento que se encuentra asentados en los libros o folios registrales  </w:t>
      </w: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p>
    <w:p w:rsidR="00047FAA" w:rsidRPr="008A5A02" w:rsidRDefault="00047FAA" w:rsidP="00047FAA">
      <w:pPr>
        <w:pStyle w:val="Sinespaciado"/>
        <w:ind w:firstLine="709"/>
        <w:jc w:val="both"/>
        <w:rPr>
          <w:rFonts w:ascii="Arial Narrow" w:eastAsia="Arial Unicode MS" w:hAnsi="Arial Narrow" w:cs="Arial Unicode MS"/>
          <w:i/>
          <w:color w:val="000000"/>
          <w:sz w:val="18"/>
          <w:szCs w:val="18"/>
        </w:rPr>
      </w:pPr>
      <w:r w:rsidRPr="008A5A02">
        <w:rPr>
          <w:rFonts w:ascii="Arial Narrow" w:eastAsia="Arial Unicode MS" w:hAnsi="Arial Narrow" w:cs="Arial Unicode MS"/>
          <w:i/>
          <w:color w:val="000000"/>
          <w:sz w:val="18"/>
          <w:szCs w:val="18"/>
        </w:rPr>
        <w:t>….lo que realmente se solicitó es que se informara al suscrito mediante la expedición de una constancia si el inmueble descrito se encuentra o no inscrito en el Instituto Registral y catastral….la resolución impugnada no goza de una debida fundamentación y motivación</w:t>
      </w:r>
    </w:p>
    <w:p w:rsidR="00047FAA" w:rsidRPr="008A5A02" w:rsidRDefault="00047FAA" w:rsidP="00254BE2">
      <w:pPr>
        <w:pStyle w:val="Sinespaciado"/>
        <w:ind w:firstLine="709"/>
        <w:jc w:val="both"/>
        <w:rPr>
          <w:rFonts w:ascii="Arial Narrow" w:eastAsia="Arial Unicode MS" w:hAnsi="Arial Narrow" w:cs="Arial Unicode MS"/>
          <w:color w:val="000000"/>
          <w:sz w:val="18"/>
          <w:szCs w:val="18"/>
        </w:rPr>
      </w:pPr>
    </w:p>
    <w:p w:rsidR="001D5C89" w:rsidRPr="008A5A02" w:rsidRDefault="00655D04" w:rsidP="00254BE2">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Como se apuntó en líneas precedentes, </w:t>
      </w:r>
      <w:r w:rsidRPr="008A5A02">
        <w:rPr>
          <w:rFonts w:ascii="Arial Narrow" w:eastAsia="Arial Unicode MS" w:hAnsi="Arial Narrow" w:cs="Arial Unicode MS"/>
          <w:b/>
          <w:color w:val="000000"/>
          <w:sz w:val="18"/>
          <w:szCs w:val="18"/>
        </w:rPr>
        <w:t>son fundados los conceptos de impugnación en la parte que se estudia,</w:t>
      </w:r>
      <w:r w:rsidRPr="008A5A02">
        <w:rPr>
          <w:rFonts w:ascii="Arial Narrow" w:eastAsia="Arial Unicode MS" w:hAnsi="Arial Narrow" w:cs="Arial Unicode MS"/>
          <w:color w:val="000000"/>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1D5C89" w:rsidRPr="008A5A02" w:rsidRDefault="001D5C89" w:rsidP="00254BE2">
      <w:pPr>
        <w:pStyle w:val="Sinespaciado"/>
        <w:ind w:firstLine="709"/>
        <w:jc w:val="both"/>
        <w:rPr>
          <w:rFonts w:ascii="Arial Narrow" w:eastAsia="Arial Unicode MS" w:hAnsi="Arial Narrow" w:cs="Arial Unicode MS"/>
          <w:color w:val="000000"/>
          <w:sz w:val="18"/>
          <w:szCs w:val="18"/>
        </w:rPr>
      </w:pPr>
    </w:p>
    <w:p w:rsidR="006425F5" w:rsidRPr="008A5A02" w:rsidRDefault="006425F5" w:rsidP="006425F5">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6425F5" w:rsidRPr="008A5A02"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8A5A02" w:rsidRDefault="006425F5" w:rsidP="006425F5">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Para fortalecer el criterio anterior, se citan por analogía al resultar aplicables con el tema tratado, las siguientes Tesis Jurisprudenciales.</w:t>
      </w:r>
    </w:p>
    <w:p w:rsidR="006425F5" w:rsidRPr="008A5A02"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8A5A02" w:rsidRDefault="006425F5" w:rsidP="006425F5">
      <w:pPr>
        <w:pStyle w:val="Sinespaciado"/>
        <w:ind w:firstLine="709"/>
        <w:jc w:val="both"/>
        <w:rPr>
          <w:rFonts w:ascii="Arial Narrow" w:eastAsia="Arial Unicode MS" w:hAnsi="Arial Narrow" w:cs="Arial Unicode MS"/>
          <w:b/>
          <w:i/>
          <w:color w:val="000000"/>
          <w:sz w:val="18"/>
          <w:szCs w:val="18"/>
        </w:rPr>
      </w:pPr>
      <w:r w:rsidRPr="008A5A02">
        <w:rPr>
          <w:rFonts w:ascii="Arial Narrow" w:eastAsia="Arial Unicode MS" w:hAnsi="Arial Narrow" w:cs="Arial Unicode MS"/>
          <w:color w:val="000000"/>
          <w:sz w:val="18"/>
          <w:szCs w:val="18"/>
        </w:rPr>
        <w:t xml:space="preserve">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 </w:t>
      </w:r>
      <w:r w:rsidRPr="008A5A02">
        <w:rPr>
          <w:rFonts w:ascii="Arial Narrow" w:eastAsia="Arial Unicode MS" w:hAnsi="Arial Narrow" w:cs="Arial Unicode MS"/>
          <w:b/>
          <w:i/>
          <w:color w:val="000000"/>
          <w:sz w:val="18"/>
          <w:szCs w:val="18"/>
        </w:rPr>
        <w:t>“FUNDAMENTACION Y MOTIVACION DE LOS ACTOS ADMINISTRATIVOS....”</w:t>
      </w:r>
    </w:p>
    <w:p w:rsidR="006425F5" w:rsidRPr="008A5A02" w:rsidRDefault="006425F5" w:rsidP="006425F5">
      <w:pPr>
        <w:pStyle w:val="Sinespaciado"/>
        <w:ind w:firstLine="709"/>
        <w:jc w:val="both"/>
        <w:rPr>
          <w:rFonts w:ascii="Arial Narrow" w:eastAsia="Arial Unicode MS" w:hAnsi="Arial Narrow" w:cs="Arial Unicode MS"/>
          <w:color w:val="000000"/>
          <w:sz w:val="18"/>
          <w:szCs w:val="18"/>
        </w:rPr>
      </w:pPr>
    </w:p>
    <w:p w:rsidR="006425F5" w:rsidRPr="008A5A02" w:rsidRDefault="006425F5" w:rsidP="006425F5">
      <w:pPr>
        <w:pStyle w:val="Sinespaciado"/>
        <w:ind w:firstLine="709"/>
        <w:jc w:val="both"/>
        <w:rPr>
          <w:rFonts w:ascii="Arial Narrow" w:eastAsia="Arial Unicode MS" w:hAnsi="Arial Narrow" w:cs="Arial Unicode MS"/>
          <w:b/>
          <w:i/>
          <w:color w:val="000000"/>
          <w:sz w:val="18"/>
          <w:szCs w:val="18"/>
        </w:rPr>
      </w:pPr>
      <w:r w:rsidRPr="008A5A02">
        <w:rPr>
          <w:rFonts w:ascii="Arial Narrow" w:eastAsia="Arial Unicode MS" w:hAnsi="Arial Narrow" w:cs="Arial Unicode MS"/>
          <w:color w:val="000000"/>
          <w:sz w:val="18"/>
          <w:szCs w:val="18"/>
        </w:rPr>
        <w:t xml:space="preserve">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 </w:t>
      </w:r>
      <w:r w:rsidRPr="008A5A02">
        <w:rPr>
          <w:rFonts w:ascii="Arial Narrow" w:eastAsia="Arial Unicode MS" w:hAnsi="Arial Narrow" w:cs="Arial Unicode MS"/>
          <w:b/>
          <w:i/>
          <w:color w:val="000000"/>
          <w:sz w:val="18"/>
          <w:szCs w:val="18"/>
        </w:rPr>
        <w:t>“FUNDAMENTACIÓN Y MOTIVACIÓN. SU DISTINCIÓN ENTRE SU FALTA Y CUANDO ES INDEBIDA….”</w:t>
      </w:r>
    </w:p>
    <w:p w:rsidR="00047FAA" w:rsidRPr="008A5A02" w:rsidRDefault="00047FAA" w:rsidP="006425F5">
      <w:pPr>
        <w:pStyle w:val="Sinespaciado"/>
        <w:ind w:firstLine="709"/>
        <w:jc w:val="both"/>
        <w:rPr>
          <w:rFonts w:ascii="Arial Narrow" w:eastAsia="Arial Unicode MS" w:hAnsi="Arial Narrow" w:cs="Arial Unicode MS"/>
          <w:b/>
          <w:i/>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Como se apuntó en líneas precedentes, son fundados los conceptos de impugnación en la parte que se estudia, porque como bien lo dice la demandante, el acto impugnado que nos ocupa, incumple con lo previsto en el artículo 16 de la Constitución Política de los Estados Unidos Mexicanos, en virtud de que carece de los elementos de debida fundamentación y motivación que deben revestir los actos decisorios de la autoridad y, es omiso, en el cumplimiento de los requisitos formales exigidos por las leyes aplicables.</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Lo anterior es así, toda vez que del análisis efectuado al acto que se impugna, se aprecia que no contiene motivación ni fundamentación alguna relativa a lo peticionado por la actora mediante el escrito que obra en la </w:t>
      </w:r>
      <w:r w:rsidRPr="008A5A02">
        <w:rPr>
          <w:rFonts w:ascii="Arial Narrow" w:eastAsia="Arial Unicode MS" w:hAnsi="Arial Narrow" w:cs="Arial Unicode MS"/>
          <w:b/>
          <w:color w:val="000000"/>
          <w:sz w:val="18"/>
          <w:szCs w:val="18"/>
        </w:rPr>
        <w:t>foja 7 del sumario,</w:t>
      </w:r>
      <w:r w:rsidRPr="008A5A02">
        <w:rPr>
          <w:rFonts w:ascii="Arial Narrow" w:eastAsia="Arial Unicode MS" w:hAnsi="Arial Narrow" w:cs="Arial Unicode MS"/>
          <w:color w:val="000000"/>
          <w:sz w:val="18"/>
          <w:szCs w:val="18"/>
        </w:rPr>
        <w:t xml:space="preserve"> conducto por medio del cual solicitó </w:t>
      </w:r>
      <w:r w:rsidRPr="008A5A02">
        <w:rPr>
          <w:rFonts w:ascii="Arial Narrow" w:eastAsia="Arial Unicode MS" w:hAnsi="Arial Narrow" w:cs="Arial Unicode MS"/>
          <w:b/>
          <w:color w:val="000000"/>
          <w:sz w:val="18"/>
          <w:szCs w:val="18"/>
        </w:rPr>
        <w:t xml:space="preserve">que se expidiera a su costa certificado </w:t>
      </w:r>
      <w:r w:rsidRPr="008A5A02">
        <w:rPr>
          <w:rFonts w:ascii="Arial Narrow" w:eastAsia="Arial Unicode MS" w:hAnsi="Arial Narrow" w:cs="Arial Unicode MS"/>
          <w:color w:val="000000"/>
          <w:sz w:val="18"/>
          <w:szCs w:val="18"/>
        </w:rPr>
        <w:t xml:space="preserve">en el que se haga constar si existe o no inscripción o registro de título de propiedad en ese Instituto, que corresponda al bien inmueble ubicado en la calle </w:t>
      </w:r>
      <w:r w:rsidR="00D74A75">
        <w:rPr>
          <w:rFonts w:ascii="Arial Narrow" w:eastAsia="Arial Unicode MS" w:hAnsi="Arial Narrow" w:cs="Arial Unicode MS"/>
          <w:b/>
          <w:color w:val="FF0000"/>
          <w:sz w:val="18"/>
          <w:szCs w:val="18"/>
        </w:rPr>
        <w:t>**********</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b/>
          <w:color w:val="000000"/>
          <w:sz w:val="18"/>
          <w:szCs w:val="18"/>
        </w:rPr>
      </w:pPr>
      <w:r w:rsidRPr="008A5A02">
        <w:rPr>
          <w:rFonts w:ascii="Arial Narrow" w:eastAsia="Arial Unicode MS" w:hAnsi="Arial Narrow" w:cs="Arial Unicode MS"/>
          <w:color w:val="000000"/>
          <w:sz w:val="18"/>
          <w:szCs w:val="18"/>
        </w:rPr>
        <w:tab/>
        <w:t xml:space="preserve">Ahora bien, en ese aspecto, la actora dirigió tal escrito al Instituto Registral y Catastral del Estado de San Luis Potosí, mediante el cual, </w:t>
      </w:r>
      <w:r w:rsidRPr="008A5A02">
        <w:rPr>
          <w:rFonts w:ascii="Arial Narrow" w:eastAsia="Arial Unicode MS" w:hAnsi="Arial Narrow" w:cs="Arial Unicode MS"/>
          <w:b/>
          <w:color w:val="000000"/>
          <w:sz w:val="18"/>
          <w:szCs w:val="18"/>
        </w:rPr>
        <w:t>en forma concreta y especifica</w:t>
      </w:r>
      <w:r w:rsidRPr="008A5A02">
        <w:rPr>
          <w:rFonts w:ascii="Arial Narrow" w:eastAsia="Arial Unicode MS" w:hAnsi="Arial Narrow" w:cs="Arial Unicode MS"/>
          <w:color w:val="000000"/>
          <w:sz w:val="18"/>
          <w:szCs w:val="18"/>
        </w:rPr>
        <w:t xml:space="preserve"> solicitó se expidiera a su costa </w:t>
      </w:r>
      <w:r w:rsidRPr="008A5A02">
        <w:rPr>
          <w:rFonts w:ascii="Arial Narrow" w:eastAsia="Arial Unicode MS" w:hAnsi="Arial Narrow" w:cs="Arial Unicode MS"/>
          <w:b/>
          <w:color w:val="000000"/>
          <w:sz w:val="18"/>
          <w:szCs w:val="18"/>
        </w:rPr>
        <w:t>certificado</w:t>
      </w:r>
      <w:r w:rsidRPr="008A5A02">
        <w:rPr>
          <w:rFonts w:ascii="Arial Narrow" w:eastAsia="Arial Unicode MS" w:hAnsi="Arial Narrow" w:cs="Arial Unicode MS"/>
          <w:color w:val="000000"/>
          <w:sz w:val="18"/>
          <w:szCs w:val="18"/>
        </w:rPr>
        <w:t xml:space="preserve"> </w:t>
      </w:r>
      <w:r w:rsidRPr="008A5A02">
        <w:rPr>
          <w:rFonts w:ascii="Arial Narrow" w:eastAsia="Arial Unicode MS" w:hAnsi="Arial Narrow" w:cs="Arial Unicode MS"/>
          <w:b/>
          <w:color w:val="000000"/>
          <w:sz w:val="18"/>
          <w:szCs w:val="18"/>
        </w:rPr>
        <w:t xml:space="preserve">en el que se haga constar si existe o no inscripción o registro de título de propiedad en ese Instituto, que corresponda al bien inmueble ubicado en calle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y para tal efecto aportó las medidas y colindancias co</w:t>
      </w:r>
      <w:r w:rsidR="008A5A02" w:rsidRPr="008A5A02">
        <w:rPr>
          <w:rFonts w:ascii="Arial Narrow" w:eastAsia="Arial Unicode MS" w:hAnsi="Arial Narrow" w:cs="Arial Unicode MS"/>
          <w:b/>
          <w:color w:val="000000"/>
          <w:sz w:val="18"/>
          <w:szCs w:val="18"/>
        </w:rPr>
        <w:t xml:space="preserve">rrespondientes a dicho predio, </w:t>
      </w:r>
      <w:r w:rsidRPr="008A5A02">
        <w:rPr>
          <w:rFonts w:ascii="Arial Narrow" w:eastAsia="Arial Unicode MS" w:hAnsi="Arial Narrow" w:cs="Arial Unicode MS"/>
          <w:b/>
          <w:color w:val="000000"/>
          <w:sz w:val="18"/>
          <w:szCs w:val="18"/>
        </w:rPr>
        <w:t xml:space="preserve">fundamentando su petición en el artículo 922 del Código de Procedimientos Civiles del Estado; acompañando el Recibo de pago folio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expedido por la Dirección de Recaudación Fiscal, por concepto de búsqueda de diversos.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ab/>
        <w:t xml:space="preserve">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Así las cosas, mediante</w:t>
      </w:r>
      <w:r w:rsidRPr="008A5A02">
        <w:rPr>
          <w:rFonts w:ascii="Arial Narrow" w:eastAsia="Arial Unicode MS" w:hAnsi="Arial Narrow" w:cs="Arial Unicode MS"/>
          <w:b/>
          <w:color w:val="000000"/>
          <w:sz w:val="18"/>
          <w:szCs w:val="18"/>
        </w:rPr>
        <w:t xml:space="preserve">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color w:val="000000"/>
          <w:sz w:val="18"/>
          <w:szCs w:val="18"/>
        </w:rPr>
        <w:t xml:space="preserve"> el Director Jurídico del Instituto Registral y Catastral en el Estado de San Luis Potosí, emite la contestación a lo peticionado por la actora, de la siguiente manera:</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Esta Dirección a mi cargo tiene conocimiento que existe una Reforma Publicada en el Periódico Oficial de fecha 29 de septiembre de 2016, respecto del artículo 922 del Código de Procedimientos Civiles en el Estado que a la letra dice….; y agrega: pero cabe señalar que a pesar de lo antes transcrito, </w:t>
      </w:r>
      <w:r w:rsidRPr="008A5A02">
        <w:rPr>
          <w:rFonts w:ascii="Arial Narrow" w:eastAsia="Arial Unicode MS" w:hAnsi="Arial Narrow" w:cs="Arial Unicode MS"/>
          <w:b/>
          <w:color w:val="000000"/>
          <w:sz w:val="18"/>
          <w:szCs w:val="18"/>
        </w:rPr>
        <w:t>no se le puede dar respuesta</w:t>
      </w:r>
      <w:r w:rsidRPr="008A5A02">
        <w:rPr>
          <w:rFonts w:ascii="Arial Narrow" w:eastAsia="Arial Unicode MS" w:hAnsi="Arial Narrow" w:cs="Arial Unicode MS"/>
          <w:color w:val="000000"/>
          <w:sz w:val="18"/>
          <w:szCs w:val="18"/>
        </w:rPr>
        <w:t xml:space="preserve">, en virtud de que el </w:t>
      </w:r>
      <w:proofErr w:type="spellStart"/>
      <w:r w:rsidRPr="008A5A02">
        <w:rPr>
          <w:rFonts w:ascii="Arial Narrow" w:eastAsia="Arial Unicode MS" w:hAnsi="Arial Narrow" w:cs="Arial Unicode MS"/>
          <w:color w:val="000000"/>
          <w:sz w:val="18"/>
          <w:szCs w:val="18"/>
        </w:rPr>
        <w:t>promovente</w:t>
      </w:r>
      <w:proofErr w:type="spellEnd"/>
      <w:r w:rsidRPr="008A5A02">
        <w:rPr>
          <w:rFonts w:ascii="Arial Narrow" w:eastAsia="Arial Unicode MS" w:hAnsi="Arial Narrow" w:cs="Arial Unicode MS"/>
          <w:color w:val="000000"/>
          <w:sz w:val="18"/>
          <w:szCs w:val="18"/>
        </w:rPr>
        <w:t xml:space="preserve"> no aporta ningún dato registral, cabe señalar que esta Dirección no tiene la certeza jurídica de que el predio materia de las presentes diligencias, cuente o no con registro alguno, lo anterior en virtud, de que el sistema registral con que se cuenta el Estado de San Luis Potosí, es mediante índices nominativos o de nombre y número de inscripciones, por tanto, esta Dirección emite acuerdos que le den certeza jurídica al usuario, dicha certeza consiste precisamente en el conocimiento claro y seguro de la emisión del certificado que está solicitando, porque al emitirla debe estar convencida de expedirla sin posibilidad de equivocarse, aunque la certeza no implica veracidad o exactitud….por lo que carece de capacidad material y jurídica a fin de determinar fehacientemente si aparece registrado el inmueble citado….al no proporcionar dato alguno de identificación registral, toda vez que esta oficina registral tiene la obligación de expedir a quien lo solicite, certificaciones literales o en extracto de las inscripciones o constancias asentadas en los libros o folios registrales, conforme a lo establecido por el artículo 11 de la Ley del Registro Público de la Propiedad y del Catastro para el Estado y Municipios de San Luis Potosí, (fojas 4 y 5) de autos.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Por lo que, de la narrativa que precede se aprecia </w:t>
      </w:r>
      <w:r w:rsidR="00517E9F" w:rsidRPr="008A5A02">
        <w:rPr>
          <w:rFonts w:ascii="Arial Narrow" w:eastAsia="Arial Unicode MS" w:hAnsi="Arial Narrow" w:cs="Arial Unicode MS"/>
          <w:color w:val="000000"/>
          <w:sz w:val="18"/>
          <w:szCs w:val="18"/>
        </w:rPr>
        <w:t xml:space="preserve">con meridiana claridad </w:t>
      </w:r>
      <w:r w:rsidRPr="008A5A02">
        <w:rPr>
          <w:rFonts w:ascii="Arial Narrow" w:eastAsia="Arial Unicode MS" w:hAnsi="Arial Narrow" w:cs="Arial Unicode MS"/>
          <w:color w:val="000000"/>
          <w:sz w:val="18"/>
          <w:szCs w:val="18"/>
        </w:rPr>
        <w:t xml:space="preserve">que la autoridad demandada </w:t>
      </w:r>
      <w:r w:rsidRPr="008A5A02">
        <w:rPr>
          <w:rFonts w:ascii="Arial Narrow" w:eastAsia="Arial Unicode MS" w:hAnsi="Arial Narrow" w:cs="Arial Unicode MS"/>
          <w:b/>
          <w:color w:val="000000"/>
          <w:sz w:val="18"/>
          <w:szCs w:val="18"/>
        </w:rPr>
        <w:t xml:space="preserve">fue omisa en fundar y motivar </w:t>
      </w:r>
      <w:r w:rsidRPr="008A5A02">
        <w:rPr>
          <w:rFonts w:ascii="Arial Narrow" w:eastAsia="Arial Unicode MS" w:hAnsi="Arial Narrow" w:cs="Arial Unicode MS"/>
          <w:color w:val="000000"/>
          <w:sz w:val="18"/>
          <w:szCs w:val="18"/>
        </w:rPr>
        <w:t xml:space="preserve">debidamente lo peticionado por la actora en lo relativo a la solicitud de que se expida a su costa </w:t>
      </w:r>
      <w:r w:rsidRPr="008A5A02">
        <w:rPr>
          <w:rFonts w:ascii="Arial Narrow" w:eastAsia="Arial Unicode MS" w:hAnsi="Arial Narrow" w:cs="Arial Unicode MS"/>
          <w:b/>
          <w:color w:val="000000"/>
          <w:sz w:val="18"/>
          <w:szCs w:val="18"/>
        </w:rPr>
        <w:t>certificado</w:t>
      </w:r>
      <w:r w:rsidRPr="008A5A02">
        <w:rPr>
          <w:rFonts w:ascii="Arial Narrow" w:eastAsia="Arial Unicode MS" w:hAnsi="Arial Narrow" w:cs="Arial Unicode MS"/>
          <w:color w:val="000000"/>
          <w:sz w:val="18"/>
          <w:szCs w:val="18"/>
        </w:rPr>
        <w:t xml:space="preserve"> en el que se haga constar si existe o no inscripción o registro de título de propiedad, correspondiente al inmueble ubicado en la calle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color w:val="000000"/>
          <w:sz w:val="18"/>
          <w:szCs w:val="18"/>
        </w:rPr>
        <w:t xml:space="preserve"> tan es así, que la propia autoridad en forma expresa manifiesta </w:t>
      </w:r>
      <w:r w:rsidRPr="008A5A02">
        <w:rPr>
          <w:rFonts w:ascii="Arial Narrow" w:eastAsia="Arial Unicode MS" w:hAnsi="Arial Narrow" w:cs="Arial Unicode MS"/>
          <w:b/>
          <w:color w:val="000000"/>
          <w:sz w:val="18"/>
          <w:szCs w:val="18"/>
        </w:rPr>
        <w:t>que no se le puede dar respuesta</w:t>
      </w:r>
      <w:r w:rsidRPr="008A5A02">
        <w:rPr>
          <w:rFonts w:ascii="Arial Narrow" w:eastAsia="Arial Unicode MS" w:hAnsi="Arial Narrow" w:cs="Arial Unicode MS"/>
          <w:color w:val="000000"/>
          <w:sz w:val="18"/>
          <w:szCs w:val="18"/>
        </w:rPr>
        <w:t xml:space="preserve"> a lo solicitado por la actora; circunstancia que corrobora y confirma que la resolución impugnada carece de la debida motivación y fundamentación.</w:t>
      </w:r>
    </w:p>
    <w:p w:rsidR="008A5A02" w:rsidRPr="008A5A02" w:rsidRDefault="008A5A02"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b/>
          <w:color w:val="000000"/>
          <w:sz w:val="18"/>
          <w:szCs w:val="18"/>
        </w:rPr>
      </w:pPr>
      <w:r w:rsidRPr="008A5A02">
        <w:rPr>
          <w:rFonts w:ascii="Arial Narrow" w:eastAsia="Arial Unicode MS" w:hAnsi="Arial Narrow" w:cs="Arial Unicode MS"/>
          <w:color w:val="000000"/>
          <w:sz w:val="18"/>
          <w:szCs w:val="18"/>
        </w:rPr>
        <w:t xml:space="preserve"> En esa tesitura, ante la indebida fundamentación y motivación del acto impugnado, esta Tercera Sala Unitaria del Tribunal Estatal de Justicia Administrativa,</w:t>
      </w:r>
      <w:r w:rsidR="00517E9F" w:rsidRPr="008A5A02">
        <w:rPr>
          <w:rFonts w:ascii="Arial Narrow" w:eastAsia="Arial Unicode MS" w:hAnsi="Arial Narrow" w:cs="Arial Unicode MS"/>
          <w:color w:val="000000"/>
          <w:sz w:val="18"/>
          <w:szCs w:val="18"/>
        </w:rPr>
        <w:t xml:space="preserve"> concluye que la R</w:t>
      </w:r>
      <w:r w:rsidRPr="008A5A02">
        <w:rPr>
          <w:rFonts w:ascii="Arial Narrow" w:eastAsia="Arial Unicode MS" w:hAnsi="Arial Narrow" w:cs="Arial Unicode MS"/>
          <w:color w:val="000000"/>
          <w:sz w:val="18"/>
          <w:szCs w:val="18"/>
        </w:rPr>
        <w:t xml:space="preserve">esolución con número de oficio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de fecha 21 de marzo de 2019,</w:t>
      </w:r>
      <w:r w:rsidRPr="008A5A02">
        <w:rPr>
          <w:rFonts w:ascii="Arial Narrow" w:eastAsia="Arial Unicode MS" w:hAnsi="Arial Narrow" w:cs="Arial Unicode MS"/>
          <w:color w:val="000000"/>
          <w:sz w:val="18"/>
          <w:szCs w:val="18"/>
        </w:rPr>
        <w:t xml:space="preserve"> emitida por el Director Jurídico del Instituto Registral y Catastral del Estado, se ubica en la causal de </w:t>
      </w:r>
      <w:r w:rsidRPr="008A5A02">
        <w:rPr>
          <w:rFonts w:ascii="Arial Narrow" w:eastAsia="Arial Unicode MS" w:hAnsi="Arial Narrow" w:cs="Arial Unicode MS"/>
          <w:b/>
          <w:color w:val="000000"/>
          <w:sz w:val="18"/>
          <w:szCs w:val="18"/>
        </w:rPr>
        <w:t>ilegalidad e invalidez</w:t>
      </w:r>
      <w:r w:rsidRPr="008A5A02">
        <w:rPr>
          <w:rFonts w:ascii="Arial Narrow" w:eastAsia="Arial Unicode MS" w:hAnsi="Arial Narrow" w:cs="Arial Unicode MS"/>
          <w:color w:val="000000"/>
          <w:sz w:val="18"/>
          <w:szCs w:val="18"/>
        </w:rPr>
        <w:t xml:space="preserve"> prevista por el artículo 250 fracción II del Código Procesal Administrativo para el Estado de San Luis potosí, lo que conlleva a determinar su nulidad parcial, con fundamento en lo dispuesto por el artículo 251 del propio ordenamiento legal; </w:t>
      </w:r>
      <w:r w:rsidRPr="008A5A02">
        <w:rPr>
          <w:rFonts w:ascii="Arial Narrow" w:eastAsia="Arial Unicode MS" w:hAnsi="Arial Narrow" w:cs="Arial Unicode MS"/>
          <w:b/>
          <w:color w:val="000000"/>
          <w:sz w:val="18"/>
          <w:szCs w:val="18"/>
        </w:rPr>
        <w:t xml:space="preserve">para el efecto de que la autoridad demandada expida una nueva resolución, en la cual funde y motive de manera suficiente lo peticionado por la actora; es decir, se haga constar si existe o no inscripción o registro de título de propiedad que corresponda al bien inmueble ubicado en calle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absteniéndose de manifestar que no se le puede dar respuesta a lo solicitado; tomando en cuenta además, que la actora acompañó a su petición el recibo de pago folio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expedido por la Dirección de Recaudación Fiscal, por concepto de búsqueda de diversos.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 xml:space="preserve">Conforme a lo anterior, es importante referirnos a los motivos y razones por las cuales opera la nulidad parcial del acto impugnado; al efecto, se debe establecer que el asunto que nos ocupa  fundamentalmente deriva de la impugnación manifestada por la demandante, en el sentido de que el acto administrativo recurrido se emitió sin sustento legal, ya que no fue debidamente fundado y motivado, bajo ese entendido, </w:t>
      </w:r>
      <w:r w:rsidRPr="008A5A02">
        <w:rPr>
          <w:rFonts w:ascii="Arial Narrow" w:eastAsia="Arial Unicode MS" w:hAnsi="Arial Narrow" w:cs="Arial Unicode MS"/>
          <w:b/>
          <w:color w:val="000000"/>
          <w:sz w:val="18"/>
          <w:szCs w:val="18"/>
        </w:rPr>
        <w:t>se advierte que la impugnación obedece a un vicio o incumplimiento de requisitos formales,</w:t>
      </w:r>
      <w:r w:rsidRPr="008A5A02">
        <w:rPr>
          <w:rFonts w:ascii="Arial Narrow" w:eastAsia="Arial Unicode MS" w:hAnsi="Arial Narrow" w:cs="Arial Unicode MS"/>
          <w:color w:val="000000"/>
          <w:sz w:val="18"/>
          <w:szCs w:val="18"/>
        </w:rPr>
        <w:t xml:space="preserve"> que bien pueden corregirse sin que se afecten los intereses del particular; razón por la cual, se decretó la nulidad parcial del acto impugnado, para los efectos especificados en el párrafo que antecede, ello con fundamento en lo dispuesto en el arábigo 251 de la Ley de la materia. Y además, en esa determinación se tomó en cuenta que, en el acto impugnado, aun cuando existe la cita de preceptos y ordenamientos legales con los que se pretende acreditar la legalidad del acto recurrido, resulta insuficiente para que la autoridad demandada cumpla con su obligación de fundar y motivar debidamente lo peticionado por la actora, pues en la emisión del mismo la autoridad demandada manifestó que no se le puede dar respuesta a lo peticionado por la actora;  caso en el cual, como se dijo, la nulidad no puede considerarse como lisa y llana o total, sino nulidad para efectos o parcial, por tratarse de la inadecuada fundamentación e insuficiente motivación del acto impugnado.</w:t>
      </w:r>
    </w:p>
    <w:p w:rsidR="00A97C93" w:rsidRPr="008A5A02" w:rsidRDefault="00A97C93"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b/>
          <w:color w:val="000000"/>
          <w:sz w:val="18"/>
          <w:szCs w:val="18"/>
        </w:rPr>
      </w:pPr>
      <w:r w:rsidRPr="008A5A02">
        <w:rPr>
          <w:rFonts w:ascii="Arial Narrow" w:eastAsia="Arial Unicode MS" w:hAnsi="Arial Narrow" w:cs="Arial Unicode MS"/>
          <w:color w:val="000000"/>
          <w:sz w:val="18"/>
          <w:szCs w:val="18"/>
        </w:rPr>
        <w:t xml:space="preserve">Por lo cual, en base a los numerales 256 y 257 del Código Procesal Administrativo  para el estado de San Luis Potosí, </w:t>
      </w:r>
      <w:r w:rsidRPr="008A5A02">
        <w:rPr>
          <w:rFonts w:ascii="Arial Narrow" w:eastAsia="Arial Unicode MS" w:hAnsi="Arial Narrow" w:cs="Arial Unicode MS"/>
          <w:b/>
          <w:color w:val="000000"/>
          <w:sz w:val="18"/>
          <w:szCs w:val="18"/>
        </w:rPr>
        <w:t xml:space="preserve">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color w:val="000000"/>
          <w:sz w:val="18"/>
          <w:szCs w:val="18"/>
        </w:rPr>
        <w:tab/>
        <w:t>Por lo expuesto y fundado en los artículos 123 de la Constitución Política del Estado de San Luis Potosí, 24, 25, 26, 27, 28, 29, 30, 33, 34, 35, 36 y 37 dela Ley Orgánica del Tribunal Estatal de Jus</w:t>
      </w:r>
      <w:r w:rsidR="00A97C93" w:rsidRPr="008A5A02">
        <w:rPr>
          <w:rFonts w:ascii="Arial Narrow" w:eastAsia="Arial Unicode MS" w:hAnsi="Arial Narrow" w:cs="Arial Unicode MS"/>
          <w:color w:val="000000"/>
          <w:sz w:val="18"/>
          <w:szCs w:val="18"/>
        </w:rPr>
        <w:t xml:space="preserve">ticia administrativa del Estado, 1°, 2°, 161, 174, 175, y 177 del Código Procesal Administrativo para el Estado de San Luis potosí, </w:t>
      </w:r>
      <w:r w:rsidRPr="008A5A02">
        <w:rPr>
          <w:rFonts w:ascii="Arial Narrow" w:eastAsia="Arial Unicode MS" w:hAnsi="Arial Narrow" w:cs="Arial Unicode MS"/>
          <w:color w:val="000000"/>
          <w:sz w:val="18"/>
          <w:szCs w:val="18"/>
        </w:rPr>
        <w:t xml:space="preserve"> es de resolverse y se,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A97C93">
      <w:pPr>
        <w:pStyle w:val="Sinespaciado"/>
        <w:ind w:left="2831" w:firstLine="709"/>
        <w:jc w:val="both"/>
        <w:rPr>
          <w:rFonts w:ascii="Arial Narrow" w:eastAsia="Arial Unicode MS" w:hAnsi="Arial Narrow" w:cs="Arial Unicode MS"/>
          <w:b/>
          <w:color w:val="000000"/>
          <w:sz w:val="18"/>
          <w:szCs w:val="18"/>
        </w:rPr>
      </w:pPr>
      <w:r w:rsidRPr="008A5A02">
        <w:rPr>
          <w:rFonts w:ascii="Arial Narrow" w:eastAsia="Arial Unicode MS" w:hAnsi="Arial Narrow" w:cs="Arial Unicode MS"/>
          <w:b/>
          <w:color w:val="000000"/>
          <w:sz w:val="18"/>
          <w:szCs w:val="18"/>
        </w:rPr>
        <w:t>R E S U E L V E</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 xml:space="preserve">PRIMERO.- </w:t>
      </w:r>
      <w:r w:rsidRPr="008A5A02">
        <w:rPr>
          <w:rFonts w:ascii="Arial Narrow" w:eastAsia="Arial Unicode MS" w:hAnsi="Arial Narrow" w:cs="Arial Unicode MS"/>
          <w:color w:val="000000"/>
          <w:sz w:val="18"/>
          <w:szCs w:val="18"/>
        </w:rPr>
        <w:t>Esta Tercera Sala Unitaria del Tribunal Estatal de Justicia administrativa del Estado, resultó competente para conocer y resolver la presente controversia.</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lastRenderedPageBreak/>
        <w:t>SEGUNDO.-</w:t>
      </w:r>
      <w:r w:rsidRPr="008A5A02">
        <w:rPr>
          <w:rFonts w:ascii="Arial Narrow" w:eastAsia="Arial Unicode MS" w:hAnsi="Arial Narrow" w:cs="Arial Unicode MS"/>
          <w:color w:val="000000"/>
          <w:sz w:val="18"/>
          <w:szCs w:val="18"/>
        </w:rPr>
        <w:t xml:space="preserve"> Se declara la </w:t>
      </w:r>
      <w:r w:rsidRPr="008A5A02">
        <w:rPr>
          <w:rFonts w:ascii="Arial Narrow" w:eastAsia="Arial Unicode MS" w:hAnsi="Arial Narrow" w:cs="Arial Unicode MS"/>
          <w:b/>
          <w:color w:val="000000"/>
          <w:sz w:val="18"/>
          <w:szCs w:val="18"/>
        </w:rPr>
        <w:t xml:space="preserve">ILEGALIDAD E INVALIDEZ </w:t>
      </w:r>
      <w:r w:rsidRPr="008A5A02">
        <w:rPr>
          <w:rFonts w:ascii="Arial Narrow" w:eastAsia="Arial Unicode MS" w:hAnsi="Arial Narrow" w:cs="Arial Unicode MS"/>
          <w:color w:val="000000"/>
          <w:sz w:val="18"/>
          <w:szCs w:val="18"/>
        </w:rPr>
        <w:t xml:space="preserve">del acto impugnado, resolución con número de oficio </w:t>
      </w:r>
      <w:r w:rsidR="00D74A75">
        <w:rPr>
          <w:rFonts w:ascii="Arial Narrow" w:eastAsia="Arial Unicode MS" w:hAnsi="Arial Narrow" w:cs="Arial Unicode MS"/>
          <w:b/>
          <w:color w:val="FF0000"/>
          <w:sz w:val="18"/>
          <w:szCs w:val="18"/>
        </w:rPr>
        <w:t>**********</w:t>
      </w:r>
      <w:r w:rsidRPr="008A5A02">
        <w:rPr>
          <w:rFonts w:ascii="Arial Narrow" w:eastAsia="Arial Unicode MS" w:hAnsi="Arial Narrow" w:cs="Arial Unicode MS"/>
          <w:b/>
          <w:color w:val="000000"/>
          <w:sz w:val="18"/>
          <w:szCs w:val="18"/>
        </w:rPr>
        <w:t xml:space="preserve"> de fecha 21 de marzo de 2019,</w:t>
      </w:r>
      <w:r w:rsidRPr="008A5A02">
        <w:rPr>
          <w:rFonts w:ascii="Arial Narrow" w:eastAsia="Arial Unicode MS" w:hAnsi="Arial Narrow" w:cs="Arial Unicode MS"/>
          <w:color w:val="000000"/>
          <w:sz w:val="18"/>
          <w:szCs w:val="18"/>
        </w:rPr>
        <w:t xml:space="preserve"> decretándose la </w:t>
      </w:r>
      <w:r w:rsidRPr="008A5A02">
        <w:rPr>
          <w:rFonts w:ascii="Arial Narrow" w:eastAsia="Arial Unicode MS" w:hAnsi="Arial Narrow" w:cs="Arial Unicode MS"/>
          <w:b/>
          <w:color w:val="000000"/>
          <w:sz w:val="18"/>
          <w:szCs w:val="18"/>
        </w:rPr>
        <w:t>NULIDAD PARCIAL</w:t>
      </w:r>
      <w:r w:rsidRPr="008A5A02">
        <w:rPr>
          <w:rFonts w:ascii="Arial Narrow" w:eastAsia="Arial Unicode MS" w:hAnsi="Arial Narrow" w:cs="Arial Unicode MS"/>
          <w:color w:val="000000"/>
          <w:sz w:val="18"/>
          <w:szCs w:val="18"/>
        </w:rPr>
        <w:t xml:space="preserve"> del mismo, dejándolo sin efecto legal alguno, de acuerdo a los razonamientos precisados y referidos en el Considerando Sexto de la presente sentencia. </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r w:rsidRPr="008A5A02">
        <w:rPr>
          <w:rFonts w:ascii="Arial Narrow" w:eastAsia="Arial Unicode MS" w:hAnsi="Arial Narrow" w:cs="Arial Unicode MS"/>
          <w:b/>
          <w:color w:val="000000"/>
          <w:sz w:val="18"/>
          <w:szCs w:val="18"/>
        </w:rPr>
        <w:t>TERCERO.-</w:t>
      </w:r>
      <w:r w:rsidRPr="008A5A02">
        <w:rPr>
          <w:rFonts w:ascii="Arial Narrow" w:eastAsia="Arial Unicode MS" w:hAnsi="Arial Narrow" w:cs="Arial Unicode MS"/>
          <w:color w:val="000000"/>
          <w:sz w:val="18"/>
          <w:szCs w:val="18"/>
        </w:rPr>
        <w:t xml:space="preserve"> Notifíquese personalmente a la parte actora, y por o</w:t>
      </w:r>
      <w:r w:rsidR="00A97C93" w:rsidRPr="008A5A02">
        <w:rPr>
          <w:rFonts w:ascii="Arial Narrow" w:eastAsia="Arial Unicode MS" w:hAnsi="Arial Narrow" w:cs="Arial Unicode MS"/>
          <w:color w:val="000000"/>
          <w:sz w:val="18"/>
          <w:szCs w:val="18"/>
        </w:rPr>
        <w:t>ficio a la autoridad demandada., con copia autógrafa de esta Resolución</w:t>
      </w:r>
    </w:p>
    <w:p w:rsidR="009D6C18" w:rsidRPr="008A5A02" w:rsidRDefault="009D6C18" w:rsidP="009D6C18">
      <w:pPr>
        <w:pStyle w:val="Sinespaciado"/>
        <w:ind w:firstLine="709"/>
        <w:jc w:val="both"/>
        <w:rPr>
          <w:rFonts w:ascii="Arial Narrow" w:eastAsia="Arial Unicode MS" w:hAnsi="Arial Narrow" w:cs="Arial Unicode MS"/>
          <w:color w:val="000000"/>
          <w:sz w:val="18"/>
          <w:szCs w:val="18"/>
        </w:rPr>
      </w:pPr>
    </w:p>
    <w:p w:rsidR="00B064EA" w:rsidRPr="008A5A02" w:rsidRDefault="009D6C18" w:rsidP="008A5A02">
      <w:pPr>
        <w:pStyle w:val="Sinespaciado"/>
        <w:ind w:firstLine="709"/>
        <w:jc w:val="both"/>
        <w:rPr>
          <w:rFonts w:ascii="Arial Unicode MS" w:eastAsia="Arial Unicode MS" w:hAnsi="Arial Unicode MS" w:cs="Arial Unicode MS"/>
          <w:sz w:val="18"/>
          <w:szCs w:val="18"/>
        </w:rPr>
      </w:pPr>
      <w:r w:rsidRPr="008A5A02">
        <w:rPr>
          <w:rFonts w:ascii="Arial Narrow" w:eastAsia="Arial Unicode MS" w:hAnsi="Arial Narrow" w:cs="Arial Unicode MS"/>
          <w:color w:val="000000"/>
          <w:sz w:val="18"/>
          <w:szCs w:val="18"/>
        </w:rPr>
        <w:t xml:space="preserve">Así, lo Resolvió y Firma el </w:t>
      </w:r>
      <w:r w:rsidRPr="008A5A02">
        <w:rPr>
          <w:rFonts w:ascii="Arial Narrow" w:eastAsia="Arial Unicode MS" w:hAnsi="Arial Narrow" w:cs="Arial Unicode MS"/>
          <w:b/>
          <w:color w:val="000000"/>
          <w:sz w:val="18"/>
          <w:szCs w:val="18"/>
        </w:rPr>
        <w:t>Magistrado Titular</w:t>
      </w:r>
      <w:r w:rsidRPr="008A5A02">
        <w:rPr>
          <w:rFonts w:ascii="Arial Narrow" w:eastAsia="Arial Unicode MS" w:hAnsi="Arial Narrow" w:cs="Arial Unicode MS"/>
          <w:color w:val="000000"/>
          <w:sz w:val="18"/>
          <w:szCs w:val="18"/>
        </w:rPr>
        <w:t xml:space="preserve"> de la Tercera Sala Unitaria del Tribunal Estatal de Justicia Administrativa de San Luis Potosí, quien actúa con </w:t>
      </w:r>
      <w:r w:rsidRPr="008A5A02">
        <w:rPr>
          <w:rFonts w:ascii="Arial Narrow" w:eastAsia="Arial Unicode MS" w:hAnsi="Arial Narrow" w:cs="Arial Unicode MS"/>
          <w:b/>
          <w:color w:val="000000"/>
          <w:sz w:val="18"/>
          <w:szCs w:val="18"/>
        </w:rPr>
        <w:t>Secretario de Acuerdos</w:t>
      </w:r>
      <w:r w:rsidRPr="008A5A02">
        <w:rPr>
          <w:rFonts w:ascii="Arial Narrow" w:eastAsia="Arial Unicode MS" w:hAnsi="Arial Narrow" w:cs="Arial Unicode MS"/>
          <w:color w:val="000000"/>
          <w:sz w:val="18"/>
          <w:szCs w:val="18"/>
        </w:rPr>
        <w:t xml:space="preserve"> que autoriza y da fe.</w:t>
      </w:r>
      <w:r w:rsidR="008A5A02">
        <w:rPr>
          <w:rFonts w:ascii="Arial Narrow" w:eastAsia="Arial Unicode MS" w:hAnsi="Arial Narrow" w:cs="Arial Unicode MS"/>
          <w:color w:val="000000"/>
          <w:sz w:val="18"/>
          <w:szCs w:val="18"/>
        </w:rPr>
        <w:t>-RUBRICAS</w:t>
      </w:r>
    </w:p>
    <w:p w:rsidR="00D74A75" w:rsidRDefault="00D74A75" w:rsidP="00D74A75">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7E7038" w:rsidRDefault="00254BE2" w:rsidP="00254BE2">
      <w:pPr>
        <w:pStyle w:val="Sinespaciado"/>
        <w:ind w:firstLine="709"/>
        <w:jc w:val="both"/>
        <w:rPr>
          <w:rFonts w:ascii="Arial Narrow" w:hAnsi="Arial Narrow" w:cs="Arial"/>
          <w:sz w:val="18"/>
          <w:szCs w:val="18"/>
        </w:rPr>
      </w:pPr>
      <w:bookmarkStart w:id="0" w:name="_GoBack"/>
      <w:bookmarkEnd w:id="0"/>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B2D" w:rsidRDefault="00C71B2D" w:rsidP="00E40D22">
      <w:pPr>
        <w:spacing w:after="0" w:line="240" w:lineRule="auto"/>
      </w:pPr>
      <w:r>
        <w:separator/>
      </w:r>
    </w:p>
  </w:endnote>
  <w:endnote w:type="continuationSeparator" w:id="0">
    <w:p w:rsidR="00C71B2D" w:rsidRDefault="00C71B2D"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B2D" w:rsidRDefault="00C71B2D" w:rsidP="00E40D22">
      <w:pPr>
        <w:spacing w:after="0" w:line="240" w:lineRule="auto"/>
      </w:pPr>
      <w:r>
        <w:separator/>
      </w:r>
    </w:p>
  </w:footnote>
  <w:footnote w:type="continuationSeparator" w:id="0">
    <w:p w:rsidR="00C71B2D" w:rsidRDefault="00C71B2D"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C71B2D"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74A75">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74A75">
      <w:rPr>
        <w:rFonts w:ascii="Arial Narrow" w:hAnsi="Arial Narrow"/>
        <w:noProof/>
      </w:rPr>
      <w:t>2</w:t>
    </w:r>
    <w:r w:rsidRPr="00364AFE">
      <w:rPr>
        <w:rFonts w:ascii="Arial Narrow" w:hAnsi="Arial Narrow"/>
      </w:rPr>
      <w:fldChar w:fldCharType="end"/>
    </w:r>
  </w:p>
  <w:p w:rsidR="00604FDC" w:rsidRPr="00364AFE" w:rsidRDefault="00401D5B" w:rsidP="00B358FF">
    <w:pPr>
      <w:pStyle w:val="Encabezado"/>
      <w:jc w:val="right"/>
      <w:rPr>
        <w:rFonts w:ascii="Arial Narrow" w:hAnsi="Arial Narrow"/>
      </w:rPr>
    </w:pPr>
    <w:r>
      <w:rPr>
        <w:rFonts w:ascii="Arial Narrow" w:hAnsi="Arial Narrow"/>
      </w:rPr>
      <w:t>419</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577D5C04" wp14:editId="7F3FD912">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038D6AE" wp14:editId="5F9099BD">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038D6AE" wp14:editId="5F9099BD">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4BA5"/>
    <w:rsid w:val="000372A6"/>
    <w:rsid w:val="00042619"/>
    <w:rsid w:val="000459AA"/>
    <w:rsid w:val="00047FAA"/>
    <w:rsid w:val="00053CD1"/>
    <w:rsid w:val="00055F6B"/>
    <w:rsid w:val="00056A46"/>
    <w:rsid w:val="00071EE7"/>
    <w:rsid w:val="00080F18"/>
    <w:rsid w:val="00085D86"/>
    <w:rsid w:val="00086F8E"/>
    <w:rsid w:val="00092C27"/>
    <w:rsid w:val="00093788"/>
    <w:rsid w:val="00097639"/>
    <w:rsid w:val="000A59FE"/>
    <w:rsid w:val="000B3F39"/>
    <w:rsid w:val="000C57CA"/>
    <w:rsid w:val="000D5D74"/>
    <w:rsid w:val="0011285A"/>
    <w:rsid w:val="00113EA5"/>
    <w:rsid w:val="00117543"/>
    <w:rsid w:val="00125A16"/>
    <w:rsid w:val="0014554D"/>
    <w:rsid w:val="00154F7F"/>
    <w:rsid w:val="00162863"/>
    <w:rsid w:val="001656F8"/>
    <w:rsid w:val="0016725E"/>
    <w:rsid w:val="001832D7"/>
    <w:rsid w:val="001A1278"/>
    <w:rsid w:val="001A6F59"/>
    <w:rsid w:val="001D5C89"/>
    <w:rsid w:val="001E4B1A"/>
    <w:rsid w:val="001F61C3"/>
    <w:rsid w:val="001F79A8"/>
    <w:rsid w:val="00203860"/>
    <w:rsid w:val="002042BC"/>
    <w:rsid w:val="002121BC"/>
    <w:rsid w:val="002149B3"/>
    <w:rsid w:val="00223FF3"/>
    <w:rsid w:val="00227712"/>
    <w:rsid w:val="00233B7A"/>
    <w:rsid w:val="00236FA6"/>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193A"/>
    <w:rsid w:val="00366335"/>
    <w:rsid w:val="003769B5"/>
    <w:rsid w:val="003830BE"/>
    <w:rsid w:val="003976DE"/>
    <w:rsid w:val="003B2044"/>
    <w:rsid w:val="003C1A65"/>
    <w:rsid w:val="003E256B"/>
    <w:rsid w:val="004004B4"/>
    <w:rsid w:val="00401BC7"/>
    <w:rsid w:val="00401D5B"/>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04698"/>
    <w:rsid w:val="00510722"/>
    <w:rsid w:val="00513825"/>
    <w:rsid w:val="00517E9F"/>
    <w:rsid w:val="00524AC3"/>
    <w:rsid w:val="0052557B"/>
    <w:rsid w:val="00525B55"/>
    <w:rsid w:val="005321AB"/>
    <w:rsid w:val="00533704"/>
    <w:rsid w:val="00545B16"/>
    <w:rsid w:val="00546109"/>
    <w:rsid w:val="00560936"/>
    <w:rsid w:val="005610FF"/>
    <w:rsid w:val="005622E1"/>
    <w:rsid w:val="005639AE"/>
    <w:rsid w:val="005729DA"/>
    <w:rsid w:val="00573389"/>
    <w:rsid w:val="00584C54"/>
    <w:rsid w:val="00590713"/>
    <w:rsid w:val="005A188B"/>
    <w:rsid w:val="005C476F"/>
    <w:rsid w:val="005E1CE9"/>
    <w:rsid w:val="005F0CB7"/>
    <w:rsid w:val="0062463F"/>
    <w:rsid w:val="00634CD2"/>
    <w:rsid w:val="00641C57"/>
    <w:rsid w:val="006425F5"/>
    <w:rsid w:val="00642DE9"/>
    <w:rsid w:val="00655D04"/>
    <w:rsid w:val="006602D6"/>
    <w:rsid w:val="00660FBC"/>
    <w:rsid w:val="00661626"/>
    <w:rsid w:val="006A0AE1"/>
    <w:rsid w:val="006B2CA6"/>
    <w:rsid w:val="006B430A"/>
    <w:rsid w:val="006C1622"/>
    <w:rsid w:val="006D101E"/>
    <w:rsid w:val="006D4567"/>
    <w:rsid w:val="006D4BAC"/>
    <w:rsid w:val="006E2BA1"/>
    <w:rsid w:val="006E5EB4"/>
    <w:rsid w:val="006F0BB9"/>
    <w:rsid w:val="007151F3"/>
    <w:rsid w:val="007229DD"/>
    <w:rsid w:val="00722CA3"/>
    <w:rsid w:val="00732A68"/>
    <w:rsid w:val="00737BDB"/>
    <w:rsid w:val="00743DFF"/>
    <w:rsid w:val="0075560D"/>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16D86"/>
    <w:rsid w:val="00830211"/>
    <w:rsid w:val="0084371E"/>
    <w:rsid w:val="008470AE"/>
    <w:rsid w:val="00851FC6"/>
    <w:rsid w:val="0085727E"/>
    <w:rsid w:val="00861A70"/>
    <w:rsid w:val="00866BC4"/>
    <w:rsid w:val="008767C1"/>
    <w:rsid w:val="0088518C"/>
    <w:rsid w:val="008A5A02"/>
    <w:rsid w:val="008A6D88"/>
    <w:rsid w:val="008C27CF"/>
    <w:rsid w:val="008C30FF"/>
    <w:rsid w:val="008C3854"/>
    <w:rsid w:val="008C5EA8"/>
    <w:rsid w:val="008D36BD"/>
    <w:rsid w:val="008E511C"/>
    <w:rsid w:val="008F638B"/>
    <w:rsid w:val="00901BFB"/>
    <w:rsid w:val="0090553F"/>
    <w:rsid w:val="009117C5"/>
    <w:rsid w:val="00914538"/>
    <w:rsid w:val="00931632"/>
    <w:rsid w:val="00936407"/>
    <w:rsid w:val="00940315"/>
    <w:rsid w:val="0094099A"/>
    <w:rsid w:val="00940F95"/>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6C18"/>
    <w:rsid w:val="009D7E08"/>
    <w:rsid w:val="009E70D4"/>
    <w:rsid w:val="00A033AE"/>
    <w:rsid w:val="00A05709"/>
    <w:rsid w:val="00A05DB2"/>
    <w:rsid w:val="00A10AA3"/>
    <w:rsid w:val="00A12FD4"/>
    <w:rsid w:val="00A2065A"/>
    <w:rsid w:val="00A244D1"/>
    <w:rsid w:val="00A259D6"/>
    <w:rsid w:val="00A27B05"/>
    <w:rsid w:val="00A34854"/>
    <w:rsid w:val="00A50588"/>
    <w:rsid w:val="00A55743"/>
    <w:rsid w:val="00A61E6A"/>
    <w:rsid w:val="00A65BDD"/>
    <w:rsid w:val="00A8269A"/>
    <w:rsid w:val="00A8573D"/>
    <w:rsid w:val="00A90C71"/>
    <w:rsid w:val="00A92E90"/>
    <w:rsid w:val="00A97C93"/>
    <w:rsid w:val="00AA127A"/>
    <w:rsid w:val="00AA66F7"/>
    <w:rsid w:val="00AA7571"/>
    <w:rsid w:val="00AB7D68"/>
    <w:rsid w:val="00AD16A5"/>
    <w:rsid w:val="00AE2437"/>
    <w:rsid w:val="00AE2D1A"/>
    <w:rsid w:val="00AF0AFB"/>
    <w:rsid w:val="00AF20A5"/>
    <w:rsid w:val="00AF79A3"/>
    <w:rsid w:val="00B01031"/>
    <w:rsid w:val="00B064EA"/>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5FB4"/>
    <w:rsid w:val="00BA70FA"/>
    <w:rsid w:val="00BB310D"/>
    <w:rsid w:val="00BC774A"/>
    <w:rsid w:val="00C04861"/>
    <w:rsid w:val="00C32792"/>
    <w:rsid w:val="00C556B1"/>
    <w:rsid w:val="00C61089"/>
    <w:rsid w:val="00C71B2D"/>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62CE1"/>
    <w:rsid w:val="00D74A75"/>
    <w:rsid w:val="00D760F4"/>
    <w:rsid w:val="00D8388B"/>
    <w:rsid w:val="00D90D72"/>
    <w:rsid w:val="00D92D11"/>
    <w:rsid w:val="00D93C96"/>
    <w:rsid w:val="00DA0699"/>
    <w:rsid w:val="00DB3B85"/>
    <w:rsid w:val="00DB54FD"/>
    <w:rsid w:val="00DB759C"/>
    <w:rsid w:val="00DC429D"/>
    <w:rsid w:val="00DD4000"/>
    <w:rsid w:val="00DD4CC8"/>
    <w:rsid w:val="00DE1174"/>
    <w:rsid w:val="00DE31EE"/>
    <w:rsid w:val="00DE3CA4"/>
    <w:rsid w:val="00DF0545"/>
    <w:rsid w:val="00DF08B4"/>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D4EB4"/>
    <w:rsid w:val="00EE3E3D"/>
    <w:rsid w:val="00EF3CE1"/>
    <w:rsid w:val="00EF54C9"/>
    <w:rsid w:val="00F00F46"/>
    <w:rsid w:val="00F07DDB"/>
    <w:rsid w:val="00F106EE"/>
    <w:rsid w:val="00F13425"/>
    <w:rsid w:val="00F46A72"/>
    <w:rsid w:val="00F523D5"/>
    <w:rsid w:val="00F544EA"/>
    <w:rsid w:val="00F54C4C"/>
    <w:rsid w:val="00F647BF"/>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A7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A7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793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C794C-E9B1-4605-A858-8A920C9DA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3100</Words>
  <Characters>17051</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10</cp:revision>
  <cp:lastPrinted>2019-08-19T18:41:00Z</cp:lastPrinted>
  <dcterms:created xsi:type="dcterms:W3CDTF">2019-07-17T16:18:00Z</dcterms:created>
  <dcterms:modified xsi:type="dcterms:W3CDTF">2019-09-10T14:01:00Z</dcterms:modified>
</cp:coreProperties>
</file>