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664EC3F" w14:textId="77777777" w:rsidR="004508BF" w:rsidRDefault="004508BF" w:rsidP="004508BF">
      <w:pPr>
        <w:pStyle w:val="Default"/>
      </w:pPr>
    </w:p>
    <w:p w14:paraId="18C8156A" w14:textId="77777777" w:rsidR="004508BF" w:rsidRDefault="004508BF" w:rsidP="004508BF">
      <w:pPr>
        <w:jc w:val="both"/>
        <w:rPr>
          <w:sz w:val="48"/>
          <w:szCs w:val="28"/>
        </w:rPr>
      </w:pPr>
    </w:p>
    <w:p w14:paraId="4EEA45F8" w14:textId="77777777" w:rsidR="004508BF" w:rsidRDefault="004508BF" w:rsidP="004508BF">
      <w:pPr>
        <w:jc w:val="both"/>
        <w:rPr>
          <w:sz w:val="48"/>
          <w:szCs w:val="28"/>
        </w:rPr>
      </w:pPr>
    </w:p>
    <w:p w14:paraId="0C8B195B" w14:textId="77777777" w:rsidR="004508BF" w:rsidRDefault="004508BF" w:rsidP="004508BF">
      <w:pPr>
        <w:jc w:val="both"/>
        <w:rPr>
          <w:sz w:val="48"/>
          <w:szCs w:val="28"/>
        </w:rPr>
      </w:pPr>
    </w:p>
    <w:p w14:paraId="4F587EDD" w14:textId="0CFBD293" w:rsidR="00841E4D" w:rsidRPr="004508BF" w:rsidRDefault="004508BF" w:rsidP="004508BF">
      <w:pPr>
        <w:jc w:val="both"/>
        <w:rPr>
          <w:sz w:val="40"/>
        </w:rPr>
      </w:pPr>
      <w:r w:rsidRPr="004508BF">
        <w:rPr>
          <w:sz w:val="48"/>
          <w:szCs w:val="28"/>
        </w:rPr>
        <w:t>Con fundamento en artículo 19 de Ley de Transparencia y Acceso a la Información Pública del Estado de San Luis Potosí, la información</w:t>
      </w:r>
      <w:r w:rsidR="00B5276F">
        <w:rPr>
          <w:sz w:val="48"/>
          <w:szCs w:val="28"/>
        </w:rPr>
        <w:t xml:space="preserve"> correspondiente al mes de septiembre</w:t>
      </w:r>
      <w:r w:rsidRPr="004508BF">
        <w:rPr>
          <w:sz w:val="48"/>
          <w:szCs w:val="28"/>
        </w:rPr>
        <w:t>, no se encuentra en los archivos del sujeto obligado Centro de las Artes de San Luis Potosí,</w:t>
      </w:r>
      <w:bookmarkStart w:id="0" w:name="_GoBack"/>
      <w:bookmarkEnd w:id="0"/>
      <w:r w:rsidRPr="004508BF">
        <w:rPr>
          <w:sz w:val="48"/>
          <w:szCs w:val="28"/>
        </w:rPr>
        <w:t xml:space="preserve"> dado que por el periodo correspondiente no se recibieron Tiempos Oficiales, por lo que es inexistente y consecuentemente a la fecha no se ha generado.</w:t>
      </w:r>
    </w:p>
    <w:sectPr w:rsidR="00841E4D" w:rsidRPr="004508B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08BF"/>
    <w:rsid w:val="00010288"/>
    <w:rsid w:val="004508BF"/>
    <w:rsid w:val="00841E4D"/>
    <w:rsid w:val="00A37160"/>
    <w:rsid w:val="00B527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4D2D83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4508BF"/>
    <w:pPr>
      <w:autoSpaceDE w:val="0"/>
      <w:autoSpaceDN w:val="0"/>
      <w:adjustRightInd w:val="0"/>
      <w:spacing w:after="0" w:line="240" w:lineRule="auto"/>
    </w:pPr>
    <w:rPr>
      <w:rFonts w:ascii="Century Gothic" w:hAnsi="Century Gothic" w:cs="Century Gothic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4508BF"/>
    <w:pPr>
      <w:autoSpaceDE w:val="0"/>
      <w:autoSpaceDN w:val="0"/>
      <w:adjustRightInd w:val="0"/>
      <w:spacing w:after="0" w:line="240" w:lineRule="auto"/>
    </w:pPr>
    <w:rPr>
      <w:rFonts w:ascii="Century Gothic" w:hAnsi="Century Gothic" w:cs="Century Gothic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64</Words>
  <Characters>355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NORMA</dc:creator>
  <cp:lastModifiedBy>EspaciosM</cp:lastModifiedBy>
  <cp:revision>5</cp:revision>
  <cp:lastPrinted>2019-04-09T00:57:00Z</cp:lastPrinted>
  <dcterms:created xsi:type="dcterms:W3CDTF">2019-04-09T00:56:00Z</dcterms:created>
  <dcterms:modified xsi:type="dcterms:W3CDTF">2019-10-03T22:11:00Z</dcterms:modified>
</cp:coreProperties>
</file>