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C0091" w:rsidRPr="00A805BA" w:rsidTr="00B72C1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C0091" w:rsidRPr="00A805BA" w:rsidRDefault="006C0091" w:rsidP="00B72C1C">
            <w:pPr>
              <w:shd w:val="clear" w:color="auto" w:fill="FFFFFF" w:themeFill="background1"/>
              <w:ind w:left="-108"/>
              <w:rPr>
                <w:rFonts w:ascii="Arial" w:hAnsi="Arial" w:cs="Arial"/>
                <w:color w:val="4472C4" w:themeColor="accent1"/>
                <w:sz w:val="24"/>
                <w:lang w:val="es-MX"/>
              </w:rPr>
            </w:pPr>
            <w:bookmarkStart w:id="0" w:name="_Hlk520393671"/>
            <w:bookmarkStart w:id="1" w:name="_Hlk10112369"/>
            <w:bookmarkStart w:id="2" w:name="_GoBack"/>
            <w:bookmarkEnd w:id="2"/>
            <w:r w:rsidRPr="00A805BA">
              <w:rPr>
                <w:rFonts w:ascii="Arial" w:hAnsi="Arial" w:cs="Arial"/>
                <w:b/>
                <w:color w:val="4472C4" w:themeColor="accent1"/>
                <w:sz w:val="24"/>
                <w:lang w:val="es-MX"/>
              </w:rPr>
              <w:t xml:space="preserve">RECURSO DE REVISIÓN: </w:t>
            </w:r>
            <w:r w:rsidRPr="00A805BA">
              <w:rPr>
                <w:rFonts w:ascii="Arial" w:hAnsi="Arial" w:cs="Arial"/>
                <w:color w:val="4472C4" w:themeColor="accent1"/>
                <w:sz w:val="24"/>
                <w:lang w:val="es-MX"/>
              </w:rPr>
              <w:t>RR</w:t>
            </w:r>
            <w:r w:rsidR="00E1775A" w:rsidRPr="00A805BA">
              <w:rPr>
                <w:rFonts w:ascii="Arial" w:hAnsi="Arial" w:cs="Arial"/>
                <w:color w:val="4472C4" w:themeColor="accent1"/>
                <w:sz w:val="24"/>
                <w:lang w:val="es-MX"/>
              </w:rPr>
              <w:t>-552</w:t>
            </w:r>
            <w:r w:rsidRPr="00A805BA">
              <w:rPr>
                <w:rFonts w:ascii="Arial" w:hAnsi="Arial" w:cs="Arial"/>
                <w:color w:val="4472C4" w:themeColor="accent1"/>
                <w:sz w:val="24"/>
                <w:lang w:val="es-MX"/>
              </w:rPr>
              <w:t>/2019-3</w:t>
            </w:r>
          </w:p>
        </w:tc>
      </w:tr>
      <w:tr w:rsidR="006C0091" w:rsidRPr="00A805BA" w:rsidTr="00B72C1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C0091" w:rsidRPr="00A805BA" w:rsidRDefault="006C0091" w:rsidP="00B72C1C">
            <w:pPr>
              <w:shd w:val="clear" w:color="auto" w:fill="FFFFFF" w:themeFill="background1"/>
              <w:ind w:left="-108"/>
              <w:rPr>
                <w:rFonts w:ascii="Arial" w:hAnsi="Arial" w:cs="Arial"/>
                <w:color w:val="4472C4" w:themeColor="accent1"/>
                <w:sz w:val="24"/>
                <w:lang w:val="es-MX"/>
              </w:rPr>
            </w:pPr>
            <w:r w:rsidRPr="00A805BA">
              <w:rPr>
                <w:rFonts w:ascii="Arial" w:hAnsi="Arial" w:cs="Arial"/>
                <w:b/>
                <w:color w:val="4472C4" w:themeColor="accent1"/>
                <w:sz w:val="24"/>
                <w:lang w:val="es-MX"/>
              </w:rPr>
              <w:t>ENTE OBLIGADO:</w:t>
            </w:r>
            <w:r w:rsidRPr="00A805BA">
              <w:rPr>
                <w:rFonts w:ascii="Arial" w:hAnsi="Arial" w:cs="Arial"/>
                <w:color w:val="4472C4" w:themeColor="accent1"/>
                <w:sz w:val="24"/>
                <w:lang w:val="es-MX"/>
              </w:rPr>
              <w:t xml:space="preserve"> </w:t>
            </w:r>
            <w:r w:rsidR="00E1775A" w:rsidRPr="00A805BA">
              <w:rPr>
                <w:rFonts w:ascii="Arial" w:hAnsi="Arial" w:cs="Arial"/>
                <w:color w:val="4472C4" w:themeColor="accent1"/>
                <w:sz w:val="24"/>
                <w:lang w:val="es-MX"/>
              </w:rPr>
              <w:t>AYUNTAMIENTO DE SOLEDAD DE GRACIANO S</w:t>
            </w:r>
            <w:r w:rsidR="006D42C2" w:rsidRPr="00A805BA">
              <w:rPr>
                <w:rFonts w:ascii="Arial" w:hAnsi="Arial" w:cs="Arial"/>
                <w:color w:val="4472C4" w:themeColor="accent1"/>
                <w:sz w:val="24"/>
                <w:lang w:val="es-MX"/>
              </w:rPr>
              <w:t>Á</w:t>
            </w:r>
            <w:r w:rsidR="00E1775A" w:rsidRPr="00A805BA">
              <w:rPr>
                <w:rFonts w:ascii="Arial" w:hAnsi="Arial" w:cs="Arial"/>
                <w:color w:val="4472C4" w:themeColor="accent1"/>
                <w:sz w:val="24"/>
                <w:lang w:val="es-MX"/>
              </w:rPr>
              <w:t>NCHEZ</w:t>
            </w:r>
            <w:r w:rsidRPr="00A805BA">
              <w:rPr>
                <w:rFonts w:ascii="Arial" w:hAnsi="Arial" w:cs="Arial"/>
                <w:color w:val="4472C4" w:themeColor="accent1"/>
                <w:sz w:val="24"/>
                <w:lang w:val="es-MX"/>
              </w:rPr>
              <w:t xml:space="preserve">. </w:t>
            </w:r>
          </w:p>
        </w:tc>
      </w:tr>
      <w:tr w:rsidR="006C0091" w:rsidRPr="00A805BA" w:rsidTr="00B72C1C">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C0091" w:rsidRPr="00A805BA" w:rsidRDefault="006C0091" w:rsidP="00B72C1C">
            <w:pPr>
              <w:shd w:val="clear" w:color="auto" w:fill="FFFFFF" w:themeFill="background1"/>
              <w:ind w:left="-108"/>
              <w:rPr>
                <w:rFonts w:ascii="Arial" w:hAnsi="Arial" w:cs="Arial"/>
                <w:color w:val="4472C4" w:themeColor="accent1"/>
                <w:sz w:val="24"/>
                <w:lang w:val="es-MX"/>
              </w:rPr>
            </w:pPr>
            <w:r w:rsidRPr="00A805BA">
              <w:rPr>
                <w:rFonts w:ascii="Arial" w:hAnsi="Arial" w:cs="Arial"/>
                <w:b/>
                <w:color w:val="4472C4" w:themeColor="accent1"/>
                <w:sz w:val="24"/>
                <w:lang w:val="es-MX"/>
              </w:rPr>
              <w:t xml:space="preserve">COMISIONADO PONENTE: </w:t>
            </w:r>
            <w:r w:rsidRPr="00A805BA">
              <w:rPr>
                <w:rFonts w:ascii="Arial" w:hAnsi="Arial" w:cs="Arial"/>
                <w:color w:val="4472C4" w:themeColor="accent1"/>
                <w:sz w:val="24"/>
                <w:lang w:val="es-MX"/>
              </w:rPr>
              <w:t>MARIAJOSÉ GONZÁLEZ ZARZOSA.</w:t>
            </w:r>
          </w:p>
        </w:tc>
      </w:tr>
    </w:tbl>
    <w:p w:rsidR="006C0091" w:rsidRPr="00A805BA" w:rsidRDefault="006C0091" w:rsidP="006C0091">
      <w:pPr>
        <w:pStyle w:val="Textoindependienteprimerasangra"/>
        <w:shd w:val="clear" w:color="auto" w:fill="FFFFFF" w:themeFill="background1"/>
        <w:spacing w:after="0"/>
        <w:ind w:firstLine="0"/>
        <w:rPr>
          <w:rFonts w:ascii="Arial" w:hAnsi="Arial" w:cs="Arial"/>
          <w:b/>
          <w:color w:val="4472C4" w:themeColor="accent1"/>
          <w:sz w:val="24"/>
          <w:lang w:val="es-MX"/>
        </w:rPr>
      </w:pPr>
    </w:p>
    <w:p w:rsidR="006C0091" w:rsidRPr="00A805BA" w:rsidRDefault="006C0091" w:rsidP="006C0091">
      <w:pPr>
        <w:pStyle w:val="Textoindependienteprimerasangra"/>
        <w:shd w:val="clear" w:color="auto" w:fill="FFFFFF" w:themeFill="background1"/>
        <w:spacing w:after="0"/>
        <w:ind w:firstLine="0"/>
        <w:rPr>
          <w:rFonts w:ascii="Arial" w:eastAsia="Arial Unicode MS" w:hAnsi="Arial" w:cs="Arial"/>
          <w:color w:val="4472C4" w:themeColor="accent1"/>
          <w:sz w:val="24"/>
          <w:lang w:val="es-MX"/>
        </w:rPr>
      </w:pPr>
      <w:r w:rsidRPr="00A805BA">
        <w:rPr>
          <w:rFonts w:ascii="Arial" w:eastAsia="Arial Unicode MS" w:hAnsi="Arial" w:cs="Arial"/>
          <w:color w:val="4472C4" w:themeColor="accent1"/>
          <w:sz w:val="24"/>
          <w:lang w:val="es-MX"/>
        </w:rPr>
        <w:t xml:space="preserve">San Luis Potosí, San Luis Potosí, </w:t>
      </w:r>
      <w:r w:rsidRPr="00A805BA">
        <w:rPr>
          <w:rFonts w:ascii="Arial" w:eastAsia="BatangChe" w:hAnsi="Arial" w:cs="Arial"/>
          <w:color w:val="4472C4" w:themeColor="accent1"/>
          <w:sz w:val="24"/>
        </w:rPr>
        <w:t xml:space="preserve">Sesión Extraordinaria del Pleno de la Comisión Estatal de Garantía de Acceso a la Información Pública, </w:t>
      </w:r>
      <w:r w:rsidR="004820C0" w:rsidRPr="00A805BA">
        <w:rPr>
          <w:rFonts w:ascii="Arial" w:eastAsia="BatangChe" w:hAnsi="Arial" w:cs="Arial"/>
          <w:color w:val="4472C4" w:themeColor="accent1"/>
          <w:sz w:val="24"/>
        </w:rPr>
        <w:t>veintinueve de mayo</w:t>
      </w:r>
      <w:r w:rsidRPr="00A805BA">
        <w:rPr>
          <w:rFonts w:ascii="Arial" w:eastAsia="Arial Unicode MS" w:hAnsi="Arial" w:cs="Arial"/>
          <w:color w:val="4472C4" w:themeColor="accent1"/>
          <w:sz w:val="24"/>
          <w:lang w:val="es-MX"/>
        </w:rPr>
        <w:t xml:space="preserve"> de dos mil diecinueve.</w:t>
      </w:r>
    </w:p>
    <w:p w:rsidR="006C0091" w:rsidRPr="00A805BA" w:rsidRDefault="006C0091" w:rsidP="006C0091">
      <w:pPr>
        <w:pStyle w:val="Textoindependienteprimerasangra"/>
        <w:shd w:val="clear" w:color="auto" w:fill="FFFFFF" w:themeFill="background1"/>
        <w:spacing w:after="0"/>
        <w:ind w:firstLine="0"/>
        <w:rPr>
          <w:rFonts w:ascii="Arial" w:eastAsia="Arial Unicode MS" w:hAnsi="Arial" w:cs="Arial"/>
          <w:color w:val="4472C4" w:themeColor="accent1"/>
          <w:sz w:val="24"/>
          <w:lang w:val="es-MX"/>
        </w:rPr>
      </w:pPr>
    </w:p>
    <w:p w:rsidR="006C0091" w:rsidRPr="00A805BA" w:rsidRDefault="006C0091" w:rsidP="006C0091">
      <w:pPr>
        <w:pStyle w:val="Textoindependienteprimerasangra"/>
        <w:shd w:val="clear" w:color="auto" w:fill="FFFFFF" w:themeFill="background1"/>
        <w:spacing w:after="0"/>
        <w:ind w:firstLine="0"/>
        <w:rPr>
          <w:rFonts w:ascii="Arial" w:eastAsia="Arial Unicode MS" w:hAnsi="Arial" w:cs="Arial"/>
          <w:b/>
          <w:color w:val="4472C4" w:themeColor="accent1"/>
          <w:sz w:val="24"/>
          <w:lang w:val="es-MX"/>
        </w:rPr>
      </w:pPr>
      <w:r w:rsidRPr="00A805BA">
        <w:rPr>
          <w:rFonts w:ascii="Arial" w:eastAsia="Arial Unicode MS" w:hAnsi="Arial" w:cs="Arial"/>
          <w:color w:val="4472C4" w:themeColor="accent1"/>
          <w:sz w:val="24"/>
          <w:lang w:val="es-MX"/>
        </w:rPr>
        <w:t>Vistos, para resolver los autos que conforman el expediente citado al rubro</w:t>
      </w:r>
      <w:r w:rsidRPr="00A805BA">
        <w:rPr>
          <w:rFonts w:ascii="Arial" w:eastAsia="Arial Unicode MS" w:hAnsi="Arial" w:cs="Arial"/>
          <w:b/>
          <w:color w:val="4472C4" w:themeColor="accent1"/>
          <w:sz w:val="24"/>
          <w:lang w:val="es-MX"/>
        </w:rPr>
        <w:t xml:space="preserve">; </w:t>
      </w:r>
      <w:r w:rsidRPr="00A805BA">
        <w:rPr>
          <w:rFonts w:ascii="Arial" w:eastAsia="Arial Unicode MS" w:hAnsi="Arial" w:cs="Arial"/>
          <w:color w:val="4472C4" w:themeColor="accent1"/>
          <w:sz w:val="24"/>
          <w:lang w:val="es-MX"/>
        </w:rPr>
        <w:t>y</w:t>
      </w:r>
      <w:r w:rsidRPr="00A805BA">
        <w:rPr>
          <w:rFonts w:ascii="Arial" w:eastAsia="Arial Unicode MS" w:hAnsi="Arial" w:cs="Arial"/>
          <w:b/>
          <w:color w:val="4472C4" w:themeColor="accent1"/>
          <w:sz w:val="24"/>
          <w:lang w:val="es-MX"/>
        </w:rPr>
        <w:t xml:space="preserve">  </w:t>
      </w:r>
    </w:p>
    <w:p w:rsidR="006C0091" w:rsidRPr="00A805BA" w:rsidRDefault="006C0091" w:rsidP="006C0091">
      <w:pPr>
        <w:pStyle w:val="Textoindependienteprimerasangra"/>
        <w:shd w:val="clear" w:color="auto" w:fill="FFFFFF" w:themeFill="background1"/>
        <w:spacing w:after="0"/>
        <w:ind w:firstLine="0"/>
        <w:rPr>
          <w:rFonts w:ascii="Arial" w:eastAsia="Arial Unicode MS" w:hAnsi="Arial" w:cs="Arial"/>
          <w:color w:val="4472C4" w:themeColor="accent1"/>
          <w:sz w:val="24"/>
          <w:lang w:val="es-MX"/>
        </w:rPr>
      </w:pPr>
    </w:p>
    <w:p w:rsidR="006C0091" w:rsidRPr="00A805BA" w:rsidRDefault="006C0091" w:rsidP="006C0091">
      <w:pPr>
        <w:pStyle w:val="Textoindependienteprimerasangra"/>
        <w:shd w:val="clear" w:color="auto" w:fill="FFFFFF" w:themeFill="background1"/>
        <w:spacing w:after="0"/>
        <w:ind w:firstLine="900"/>
        <w:jc w:val="center"/>
        <w:rPr>
          <w:rFonts w:ascii="Arial" w:eastAsia="Arial Unicode MS" w:hAnsi="Arial" w:cs="Arial"/>
          <w:b/>
          <w:color w:val="4472C4" w:themeColor="accent1"/>
          <w:sz w:val="24"/>
          <w:lang w:val="es-MX"/>
        </w:rPr>
      </w:pPr>
      <w:r w:rsidRPr="00A805BA">
        <w:rPr>
          <w:rFonts w:ascii="Arial" w:eastAsia="Arial Unicode MS" w:hAnsi="Arial" w:cs="Arial"/>
          <w:b/>
          <w:color w:val="4472C4" w:themeColor="accent1"/>
          <w:sz w:val="24"/>
          <w:lang w:val="es-MX"/>
        </w:rPr>
        <w:t>R E S U L T A N D O:</w:t>
      </w:r>
    </w:p>
    <w:p w:rsidR="006C0091" w:rsidRPr="00A805BA" w:rsidRDefault="006C0091" w:rsidP="006C0091">
      <w:pPr>
        <w:pStyle w:val="Textoindependienteprimerasangra"/>
        <w:shd w:val="clear" w:color="auto" w:fill="FFFFFF" w:themeFill="background1"/>
        <w:spacing w:after="0"/>
        <w:ind w:firstLine="900"/>
        <w:jc w:val="center"/>
        <w:rPr>
          <w:rFonts w:ascii="Arial" w:eastAsia="Arial Unicode MS" w:hAnsi="Arial" w:cs="Arial"/>
          <w:b/>
          <w:color w:val="4472C4" w:themeColor="accent1"/>
          <w:sz w:val="24"/>
          <w:lang w:val="es-MX"/>
        </w:rPr>
      </w:pPr>
    </w:p>
    <w:p w:rsidR="006C0091" w:rsidRPr="00A805BA" w:rsidRDefault="006C0091" w:rsidP="006C0091">
      <w:pPr>
        <w:shd w:val="clear" w:color="auto" w:fill="FFFFFF" w:themeFill="background1"/>
        <w:rPr>
          <w:rFonts w:ascii="Arial" w:eastAsia="Arial Unicode MS" w:hAnsi="Arial" w:cs="Arial"/>
          <w:color w:val="4472C4" w:themeColor="accent1"/>
          <w:sz w:val="24"/>
        </w:rPr>
      </w:pPr>
      <w:r w:rsidRPr="00A805BA">
        <w:rPr>
          <w:rFonts w:ascii="Arial" w:eastAsia="Arial Unicode MS" w:hAnsi="Arial" w:cs="Arial"/>
          <w:b/>
          <w:color w:val="4472C4" w:themeColor="accent1"/>
          <w:sz w:val="24"/>
        </w:rPr>
        <w:t>PRIMERO.</w:t>
      </w:r>
      <w:r w:rsidRPr="00A805BA">
        <w:rPr>
          <w:rFonts w:ascii="Arial" w:eastAsia="Arial Unicode MS" w:hAnsi="Arial" w:cs="Arial"/>
          <w:color w:val="4472C4" w:themeColor="accent1"/>
          <w:sz w:val="24"/>
        </w:rPr>
        <w:t xml:space="preserve"> </w:t>
      </w:r>
      <w:r w:rsidRPr="00A805BA">
        <w:rPr>
          <w:rFonts w:ascii="Arial" w:eastAsia="Arial Unicode MS" w:hAnsi="Arial" w:cs="Arial"/>
          <w:color w:val="4472C4" w:themeColor="accent1"/>
          <w:sz w:val="24"/>
          <w:lang w:val="es-MX"/>
        </w:rPr>
        <w:t xml:space="preserve">El </w:t>
      </w:r>
      <w:r w:rsidR="004820C0" w:rsidRPr="00A805BA">
        <w:rPr>
          <w:rFonts w:ascii="Arial" w:eastAsia="Arial Unicode MS" w:hAnsi="Arial" w:cs="Arial"/>
          <w:color w:val="4472C4" w:themeColor="accent1"/>
          <w:sz w:val="24"/>
          <w:lang w:val="es-MX"/>
        </w:rPr>
        <w:t>veinticinco</w:t>
      </w:r>
      <w:r w:rsidR="00A92E8D" w:rsidRPr="00A805BA">
        <w:rPr>
          <w:rFonts w:ascii="Arial" w:eastAsia="Arial Unicode MS" w:hAnsi="Arial" w:cs="Arial"/>
          <w:color w:val="4472C4" w:themeColor="accent1"/>
          <w:sz w:val="24"/>
          <w:lang w:val="es-MX"/>
        </w:rPr>
        <w:t xml:space="preserve"> de febrero</w:t>
      </w:r>
      <w:r w:rsidRPr="00A805BA">
        <w:rPr>
          <w:rFonts w:ascii="Arial" w:eastAsia="Arial Unicode MS" w:hAnsi="Arial" w:cs="Arial"/>
          <w:color w:val="4472C4" w:themeColor="accent1"/>
          <w:sz w:val="24"/>
          <w:lang w:val="es-MX"/>
        </w:rPr>
        <w:t xml:space="preserve"> de dos mil diecinueve, el recurrente presentó a través de la Plataforma Nacional de Transparencia, una solicitud de información al </w:t>
      </w:r>
      <w:r w:rsidR="004820C0" w:rsidRPr="00A805BA">
        <w:rPr>
          <w:rFonts w:ascii="Arial" w:hAnsi="Arial" w:cs="Arial"/>
          <w:b/>
          <w:color w:val="4472C4" w:themeColor="accent1"/>
          <w:sz w:val="24"/>
          <w:lang w:val="es-MX"/>
        </w:rPr>
        <w:t>AYUNTAMIENTO DE SOLEDAD DE GRACIANO S</w:t>
      </w:r>
      <w:r w:rsidR="006D42C2" w:rsidRPr="00A805BA">
        <w:rPr>
          <w:rFonts w:ascii="Arial" w:hAnsi="Arial" w:cs="Arial"/>
          <w:b/>
          <w:color w:val="4472C4" w:themeColor="accent1"/>
          <w:sz w:val="24"/>
          <w:lang w:val="es-MX"/>
        </w:rPr>
        <w:t>Á</w:t>
      </w:r>
      <w:r w:rsidR="004820C0" w:rsidRPr="00A805BA">
        <w:rPr>
          <w:rFonts w:ascii="Arial" w:hAnsi="Arial" w:cs="Arial"/>
          <w:b/>
          <w:color w:val="4472C4" w:themeColor="accent1"/>
          <w:sz w:val="24"/>
          <w:lang w:val="es-MX"/>
        </w:rPr>
        <w:t>NCHEZ</w:t>
      </w:r>
      <w:r w:rsidRPr="00A805BA">
        <w:rPr>
          <w:rFonts w:ascii="Arial" w:eastAsia="Arial Unicode MS" w:hAnsi="Arial" w:cs="Arial"/>
          <w:color w:val="4472C4" w:themeColor="accent1"/>
          <w:sz w:val="24"/>
          <w:lang w:val="es-MX"/>
        </w:rPr>
        <w:t xml:space="preserve">, a la cual le fue asignado el folio número </w:t>
      </w:r>
      <w:r w:rsidR="004820C0" w:rsidRPr="00A805BA">
        <w:rPr>
          <w:rFonts w:ascii="Arial" w:eastAsia="Arial Unicode MS" w:hAnsi="Arial" w:cs="Arial"/>
          <w:color w:val="4472C4" w:themeColor="accent1"/>
          <w:sz w:val="24"/>
          <w:lang w:val="es-MX"/>
        </w:rPr>
        <w:t>00226019</w:t>
      </w:r>
      <w:r w:rsidRPr="00A805BA">
        <w:rPr>
          <w:rFonts w:ascii="Arial" w:eastAsia="Arial Unicode MS" w:hAnsi="Arial" w:cs="Arial"/>
          <w:color w:val="4472C4" w:themeColor="accent1"/>
          <w:sz w:val="24"/>
          <w:lang w:val="es-MX"/>
        </w:rPr>
        <w:t>.</w:t>
      </w:r>
    </w:p>
    <w:p w:rsidR="006C0091" w:rsidRPr="00A805BA" w:rsidRDefault="006C0091" w:rsidP="006C0091">
      <w:pPr>
        <w:shd w:val="clear" w:color="auto" w:fill="FFFFFF" w:themeFill="background1"/>
        <w:rPr>
          <w:rFonts w:ascii="Arial" w:eastAsia="Arial Unicode MS" w:hAnsi="Arial" w:cs="Arial"/>
          <w:color w:val="4472C4" w:themeColor="accent1"/>
          <w:sz w:val="24"/>
        </w:rPr>
      </w:pPr>
    </w:p>
    <w:p w:rsidR="006C0091" w:rsidRPr="00A805BA" w:rsidRDefault="006C0091" w:rsidP="006C0091">
      <w:pPr>
        <w:shd w:val="clear" w:color="auto" w:fill="FFFFFF" w:themeFill="background1"/>
        <w:rPr>
          <w:rFonts w:ascii="Arial" w:hAnsi="Arial" w:cs="Arial"/>
          <w:color w:val="4472C4" w:themeColor="accent1"/>
          <w:sz w:val="24"/>
        </w:rPr>
      </w:pPr>
      <w:r w:rsidRPr="00A805BA">
        <w:rPr>
          <w:rFonts w:ascii="Arial" w:eastAsia="Arial Unicode MS" w:hAnsi="Arial" w:cs="Arial"/>
          <w:b/>
          <w:color w:val="4472C4" w:themeColor="accent1"/>
          <w:sz w:val="24"/>
        </w:rPr>
        <w:t>SEGUNDO.</w:t>
      </w:r>
      <w:r w:rsidRPr="00A805BA">
        <w:rPr>
          <w:rFonts w:ascii="Arial" w:eastAsia="Arial Unicode MS" w:hAnsi="Arial" w:cs="Arial"/>
          <w:color w:val="4472C4" w:themeColor="accent1"/>
          <w:sz w:val="24"/>
        </w:rPr>
        <w:t xml:space="preserve"> </w:t>
      </w:r>
      <w:r w:rsidRPr="00A805BA">
        <w:rPr>
          <w:rFonts w:ascii="Arial" w:hAnsi="Arial" w:cs="Arial"/>
          <w:color w:val="4472C4" w:themeColor="accent1"/>
          <w:sz w:val="24"/>
        </w:rPr>
        <w:t xml:space="preserve">El </w:t>
      </w:r>
      <w:r w:rsidR="004820C0" w:rsidRPr="00A805BA">
        <w:rPr>
          <w:rFonts w:ascii="Arial" w:hAnsi="Arial" w:cs="Arial"/>
          <w:color w:val="4472C4" w:themeColor="accent1"/>
          <w:sz w:val="24"/>
        </w:rPr>
        <w:t>veinte de marzo</w:t>
      </w:r>
      <w:r w:rsidRPr="00A805BA">
        <w:rPr>
          <w:rFonts w:ascii="Arial" w:hAnsi="Arial" w:cs="Arial"/>
          <w:color w:val="4472C4" w:themeColor="accent1"/>
          <w:sz w:val="24"/>
        </w:rPr>
        <w:t xml:space="preserve"> de dos mil diecinueve, según consta registrado en la Plataforma Nacional de Transparencia, el sujeto obligado emitió respuesta al particular.</w:t>
      </w:r>
    </w:p>
    <w:p w:rsidR="006C0091" w:rsidRPr="00A805BA" w:rsidRDefault="006C0091" w:rsidP="006C0091">
      <w:pPr>
        <w:shd w:val="clear" w:color="auto" w:fill="FFFFFF" w:themeFill="background1"/>
        <w:rPr>
          <w:rFonts w:ascii="Arial" w:hAnsi="Arial" w:cs="Arial"/>
          <w:color w:val="4472C4" w:themeColor="accent1"/>
          <w:sz w:val="24"/>
        </w:rPr>
      </w:pPr>
    </w:p>
    <w:p w:rsidR="006C0091" w:rsidRPr="00A805BA" w:rsidRDefault="006C0091" w:rsidP="006C0091">
      <w:pPr>
        <w:shd w:val="clear" w:color="auto" w:fill="FFFFFF" w:themeFill="background1"/>
        <w:rPr>
          <w:rFonts w:ascii="Arial" w:hAnsi="Arial" w:cs="Arial"/>
          <w:b/>
          <w:color w:val="4472C4" w:themeColor="accent1"/>
          <w:sz w:val="24"/>
        </w:rPr>
      </w:pPr>
      <w:r w:rsidRPr="00A805BA">
        <w:rPr>
          <w:rFonts w:ascii="Arial" w:hAnsi="Arial" w:cs="Arial"/>
          <w:b/>
          <w:color w:val="4472C4" w:themeColor="accent1"/>
          <w:sz w:val="24"/>
        </w:rPr>
        <w:t xml:space="preserve">TERCERO. </w:t>
      </w:r>
      <w:r w:rsidRPr="00A805BA">
        <w:rPr>
          <w:rFonts w:ascii="Arial" w:hAnsi="Arial" w:cs="Arial"/>
          <w:color w:val="4472C4" w:themeColor="accent1"/>
          <w:sz w:val="24"/>
        </w:rPr>
        <w:t xml:space="preserve">El </w:t>
      </w:r>
      <w:r w:rsidR="004820C0" w:rsidRPr="00A805BA">
        <w:rPr>
          <w:rFonts w:ascii="Arial" w:hAnsi="Arial" w:cs="Arial"/>
          <w:color w:val="4472C4" w:themeColor="accent1"/>
          <w:sz w:val="24"/>
        </w:rPr>
        <w:t>veinticinco</w:t>
      </w:r>
      <w:r w:rsidR="004913EB" w:rsidRPr="00A805BA">
        <w:rPr>
          <w:rFonts w:ascii="Arial" w:hAnsi="Arial" w:cs="Arial"/>
          <w:color w:val="4472C4" w:themeColor="accent1"/>
          <w:sz w:val="24"/>
        </w:rPr>
        <w:t xml:space="preserve"> de marzo</w:t>
      </w:r>
      <w:r w:rsidRPr="00A805BA">
        <w:rPr>
          <w:rFonts w:ascii="Arial" w:hAnsi="Arial" w:cs="Arial"/>
          <w:color w:val="4472C4" w:themeColor="accent1"/>
          <w:sz w:val="24"/>
        </w:rPr>
        <w:t xml:space="preserve"> de dos mil diecinueve, </w:t>
      </w:r>
      <w:r w:rsidRPr="00A805BA">
        <w:rPr>
          <w:rFonts w:ascii="Arial" w:eastAsia="Arial Unicode MS" w:hAnsi="Arial" w:cs="Arial"/>
          <w:color w:val="4472C4" w:themeColor="accent1"/>
          <w:sz w:val="24"/>
        </w:rPr>
        <w:t>a través</w:t>
      </w:r>
      <w:r w:rsidRPr="00A805BA">
        <w:rPr>
          <w:rFonts w:ascii="Arial" w:hAnsi="Arial" w:cs="Arial"/>
          <w:color w:val="4472C4" w:themeColor="accent1"/>
          <w:sz w:val="24"/>
        </w:rPr>
        <w:t xml:space="preserve"> de la Plataforma Nacional de Transparencia, el recurrente interpuso el presente medio de defensa en contra de la respuesta emitida por parte del </w:t>
      </w:r>
      <w:r w:rsidR="004913EB" w:rsidRPr="00A805BA">
        <w:rPr>
          <w:rFonts w:ascii="Arial" w:hAnsi="Arial" w:cs="Arial"/>
          <w:b/>
          <w:color w:val="4472C4" w:themeColor="accent1"/>
          <w:sz w:val="24"/>
          <w:lang w:val="es-MX"/>
        </w:rPr>
        <w:t xml:space="preserve">AYUNTAMIENTO DE </w:t>
      </w:r>
      <w:r w:rsidR="004820C0" w:rsidRPr="00A805BA">
        <w:rPr>
          <w:rFonts w:ascii="Arial" w:hAnsi="Arial" w:cs="Arial"/>
          <w:b/>
          <w:color w:val="4472C4" w:themeColor="accent1"/>
          <w:sz w:val="24"/>
          <w:lang w:val="es-MX"/>
        </w:rPr>
        <w:t>SOLEDAD DE GRACIANO S</w:t>
      </w:r>
      <w:r w:rsidR="006D42C2" w:rsidRPr="00A805BA">
        <w:rPr>
          <w:rFonts w:ascii="Arial" w:hAnsi="Arial" w:cs="Arial"/>
          <w:b/>
          <w:color w:val="4472C4" w:themeColor="accent1"/>
          <w:sz w:val="24"/>
          <w:lang w:val="es-MX"/>
        </w:rPr>
        <w:t>Á</w:t>
      </w:r>
      <w:r w:rsidR="004820C0" w:rsidRPr="00A805BA">
        <w:rPr>
          <w:rFonts w:ascii="Arial" w:hAnsi="Arial" w:cs="Arial"/>
          <w:b/>
          <w:color w:val="4472C4" w:themeColor="accent1"/>
          <w:sz w:val="24"/>
          <w:lang w:val="es-MX"/>
        </w:rPr>
        <w:t>NCHEZ</w:t>
      </w:r>
      <w:r w:rsidRPr="00A805BA">
        <w:rPr>
          <w:rFonts w:ascii="Arial" w:eastAsia="Arial Unicode MS" w:hAnsi="Arial" w:cs="Arial"/>
          <w:b/>
          <w:color w:val="4472C4" w:themeColor="accent1"/>
          <w:sz w:val="24"/>
          <w:lang w:val="es-MX"/>
        </w:rPr>
        <w:t>.</w:t>
      </w:r>
      <w:r w:rsidRPr="00A805BA">
        <w:rPr>
          <w:rFonts w:ascii="Arial" w:hAnsi="Arial" w:cs="Arial"/>
          <w:color w:val="4472C4" w:themeColor="accent1"/>
          <w:sz w:val="24"/>
        </w:rPr>
        <w:t xml:space="preserve"> </w:t>
      </w:r>
    </w:p>
    <w:p w:rsidR="006C0091" w:rsidRPr="00A805BA" w:rsidRDefault="006C0091" w:rsidP="006C0091">
      <w:pPr>
        <w:shd w:val="clear" w:color="auto" w:fill="FFFFFF" w:themeFill="background1"/>
        <w:rPr>
          <w:rFonts w:ascii="Arial" w:hAnsi="Arial" w:cs="Arial"/>
          <w:color w:val="4472C4" w:themeColor="accent1"/>
          <w:sz w:val="24"/>
        </w:rPr>
      </w:pPr>
    </w:p>
    <w:p w:rsidR="006C0091" w:rsidRPr="00A805BA" w:rsidRDefault="006C0091" w:rsidP="006C0091">
      <w:pPr>
        <w:shd w:val="clear" w:color="auto" w:fill="FFFFFF" w:themeFill="background1"/>
        <w:rPr>
          <w:rFonts w:ascii="Arial" w:hAnsi="Arial" w:cs="Arial"/>
          <w:color w:val="4472C4" w:themeColor="accent1"/>
          <w:sz w:val="24"/>
        </w:rPr>
      </w:pPr>
      <w:r w:rsidRPr="00A805BA">
        <w:rPr>
          <w:rFonts w:ascii="Arial" w:hAnsi="Arial" w:cs="Arial"/>
          <w:b/>
          <w:color w:val="4472C4" w:themeColor="accent1"/>
          <w:sz w:val="24"/>
        </w:rPr>
        <w:t>CUARTO.</w:t>
      </w:r>
      <w:r w:rsidRPr="00A805BA">
        <w:rPr>
          <w:rFonts w:ascii="Arial" w:hAnsi="Arial" w:cs="Arial"/>
          <w:color w:val="4472C4" w:themeColor="accent1"/>
          <w:sz w:val="24"/>
        </w:rPr>
        <w:t xml:space="preserve"> El </w:t>
      </w:r>
      <w:r w:rsidR="006239E0" w:rsidRPr="00A805BA">
        <w:rPr>
          <w:rFonts w:ascii="Arial" w:hAnsi="Arial" w:cs="Arial"/>
          <w:color w:val="4472C4" w:themeColor="accent1"/>
          <w:sz w:val="24"/>
        </w:rPr>
        <w:t xml:space="preserve">veintiocho de </w:t>
      </w:r>
      <w:r w:rsidR="006D42C2" w:rsidRPr="00A805BA">
        <w:rPr>
          <w:rFonts w:ascii="Arial" w:hAnsi="Arial" w:cs="Arial"/>
          <w:color w:val="4472C4" w:themeColor="accent1"/>
          <w:sz w:val="24"/>
        </w:rPr>
        <w:t>marzo</w:t>
      </w:r>
      <w:r w:rsidRPr="00A805BA">
        <w:rPr>
          <w:rFonts w:ascii="Arial" w:hAnsi="Arial" w:cs="Arial"/>
          <w:color w:val="4472C4" w:themeColor="accent1"/>
          <w:sz w:val="24"/>
        </w:rPr>
        <w:t xml:space="preserve"> de dos mil diecinueve y de conformidad con el artículo 174 fracción I de la Ley de Transparencia y Acceso a la Información Pública del Estado, el recurso de revisión que se resuelve fue turnado a la Comisionada Ponente, a efecto de determinar su admisión o su desechamiento.</w:t>
      </w:r>
    </w:p>
    <w:p w:rsidR="006C0091" w:rsidRPr="00A805BA" w:rsidRDefault="006C0091" w:rsidP="006C0091">
      <w:pPr>
        <w:shd w:val="clear" w:color="auto" w:fill="FFFFFF" w:themeFill="background1"/>
        <w:rPr>
          <w:rFonts w:ascii="Arial" w:hAnsi="Arial" w:cs="Arial"/>
          <w:b/>
          <w:color w:val="4472C4" w:themeColor="accent1"/>
          <w:sz w:val="24"/>
        </w:rPr>
      </w:pPr>
    </w:p>
    <w:p w:rsidR="006C0091" w:rsidRPr="00A805BA" w:rsidRDefault="006C0091" w:rsidP="006C0091">
      <w:pPr>
        <w:shd w:val="clear" w:color="auto" w:fill="FFFFFF" w:themeFill="background1"/>
        <w:rPr>
          <w:rFonts w:ascii="Arial" w:hAnsi="Arial" w:cs="Arial"/>
          <w:color w:val="4472C4" w:themeColor="accent1"/>
          <w:sz w:val="24"/>
        </w:rPr>
      </w:pPr>
      <w:r w:rsidRPr="00A805BA">
        <w:rPr>
          <w:rFonts w:ascii="Arial" w:hAnsi="Arial" w:cs="Arial"/>
          <w:b/>
          <w:color w:val="4472C4" w:themeColor="accent1"/>
          <w:sz w:val="24"/>
        </w:rPr>
        <w:t>QUINTO.</w:t>
      </w:r>
      <w:r w:rsidRPr="00A805BA">
        <w:rPr>
          <w:rFonts w:ascii="Arial" w:hAnsi="Arial" w:cs="Arial"/>
          <w:color w:val="4472C4" w:themeColor="accent1"/>
          <w:sz w:val="24"/>
        </w:rPr>
        <w:t xml:space="preserve"> El </w:t>
      </w:r>
      <w:r w:rsidR="006239E0" w:rsidRPr="00A805BA">
        <w:rPr>
          <w:rFonts w:ascii="Arial" w:hAnsi="Arial" w:cs="Arial"/>
          <w:color w:val="4472C4" w:themeColor="accent1"/>
          <w:sz w:val="24"/>
        </w:rPr>
        <w:t>ocho de abril</w:t>
      </w:r>
      <w:r w:rsidRPr="00A805BA">
        <w:rPr>
          <w:rFonts w:ascii="Arial" w:hAnsi="Arial" w:cs="Arial"/>
          <w:color w:val="4472C4" w:themeColor="accent1"/>
          <w:sz w:val="24"/>
        </w:rPr>
        <w:t xml:space="preserve"> de dos mil diecinueve, se dictó Acuerdo en el que se admitió el presente medio de impugnación, integrándose el expediente </w:t>
      </w:r>
      <w:r w:rsidRPr="00A805BA">
        <w:rPr>
          <w:rFonts w:ascii="Arial" w:hAnsi="Arial" w:cs="Arial"/>
          <w:color w:val="4472C4" w:themeColor="accent1"/>
          <w:sz w:val="24"/>
        </w:rPr>
        <w:lastRenderedPageBreak/>
        <w:t>respectivo, el cual se puso a disposición de las partes para que en el plazo que reconoce la ley manifestaran lo que a su derecho conviniera y ofrecieran las pruebas que consideraran pertinentes, esto según lo dispuesto en la fracción VI del artículo 174 de la Ley de Transparencia y Acceso a la Información Pública del Estado.</w:t>
      </w:r>
    </w:p>
    <w:p w:rsidR="006C0091" w:rsidRPr="00A805BA" w:rsidRDefault="006C0091" w:rsidP="006C0091">
      <w:pPr>
        <w:shd w:val="clear" w:color="auto" w:fill="FFFFFF" w:themeFill="background1"/>
        <w:rPr>
          <w:rFonts w:ascii="Arial" w:hAnsi="Arial" w:cs="Arial"/>
          <w:color w:val="4472C4" w:themeColor="accent1"/>
          <w:sz w:val="24"/>
        </w:rPr>
      </w:pPr>
    </w:p>
    <w:p w:rsidR="006C0091" w:rsidRPr="00A805BA" w:rsidRDefault="006C0091" w:rsidP="006C0091">
      <w:pPr>
        <w:shd w:val="clear" w:color="auto" w:fill="FFFFFF" w:themeFill="background1"/>
        <w:rPr>
          <w:rFonts w:ascii="Arial" w:hAnsi="Arial" w:cs="Arial"/>
          <w:color w:val="4472C4" w:themeColor="accent1"/>
          <w:sz w:val="24"/>
        </w:rPr>
      </w:pPr>
      <w:r w:rsidRPr="00A805BA">
        <w:rPr>
          <w:rFonts w:ascii="Arial" w:hAnsi="Arial" w:cs="Arial"/>
          <w:b/>
          <w:color w:val="4472C4" w:themeColor="accent1"/>
          <w:sz w:val="24"/>
        </w:rPr>
        <w:t xml:space="preserve">QUINTO. </w:t>
      </w:r>
      <w:r w:rsidRPr="00A805BA">
        <w:rPr>
          <w:rFonts w:ascii="Arial" w:hAnsi="Arial" w:cs="Arial"/>
          <w:color w:val="4472C4" w:themeColor="accent1"/>
          <w:sz w:val="24"/>
        </w:rPr>
        <w:t xml:space="preserve">El </w:t>
      </w:r>
      <w:r w:rsidR="00E47514" w:rsidRPr="00A805BA">
        <w:rPr>
          <w:rFonts w:ascii="Arial" w:hAnsi="Arial" w:cs="Arial"/>
          <w:color w:val="4472C4" w:themeColor="accent1"/>
          <w:sz w:val="24"/>
        </w:rPr>
        <w:t>veintisiete</w:t>
      </w:r>
      <w:r w:rsidR="00557E62" w:rsidRPr="00A805BA">
        <w:rPr>
          <w:rFonts w:ascii="Arial" w:hAnsi="Arial" w:cs="Arial"/>
          <w:color w:val="4472C4" w:themeColor="accent1"/>
          <w:sz w:val="24"/>
        </w:rPr>
        <w:t xml:space="preserve"> de </w:t>
      </w:r>
      <w:r w:rsidR="00E47514" w:rsidRPr="00A805BA">
        <w:rPr>
          <w:rFonts w:ascii="Arial" w:hAnsi="Arial" w:cs="Arial"/>
          <w:color w:val="4472C4" w:themeColor="accent1"/>
          <w:sz w:val="24"/>
        </w:rPr>
        <w:t>mayo</w:t>
      </w:r>
      <w:r w:rsidRPr="00A805BA">
        <w:rPr>
          <w:rFonts w:ascii="Arial" w:hAnsi="Arial" w:cs="Arial"/>
          <w:color w:val="4472C4" w:themeColor="accent1"/>
          <w:sz w:val="24"/>
        </w:rPr>
        <w:t xml:space="preserve"> de dos mil diecinueve, se dictó un Acuerdo por el cual se tuvo por recibido el oficio </w:t>
      </w:r>
      <w:r w:rsidR="003B13DD" w:rsidRPr="00A805BA">
        <w:rPr>
          <w:rFonts w:ascii="Arial" w:hAnsi="Arial" w:cs="Arial"/>
          <w:color w:val="4472C4" w:themeColor="accent1"/>
          <w:sz w:val="24"/>
        </w:rPr>
        <w:t>MGS/UT/424/05/2019</w:t>
      </w:r>
      <w:r w:rsidRPr="00A805BA">
        <w:rPr>
          <w:rFonts w:ascii="Arial" w:hAnsi="Arial" w:cs="Arial"/>
          <w:color w:val="4472C4" w:themeColor="accent1"/>
          <w:sz w:val="24"/>
        </w:rPr>
        <w:t xml:space="preserve">, de fecha </w:t>
      </w:r>
      <w:r w:rsidR="003B13DD" w:rsidRPr="00A805BA">
        <w:rPr>
          <w:rFonts w:ascii="Arial" w:hAnsi="Arial" w:cs="Arial"/>
          <w:color w:val="4472C4" w:themeColor="accent1"/>
          <w:sz w:val="24"/>
        </w:rPr>
        <w:t>dieciséis de mayo</w:t>
      </w:r>
      <w:r w:rsidRPr="00A805BA">
        <w:rPr>
          <w:rFonts w:ascii="Arial" w:hAnsi="Arial" w:cs="Arial"/>
          <w:color w:val="4472C4" w:themeColor="accent1"/>
          <w:sz w:val="24"/>
        </w:rPr>
        <w:t xml:space="preserve"> del mismo año suscrito por </w:t>
      </w:r>
      <w:r w:rsidR="003B13DD" w:rsidRPr="00A805BA">
        <w:rPr>
          <w:rFonts w:ascii="Arial" w:hAnsi="Arial" w:cs="Arial"/>
          <w:color w:val="4472C4" w:themeColor="accent1"/>
          <w:sz w:val="24"/>
        </w:rPr>
        <w:t xml:space="preserve">el Coordinador de la Unidad de Transparencia </w:t>
      </w:r>
      <w:r w:rsidR="00557E62" w:rsidRPr="00A805BA">
        <w:rPr>
          <w:rFonts w:ascii="Arial" w:hAnsi="Arial" w:cs="Arial"/>
          <w:color w:val="4472C4" w:themeColor="accent1"/>
          <w:sz w:val="24"/>
        </w:rPr>
        <w:t xml:space="preserve">y </w:t>
      </w:r>
      <w:r w:rsidRPr="00A805BA">
        <w:rPr>
          <w:rFonts w:ascii="Arial" w:hAnsi="Arial" w:cs="Arial"/>
          <w:color w:val="4472C4" w:themeColor="accent1"/>
          <w:sz w:val="24"/>
        </w:rPr>
        <w:t>por hechas las manifestaciones correspondientes al sujeto obligado.</w:t>
      </w:r>
    </w:p>
    <w:p w:rsidR="006C0091" w:rsidRPr="00A805BA" w:rsidRDefault="006C0091" w:rsidP="006C0091">
      <w:pPr>
        <w:rPr>
          <w:rFonts w:ascii="Arial" w:hAnsi="Arial" w:cs="Arial"/>
          <w:color w:val="4472C4" w:themeColor="accent1"/>
          <w:sz w:val="24"/>
        </w:rPr>
      </w:pPr>
    </w:p>
    <w:p w:rsidR="006C0091" w:rsidRPr="00A805BA" w:rsidRDefault="006C0091" w:rsidP="006C0091">
      <w:pPr>
        <w:rPr>
          <w:rFonts w:ascii="Arial" w:hAnsi="Arial" w:cs="Arial"/>
          <w:color w:val="4472C4" w:themeColor="accent1"/>
          <w:sz w:val="24"/>
        </w:rPr>
      </w:pPr>
      <w:r w:rsidRPr="00A805BA">
        <w:rPr>
          <w:rFonts w:ascii="Arial" w:hAnsi="Arial" w:cs="Arial"/>
          <w:color w:val="4472C4" w:themeColor="accent1"/>
          <w:sz w:val="24"/>
        </w:rPr>
        <w:t>De igual forma, en el Acuerdo de referencia, se hizo constar que la recurrente no realizó manifestación alguna ni presento prueba.</w:t>
      </w:r>
    </w:p>
    <w:p w:rsidR="006C0091" w:rsidRPr="00A805BA" w:rsidRDefault="006C0091" w:rsidP="006C0091">
      <w:pPr>
        <w:rPr>
          <w:rFonts w:ascii="Arial" w:hAnsi="Arial" w:cs="Arial"/>
          <w:color w:val="4472C4" w:themeColor="accent1"/>
          <w:sz w:val="24"/>
        </w:rPr>
      </w:pPr>
    </w:p>
    <w:p w:rsidR="006C0091" w:rsidRPr="00A805BA" w:rsidRDefault="006C0091" w:rsidP="006C0091">
      <w:pPr>
        <w:rPr>
          <w:rFonts w:ascii="Arial" w:hAnsi="Arial" w:cs="Arial"/>
          <w:color w:val="4472C4" w:themeColor="accent1"/>
          <w:sz w:val="24"/>
        </w:rPr>
      </w:pPr>
      <w:r w:rsidRPr="00A805BA">
        <w:rPr>
          <w:rFonts w:ascii="Arial" w:hAnsi="Arial" w:cs="Arial"/>
          <w:b/>
          <w:color w:val="4472C4" w:themeColor="accent1"/>
          <w:sz w:val="24"/>
        </w:rPr>
        <w:t xml:space="preserve">SEXTO. </w:t>
      </w:r>
      <w:r w:rsidRPr="00A805BA">
        <w:rPr>
          <w:rFonts w:ascii="Arial" w:hAnsi="Arial" w:cs="Arial"/>
          <w:color w:val="4472C4" w:themeColor="accent1"/>
          <w:sz w:val="24"/>
        </w:rPr>
        <w:t xml:space="preserve">El </w:t>
      </w:r>
      <w:r w:rsidR="006239E0" w:rsidRPr="00A805BA">
        <w:rPr>
          <w:rFonts w:ascii="Arial" w:hAnsi="Arial" w:cs="Arial"/>
          <w:color w:val="4472C4" w:themeColor="accent1"/>
          <w:sz w:val="24"/>
        </w:rPr>
        <w:t>veintisiete de mayo</w:t>
      </w:r>
      <w:r w:rsidR="00557E62" w:rsidRPr="00A805BA">
        <w:rPr>
          <w:rFonts w:ascii="Arial" w:hAnsi="Arial" w:cs="Arial"/>
          <w:color w:val="4472C4" w:themeColor="accent1"/>
          <w:sz w:val="24"/>
        </w:rPr>
        <w:t xml:space="preserve"> </w:t>
      </w:r>
      <w:r w:rsidRPr="00A805BA">
        <w:rPr>
          <w:rFonts w:ascii="Arial" w:hAnsi="Arial" w:cs="Arial"/>
          <w:color w:val="4472C4" w:themeColor="accent1"/>
          <w:sz w:val="24"/>
        </w:rPr>
        <w:t>de dos mil diecinueve, se procedió a decretar el cierre de instrucción en el presente procedimiento, para efecto de elaborar el proyecto de resolución correspondiente, y</w:t>
      </w:r>
    </w:p>
    <w:p w:rsidR="006C0091" w:rsidRPr="00A805BA" w:rsidRDefault="006C0091" w:rsidP="006C0091">
      <w:pPr>
        <w:shd w:val="clear" w:color="auto" w:fill="FFFFFF" w:themeFill="background1"/>
        <w:rPr>
          <w:rFonts w:ascii="Arial" w:hAnsi="Arial" w:cs="Arial"/>
          <w:color w:val="4472C4" w:themeColor="accent1"/>
          <w:sz w:val="24"/>
        </w:rPr>
      </w:pPr>
    </w:p>
    <w:p w:rsidR="006C0091" w:rsidRPr="00A805BA" w:rsidRDefault="006C0091" w:rsidP="006C0091">
      <w:pPr>
        <w:shd w:val="clear" w:color="auto" w:fill="FFFFFF" w:themeFill="background1"/>
        <w:jc w:val="center"/>
        <w:outlineLvl w:val="0"/>
        <w:rPr>
          <w:rFonts w:ascii="Arial" w:hAnsi="Arial" w:cs="Arial"/>
          <w:b/>
          <w:color w:val="4472C4" w:themeColor="accent1"/>
          <w:sz w:val="24"/>
        </w:rPr>
      </w:pPr>
      <w:r w:rsidRPr="00A805BA">
        <w:rPr>
          <w:rFonts w:ascii="Arial" w:hAnsi="Arial" w:cs="Arial"/>
          <w:b/>
          <w:color w:val="4472C4" w:themeColor="accent1"/>
          <w:sz w:val="24"/>
        </w:rPr>
        <w:t>C O N S I D E R A N D O</w:t>
      </w:r>
    </w:p>
    <w:p w:rsidR="006C0091" w:rsidRPr="00A805BA" w:rsidRDefault="006C0091" w:rsidP="006C0091">
      <w:pPr>
        <w:shd w:val="clear" w:color="auto" w:fill="FFFFFF" w:themeFill="background1"/>
        <w:jc w:val="center"/>
        <w:outlineLvl w:val="0"/>
        <w:rPr>
          <w:rFonts w:ascii="Arial" w:hAnsi="Arial" w:cs="Arial"/>
          <w:b/>
          <w:color w:val="4472C4" w:themeColor="accent1"/>
          <w:sz w:val="24"/>
        </w:rPr>
      </w:pPr>
    </w:p>
    <w:p w:rsidR="006C0091" w:rsidRPr="00A805BA" w:rsidRDefault="006C0091" w:rsidP="006C0091">
      <w:pPr>
        <w:shd w:val="clear" w:color="auto" w:fill="FFFFFF" w:themeFill="background1"/>
        <w:rPr>
          <w:rFonts w:ascii="Arial" w:eastAsia="Arial Unicode MS" w:hAnsi="Arial" w:cs="Arial"/>
          <w:color w:val="4472C4" w:themeColor="accent1"/>
          <w:sz w:val="24"/>
        </w:rPr>
      </w:pPr>
      <w:r w:rsidRPr="00A805BA">
        <w:rPr>
          <w:rFonts w:ascii="Arial" w:eastAsia="Arial Unicode MS" w:hAnsi="Arial" w:cs="Arial"/>
          <w:b/>
          <w:color w:val="4472C4" w:themeColor="accent1"/>
          <w:sz w:val="24"/>
        </w:rPr>
        <w:t>PRIMERO.</w:t>
      </w:r>
      <w:r w:rsidRPr="00A805BA">
        <w:rPr>
          <w:rFonts w:ascii="Arial" w:eastAsia="Arial Unicode MS" w:hAnsi="Arial" w:cs="Arial"/>
          <w:color w:val="4472C4" w:themeColor="accent1"/>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C0091" w:rsidRPr="00A805BA" w:rsidRDefault="006C0091" w:rsidP="006C0091">
      <w:pPr>
        <w:shd w:val="clear" w:color="auto" w:fill="FFFFFF" w:themeFill="background1"/>
        <w:rPr>
          <w:rFonts w:ascii="Arial" w:hAnsi="Arial" w:cs="Arial"/>
          <w:b/>
          <w:color w:val="4472C4" w:themeColor="accent1"/>
          <w:sz w:val="24"/>
        </w:rPr>
      </w:pPr>
    </w:p>
    <w:p w:rsidR="006C0091" w:rsidRPr="00A805BA" w:rsidRDefault="006C0091" w:rsidP="006C0091">
      <w:pPr>
        <w:shd w:val="clear" w:color="auto" w:fill="FFFFFF" w:themeFill="background1"/>
        <w:rPr>
          <w:rFonts w:ascii="Arial" w:eastAsia="Arial Unicode MS" w:hAnsi="Arial" w:cs="Arial"/>
          <w:color w:val="4472C4" w:themeColor="accent1"/>
          <w:sz w:val="24"/>
        </w:rPr>
      </w:pPr>
      <w:r w:rsidRPr="00A805BA">
        <w:rPr>
          <w:rFonts w:ascii="Arial" w:eastAsia="Arial Unicode MS" w:hAnsi="Arial" w:cs="Arial"/>
          <w:b/>
          <w:color w:val="4472C4" w:themeColor="accent1"/>
          <w:sz w:val="24"/>
        </w:rPr>
        <w:t xml:space="preserve">SEGUNDO. </w:t>
      </w:r>
      <w:r w:rsidRPr="00A805BA">
        <w:rPr>
          <w:rFonts w:ascii="Arial" w:eastAsia="Arial Unicode MS" w:hAnsi="Arial" w:cs="Arial"/>
          <w:color w:val="4472C4" w:themeColor="accent1"/>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6C0091" w:rsidRPr="00A805BA" w:rsidRDefault="006C0091" w:rsidP="006C0091">
      <w:pPr>
        <w:shd w:val="clear" w:color="auto" w:fill="FFFFFF" w:themeFill="background1"/>
        <w:rPr>
          <w:rFonts w:ascii="Arial" w:eastAsia="Arial Unicode MS" w:hAnsi="Arial" w:cs="Arial"/>
          <w:color w:val="4472C4" w:themeColor="accent1"/>
          <w:sz w:val="24"/>
        </w:rPr>
      </w:pPr>
    </w:p>
    <w:p w:rsidR="006C0091" w:rsidRPr="00A805BA" w:rsidRDefault="006C0091" w:rsidP="006C0091">
      <w:pPr>
        <w:shd w:val="clear" w:color="auto" w:fill="FFFFFF" w:themeFill="background1"/>
        <w:spacing w:line="240" w:lineRule="auto"/>
        <w:ind w:left="567" w:right="618"/>
        <w:rPr>
          <w:rFonts w:ascii="Arial" w:hAnsi="Arial" w:cs="Arial"/>
          <w:color w:val="4472C4" w:themeColor="accent1"/>
          <w:sz w:val="22"/>
          <w:szCs w:val="22"/>
          <w:lang w:val="es-ES_tradnl"/>
        </w:rPr>
      </w:pPr>
      <w:r w:rsidRPr="00A805BA">
        <w:rPr>
          <w:rFonts w:ascii="Arial" w:hAnsi="Arial" w:cs="Arial"/>
          <w:b/>
          <w:color w:val="4472C4" w:themeColor="accent1"/>
          <w:sz w:val="22"/>
          <w:szCs w:val="22"/>
        </w:rPr>
        <w:t>IMPROCEDENCIA.</w:t>
      </w:r>
      <w:r w:rsidRPr="00A805BA">
        <w:rPr>
          <w:rFonts w:ascii="Arial" w:hAnsi="Arial" w:cs="Arial"/>
          <w:color w:val="4472C4" w:themeColor="accent1"/>
          <w:sz w:val="22"/>
          <w:szCs w:val="22"/>
        </w:rPr>
        <w:t xml:space="preserve"> Sea que las partes la aleguen o no, debe examinarse previamente la procedencia del juicio de amparo, por ser esa cuestión de orden público en el juicio de garantías</w:t>
      </w:r>
      <w:r w:rsidRPr="00A805BA">
        <w:rPr>
          <w:rFonts w:ascii="Arial" w:hAnsi="Arial" w:cs="Arial"/>
          <w:color w:val="4472C4" w:themeColor="accent1"/>
          <w:sz w:val="22"/>
          <w:szCs w:val="22"/>
          <w:lang w:val="es-ES_tradnl"/>
        </w:rPr>
        <w:t>.</w:t>
      </w:r>
      <w:r w:rsidRPr="00A805BA">
        <w:rPr>
          <w:rStyle w:val="Refdenotaalpie"/>
          <w:rFonts w:ascii="Arial" w:hAnsi="Arial" w:cs="Arial"/>
          <w:color w:val="4472C4" w:themeColor="accent1"/>
          <w:sz w:val="22"/>
          <w:szCs w:val="22"/>
          <w:lang w:val="es-ES_tradnl"/>
        </w:rPr>
        <w:footnoteReference w:id="1"/>
      </w:r>
    </w:p>
    <w:p w:rsidR="006C0091" w:rsidRPr="00A805BA" w:rsidRDefault="006C0091" w:rsidP="006C0091">
      <w:pPr>
        <w:shd w:val="clear" w:color="auto" w:fill="FFFFFF" w:themeFill="background1"/>
        <w:rPr>
          <w:rFonts w:ascii="Arial" w:eastAsia="Arial Unicode MS" w:hAnsi="Arial" w:cs="Arial"/>
          <w:color w:val="4472C4" w:themeColor="accent1"/>
          <w:sz w:val="24"/>
        </w:rPr>
      </w:pPr>
    </w:p>
    <w:p w:rsidR="006C0091" w:rsidRPr="00A805BA" w:rsidRDefault="006C0091" w:rsidP="006C0091">
      <w:pPr>
        <w:shd w:val="clear" w:color="auto" w:fill="FFFFFF" w:themeFill="background1"/>
        <w:rPr>
          <w:rFonts w:ascii="Arial" w:eastAsia="Arial Unicode MS" w:hAnsi="Arial" w:cs="Arial"/>
          <w:color w:val="4472C4" w:themeColor="accent1"/>
          <w:sz w:val="24"/>
        </w:rPr>
      </w:pPr>
      <w:r w:rsidRPr="00A805BA">
        <w:rPr>
          <w:rFonts w:ascii="Arial" w:eastAsia="Arial Unicode MS" w:hAnsi="Arial" w:cs="Arial"/>
          <w:color w:val="4472C4" w:themeColor="accent1"/>
          <w:sz w:val="24"/>
        </w:rPr>
        <w:t>Para tal efecto se cita a continuación el contenido del artículo 167 de Ley de Transparencia y Acceso a la Información Pública del Estado de San Luis Potosí, que en la porción normativa que interesa establece:</w:t>
      </w:r>
    </w:p>
    <w:p w:rsidR="006C0091" w:rsidRPr="00A805BA" w:rsidRDefault="006C0091" w:rsidP="006C0091">
      <w:pPr>
        <w:shd w:val="clear" w:color="auto" w:fill="FFFFFF" w:themeFill="background1"/>
        <w:rPr>
          <w:rFonts w:ascii="Arial" w:eastAsia="Arial Unicode MS" w:hAnsi="Arial" w:cs="Arial"/>
          <w:color w:val="4472C4" w:themeColor="accent1"/>
          <w:sz w:val="22"/>
          <w:szCs w:val="22"/>
        </w:rPr>
      </w:pPr>
    </w:p>
    <w:p w:rsidR="006C0091" w:rsidRPr="00A805BA" w:rsidRDefault="006C0091" w:rsidP="00AB62C8">
      <w:pPr>
        <w:pStyle w:val="Textoindependienteprimerasangra"/>
        <w:shd w:val="clear" w:color="auto" w:fill="FFFFFF" w:themeFill="background1"/>
        <w:spacing w:after="0" w:line="240" w:lineRule="auto"/>
        <w:ind w:left="1134" w:right="616" w:firstLine="0"/>
        <w:rPr>
          <w:rFonts w:ascii="Arial" w:eastAsia="Arial Unicode MS" w:hAnsi="Arial" w:cs="Arial"/>
          <w:color w:val="4472C4" w:themeColor="accent1"/>
          <w:sz w:val="22"/>
          <w:szCs w:val="22"/>
          <w:lang w:val="es-ES_tradnl"/>
        </w:rPr>
      </w:pPr>
      <w:r w:rsidRPr="00A805BA">
        <w:rPr>
          <w:rFonts w:ascii="Arial" w:eastAsia="Arial Unicode MS" w:hAnsi="Arial" w:cs="Arial"/>
          <w:color w:val="4472C4" w:themeColor="accent1"/>
          <w:sz w:val="22"/>
          <w:szCs w:val="22"/>
          <w:lang w:val="es-ES_tradnl"/>
        </w:rPr>
        <w:t xml:space="preserve">“Articulo 167. El recurso de revisión procederá en contra de: </w:t>
      </w:r>
    </w:p>
    <w:p w:rsidR="006C0091" w:rsidRPr="00A805BA" w:rsidRDefault="006C0091" w:rsidP="00AB62C8">
      <w:pPr>
        <w:pStyle w:val="Textoindependienteprimerasangra"/>
        <w:shd w:val="clear" w:color="auto" w:fill="FFFFFF" w:themeFill="background1"/>
        <w:spacing w:after="0" w:line="240" w:lineRule="auto"/>
        <w:ind w:left="1134" w:right="616" w:firstLine="0"/>
        <w:rPr>
          <w:rFonts w:ascii="Arial" w:eastAsia="Arial Unicode MS" w:hAnsi="Arial" w:cs="Arial"/>
          <w:color w:val="4472C4" w:themeColor="accent1"/>
          <w:sz w:val="22"/>
          <w:szCs w:val="22"/>
          <w:lang w:val="es-ES_tradnl"/>
        </w:rPr>
      </w:pPr>
    </w:p>
    <w:p w:rsidR="006C0091" w:rsidRPr="00A805BA" w:rsidRDefault="006C0091" w:rsidP="00AB62C8">
      <w:pPr>
        <w:pStyle w:val="Textoindependienteprimerasangra"/>
        <w:shd w:val="clear" w:color="auto" w:fill="FFFFFF" w:themeFill="background1"/>
        <w:spacing w:after="0" w:line="240" w:lineRule="auto"/>
        <w:ind w:left="1134" w:right="616" w:firstLine="0"/>
        <w:rPr>
          <w:rFonts w:ascii="Arial" w:eastAsia="Arial Unicode MS" w:hAnsi="Arial" w:cs="Arial"/>
          <w:color w:val="4472C4" w:themeColor="accent1"/>
          <w:sz w:val="22"/>
          <w:szCs w:val="22"/>
          <w:lang w:val="es-ES_tradnl"/>
        </w:rPr>
      </w:pPr>
      <w:r w:rsidRPr="00A805BA">
        <w:rPr>
          <w:rFonts w:ascii="Arial" w:eastAsia="Arial Unicode MS" w:hAnsi="Arial" w:cs="Arial"/>
          <w:color w:val="4472C4" w:themeColor="accent1"/>
          <w:sz w:val="22"/>
          <w:szCs w:val="22"/>
          <w:lang w:val="es-ES_tradnl"/>
        </w:rPr>
        <w:t>[…]</w:t>
      </w:r>
    </w:p>
    <w:p w:rsidR="00AB62C8" w:rsidRPr="00A805BA" w:rsidRDefault="00AB62C8" w:rsidP="00AB62C8">
      <w:pPr>
        <w:pStyle w:val="Textoindependienteprimerasangra"/>
        <w:shd w:val="clear" w:color="auto" w:fill="FFFFFF" w:themeFill="background1"/>
        <w:spacing w:after="0" w:line="240" w:lineRule="auto"/>
        <w:ind w:left="1134" w:right="616" w:firstLine="0"/>
        <w:rPr>
          <w:rFonts w:ascii="Arial" w:eastAsia="Arial Unicode MS" w:hAnsi="Arial" w:cs="Arial"/>
          <w:color w:val="4472C4" w:themeColor="accent1"/>
          <w:sz w:val="22"/>
          <w:szCs w:val="22"/>
          <w:lang w:val="es-ES_tradnl"/>
        </w:rPr>
      </w:pPr>
    </w:p>
    <w:p w:rsidR="00DE1AAB" w:rsidRPr="00A805BA" w:rsidRDefault="00E47514" w:rsidP="00AB62C8">
      <w:pPr>
        <w:pStyle w:val="Textoindependienteprimerasangra"/>
        <w:shd w:val="clear" w:color="auto" w:fill="FFFFFF" w:themeFill="background1"/>
        <w:spacing w:after="0" w:line="240" w:lineRule="auto"/>
        <w:ind w:left="1134" w:right="616" w:firstLine="0"/>
        <w:rPr>
          <w:rFonts w:ascii="Arial" w:hAnsi="Arial" w:cs="Arial"/>
          <w:b/>
          <w:color w:val="4472C4" w:themeColor="accent1"/>
          <w:sz w:val="22"/>
          <w:szCs w:val="22"/>
        </w:rPr>
      </w:pPr>
      <w:r w:rsidRPr="00A805BA">
        <w:rPr>
          <w:rFonts w:ascii="Arial" w:hAnsi="Arial" w:cs="Arial"/>
          <w:b/>
          <w:color w:val="4472C4" w:themeColor="accent1"/>
          <w:sz w:val="22"/>
          <w:szCs w:val="22"/>
        </w:rPr>
        <w:t>I. La clasificación de la información;</w:t>
      </w:r>
    </w:p>
    <w:p w:rsidR="00AB62C8" w:rsidRPr="00A805BA" w:rsidRDefault="00AB62C8" w:rsidP="00AB62C8">
      <w:pPr>
        <w:pStyle w:val="Textoindependienteprimerasangra"/>
        <w:shd w:val="clear" w:color="auto" w:fill="FFFFFF" w:themeFill="background1"/>
        <w:spacing w:after="0" w:line="240" w:lineRule="auto"/>
        <w:ind w:left="1134" w:right="616" w:firstLine="0"/>
        <w:rPr>
          <w:rFonts w:ascii="Arial" w:hAnsi="Arial" w:cs="Arial"/>
          <w:color w:val="4472C4" w:themeColor="accent1"/>
          <w:sz w:val="22"/>
          <w:szCs w:val="22"/>
        </w:rPr>
      </w:pPr>
    </w:p>
    <w:p w:rsidR="006C0091" w:rsidRPr="00A805BA" w:rsidRDefault="00DE1AAB" w:rsidP="00AB62C8">
      <w:pPr>
        <w:pStyle w:val="Textoindependienteprimerasangra"/>
        <w:shd w:val="clear" w:color="auto" w:fill="FFFFFF" w:themeFill="background1"/>
        <w:spacing w:after="0" w:line="240" w:lineRule="auto"/>
        <w:ind w:left="1134" w:right="616" w:firstLine="0"/>
        <w:rPr>
          <w:rFonts w:ascii="Arial" w:hAnsi="Arial" w:cs="Arial"/>
          <w:color w:val="4472C4" w:themeColor="accent1"/>
          <w:sz w:val="22"/>
          <w:szCs w:val="22"/>
        </w:rPr>
      </w:pPr>
      <w:r w:rsidRPr="00A805BA">
        <w:rPr>
          <w:rFonts w:ascii="Arial" w:hAnsi="Arial" w:cs="Arial"/>
          <w:color w:val="4472C4" w:themeColor="accent1"/>
          <w:sz w:val="22"/>
          <w:szCs w:val="22"/>
        </w:rPr>
        <w:t>[…]</w:t>
      </w:r>
    </w:p>
    <w:p w:rsidR="00AB62C8" w:rsidRPr="00A805BA" w:rsidRDefault="00AB62C8" w:rsidP="00AB62C8">
      <w:pPr>
        <w:pStyle w:val="Textoindependienteprimerasangra"/>
        <w:shd w:val="clear" w:color="auto" w:fill="FFFFFF" w:themeFill="background1"/>
        <w:spacing w:after="0" w:line="240" w:lineRule="auto"/>
        <w:ind w:left="1134" w:right="616" w:firstLine="0"/>
        <w:rPr>
          <w:rFonts w:ascii="Arial" w:hAnsi="Arial" w:cs="Arial"/>
          <w:b/>
          <w:color w:val="4472C4" w:themeColor="accent1"/>
          <w:sz w:val="22"/>
          <w:szCs w:val="22"/>
        </w:rPr>
      </w:pPr>
    </w:p>
    <w:p w:rsidR="00E47514" w:rsidRPr="00A805BA" w:rsidRDefault="00E47514" w:rsidP="00AB62C8">
      <w:pPr>
        <w:pStyle w:val="Textoindependienteprimerasangra"/>
        <w:shd w:val="clear" w:color="auto" w:fill="FFFFFF" w:themeFill="background1"/>
        <w:spacing w:after="0" w:line="240" w:lineRule="auto"/>
        <w:ind w:left="1134" w:right="616" w:firstLine="0"/>
        <w:rPr>
          <w:rFonts w:ascii="Arial" w:hAnsi="Arial" w:cs="Arial"/>
          <w:b/>
          <w:color w:val="4472C4" w:themeColor="accent1"/>
          <w:sz w:val="22"/>
          <w:szCs w:val="22"/>
        </w:rPr>
      </w:pPr>
      <w:r w:rsidRPr="00A805BA">
        <w:rPr>
          <w:rFonts w:ascii="Arial" w:hAnsi="Arial" w:cs="Arial"/>
          <w:b/>
          <w:color w:val="4472C4" w:themeColor="accent1"/>
          <w:sz w:val="22"/>
          <w:szCs w:val="22"/>
        </w:rPr>
        <w:t xml:space="preserve">VII. La notificación, entrega o puesta a disposición de información en una modalidad o formato distinto al solicitado; </w:t>
      </w:r>
    </w:p>
    <w:p w:rsidR="00AB62C8" w:rsidRPr="00A805BA" w:rsidRDefault="00AB62C8" w:rsidP="00AB62C8">
      <w:pPr>
        <w:pStyle w:val="Textoindependienteprimerasangra"/>
        <w:shd w:val="clear" w:color="auto" w:fill="FFFFFF" w:themeFill="background1"/>
        <w:spacing w:after="0" w:line="240" w:lineRule="auto"/>
        <w:ind w:left="1134" w:right="616" w:firstLine="0"/>
        <w:rPr>
          <w:rFonts w:ascii="Arial" w:hAnsi="Arial" w:cs="Arial"/>
          <w:color w:val="4472C4" w:themeColor="accent1"/>
          <w:sz w:val="22"/>
          <w:szCs w:val="22"/>
        </w:rPr>
      </w:pPr>
    </w:p>
    <w:p w:rsidR="00E47514" w:rsidRPr="00A805BA" w:rsidRDefault="00E47514" w:rsidP="00AB62C8">
      <w:pPr>
        <w:pStyle w:val="Textoindependienteprimerasangra"/>
        <w:shd w:val="clear" w:color="auto" w:fill="FFFFFF" w:themeFill="background1"/>
        <w:spacing w:after="0" w:line="240" w:lineRule="auto"/>
        <w:ind w:left="1134" w:right="616" w:firstLine="0"/>
        <w:rPr>
          <w:rFonts w:ascii="Arial" w:hAnsi="Arial" w:cs="Arial"/>
          <w:color w:val="4472C4" w:themeColor="accent1"/>
          <w:sz w:val="22"/>
          <w:szCs w:val="22"/>
        </w:rPr>
      </w:pPr>
      <w:r w:rsidRPr="00A805BA">
        <w:rPr>
          <w:rFonts w:ascii="Arial" w:hAnsi="Arial" w:cs="Arial"/>
          <w:color w:val="4472C4" w:themeColor="accent1"/>
          <w:sz w:val="22"/>
          <w:szCs w:val="22"/>
        </w:rPr>
        <w:t>[…]</w:t>
      </w:r>
    </w:p>
    <w:p w:rsidR="00AB62C8" w:rsidRPr="00A805BA" w:rsidRDefault="00AB62C8" w:rsidP="00AB62C8">
      <w:pPr>
        <w:pStyle w:val="Textoindependienteprimerasangra"/>
        <w:shd w:val="clear" w:color="auto" w:fill="FFFFFF" w:themeFill="background1"/>
        <w:spacing w:after="0" w:line="240" w:lineRule="auto"/>
        <w:ind w:left="1134" w:right="616" w:firstLine="0"/>
        <w:rPr>
          <w:rFonts w:ascii="Arial" w:hAnsi="Arial" w:cs="Arial"/>
          <w:b/>
          <w:color w:val="4472C4" w:themeColor="accent1"/>
          <w:sz w:val="22"/>
          <w:szCs w:val="22"/>
        </w:rPr>
      </w:pPr>
    </w:p>
    <w:p w:rsidR="00E47514" w:rsidRPr="00A805BA" w:rsidRDefault="00E47514" w:rsidP="00AB62C8">
      <w:pPr>
        <w:pStyle w:val="Textoindependienteprimerasangra"/>
        <w:shd w:val="clear" w:color="auto" w:fill="FFFFFF" w:themeFill="background1"/>
        <w:spacing w:after="0" w:line="240" w:lineRule="auto"/>
        <w:ind w:left="1134" w:right="616" w:firstLine="0"/>
        <w:rPr>
          <w:rFonts w:ascii="Arial" w:hAnsi="Arial" w:cs="Arial"/>
          <w:b/>
          <w:color w:val="4472C4" w:themeColor="accent1"/>
          <w:sz w:val="22"/>
          <w:szCs w:val="22"/>
        </w:rPr>
      </w:pPr>
      <w:r w:rsidRPr="00A805BA">
        <w:rPr>
          <w:rFonts w:ascii="Arial" w:hAnsi="Arial" w:cs="Arial"/>
          <w:b/>
          <w:color w:val="4472C4" w:themeColor="accent1"/>
          <w:sz w:val="22"/>
          <w:szCs w:val="22"/>
        </w:rPr>
        <w:t>IX.  Los costos o tiempos de entrega de la información;</w:t>
      </w:r>
    </w:p>
    <w:p w:rsidR="00DE1AAB" w:rsidRPr="00A805BA" w:rsidRDefault="00DE1AAB" w:rsidP="00AB62C8">
      <w:pPr>
        <w:pStyle w:val="Textoindependienteprimerasangra"/>
        <w:shd w:val="clear" w:color="auto" w:fill="FFFFFF" w:themeFill="background1"/>
        <w:spacing w:after="0" w:line="240" w:lineRule="auto"/>
        <w:ind w:left="1134" w:right="616" w:firstLine="0"/>
        <w:rPr>
          <w:rFonts w:ascii="Arial" w:eastAsia="Arial Unicode MS" w:hAnsi="Arial" w:cs="Arial"/>
          <w:b/>
          <w:color w:val="4472C4" w:themeColor="accent1"/>
          <w:sz w:val="22"/>
          <w:szCs w:val="22"/>
          <w:lang w:val="es-ES_tradnl"/>
        </w:rPr>
      </w:pPr>
    </w:p>
    <w:p w:rsidR="006C0091" w:rsidRPr="00A805BA" w:rsidRDefault="006C0091" w:rsidP="00AB62C8">
      <w:pPr>
        <w:pStyle w:val="Textoindependienteprimerasangra"/>
        <w:shd w:val="clear" w:color="auto" w:fill="FFFFFF" w:themeFill="background1"/>
        <w:spacing w:after="0" w:line="240" w:lineRule="auto"/>
        <w:ind w:left="1134" w:right="616" w:firstLine="0"/>
        <w:rPr>
          <w:rFonts w:ascii="Arial" w:eastAsia="Arial Unicode MS" w:hAnsi="Arial" w:cs="Arial"/>
          <w:color w:val="4472C4" w:themeColor="accent1"/>
          <w:sz w:val="22"/>
          <w:szCs w:val="22"/>
          <w:lang w:val="es-ES_tradnl"/>
        </w:rPr>
      </w:pPr>
      <w:r w:rsidRPr="00A805BA">
        <w:rPr>
          <w:rFonts w:ascii="Arial" w:eastAsia="Arial Unicode MS" w:hAnsi="Arial" w:cs="Arial"/>
          <w:color w:val="4472C4" w:themeColor="accent1"/>
          <w:sz w:val="22"/>
          <w:szCs w:val="22"/>
          <w:lang w:val="es-ES_tradnl"/>
        </w:rPr>
        <w:t>[…]”</w:t>
      </w:r>
    </w:p>
    <w:p w:rsidR="006C0091" w:rsidRPr="00A805BA" w:rsidRDefault="006C0091" w:rsidP="00AB62C8">
      <w:pPr>
        <w:pStyle w:val="Textoindependienteprimerasangra"/>
        <w:shd w:val="clear" w:color="auto" w:fill="FFFFFF" w:themeFill="background1"/>
        <w:spacing w:after="0" w:line="240" w:lineRule="auto"/>
        <w:ind w:left="1134" w:right="616" w:firstLine="567"/>
        <w:rPr>
          <w:rFonts w:ascii="Arial" w:hAnsi="Arial" w:cs="Arial"/>
          <w:color w:val="4472C4" w:themeColor="accent1"/>
          <w:sz w:val="22"/>
          <w:szCs w:val="22"/>
        </w:rPr>
      </w:pPr>
    </w:p>
    <w:p w:rsidR="006C0091" w:rsidRPr="00A805BA" w:rsidRDefault="006C0091" w:rsidP="00AB62C8">
      <w:pPr>
        <w:pStyle w:val="Textoindependienteprimerasangra"/>
        <w:shd w:val="clear" w:color="auto" w:fill="FFFFFF" w:themeFill="background1"/>
        <w:spacing w:after="0" w:line="240" w:lineRule="auto"/>
        <w:ind w:left="1134" w:right="616" w:firstLine="567"/>
        <w:jc w:val="right"/>
        <w:rPr>
          <w:rFonts w:ascii="Arial" w:hAnsi="Arial" w:cs="Arial"/>
          <w:b/>
          <w:color w:val="4472C4" w:themeColor="accent1"/>
          <w:sz w:val="22"/>
          <w:szCs w:val="22"/>
        </w:rPr>
      </w:pPr>
      <w:r w:rsidRPr="00A805BA">
        <w:rPr>
          <w:rFonts w:ascii="Arial" w:hAnsi="Arial" w:cs="Arial"/>
          <w:b/>
          <w:color w:val="4472C4" w:themeColor="accent1"/>
          <w:sz w:val="22"/>
          <w:szCs w:val="22"/>
        </w:rPr>
        <w:t>[Énfasis añadido]</w:t>
      </w:r>
    </w:p>
    <w:p w:rsidR="006C0091" w:rsidRPr="00A805BA" w:rsidRDefault="006C0091" w:rsidP="006C0091">
      <w:pPr>
        <w:shd w:val="clear" w:color="auto" w:fill="FFFFFF" w:themeFill="background1"/>
        <w:tabs>
          <w:tab w:val="left" w:pos="3030"/>
        </w:tabs>
        <w:rPr>
          <w:rFonts w:ascii="Arial" w:hAnsi="Arial" w:cs="Arial"/>
          <w:color w:val="4472C4" w:themeColor="accent1"/>
          <w:sz w:val="24"/>
        </w:rPr>
      </w:pPr>
    </w:p>
    <w:p w:rsidR="00AB62C8" w:rsidRPr="00A805BA" w:rsidRDefault="006C0091" w:rsidP="00AB62C8">
      <w:pPr>
        <w:shd w:val="clear" w:color="auto" w:fill="FFFFFF" w:themeFill="background1"/>
        <w:tabs>
          <w:tab w:val="left" w:pos="3030"/>
        </w:tabs>
        <w:rPr>
          <w:rFonts w:ascii="Arial" w:hAnsi="Arial" w:cs="Arial"/>
          <w:color w:val="4472C4" w:themeColor="accent1"/>
          <w:sz w:val="24"/>
        </w:rPr>
      </w:pPr>
      <w:r w:rsidRPr="00A805BA">
        <w:rPr>
          <w:rFonts w:ascii="Arial" w:hAnsi="Arial" w:cs="Arial"/>
          <w:color w:val="4472C4" w:themeColor="accent1"/>
          <w:sz w:val="24"/>
        </w:rPr>
        <w:t xml:space="preserve">Ahora bien, del análisis realizado a las constancias que corren agregadas al expediente en que se actúa, se advierte que la inconformidad que da origen al presente procedimiento consiste en </w:t>
      </w:r>
      <w:r w:rsidR="00AB62C8" w:rsidRPr="00A805BA">
        <w:rPr>
          <w:rFonts w:ascii="Arial" w:hAnsi="Arial" w:cs="Arial"/>
          <w:color w:val="4472C4" w:themeColor="accent1"/>
          <w:sz w:val="24"/>
        </w:rPr>
        <w:t xml:space="preserve">la clasificación efectuada respecto la información requerida, ya que la autoridad indicó que dicha documentación contiene datos personales, los cuales son susceptibles de protección conforme la normatividad de la materia, por lo que se deberían elaborar </w:t>
      </w:r>
      <w:r w:rsidR="00C940F3" w:rsidRPr="00A805BA">
        <w:rPr>
          <w:rFonts w:ascii="Arial" w:hAnsi="Arial" w:cs="Arial"/>
          <w:color w:val="4472C4" w:themeColor="accent1"/>
          <w:sz w:val="24"/>
        </w:rPr>
        <w:t>las versiones públicas correspondientes, pr</w:t>
      </w:r>
      <w:r w:rsidR="00AB62C8" w:rsidRPr="00A805BA">
        <w:rPr>
          <w:rFonts w:ascii="Arial" w:hAnsi="Arial" w:cs="Arial"/>
          <w:color w:val="4472C4" w:themeColor="accent1"/>
          <w:sz w:val="24"/>
        </w:rPr>
        <w:t>evio a hacer el pago respectivo, configurándose las causales previstas por las fracciones I, VII y IX del artículo antes transcrito.</w:t>
      </w:r>
    </w:p>
    <w:p w:rsidR="00AB62C8" w:rsidRPr="00A805BA" w:rsidRDefault="00AB62C8" w:rsidP="006C0091">
      <w:pPr>
        <w:pStyle w:val="Sinespaciado"/>
        <w:shd w:val="clear" w:color="auto" w:fill="FFFFFF" w:themeFill="background1"/>
        <w:spacing w:line="360" w:lineRule="auto"/>
        <w:jc w:val="both"/>
        <w:rPr>
          <w:rFonts w:ascii="Arial" w:hAnsi="Arial" w:cs="Arial"/>
          <w:color w:val="4472C4" w:themeColor="accent1"/>
          <w:sz w:val="24"/>
          <w:szCs w:val="24"/>
        </w:rPr>
      </w:pPr>
    </w:p>
    <w:p w:rsidR="006C0091" w:rsidRPr="00A805BA" w:rsidRDefault="006C0091" w:rsidP="006C0091">
      <w:pPr>
        <w:pStyle w:val="Sinespaciado"/>
        <w:shd w:val="clear" w:color="auto" w:fill="FFFFFF" w:themeFill="background1"/>
        <w:spacing w:line="360" w:lineRule="auto"/>
        <w:jc w:val="both"/>
        <w:rPr>
          <w:rFonts w:ascii="Arial" w:hAnsi="Arial" w:cs="Arial"/>
          <w:color w:val="4472C4" w:themeColor="accent1"/>
          <w:sz w:val="24"/>
          <w:szCs w:val="24"/>
        </w:rPr>
      </w:pPr>
      <w:r w:rsidRPr="00A805BA">
        <w:rPr>
          <w:rFonts w:ascii="Arial" w:hAnsi="Arial" w:cs="Arial"/>
          <w:color w:val="4472C4" w:themeColor="accent1"/>
          <w:sz w:val="24"/>
          <w:szCs w:val="24"/>
        </w:rPr>
        <w:t xml:space="preserve">Por lo anterior, es procedente el presente recurso de revisión y a continuación se emitirá la Resolución correspondiente, atendiendo lo dispuesto en el artículo </w:t>
      </w:r>
      <w:r w:rsidRPr="00A805BA">
        <w:rPr>
          <w:rFonts w:ascii="Arial" w:hAnsi="Arial" w:cs="Arial"/>
          <w:color w:val="4472C4" w:themeColor="accent1"/>
          <w:sz w:val="24"/>
          <w:szCs w:val="24"/>
        </w:rPr>
        <w:lastRenderedPageBreak/>
        <w:t xml:space="preserve">170 de </w:t>
      </w:r>
      <w:r w:rsidRPr="00A805BA">
        <w:rPr>
          <w:rFonts w:ascii="Arial" w:eastAsia="Arial Unicode MS" w:hAnsi="Arial" w:cs="Arial"/>
          <w:color w:val="4472C4" w:themeColor="accent1"/>
          <w:sz w:val="24"/>
          <w:szCs w:val="24"/>
          <w:lang w:val="es-ES_tradnl"/>
        </w:rPr>
        <w:t>Ley de Transparencia y Acceso a la Información Pública del Estado de San Luis Potosí</w:t>
      </w:r>
      <w:r w:rsidRPr="00A805BA">
        <w:rPr>
          <w:rStyle w:val="Refdenotaalpie"/>
          <w:rFonts w:ascii="Arial" w:hAnsi="Arial" w:cs="Arial"/>
          <w:color w:val="4472C4" w:themeColor="accent1"/>
          <w:sz w:val="24"/>
          <w:szCs w:val="24"/>
        </w:rPr>
        <w:footnoteReference w:id="2"/>
      </w:r>
      <w:r w:rsidRPr="00A805BA">
        <w:rPr>
          <w:rFonts w:ascii="Arial" w:hAnsi="Arial" w:cs="Arial"/>
          <w:color w:val="4472C4" w:themeColor="accent1"/>
          <w:sz w:val="24"/>
          <w:szCs w:val="24"/>
        </w:rPr>
        <w:t xml:space="preserve"> .</w:t>
      </w:r>
    </w:p>
    <w:p w:rsidR="006C0091" w:rsidRPr="00A805BA" w:rsidRDefault="006C0091" w:rsidP="006C0091">
      <w:pPr>
        <w:pStyle w:val="Sinespaciado"/>
        <w:shd w:val="clear" w:color="auto" w:fill="FFFFFF" w:themeFill="background1"/>
        <w:spacing w:line="360" w:lineRule="auto"/>
        <w:jc w:val="both"/>
        <w:rPr>
          <w:rFonts w:ascii="Arial" w:hAnsi="Arial" w:cs="Arial"/>
          <w:color w:val="4472C4" w:themeColor="accent1"/>
          <w:sz w:val="24"/>
          <w:szCs w:val="24"/>
        </w:rPr>
      </w:pPr>
    </w:p>
    <w:p w:rsidR="006C0091" w:rsidRPr="00A805BA" w:rsidRDefault="006C0091" w:rsidP="006C0091">
      <w:pPr>
        <w:shd w:val="clear" w:color="auto" w:fill="FFFFFF" w:themeFill="background1"/>
        <w:autoSpaceDE w:val="0"/>
        <w:autoSpaceDN w:val="0"/>
        <w:adjustRightInd w:val="0"/>
        <w:rPr>
          <w:rFonts w:ascii="Arial" w:hAnsi="Arial" w:cs="Arial"/>
          <w:color w:val="4472C4" w:themeColor="accent1"/>
          <w:sz w:val="24"/>
        </w:rPr>
      </w:pPr>
      <w:r w:rsidRPr="00A805BA">
        <w:rPr>
          <w:rFonts w:ascii="Arial" w:hAnsi="Arial" w:cs="Arial"/>
          <w:b/>
          <w:color w:val="4472C4" w:themeColor="accent1"/>
          <w:sz w:val="24"/>
          <w:lang w:val="es-MX"/>
        </w:rPr>
        <w:t xml:space="preserve">TERCERO. </w:t>
      </w:r>
      <w:r w:rsidRPr="00A805BA">
        <w:rPr>
          <w:rFonts w:ascii="Arial" w:hAnsi="Arial" w:cs="Arial"/>
          <w:color w:val="4472C4" w:themeColor="accent1"/>
          <w:sz w:val="24"/>
          <w:lang w:eastAsia="es-MX"/>
        </w:rPr>
        <w:t>Por cuestión de método,</w:t>
      </w:r>
      <w:r w:rsidRPr="00A805BA">
        <w:rPr>
          <w:rFonts w:ascii="Arial" w:hAnsi="Arial" w:cs="Arial"/>
          <w:b/>
          <w:color w:val="4472C4" w:themeColor="accent1"/>
          <w:sz w:val="24"/>
          <w:lang w:eastAsia="es-MX"/>
        </w:rPr>
        <w:t xml:space="preserve"> </w:t>
      </w:r>
      <w:r w:rsidRPr="00A805BA">
        <w:rPr>
          <w:rFonts w:ascii="Arial" w:hAnsi="Arial" w:cs="Arial"/>
          <w:color w:val="4472C4" w:themeColor="accent1"/>
          <w:sz w:val="24"/>
        </w:rPr>
        <w:t xml:space="preserve">en el presente Considerando se delimita la controversia planteada, para lo cual, con el objeto de lograr claridad, se precisa que las posiciones de las partes fueron sustentadas en los siguientes términos.  </w:t>
      </w:r>
    </w:p>
    <w:p w:rsidR="006C0091" w:rsidRPr="00A805BA" w:rsidRDefault="006C0091" w:rsidP="006C0091">
      <w:pPr>
        <w:pStyle w:val="Sinespaciado"/>
        <w:shd w:val="clear" w:color="auto" w:fill="FFFFFF" w:themeFill="background1"/>
        <w:spacing w:line="360" w:lineRule="auto"/>
        <w:jc w:val="both"/>
        <w:rPr>
          <w:rFonts w:ascii="Arial" w:hAnsi="Arial" w:cs="Arial"/>
          <w:color w:val="4472C4" w:themeColor="accent1"/>
          <w:sz w:val="24"/>
          <w:szCs w:val="24"/>
        </w:rPr>
      </w:pPr>
    </w:p>
    <w:p w:rsidR="006C0091" w:rsidRPr="00A805BA" w:rsidRDefault="006C0091" w:rsidP="006C0091">
      <w:pPr>
        <w:pStyle w:val="Prrafodelista"/>
        <w:numPr>
          <w:ilvl w:val="0"/>
          <w:numId w:val="1"/>
        </w:numPr>
        <w:shd w:val="clear" w:color="auto" w:fill="FFFFFF" w:themeFill="background1"/>
        <w:ind w:left="567" w:hanging="425"/>
        <w:rPr>
          <w:rFonts w:ascii="Arial" w:hAnsi="Arial" w:cs="Arial"/>
          <w:color w:val="4472C4" w:themeColor="accent1"/>
          <w:sz w:val="24"/>
        </w:rPr>
      </w:pPr>
      <w:r w:rsidRPr="00A805BA">
        <w:rPr>
          <w:rFonts w:ascii="Arial" w:hAnsi="Arial" w:cs="Arial"/>
          <w:color w:val="4472C4" w:themeColor="accent1"/>
          <w:sz w:val="24"/>
        </w:rPr>
        <w:t xml:space="preserve">El </w:t>
      </w:r>
      <w:r w:rsidR="003B13DD" w:rsidRPr="00A805BA">
        <w:rPr>
          <w:rFonts w:ascii="Arial" w:hAnsi="Arial" w:cs="Arial"/>
          <w:color w:val="4472C4" w:themeColor="accent1"/>
          <w:sz w:val="24"/>
        </w:rPr>
        <w:t>veinticinco</w:t>
      </w:r>
      <w:r w:rsidR="00606830" w:rsidRPr="00A805BA">
        <w:rPr>
          <w:rFonts w:ascii="Arial" w:hAnsi="Arial" w:cs="Arial"/>
          <w:color w:val="4472C4" w:themeColor="accent1"/>
          <w:sz w:val="24"/>
        </w:rPr>
        <w:t xml:space="preserve"> de febrero de dos mil diecinueve</w:t>
      </w:r>
      <w:r w:rsidRPr="00A805BA">
        <w:rPr>
          <w:rFonts w:ascii="Arial" w:hAnsi="Arial" w:cs="Arial"/>
          <w:color w:val="4472C4" w:themeColor="accent1"/>
          <w:sz w:val="24"/>
        </w:rPr>
        <w:t xml:space="preserve">, el recurrente presentó una solicitud de información en la Plataforma Nacional de Transparencia, requiriendo al </w:t>
      </w:r>
      <w:r w:rsidR="00606830" w:rsidRPr="00A805BA">
        <w:rPr>
          <w:rFonts w:ascii="Arial" w:eastAsia="Arial Unicode MS" w:hAnsi="Arial" w:cs="Arial"/>
          <w:b/>
          <w:color w:val="4472C4" w:themeColor="accent1"/>
          <w:sz w:val="24"/>
          <w:lang w:val="es-MX"/>
        </w:rPr>
        <w:t xml:space="preserve">AYUNTAMIENTO DE </w:t>
      </w:r>
      <w:r w:rsidR="006239E0" w:rsidRPr="00A805BA">
        <w:rPr>
          <w:rFonts w:ascii="Arial" w:eastAsia="Arial Unicode MS" w:hAnsi="Arial" w:cs="Arial"/>
          <w:b/>
          <w:color w:val="4472C4" w:themeColor="accent1"/>
          <w:sz w:val="24"/>
          <w:lang w:val="es-MX"/>
        </w:rPr>
        <w:t>SOLEDAD DE GRACIANO SANCHEZ</w:t>
      </w:r>
      <w:r w:rsidRPr="00A805BA">
        <w:rPr>
          <w:rFonts w:ascii="Arial" w:hAnsi="Arial" w:cs="Arial"/>
          <w:b/>
          <w:color w:val="4472C4" w:themeColor="accent1"/>
          <w:sz w:val="24"/>
        </w:rPr>
        <w:t>,</w:t>
      </w:r>
      <w:r w:rsidRPr="00A805BA">
        <w:rPr>
          <w:rFonts w:ascii="Arial" w:hAnsi="Arial" w:cs="Arial"/>
          <w:color w:val="4472C4" w:themeColor="accent1"/>
          <w:sz w:val="24"/>
        </w:rPr>
        <w:t xml:space="preserve"> lo siguiente:</w:t>
      </w:r>
    </w:p>
    <w:p w:rsidR="006C0091" w:rsidRPr="00A805BA" w:rsidRDefault="006C0091" w:rsidP="006C0091">
      <w:pPr>
        <w:pStyle w:val="Prrafodelista"/>
        <w:shd w:val="clear" w:color="auto" w:fill="FFFFFF" w:themeFill="background1"/>
        <w:ind w:left="567"/>
        <w:rPr>
          <w:rFonts w:ascii="Arial" w:hAnsi="Arial" w:cs="Arial"/>
          <w:color w:val="4472C4" w:themeColor="accent1"/>
          <w:sz w:val="24"/>
        </w:rPr>
      </w:pPr>
    </w:p>
    <w:p w:rsidR="00606830" w:rsidRPr="00A805BA" w:rsidRDefault="00DD1713"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w:t>
      </w:r>
      <w:r w:rsidR="00606830" w:rsidRPr="00A805BA">
        <w:rPr>
          <w:rFonts w:ascii="Arial" w:hAnsi="Arial" w:cs="Arial"/>
          <w:color w:val="4472C4" w:themeColor="accent1"/>
          <w:sz w:val="22"/>
          <w:szCs w:val="22"/>
        </w:rPr>
        <w:t>[…]</w:t>
      </w:r>
    </w:p>
    <w:p w:rsidR="00AB62C8" w:rsidRPr="00A805BA" w:rsidRDefault="00AB62C8" w:rsidP="00AB62C8">
      <w:pPr>
        <w:pStyle w:val="Prrafodelista"/>
        <w:shd w:val="clear" w:color="auto" w:fill="FFFFFF" w:themeFill="background1"/>
        <w:spacing w:line="240" w:lineRule="auto"/>
        <w:ind w:left="1134" w:right="616"/>
        <w:rPr>
          <w:rFonts w:ascii="Arial" w:hAnsi="Arial" w:cs="Arial"/>
          <w:i/>
          <w:color w:val="4472C4" w:themeColor="accent1"/>
          <w:sz w:val="22"/>
          <w:szCs w:val="22"/>
          <w:highlight w:val="lightGray"/>
        </w:rPr>
      </w:pPr>
    </w:p>
    <w:p w:rsidR="003B13DD" w:rsidRPr="00A805BA" w:rsidRDefault="003B13DD"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DEL PERIODO COMPRENDIDO ENTRE EL 01 DE OCTUBRE DEL 2009 A LA FECHA PROPORCIONE EN FORMA DIGITAL LA SIGUIENTE INFORMACION:</w:t>
      </w:r>
    </w:p>
    <w:p w:rsidR="00AB62C8" w:rsidRPr="00A805BA" w:rsidRDefault="00AB62C8"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p>
    <w:p w:rsidR="003B13DD" w:rsidRPr="00A805BA" w:rsidRDefault="00AB62C8"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1. Monto total pagado a Liliana Jacqueline de la Cruz B</w:t>
      </w:r>
      <w:r w:rsidR="00CF4CB5" w:rsidRPr="00A805BA">
        <w:rPr>
          <w:rFonts w:ascii="Arial" w:hAnsi="Arial" w:cs="Arial"/>
          <w:color w:val="4472C4" w:themeColor="accent1"/>
          <w:sz w:val="22"/>
          <w:szCs w:val="22"/>
        </w:rPr>
        <w:t>autista</w:t>
      </w:r>
      <w:r w:rsidRPr="00A805BA">
        <w:rPr>
          <w:rFonts w:ascii="Arial" w:hAnsi="Arial" w:cs="Arial"/>
          <w:color w:val="4472C4" w:themeColor="accent1"/>
          <w:sz w:val="22"/>
          <w:szCs w:val="22"/>
        </w:rPr>
        <w:t>.</w:t>
      </w:r>
    </w:p>
    <w:p w:rsidR="00AB62C8" w:rsidRPr="00A805BA" w:rsidRDefault="00AB62C8"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p>
    <w:p w:rsidR="003B13DD" w:rsidRPr="00A805BA" w:rsidRDefault="00CF4CB5"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2.</w:t>
      </w:r>
      <w:r w:rsidR="00AB62C8" w:rsidRPr="00A805BA">
        <w:rPr>
          <w:rFonts w:ascii="Arial" w:hAnsi="Arial" w:cs="Arial"/>
          <w:color w:val="4472C4" w:themeColor="accent1"/>
          <w:sz w:val="22"/>
          <w:szCs w:val="22"/>
        </w:rPr>
        <w:t xml:space="preserve"> </w:t>
      </w:r>
      <w:r w:rsidRPr="00A805BA">
        <w:rPr>
          <w:rFonts w:ascii="Arial" w:hAnsi="Arial" w:cs="Arial"/>
          <w:color w:val="4472C4" w:themeColor="accent1"/>
          <w:sz w:val="22"/>
          <w:szCs w:val="22"/>
        </w:rPr>
        <w:t>Copia digital d</w:t>
      </w:r>
      <w:r w:rsidR="00AB62C8" w:rsidRPr="00A805BA">
        <w:rPr>
          <w:rFonts w:ascii="Arial" w:hAnsi="Arial" w:cs="Arial"/>
          <w:color w:val="4472C4" w:themeColor="accent1"/>
          <w:sz w:val="22"/>
          <w:szCs w:val="22"/>
        </w:rPr>
        <w:t>e todas las facturas pagadas a Liliana J</w:t>
      </w:r>
      <w:r w:rsidRPr="00A805BA">
        <w:rPr>
          <w:rFonts w:ascii="Arial" w:hAnsi="Arial" w:cs="Arial"/>
          <w:color w:val="4472C4" w:themeColor="accent1"/>
          <w:sz w:val="22"/>
          <w:szCs w:val="22"/>
        </w:rPr>
        <w:t xml:space="preserve">acqueline de la </w:t>
      </w:r>
      <w:r w:rsidR="00AB62C8" w:rsidRPr="00A805BA">
        <w:rPr>
          <w:rFonts w:ascii="Arial" w:hAnsi="Arial" w:cs="Arial"/>
          <w:color w:val="4472C4" w:themeColor="accent1"/>
          <w:sz w:val="22"/>
          <w:szCs w:val="22"/>
        </w:rPr>
        <w:t>C</w:t>
      </w:r>
      <w:r w:rsidRPr="00A805BA">
        <w:rPr>
          <w:rFonts w:ascii="Arial" w:hAnsi="Arial" w:cs="Arial"/>
          <w:color w:val="4472C4" w:themeColor="accent1"/>
          <w:sz w:val="22"/>
          <w:szCs w:val="22"/>
        </w:rPr>
        <w:t xml:space="preserve">ruz </w:t>
      </w:r>
      <w:r w:rsidR="00AB62C8" w:rsidRPr="00A805BA">
        <w:rPr>
          <w:rFonts w:ascii="Arial" w:hAnsi="Arial" w:cs="Arial"/>
          <w:color w:val="4472C4" w:themeColor="accent1"/>
          <w:sz w:val="22"/>
          <w:szCs w:val="22"/>
        </w:rPr>
        <w:t>B</w:t>
      </w:r>
      <w:r w:rsidRPr="00A805BA">
        <w:rPr>
          <w:rFonts w:ascii="Arial" w:hAnsi="Arial" w:cs="Arial"/>
          <w:color w:val="4472C4" w:themeColor="accent1"/>
          <w:sz w:val="22"/>
          <w:szCs w:val="22"/>
        </w:rPr>
        <w:t>autista</w:t>
      </w:r>
      <w:r w:rsidR="00AB62C8" w:rsidRPr="00A805BA">
        <w:rPr>
          <w:rFonts w:ascii="Arial" w:hAnsi="Arial" w:cs="Arial"/>
          <w:color w:val="4472C4" w:themeColor="accent1"/>
          <w:sz w:val="22"/>
          <w:szCs w:val="22"/>
        </w:rPr>
        <w:t>.</w:t>
      </w:r>
    </w:p>
    <w:p w:rsidR="00AB62C8" w:rsidRPr="00A805BA" w:rsidRDefault="00AB62C8"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p>
    <w:p w:rsidR="003B13DD" w:rsidRPr="00A805BA" w:rsidRDefault="00CF4CB5"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3.</w:t>
      </w:r>
      <w:r w:rsidR="00AB62C8" w:rsidRPr="00A805BA">
        <w:rPr>
          <w:rFonts w:ascii="Arial" w:hAnsi="Arial" w:cs="Arial"/>
          <w:color w:val="4472C4" w:themeColor="accent1"/>
          <w:sz w:val="22"/>
          <w:szCs w:val="22"/>
        </w:rPr>
        <w:t xml:space="preserve"> </w:t>
      </w:r>
      <w:r w:rsidRPr="00A805BA">
        <w:rPr>
          <w:rFonts w:ascii="Arial" w:hAnsi="Arial" w:cs="Arial"/>
          <w:color w:val="4472C4" w:themeColor="accent1"/>
          <w:sz w:val="22"/>
          <w:szCs w:val="22"/>
        </w:rPr>
        <w:t>Proporcione el desgloce de cantidades, conceptos y fechas de todos los pagos realizados a</w:t>
      </w:r>
      <w:r w:rsidR="00AB62C8" w:rsidRPr="00A805BA">
        <w:rPr>
          <w:rFonts w:ascii="Arial" w:hAnsi="Arial" w:cs="Arial"/>
          <w:color w:val="4472C4" w:themeColor="accent1"/>
          <w:sz w:val="22"/>
          <w:szCs w:val="22"/>
        </w:rPr>
        <w:t xml:space="preserve"> Liliana Jacqueline de la Cruz B</w:t>
      </w:r>
      <w:r w:rsidRPr="00A805BA">
        <w:rPr>
          <w:rFonts w:ascii="Arial" w:hAnsi="Arial" w:cs="Arial"/>
          <w:color w:val="4472C4" w:themeColor="accent1"/>
          <w:sz w:val="22"/>
          <w:szCs w:val="22"/>
        </w:rPr>
        <w:t>autista</w:t>
      </w:r>
      <w:r w:rsidR="00AB62C8" w:rsidRPr="00A805BA">
        <w:rPr>
          <w:rFonts w:ascii="Arial" w:hAnsi="Arial" w:cs="Arial"/>
          <w:color w:val="4472C4" w:themeColor="accent1"/>
          <w:sz w:val="22"/>
          <w:szCs w:val="22"/>
        </w:rPr>
        <w:t>.</w:t>
      </w:r>
    </w:p>
    <w:p w:rsidR="00AB62C8" w:rsidRPr="00A805BA" w:rsidRDefault="00AB62C8"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p>
    <w:p w:rsidR="003B13DD" w:rsidRPr="00A805BA" w:rsidRDefault="00CF4CB5"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4.</w:t>
      </w:r>
      <w:r w:rsidR="00AB62C8" w:rsidRPr="00A805BA">
        <w:rPr>
          <w:rFonts w:ascii="Arial" w:hAnsi="Arial" w:cs="Arial"/>
          <w:color w:val="4472C4" w:themeColor="accent1"/>
          <w:sz w:val="22"/>
          <w:szCs w:val="22"/>
        </w:rPr>
        <w:t xml:space="preserve"> </w:t>
      </w:r>
      <w:r w:rsidRPr="00A805BA">
        <w:rPr>
          <w:rFonts w:ascii="Arial" w:hAnsi="Arial" w:cs="Arial"/>
          <w:color w:val="4472C4" w:themeColor="accent1"/>
          <w:sz w:val="22"/>
          <w:szCs w:val="22"/>
        </w:rPr>
        <w:t>Copia digital de to</w:t>
      </w:r>
      <w:r w:rsidR="00AB62C8" w:rsidRPr="00A805BA">
        <w:rPr>
          <w:rFonts w:ascii="Arial" w:hAnsi="Arial" w:cs="Arial"/>
          <w:color w:val="4472C4" w:themeColor="accent1"/>
          <w:sz w:val="22"/>
          <w:szCs w:val="22"/>
        </w:rPr>
        <w:t>dos los contratos firmados con Liliana Jacqueline de la Cruz B</w:t>
      </w:r>
      <w:r w:rsidRPr="00A805BA">
        <w:rPr>
          <w:rFonts w:ascii="Arial" w:hAnsi="Arial" w:cs="Arial"/>
          <w:color w:val="4472C4" w:themeColor="accent1"/>
          <w:sz w:val="22"/>
          <w:szCs w:val="22"/>
        </w:rPr>
        <w:t>autista</w:t>
      </w:r>
      <w:r w:rsidR="00AB62C8" w:rsidRPr="00A805BA">
        <w:rPr>
          <w:rFonts w:ascii="Arial" w:hAnsi="Arial" w:cs="Arial"/>
          <w:color w:val="4472C4" w:themeColor="accent1"/>
          <w:sz w:val="22"/>
          <w:szCs w:val="22"/>
        </w:rPr>
        <w:t>.</w:t>
      </w:r>
    </w:p>
    <w:p w:rsidR="00AB62C8" w:rsidRPr="00A805BA" w:rsidRDefault="00AB62C8"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p>
    <w:p w:rsidR="00DD1713" w:rsidRPr="00A805BA" w:rsidRDefault="00CF4CB5" w:rsidP="00AB62C8">
      <w:pPr>
        <w:pStyle w:val="Prrafodelista"/>
        <w:shd w:val="clear" w:color="auto" w:fill="FFFFFF" w:themeFill="background1"/>
        <w:spacing w:line="240" w:lineRule="auto"/>
        <w:ind w:left="1134" w:right="616"/>
        <w:rPr>
          <w:rFonts w:ascii="Arial" w:hAnsi="Arial" w:cs="Arial"/>
          <w:color w:val="4472C4" w:themeColor="accent1"/>
          <w:sz w:val="22"/>
          <w:szCs w:val="22"/>
        </w:rPr>
      </w:pPr>
      <w:r w:rsidRPr="00A805BA">
        <w:rPr>
          <w:rFonts w:ascii="Arial" w:hAnsi="Arial" w:cs="Arial"/>
          <w:color w:val="4472C4" w:themeColor="accent1"/>
          <w:sz w:val="22"/>
          <w:szCs w:val="22"/>
        </w:rPr>
        <w:t>5.</w:t>
      </w:r>
      <w:r w:rsidR="00AB62C8" w:rsidRPr="00A805BA">
        <w:rPr>
          <w:rFonts w:ascii="Arial" w:hAnsi="Arial" w:cs="Arial"/>
          <w:color w:val="4472C4" w:themeColor="accent1"/>
          <w:sz w:val="22"/>
          <w:szCs w:val="22"/>
        </w:rPr>
        <w:t xml:space="preserve"> </w:t>
      </w:r>
      <w:r w:rsidRPr="00A805BA">
        <w:rPr>
          <w:rFonts w:ascii="Arial" w:hAnsi="Arial" w:cs="Arial"/>
          <w:color w:val="4472C4" w:themeColor="accent1"/>
          <w:sz w:val="22"/>
          <w:szCs w:val="22"/>
        </w:rPr>
        <w:t>En caso de existir adeudo, informe el monto total que se le</w:t>
      </w:r>
      <w:r w:rsidR="00AB62C8" w:rsidRPr="00A805BA">
        <w:rPr>
          <w:rFonts w:ascii="Arial" w:hAnsi="Arial" w:cs="Arial"/>
          <w:color w:val="4472C4" w:themeColor="accent1"/>
          <w:sz w:val="22"/>
          <w:szCs w:val="22"/>
        </w:rPr>
        <w:t xml:space="preserve"> deba por cualquier concepto a Liliana Jacqueline de la Cruz B</w:t>
      </w:r>
      <w:r w:rsidRPr="00A805BA">
        <w:rPr>
          <w:rFonts w:ascii="Arial" w:hAnsi="Arial" w:cs="Arial"/>
          <w:color w:val="4472C4" w:themeColor="accent1"/>
          <w:sz w:val="22"/>
          <w:szCs w:val="22"/>
        </w:rPr>
        <w:t>autista.” (sic)</w:t>
      </w:r>
    </w:p>
    <w:p w:rsidR="00AB62C8" w:rsidRPr="00A805BA" w:rsidRDefault="00AB62C8" w:rsidP="00AB62C8">
      <w:pPr>
        <w:pStyle w:val="Prrafodelista"/>
        <w:shd w:val="clear" w:color="auto" w:fill="FFFFFF" w:themeFill="background1"/>
        <w:spacing w:line="240" w:lineRule="auto"/>
        <w:ind w:left="1134" w:right="616"/>
        <w:jc w:val="right"/>
        <w:rPr>
          <w:rFonts w:ascii="Arial" w:hAnsi="Arial" w:cs="Arial"/>
          <w:color w:val="4472C4" w:themeColor="accent1"/>
          <w:sz w:val="22"/>
          <w:szCs w:val="22"/>
        </w:rPr>
      </w:pPr>
    </w:p>
    <w:p w:rsidR="006C0091" w:rsidRPr="00A805BA" w:rsidRDefault="00DD1713" w:rsidP="00AB62C8">
      <w:pPr>
        <w:pStyle w:val="Prrafodelista"/>
        <w:shd w:val="clear" w:color="auto" w:fill="FFFFFF" w:themeFill="background1"/>
        <w:spacing w:line="240" w:lineRule="auto"/>
        <w:ind w:left="1134" w:right="616"/>
        <w:jc w:val="right"/>
        <w:rPr>
          <w:rFonts w:ascii="Arial" w:hAnsi="Arial" w:cs="Arial"/>
          <w:color w:val="4472C4" w:themeColor="accent1"/>
          <w:sz w:val="22"/>
          <w:szCs w:val="22"/>
        </w:rPr>
      </w:pPr>
      <w:r w:rsidRPr="00A805BA">
        <w:rPr>
          <w:rFonts w:ascii="Arial" w:hAnsi="Arial" w:cs="Arial"/>
          <w:color w:val="4472C4" w:themeColor="accent1"/>
          <w:sz w:val="22"/>
          <w:szCs w:val="22"/>
        </w:rPr>
        <w:t>[…]”</w:t>
      </w:r>
    </w:p>
    <w:p w:rsidR="00AB62C8" w:rsidRPr="00A805BA" w:rsidRDefault="00AB62C8" w:rsidP="00610CBE">
      <w:pPr>
        <w:pStyle w:val="Prrafodelista"/>
        <w:shd w:val="clear" w:color="auto" w:fill="FFFFFF" w:themeFill="background1"/>
        <w:spacing w:line="240" w:lineRule="auto"/>
        <w:ind w:left="1560" w:right="899"/>
        <w:jc w:val="right"/>
        <w:rPr>
          <w:rFonts w:ascii="Arial" w:hAnsi="Arial" w:cs="Arial"/>
          <w:color w:val="4472C4" w:themeColor="accent1"/>
          <w:sz w:val="22"/>
          <w:szCs w:val="22"/>
        </w:rPr>
      </w:pPr>
    </w:p>
    <w:p w:rsidR="00610CBE" w:rsidRPr="00A805BA" w:rsidRDefault="00610CBE" w:rsidP="006073B2">
      <w:pPr>
        <w:pStyle w:val="Textoindependienteprimerasangra"/>
        <w:numPr>
          <w:ilvl w:val="0"/>
          <w:numId w:val="1"/>
        </w:numPr>
        <w:spacing w:after="0"/>
        <w:rPr>
          <w:rFonts w:ascii="Arial" w:hAnsi="Arial" w:cs="Arial"/>
          <w:color w:val="4472C4" w:themeColor="accent1"/>
          <w:sz w:val="24"/>
        </w:rPr>
      </w:pPr>
      <w:r w:rsidRPr="00A805BA">
        <w:rPr>
          <w:rFonts w:ascii="Arial" w:hAnsi="Arial" w:cs="Arial"/>
          <w:color w:val="4472C4" w:themeColor="accent1"/>
          <w:sz w:val="24"/>
          <w:lang w:val="es-MX"/>
        </w:rPr>
        <w:t>El veintiocho de febrero de dos mil diecinueve, según consta registro en la Plataforma Nacional de Transparencia, el sujeto obligado emitió la respuesta correspondiente en los siguientes términos</w:t>
      </w:r>
      <w:r w:rsidRPr="00A805BA">
        <w:rPr>
          <w:rFonts w:ascii="Arial" w:hAnsi="Arial" w:cs="Arial"/>
          <w:color w:val="4472C4" w:themeColor="accent1"/>
          <w:sz w:val="24"/>
        </w:rPr>
        <w:t>:</w:t>
      </w:r>
    </w:p>
    <w:p w:rsidR="006D3922"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t>“[…]</w:t>
      </w:r>
    </w:p>
    <w:p w:rsidR="00AB62C8" w:rsidRPr="00A805BA" w:rsidRDefault="00AB62C8" w:rsidP="00AB62C8">
      <w:pPr>
        <w:autoSpaceDE w:val="0"/>
        <w:autoSpaceDN w:val="0"/>
        <w:adjustRightInd w:val="0"/>
        <w:spacing w:line="240" w:lineRule="auto"/>
        <w:ind w:left="1134" w:right="616"/>
        <w:rPr>
          <w:rFonts w:ascii="Arial" w:eastAsiaTheme="minorHAnsi" w:hAnsi="Arial" w:cs="Arial"/>
          <w:i/>
          <w:color w:val="4472C4" w:themeColor="accent1"/>
          <w:sz w:val="20"/>
          <w:szCs w:val="22"/>
          <w:highlight w:val="lightGray"/>
          <w:lang w:val="es-MX" w:eastAsia="en-US"/>
        </w:rPr>
      </w:pPr>
    </w:p>
    <w:p w:rsidR="00610CBE"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t>Se le informa que la información a la cual desea acceder, contienen datos personales, que no contribuyen a la transparencia y rendición de cuentas, razón por la cual deberá de realizarse una versión publica de dichos documentos.</w:t>
      </w:r>
    </w:p>
    <w:p w:rsidR="00610CBE" w:rsidRPr="00A805BA" w:rsidRDefault="00610CBE" w:rsidP="00610CBE">
      <w:pPr>
        <w:autoSpaceDE w:val="0"/>
        <w:autoSpaceDN w:val="0"/>
        <w:adjustRightInd w:val="0"/>
        <w:spacing w:line="240" w:lineRule="auto"/>
        <w:ind w:left="1418" w:right="899"/>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tab/>
      </w:r>
    </w:p>
    <w:p w:rsidR="00610CBE"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lastRenderedPageBreak/>
        <w:t>Derivado de lo anterior, se le solicita que acuda a realizar el pago, ante la Tesorería Municipal ubicada en Jardín Hidalgo número uno planta baja, cabecera Municipal de S.D.G.S., S.L.P., en un horario de lunes a viernes de 08:00 a 15:00 hrs., el costo por foja se encuentra contemplado en el  artículo 33, de la Ley de Ingresos del Municipio de Soledad de Graciano Sánchez  vigente al momento de realizar su solicitud.</w:t>
      </w:r>
    </w:p>
    <w:p w:rsidR="00A805BA" w:rsidRPr="00A805BA" w:rsidRDefault="00A805BA"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p>
    <w:p w:rsidR="00610CBE"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t>Lo anterior encuentra sustento legal en lo dispuesto por el numeral 125 de la Ley de Transparencia y Acceso a la Información Pública del Estado de San Luis Potosí. Que a la letra dice: 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p w:rsidR="00610CBE" w:rsidRPr="00A805BA" w:rsidRDefault="00610CBE" w:rsidP="00610CBE">
      <w:pPr>
        <w:autoSpaceDE w:val="0"/>
        <w:autoSpaceDN w:val="0"/>
        <w:adjustRightInd w:val="0"/>
        <w:spacing w:line="240" w:lineRule="auto"/>
        <w:ind w:left="1418" w:right="899"/>
        <w:rPr>
          <w:rFonts w:ascii="Arial" w:eastAsiaTheme="minorHAnsi" w:hAnsi="Arial" w:cs="Arial"/>
          <w:color w:val="4472C4" w:themeColor="accent1"/>
          <w:sz w:val="22"/>
          <w:szCs w:val="22"/>
          <w:lang w:val="es-MX" w:eastAsia="en-US"/>
        </w:rPr>
      </w:pPr>
    </w:p>
    <w:p w:rsidR="00610CBE"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t>Una vez que realice el pago solicitado, se procederá a realizar las versiones públicas correspondientes a fin de someterlas ante el Comité de Transparencia para su aprobación, y una vez hecho lo anterior serán enviadas de manera inmediata al correo electrónico señalado para recibir notificaciones.</w:t>
      </w:r>
    </w:p>
    <w:p w:rsidR="00610CBE"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p>
    <w:p w:rsidR="00610CBE" w:rsidRPr="00A805BA" w:rsidRDefault="00610CBE" w:rsidP="00AB62C8">
      <w:pPr>
        <w:autoSpaceDE w:val="0"/>
        <w:autoSpaceDN w:val="0"/>
        <w:adjustRightInd w:val="0"/>
        <w:spacing w:line="240" w:lineRule="auto"/>
        <w:ind w:left="1134" w:right="616"/>
        <w:rPr>
          <w:rFonts w:ascii="Arial" w:eastAsiaTheme="minorHAnsi" w:hAnsi="Arial" w:cs="Arial"/>
          <w:color w:val="4472C4" w:themeColor="accent1"/>
          <w:sz w:val="22"/>
          <w:szCs w:val="22"/>
          <w:lang w:val="es-MX" w:eastAsia="en-US"/>
        </w:rPr>
      </w:pPr>
      <w:r w:rsidRPr="00A805BA">
        <w:rPr>
          <w:rFonts w:ascii="Arial" w:eastAsiaTheme="minorHAnsi" w:hAnsi="Arial" w:cs="Arial"/>
          <w:color w:val="4472C4" w:themeColor="accent1"/>
          <w:sz w:val="22"/>
          <w:szCs w:val="22"/>
          <w:lang w:val="es-MX" w:eastAsia="en-US"/>
        </w:rPr>
        <w:t xml:space="preserve"> Como conclusión le hago saber que se atendió a su solicitud de acceso a la información en razón que de conformidad con lo dispuesto en el artículo 147, de la Ley de Transparencia y Acceso a la Información Pública del Estado de San Luis Potosí.</w:t>
      </w:r>
    </w:p>
    <w:p w:rsidR="00AB62C8" w:rsidRPr="00A805BA" w:rsidRDefault="00AB62C8" w:rsidP="00AB62C8">
      <w:pPr>
        <w:autoSpaceDE w:val="0"/>
        <w:autoSpaceDN w:val="0"/>
        <w:adjustRightInd w:val="0"/>
        <w:spacing w:line="240" w:lineRule="auto"/>
        <w:ind w:left="1134" w:right="616"/>
        <w:jc w:val="right"/>
        <w:rPr>
          <w:rFonts w:ascii="Arial" w:eastAsiaTheme="minorHAnsi" w:hAnsi="Arial" w:cs="Arial"/>
          <w:color w:val="4472C4" w:themeColor="accent1"/>
          <w:sz w:val="22"/>
          <w:szCs w:val="22"/>
          <w:lang w:val="es-MX" w:eastAsia="en-US"/>
        </w:rPr>
      </w:pPr>
    </w:p>
    <w:p w:rsidR="006D3922" w:rsidRPr="00A805BA" w:rsidRDefault="006D3922" w:rsidP="00AB62C8">
      <w:pPr>
        <w:autoSpaceDE w:val="0"/>
        <w:autoSpaceDN w:val="0"/>
        <w:adjustRightInd w:val="0"/>
        <w:spacing w:line="240" w:lineRule="auto"/>
        <w:ind w:left="1134" w:right="616"/>
        <w:jc w:val="right"/>
        <w:rPr>
          <w:rFonts w:ascii="Arial" w:hAnsi="Arial" w:cs="Arial"/>
          <w:color w:val="4472C4" w:themeColor="accent1"/>
          <w:sz w:val="22"/>
          <w:szCs w:val="22"/>
        </w:rPr>
      </w:pPr>
      <w:r w:rsidRPr="00A805BA">
        <w:rPr>
          <w:rFonts w:ascii="Arial" w:eastAsiaTheme="minorHAnsi" w:hAnsi="Arial" w:cs="Arial"/>
          <w:color w:val="4472C4" w:themeColor="accent1"/>
          <w:sz w:val="22"/>
          <w:szCs w:val="22"/>
          <w:lang w:val="es-MX" w:eastAsia="en-US"/>
        </w:rPr>
        <w:t>[…]”</w:t>
      </w:r>
    </w:p>
    <w:p w:rsidR="00872DE5" w:rsidRPr="00A805BA" w:rsidRDefault="00872DE5" w:rsidP="00AB62C8">
      <w:pPr>
        <w:autoSpaceDE w:val="0"/>
        <w:autoSpaceDN w:val="0"/>
        <w:adjustRightInd w:val="0"/>
        <w:spacing w:line="240" w:lineRule="auto"/>
        <w:ind w:left="1134" w:right="616"/>
        <w:rPr>
          <w:rFonts w:ascii="Arial" w:eastAsiaTheme="minorHAnsi" w:hAnsi="Arial" w:cs="Arial"/>
          <w:color w:val="4472C4" w:themeColor="accent1"/>
          <w:sz w:val="22"/>
          <w:szCs w:val="22"/>
          <w:lang w:eastAsia="en-US"/>
        </w:rPr>
      </w:pPr>
    </w:p>
    <w:p w:rsidR="006C0091" w:rsidRPr="00A805BA" w:rsidRDefault="006C0091" w:rsidP="006C0091">
      <w:pPr>
        <w:pStyle w:val="Textoindependienteprimerasangra"/>
        <w:numPr>
          <w:ilvl w:val="0"/>
          <w:numId w:val="1"/>
        </w:numPr>
        <w:shd w:val="clear" w:color="auto" w:fill="FFFFFF" w:themeFill="background1"/>
        <w:spacing w:after="0"/>
        <w:rPr>
          <w:rFonts w:ascii="Arial" w:hAnsi="Arial" w:cs="Arial"/>
          <w:color w:val="4472C4" w:themeColor="accent1"/>
          <w:sz w:val="24"/>
          <w:lang w:val="es-MX"/>
        </w:rPr>
      </w:pPr>
      <w:r w:rsidRPr="00A805BA">
        <w:rPr>
          <w:rFonts w:ascii="Arial" w:hAnsi="Arial" w:cs="Arial"/>
          <w:color w:val="4472C4" w:themeColor="accent1"/>
          <w:sz w:val="24"/>
          <w:lang w:val="es-MX"/>
        </w:rPr>
        <w:t>El trece de febrero de dos mil diecinueve, el solicitante presentó recurso de revisión en contra de la respuesta otorgada por el ente obligado, en los siguientes términos:</w:t>
      </w:r>
    </w:p>
    <w:p w:rsidR="00A805BA" w:rsidRPr="00A805BA" w:rsidRDefault="00A805BA" w:rsidP="00AB62C8">
      <w:pPr>
        <w:shd w:val="clear" w:color="auto" w:fill="FFFFFF" w:themeFill="background1"/>
        <w:tabs>
          <w:tab w:val="left" w:pos="8789"/>
        </w:tabs>
        <w:spacing w:line="240" w:lineRule="auto"/>
        <w:ind w:left="1134" w:right="616"/>
        <w:rPr>
          <w:rFonts w:ascii="Arial" w:hAnsi="Arial" w:cs="Arial"/>
          <w:color w:val="4472C4" w:themeColor="accent1"/>
          <w:sz w:val="22"/>
          <w:szCs w:val="22"/>
          <w:lang w:val="es-MX"/>
        </w:rPr>
      </w:pPr>
    </w:p>
    <w:p w:rsidR="00890A30" w:rsidRPr="00A805BA" w:rsidRDefault="00890A30" w:rsidP="00AB62C8">
      <w:pPr>
        <w:shd w:val="clear" w:color="auto" w:fill="FFFFFF" w:themeFill="background1"/>
        <w:tabs>
          <w:tab w:val="left" w:pos="8789"/>
        </w:tabs>
        <w:spacing w:line="240" w:lineRule="auto"/>
        <w:ind w:left="1134" w:right="616"/>
        <w:rPr>
          <w:rFonts w:ascii="Arial" w:hAnsi="Arial" w:cs="Arial"/>
          <w:color w:val="4472C4" w:themeColor="accent1"/>
          <w:sz w:val="22"/>
          <w:szCs w:val="22"/>
          <w:lang w:val="es-MX"/>
        </w:rPr>
      </w:pPr>
      <w:r w:rsidRPr="00A805BA">
        <w:rPr>
          <w:rFonts w:ascii="Arial" w:hAnsi="Arial" w:cs="Arial"/>
          <w:color w:val="4472C4" w:themeColor="accent1"/>
          <w:sz w:val="22"/>
          <w:szCs w:val="22"/>
          <w:lang w:val="es-MX"/>
        </w:rPr>
        <w:t>“[…]</w:t>
      </w:r>
    </w:p>
    <w:p w:rsidR="00AB62C8" w:rsidRPr="00A805BA" w:rsidRDefault="00AB62C8" w:rsidP="00AB62C8">
      <w:pPr>
        <w:shd w:val="clear" w:color="auto" w:fill="FFFFFF" w:themeFill="background1"/>
        <w:tabs>
          <w:tab w:val="left" w:pos="8789"/>
        </w:tabs>
        <w:spacing w:line="240" w:lineRule="auto"/>
        <w:ind w:left="1134" w:right="616"/>
        <w:rPr>
          <w:rFonts w:ascii="Arial" w:hAnsi="Arial" w:cs="Arial"/>
          <w:color w:val="4472C4" w:themeColor="accent1"/>
          <w:sz w:val="22"/>
          <w:szCs w:val="22"/>
          <w:lang w:val="es-MX"/>
        </w:rPr>
      </w:pPr>
    </w:p>
    <w:p w:rsidR="00890A30" w:rsidRPr="00A805BA" w:rsidRDefault="00B05DAF" w:rsidP="00AB62C8">
      <w:pPr>
        <w:shd w:val="clear" w:color="auto" w:fill="FFFFFF" w:themeFill="background1"/>
        <w:tabs>
          <w:tab w:val="left" w:pos="8789"/>
        </w:tabs>
        <w:spacing w:line="240" w:lineRule="auto"/>
        <w:ind w:left="1134" w:right="616"/>
        <w:rPr>
          <w:rFonts w:ascii="Arial" w:hAnsi="Arial" w:cs="Arial"/>
          <w:color w:val="4472C4" w:themeColor="accent1"/>
          <w:sz w:val="22"/>
          <w:szCs w:val="22"/>
          <w:lang w:val="es-MX"/>
        </w:rPr>
      </w:pPr>
      <w:r w:rsidRPr="00A805BA">
        <w:rPr>
          <w:rFonts w:ascii="Arial" w:hAnsi="Arial" w:cs="Arial"/>
          <w:color w:val="4472C4" w:themeColor="accent1"/>
          <w:sz w:val="22"/>
          <w:szCs w:val="22"/>
          <w:lang w:val="es-MX"/>
        </w:rPr>
        <w:t xml:space="preserve">Con el absurdo argumento de que la información solicitada contiene datos personales que no contribuyen a la transparencia el sujeto obligado dice que debe elaborar versiones públicas de los documentos y pretende cobrar por ellas. Se trata de una artimaña más para evitar proporcionar la información. Toda la información fue solicitada en forma digital y, en caso de que el sujeto obligado tuviera que elaborar la versión pública de algún documento, debió realizarla dentro del periodo de respuesta a la solicitud y no después. Peor todavía es el hecho de que se condicione la entrega de la información al pago de una versión pública. El sujeto obligado está actuando dolosamente para no entregar la información. No es la primera vez, por lo que amerita una sanción ejemplar con base en las fracciones I, II y X del </w:t>
      </w:r>
      <w:r w:rsidR="00AB62C8" w:rsidRPr="00A805BA">
        <w:rPr>
          <w:rFonts w:ascii="Arial" w:hAnsi="Arial" w:cs="Arial"/>
          <w:color w:val="4472C4" w:themeColor="accent1"/>
          <w:sz w:val="22"/>
          <w:szCs w:val="22"/>
          <w:lang w:val="es-MX"/>
        </w:rPr>
        <w:t>artículo</w:t>
      </w:r>
      <w:r w:rsidRPr="00A805BA">
        <w:rPr>
          <w:rFonts w:ascii="Arial" w:hAnsi="Arial" w:cs="Arial"/>
          <w:color w:val="4472C4" w:themeColor="accent1"/>
          <w:sz w:val="22"/>
          <w:szCs w:val="22"/>
          <w:lang w:val="es-MX"/>
        </w:rPr>
        <w:t xml:space="preserve"> 197 de la ley de la materia. </w:t>
      </w:r>
    </w:p>
    <w:p w:rsidR="006C0091" w:rsidRPr="00A805BA" w:rsidRDefault="00890A30" w:rsidP="00AB62C8">
      <w:pPr>
        <w:shd w:val="clear" w:color="auto" w:fill="FFFFFF" w:themeFill="background1"/>
        <w:tabs>
          <w:tab w:val="left" w:pos="8789"/>
        </w:tabs>
        <w:spacing w:line="240" w:lineRule="auto"/>
        <w:ind w:left="1134" w:right="616"/>
        <w:jc w:val="right"/>
        <w:rPr>
          <w:rFonts w:ascii="Arial" w:hAnsi="Arial" w:cs="Arial"/>
          <w:color w:val="4472C4" w:themeColor="accent1"/>
          <w:sz w:val="22"/>
          <w:szCs w:val="22"/>
        </w:rPr>
      </w:pPr>
      <w:r w:rsidRPr="00A805BA">
        <w:rPr>
          <w:rFonts w:ascii="Arial" w:hAnsi="Arial" w:cs="Arial"/>
          <w:color w:val="4472C4" w:themeColor="accent1"/>
          <w:sz w:val="22"/>
          <w:szCs w:val="22"/>
        </w:rPr>
        <w:t>[…]”</w:t>
      </w:r>
    </w:p>
    <w:p w:rsidR="006C0091" w:rsidRPr="00A805BA" w:rsidRDefault="006C0091" w:rsidP="00872DE5">
      <w:pPr>
        <w:shd w:val="clear" w:color="auto" w:fill="FFFFFF" w:themeFill="background1"/>
        <w:tabs>
          <w:tab w:val="left" w:pos="8789"/>
        </w:tabs>
        <w:ind w:right="899"/>
        <w:rPr>
          <w:rFonts w:ascii="Arial" w:hAnsi="Arial" w:cs="Arial"/>
          <w:i/>
          <w:color w:val="4472C4" w:themeColor="accent1"/>
          <w:sz w:val="22"/>
          <w:szCs w:val="22"/>
        </w:rPr>
      </w:pPr>
    </w:p>
    <w:p w:rsidR="00AB62C8" w:rsidRPr="00A805BA" w:rsidRDefault="006C0091" w:rsidP="00AB62C8">
      <w:pPr>
        <w:pStyle w:val="Textoindependienteprimerasangra"/>
        <w:numPr>
          <w:ilvl w:val="0"/>
          <w:numId w:val="3"/>
        </w:numPr>
        <w:shd w:val="clear" w:color="auto" w:fill="FFFFFF" w:themeFill="background1"/>
        <w:spacing w:after="0"/>
        <w:ind w:left="426" w:firstLine="0"/>
        <w:rPr>
          <w:rFonts w:ascii="Arial" w:hAnsi="Arial" w:cs="Arial"/>
          <w:color w:val="4472C4" w:themeColor="accent1"/>
          <w:sz w:val="24"/>
        </w:rPr>
      </w:pPr>
      <w:r w:rsidRPr="00A805BA">
        <w:rPr>
          <w:rFonts w:ascii="Arial" w:hAnsi="Arial" w:cs="Arial"/>
          <w:color w:val="4472C4" w:themeColor="accent1"/>
          <w:sz w:val="24"/>
        </w:rPr>
        <w:t xml:space="preserve">El </w:t>
      </w:r>
      <w:r w:rsidR="006D594B" w:rsidRPr="00A805BA">
        <w:rPr>
          <w:rFonts w:ascii="Arial" w:hAnsi="Arial" w:cs="Arial"/>
          <w:color w:val="4472C4" w:themeColor="accent1"/>
          <w:sz w:val="24"/>
        </w:rPr>
        <w:t>dieciséis</w:t>
      </w:r>
      <w:r w:rsidR="00B653F9" w:rsidRPr="00A805BA">
        <w:rPr>
          <w:rFonts w:ascii="Arial" w:hAnsi="Arial" w:cs="Arial"/>
          <w:color w:val="4472C4" w:themeColor="accent1"/>
          <w:sz w:val="24"/>
        </w:rPr>
        <w:t xml:space="preserve"> de </w:t>
      </w:r>
      <w:r w:rsidR="006D594B" w:rsidRPr="00A805BA">
        <w:rPr>
          <w:rFonts w:ascii="Arial" w:hAnsi="Arial" w:cs="Arial"/>
          <w:color w:val="4472C4" w:themeColor="accent1"/>
          <w:sz w:val="24"/>
        </w:rPr>
        <w:t>mayo</w:t>
      </w:r>
      <w:r w:rsidRPr="00A805BA">
        <w:rPr>
          <w:rFonts w:ascii="Arial" w:hAnsi="Arial" w:cs="Arial"/>
          <w:color w:val="4472C4" w:themeColor="accent1"/>
          <w:sz w:val="24"/>
        </w:rPr>
        <w:t xml:space="preserve"> de dos mil diecinueve, </w:t>
      </w:r>
      <w:r w:rsidR="00B653F9" w:rsidRPr="00A805BA">
        <w:rPr>
          <w:rFonts w:ascii="Arial" w:hAnsi="Arial" w:cs="Arial"/>
          <w:color w:val="4472C4" w:themeColor="accent1"/>
          <w:sz w:val="24"/>
        </w:rPr>
        <w:t xml:space="preserve">mediante oficio número </w:t>
      </w:r>
      <w:r w:rsidR="006D594B" w:rsidRPr="00A805BA">
        <w:rPr>
          <w:rFonts w:ascii="Arial" w:hAnsi="Arial" w:cs="Arial"/>
          <w:color w:val="4472C4" w:themeColor="accent1"/>
          <w:sz w:val="24"/>
        </w:rPr>
        <w:t>MSGS/UT/424/05/2019</w:t>
      </w:r>
      <w:r w:rsidR="00230B2B" w:rsidRPr="00A805BA">
        <w:rPr>
          <w:rFonts w:ascii="Arial" w:hAnsi="Arial" w:cs="Arial"/>
          <w:color w:val="4472C4" w:themeColor="accent1"/>
          <w:sz w:val="24"/>
        </w:rPr>
        <w:t xml:space="preserve">, </w:t>
      </w:r>
      <w:r w:rsidRPr="00A805BA">
        <w:rPr>
          <w:rFonts w:ascii="Arial" w:hAnsi="Arial" w:cs="Arial"/>
          <w:color w:val="4472C4" w:themeColor="accent1"/>
          <w:sz w:val="24"/>
        </w:rPr>
        <w:t xml:space="preserve">el sujeto obligado compareció a realizar </w:t>
      </w:r>
      <w:r w:rsidRPr="00A805BA">
        <w:rPr>
          <w:rFonts w:ascii="Arial" w:hAnsi="Arial" w:cs="Arial"/>
          <w:color w:val="4472C4" w:themeColor="accent1"/>
          <w:sz w:val="24"/>
        </w:rPr>
        <w:lastRenderedPageBreak/>
        <w:t xml:space="preserve">manifestaciones a través de su </w:t>
      </w:r>
      <w:r w:rsidR="00854699" w:rsidRPr="00A805BA">
        <w:rPr>
          <w:rFonts w:ascii="Arial" w:hAnsi="Arial" w:cs="Arial"/>
          <w:color w:val="4472C4" w:themeColor="accent1"/>
          <w:sz w:val="24"/>
        </w:rPr>
        <w:t xml:space="preserve">Coordinador de la </w:t>
      </w:r>
      <w:r w:rsidRPr="00A805BA">
        <w:rPr>
          <w:rFonts w:ascii="Arial" w:hAnsi="Arial" w:cs="Arial"/>
          <w:color w:val="4472C4" w:themeColor="accent1"/>
          <w:sz w:val="24"/>
        </w:rPr>
        <w:t>Unidad de Transparencia</w:t>
      </w:r>
      <w:r w:rsidR="00854699" w:rsidRPr="00A805BA">
        <w:rPr>
          <w:rFonts w:ascii="Arial" w:hAnsi="Arial" w:cs="Arial"/>
          <w:color w:val="4472C4" w:themeColor="accent1"/>
          <w:sz w:val="24"/>
        </w:rPr>
        <w:t xml:space="preserve"> del Ayuntamiento de Soledad de Graciano Sánchez</w:t>
      </w:r>
      <w:r w:rsidR="00AB62C8" w:rsidRPr="00A805BA">
        <w:rPr>
          <w:rFonts w:ascii="Arial" w:hAnsi="Arial" w:cs="Arial"/>
          <w:color w:val="4472C4" w:themeColor="accent1"/>
          <w:sz w:val="24"/>
        </w:rPr>
        <w:t>,</w:t>
      </w:r>
      <w:r w:rsidRPr="00A805BA">
        <w:rPr>
          <w:rFonts w:ascii="Arial" w:hAnsi="Arial" w:cs="Arial"/>
          <w:color w:val="4472C4" w:themeColor="accent1"/>
          <w:sz w:val="24"/>
        </w:rPr>
        <w:t xml:space="preserve"> en </w:t>
      </w:r>
      <w:r w:rsidR="00AB5A59" w:rsidRPr="00A805BA">
        <w:rPr>
          <w:rFonts w:ascii="Arial" w:hAnsi="Arial" w:cs="Arial"/>
          <w:color w:val="4472C4" w:themeColor="accent1"/>
          <w:sz w:val="24"/>
        </w:rPr>
        <w:t>el que señal</w:t>
      </w:r>
      <w:r w:rsidR="00043F1B" w:rsidRPr="00A805BA">
        <w:rPr>
          <w:rFonts w:ascii="Arial" w:hAnsi="Arial" w:cs="Arial"/>
          <w:color w:val="4472C4" w:themeColor="accent1"/>
          <w:sz w:val="24"/>
        </w:rPr>
        <w:t>ó</w:t>
      </w:r>
      <w:r w:rsidR="00AB5A59" w:rsidRPr="00A805BA">
        <w:rPr>
          <w:rFonts w:ascii="Arial" w:hAnsi="Arial" w:cs="Arial"/>
          <w:color w:val="4472C4" w:themeColor="accent1"/>
          <w:sz w:val="24"/>
        </w:rPr>
        <w:t xml:space="preserve"> </w:t>
      </w:r>
      <w:r w:rsidR="00CE4853" w:rsidRPr="00A805BA">
        <w:rPr>
          <w:rFonts w:ascii="Arial" w:hAnsi="Arial" w:cs="Arial"/>
          <w:color w:val="4472C4" w:themeColor="accent1"/>
          <w:sz w:val="24"/>
        </w:rPr>
        <w:t xml:space="preserve">que se tuvo por notificada la respuesta a la solicitud de información por medio del sistema </w:t>
      </w:r>
      <w:r w:rsidR="009477AD" w:rsidRPr="00A805BA">
        <w:rPr>
          <w:rFonts w:ascii="Arial" w:hAnsi="Arial" w:cs="Arial"/>
          <w:color w:val="4472C4" w:themeColor="accent1"/>
          <w:sz w:val="24"/>
        </w:rPr>
        <w:t>INFOMEX</w:t>
      </w:r>
      <w:r w:rsidR="00D0327C" w:rsidRPr="00A805BA">
        <w:rPr>
          <w:rFonts w:ascii="Arial" w:hAnsi="Arial" w:cs="Arial"/>
          <w:color w:val="4472C4" w:themeColor="accent1"/>
          <w:sz w:val="24"/>
        </w:rPr>
        <w:t>, de igual manera,</w:t>
      </w:r>
      <w:r w:rsidR="00CE4853" w:rsidRPr="00A805BA">
        <w:rPr>
          <w:rFonts w:ascii="Arial" w:hAnsi="Arial" w:cs="Arial"/>
          <w:color w:val="4472C4" w:themeColor="accent1"/>
          <w:sz w:val="24"/>
        </w:rPr>
        <w:t xml:space="preserve"> el sujeto obligado reitera que la demás información a la cual se desea acceder, contiene datos personales, razón por la cual deberá de realizarse una versión pública de dichos documentos</w:t>
      </w:r>
      <w:r w:rsidR="00925588" w:rsidRPr="00A805BA">
        <w:rPr>
          <w:rFonts w:ascii="Arial" w:hAnsi="Arial" w:cs="Arial"/>
          <w:color w:val="4472C4" w:themeColor="accent1"/>
          <w:sz w:val="24"/>
        </w:rPr>
        <w:t>.</w:t>
      </w:r>
    </w:p>
    <w:p w:rsidR="00AB62C8" w:rsidRPr="00A805BA" w:rsidRDefault="00AB62C8" w:rsidP="00AB62C8">
      <w:pPr>
        <w:pStyle w:val="Textoindependienteprimerasangra"/>
        <w:shd w:val="clear" w:color="auto" w:fill="FFFFFF" w:themeFill="background1"/>
        <w:spacing w:after="0"/>
        <w:ind w:left="426" w:firstLine="0"/>
        <w:rPr>
          <w:rFonts w:ascii="Arial" w:hAnsi="Arial" w:cs="Arial"/>
          <w:color w:val="4472C4" w:themeColor="accent1"/>
          <w:sz w:val="24"/>
          <w:highlight w:val="green"/>
        </w:rPr>
      </w:pPr>
    </w:p>
    <w:p w:rsidR="006073B2" w:rsidRPr="00A805BA" w:rsidRDefault="006073B2" w:rsidP="006073B2">
      <w:pPr>
        <w:shd w:val="clear" w:color="auto" w:fill="FFFFFF" w:themeFill="background1"/>
        <w:autoSpaceDE w:val="0"/>
        <w:autoSpaceDN w:val="0"/>
        <w:adjustRightInd w:val="0"/>
        <w:rPr>
          <w:rFonts w:ascii="Arial" w:eastAsia="Arial Unicode MS" w:hAnsi="Arial" w:cs="Arial"/>
          <w:color w:val="4472C4" w:themeColor="accent1"/>
          <w:sz w:val="24"/>
          <w:lang w:val="es-ES_tradnl"/>
        </w:rPr>
      </w:pPr>
      <w:r w:rsidRPr="00A805BA">
        <w:rPr>
          <w:rFonts w:ascii="Arial" w:hAnsi="Arial" w:cs="Arial"/>
          <w:color w:val="4472C4" w:themeColor="accent1"/>
          <w:sz w:val="24"/>
        </w:rPr>
        <w:t xml:space="preserve">Ahora bien, previo al análisis de fondo se trae a contexto los siguientes preceptos de la </w:t>
      </w:r>
      <w:r w:rsidRPr="00A805BA">
        <w:rPr>
          <w:rFonts w:ascii="Arial" w:eastAsia="Arial Unicode MS" w:hAnsi="Arial" w:cs="Arial"/>
          <w:color w:val="4472C4" w:themeColor="accent1"/>
          <w:sz w:val="24"/>
          <w:lang w:val="es-ES_tradnl"/>
        </w:rPr>
        <w:t>Ley de Transparencia y Acceso a la Información Pública del Estado de San Luis Potosí:</w:t>
      </w:r>
    </w:p>
    <w:p w:rsidR="006073B2" w:rsidRPr="00A805BA" w:rsidRDefault="006073B2" w:rsidP="006073B2">
      <w:pPr>
        <w:shd w:val="clear" w:color="auto" w:fill="FFFFFF" w:themeFill="background1"/>
        <w:rPr>
          <w:rFonts w:ascii="Arial" w:hAnsi="Arial" w:cs="Arial"/>
          <w:color w:val="4472C4" w:themeColor="accent1"/>
          <w:sz w:val="20"/>
        </w:rPr>
      </w:pP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En el caso de que la información solicitada consista en bases de datos se deberá privilegiar la entrega de la misma en Formatos Abiertos.”</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“ARTÍCULO 154. La respuesta a la solicitud deberá ser notificada al interesado en el menor tiempo posible, que no podrá exceder de diez días, contados a partir del día siguiente a la presentación de aquélla.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“ARTÍCULO 155. El acceso se dará en la modalidad de entrega y, en su caso, de envío elegidos por el solicitante. Cuando la información no pueda entregarse o enviarse en la modalidad elegida, el sujeto obligado deberá ofrecer otra u otras modalidades de entrega.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p>
    <w:p w:rsidR="005A5478"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En cualquier caso, se deberá fundar y motivar la necesidad de ofrecer otras modalidades.”</w:t>
      </w:r>
    </w:p>
    <w:p w:rsidR="005A5478" w:rsidRPr="00A805BA" w:rsidRDefault="005A5478" w:rsidP="005A5478">
      <w:pPr>
        <w:shd w:val="clear" w:color="auto" w:fill="FFFFFF" w:themeFill="background1"/>
        <w:spacing w:line="240" w:lineRule="auto"/>
        <w:ind w:left="1134" w:right="618"/>
        <w:rPr>
          <w:rFonts w:ascii="Arial" w:hAnsi="Arial" w:cs="Arial"/>
          <w:color w:val="4472C4" w:themeColor="accent1"/>
          <w:sz w:val="22"/>
          <w:szCs w:val="22"/>
        </w:rPr>
      </w:pPr>
    </w:p>
    <w:p w:rsidR="005A5478"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“ARTÍCULO 159. En caso de que los sujetos obligados consideren que los documentos o la información deba ser clasificada, se sujetará a lo siguiente: </w:t>
      </w:r>
    </w:p>
    <w:p w:rsidR="005A5478" w:rsidRPr="00A805BA" w:rsidRDefault="005A5478" w:rsidP="005A5478">
      <w:pPr>
        <w:shd w:val="clear" w:color="auto" w:fill="FFFFFF" w:themeFill="background1"/>
        <w:spacing w:line="240" w:lineRule="auto"/>
        <w:ind w:left="1134" w:right="618"/>
        <w:rPr>
          <w:rFonts w:ascii="Arial" w:hAnsi="Arial" w:cs="Arial"/>
          <w:color w:val="4472C4" w:themeColor="accent1"/>
          <w:sz w:val="22"/>
          <w:szCs w:val="22"/>
        </w:rPr>
      </w:pPr>
    </w:p>
    <w:p w:rsidR="005A5478"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El Área deberá remitir la solicitud, así como un escrito en el que funde y motive la clasificación al Comité de Transparencia, mismo que deberá resolver para: </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I. Confirmar la clasificación; </w:t>
      </w:r>
    </w:p>
    <w:p w:rsidR="006073B2" w:rsidRPr="00A805BA" w:rsidRDefault="006073B2" w:rsidP="005A5478">
      <w:pPr>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II. Modificar la clasificación y otorgar total o parcialmente el acceso a la información, y </w:t>
      </w:r>
    </w:p>
    <w:p w:rsidR="006073B2" w:rsidRPr="00A805BA" w:rsidRDefault="006073B2" w:rsidP="005A5478">
      <w:pPr>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 xml:space="preserve">III. Revocar la clasificación y conceder el acceso a la información. </w:t>
      </w:r>
    </w:p>
    <w:p w:rsidR="006073B2" w:rsidRPr="00A805BA" w:rsidRDefault="006073B2" w:rsidP="005A5478">
      <w:pPr>
        <w:spacing w:line="240" w:lineRule="auto"/>
        <w:ind w:left="1134" w:right="618"/>
        <w:rPr>
          <w:rFonts w:ascii="Arial" w:hAnsi="Arial" w:cs="Arial"/>
          <w:color w:val="4472C4" w:themeColor="accent1"/>
          <w:sz w:val="22"/>
          <w:szCs w:val="22"/>
        </w:rPr>
      </w:pPr>
    </w:p>
    <w:p w:rsidR="006073B2" w:rsidRPr="00A805BA" w:rsidRDefault="006073B2" w:rsidP="005A5478">
      <w:pPr>
        <w:spacing w:line="240" w:lineRule="auto"/>
        <w:ind w:left="1134" w:right="618"/>
        <w:rPr>
          <w:rFonts w:ascii="Arial" w:hAnsi="Arial" w:cs="Arial"/>
          <w:color w:val="4472C4" w:themeColor="accent1"/>
          <w:sz w:val="22"/>
          <w:szCs w:val="22"/>
        </w:rPr>
      </w:pPr>
      <w:r w:rsidRPr="00A805BA">
        <w:rPr>
          <w:rFonts w:ascii="Arial" w:hAnsi="Arial" w:cs="Arial"/>
          <w:color w:val="4472C4" w:themeColor="accent1"/>
          <w:sz w:val="22"/>
          <w:szCs w:val="22"/>
        </w:rPr>
        <w:t>El Comité de Transparencia podrá tener acceso a la 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p w:rsidR="006073B2" w:rsidRPr="00A805BA" w:rsidRDefault="006073B2" w:rsidP="005A5478">
      <w:pPr>
        <w:shd w:val="clear" w:color="auto" w:fill="FFFFFF" w:themeFill="background1"/>
        <w:spacing w:line="240" w:lineRule="auto"/>
        <w:ind w:left="1134" w:right="618"/>
        <w:rPr>
          <w:rFonts w:ascii="Arial" w:hAnsi="Arial" w:cs="Arial"/>
          <w:color w:val="4472C4" w:themeColor="accent1"/>
          <w:sz w:val="22"/>
          <w:szCs w:val="22"/>
        </w:rPr>
      </w:pPr>
    </w:p>
    <w:p w:rsidR="006073B2" w:rsidRPr="00A805BA" w:rsidRDefault="006073B2" w:rsidP="006073B2">
      <w:pPr>
        <w:rPr>
          <w:rFonts w:ascii="Arial" w:hAnsi="Arial" w:cs="Arial"/>
          <w:color w:val="4472C4" w:themeColor="accent1"/>
          <w:sz w:val="24"/>
        </w:rPr>
      </w:pPr>
      <w:r w:rsidRPr="00A805BA">
        <w:rPr>
          <w:rFonts w:ascii="Arial" w:hAnsi="Arial" w:cs="Arial"/>
          <w:color w:val="4472C4" w:themeColor="accent1"/>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r w:rsidRPr="00A805BA">
        <w:rPr>
          <w:rFonts w:ascii="Arial" w:hAnsi="Arial" w:cs="Arial"/>
          <w:color w:val="4472C4" w:themeColor="accent1"/>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r w:rsidRPr="00A805BA">
        <w:rPr>
          <w:rFonts w:ascii="Arial" w:hAnsi="Arial" w:cs="Arial"/>
          <w:color w:val="4472C4" w:themeColor="accent1"/>
        </w:rPr>
        <w:t> </w:t>
      </w: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r w:rsidRPr="00A805BA">
        <w:rPr>
          <w:rFonts w:ascii="Arial" w:hAnsi="Arial" w:cs="Arial"/>
          <w:color w:val="4472C4" w:themeColor="accent1"/>
        </w:rPr>
        <w:t>Además, se establece el deber del sujeto obligado de dar respuesta a la solicitud, en un lapso máximo de diez días a partir de que se solicitó la información, pudiéndose ampliar el plazo, previa aprobación del Comité de Transparencia.</w:t>
      </w: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r w:rsidRPr="00A805BA">
        <w:rPr>
          <w:rFonts w:ascii="Arial" w:hAnsi="Arial" w:cs="Arial"/>
          <w:color w:val="4472C4" w:themeColor="accent1"/>
        </w:rPr>
        <w:t xml:space="preserve">Asimismo, se establece que el acceso a la información se deberá de otorgar en la modalidad elegida por el solicitante, ya que de ser el caso de que la información no se pueda entregar en la modalidad elegida, el sujeto obligado deberá ofrecer otra u otras modalidades de entrega, de manera fundada y motivada. </w:t>
      </w: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p>
    <w:p w:rsidR="006073B2" w:rsidRPr="00A805BA" w:rsidRDefault="006073B2" w:rsidP="006073B2">
      <w:pPr>
        <w:pStyle w:val="NormalWeb"/>
        <w:shd w:val="clear" w:color="auto" w:fill="FFFFFF"/>
        <w:spacing w:before="0" w:beforeAutospacing="0" w:after="0" w:afterAutospacing="0" w:line="360" w:lineRule="auto"/>
        <w:jc w:val="both"/>
        <w:rPr>
          <w:rFonts w:ascii="Arial" w:hAnsi="Arial" w:cs="Arial"/>
          <w:color w:val="4472C4" w:themeColor="accent1"/>
        </w:rPr>
      </w:pPr>
      <w:r w:rsidRPr="00A805BA">
        <w:rPr>
          <w:rFonts w:ascii="Arial" w:hAnsi="Arial" w:cs="Arial"/>
          <w:color w:val="4472C4" w:themeColor="accent1"/>
        </w:rPr>
        <w:lastRenderedPageBreak/>
        <w:t xml:space="preserve">Por último, cabe destacar que cuando la información solicitada por el particular contenga datos personales, el Obligado, para efecto de atender el requerimiento del particular, deberá de transparentar y permitir el acceso a la documentación solicitada que se encuentre dentro de sus archivos y a su vez, proteger los datos personales que obren en su poder, mediante la realización de una versión pública, la cual deberá ser aprobada por el Comité de Transparencia del Sujeto Obligado. Así, la resolución que confirme, modifique o revoque la clasificación de la información se deberá notificar al solicitante dentro del término que señala el artículo 154 de la Ley de la materia. </w:t>
      </w:r>
    </w:p>
    <w:p w:rsidR="006073B2" w:rsidRPr="00A805BA" w:rsidRDefault="006073B2" w:rsidP="006073B2">
      <w:pPr>
        <w:pStyle w:val="NormalWeb"/>
        <w:shd w:val="clear" w:color="auto" w:fill="FFFFFF" w:themeFill="background1"/>
        <w:spacing w:before="0" w:beforeAutospacing="0" w:after="0" w:afterAutospacing="0" w:line="360" w:lineRule="auto"/>
        <w:jc w:val="both"/>
        <w:rPr>
          <w:rFonts w:ascii="Arial" w:hAnsi="Arial" w:cs="Arial"/>
          <w:color w:val="4472C4" w:themeColor="accent1"/>
          <w:highlight w:val="green"/>
        </w:rPr>
      </w:pPr>
    </w:p>
    <w:p w:rsidR="006073B2" w:rsidRPr="00A805BA" w:rsidRDefault="006073B2" w:rsidP="006073B2">
      <w:pPr>
        <w:rPr>
          <w:rFonts w:ascii="Arial" w:hAnsi="Arial" w:cs="Arial"/>
          <w:color w:val="4472C4" w:themeColor="accent1"/>
          <w:sz w:val="24"/>
        </w:rPr>
      </w:pPr>
      <w:r w:rsidRPr="00A805BA">
        <w:rPr>
          <w:rFonts w:ascii="Arial" w:hAnsi="Arial" w:cs="Arial"/>
          <w:color w:val="4472C4" w:themeColor="accent1"/>
          <w:sz w:val="24"/>
        </w:rPr>
        <w:t xml:space="preserve">Dicho lo anterior es dable colegir que la presente Resolución tiene por objeto determinar si la respuesta de la autoridad se encuentra ajustada a derecho en términos de los artículos mencionados, es decir si se encuentra debidamente justificado el hecho de que el sujeto obligado solicite el previo pago de los derechos correspondientes al solicitante con la intensión de posteriormente elaborar la versión publica de la información solicitada, o si le asiste la razón al recurrente. </w:t>
      </w:r>
    </w:p>
    <w:p w:rsidR="006073B2" w:rsidRPr="00A805BA" w:rsidRDefault="006073B2" w:rsidP="000121B6">
      <w:pPr>
        <w:pStyle w:val="NormalWeb"/>
        <w:shd w:val="clear" w:color="auto" w:fill="FFFFFF" w:themeFill="background1"/>
        <w:spacing w:before="0" w:beforeAutospacing="0" w:after="0" w:afterAutospacing="0" w:line="360" w:lineRule="auto"/>
        <w:jc w:val="both"/>
        <w:rPr>
          <w:rFonts w:ascii="Arial" w:hAnsi="Arial" w:cs="Arial"/>
          <w:b/>
          <w:color w:val="4472C4" w:themeColor="accent1"/>
        </w:rPr>
      </w:pPr>
    </w:p>
    <w:p w:rsidR="00062A6B" w:rsidRPr="00A805BA" w:rsidRDefault="006C0091" w:rsidP="000121B6">
      <w:pPr>
        <w:pStyle w:val="NormalWeb"/>
        <w:shd w:val="clear" w:color="auto" w:fill="FFFFFF" w:themeFill="background1"/>
        <w:spacing w:before="0" w:beforeAutospacing="0" w:after="0" w:afterAutospacing="0" w:line="360" w:lineRule="auto"/>
        <w:jc w:val="both"/>
        <w:rPr>
          <w:rFonts w:ascii="Arial" w:hAnsi="Arial" w:cs="Arial"/>
          <w:color w:val="4472C4" w:themeColor="accent1"/>
        </w:rPr>
      </w:pPr>
      <w:r w:rsidRPr="00A805BA">
        <w:rPr>
          <w:rFonts w:ascii="Arial" w:hAnsi="Arial" w:cs="Arial"/>
          <w:b/>
          <w:color w:val="4472C4" w:themeColor="accent1"/>
        </w:rPr>
        <w:t>CUARTO.</w:t>
      </w:r>
      <w:r w:rsidR="00C60ADC" w:rsidRPr="00A805BA">
        <w:rPr>
          <w:rFonts w:ascii="Arial" w:hAnsi="Arial" w:cs="Arial"/>
          <w:color w:val="4472C4" w:themeColor="accent1"/>
        </w:rPr>
        <w:t xml:space="preserve"> </w:t>
      </w:r>
      <w:r w:rsidR="00A760C4" w:rsidRPr="00A805BA">
        <w:rPr>
          <w:rFonts w:ascii="Arial" w:hAnsi="Arial" w:cs="Arial"/>
          <w:color w:val="4472C4" w:themeColor="accent1"/>
        </w:rPr>
        <w:t xml:space="preserve">Como ya se precisó en los antecedentes de la presente resolución, el recurrente solicitó al </w:t>
      </w:r>
      <w:r w:rsidR="004E0DF9" w:rsidRPr="00A805BA">
        <w:rPr>
          <w:rFonts w:ascii="Arial" w:hAnsi="Arial" w:cs="Arial"/>
          <w:color w:val="4472C4" w:themeColor="accent1"/>
        </w:rPr>
        <w:t>Ayuntamiento de S</w:t>
      </w:r>
      <w:r w:rsidR="005A5478" w:rsidRPr="00A805BA">
        <w:rPr>
          <w:rFonts w:ascii="Arial" w:hAnsi="Arial" w:cs="Arial"/>
          <w:color w:val="4472C4" w:themeColor="accent1"/>
        </w:rPr>
        <w:t xml:space="preserve">oledad de Graciano Sánchez, </w:t>
      </w:r>
      <w:r w:rsidR="00C60ADC" w:rsidRPr="00A805BA">
        <w:rPr>
          <w:rFonts w:ascii="Arial" w:hAnsi="Arial" w:cs="Arial"/>
          <w:color w:val="4472C4" w:themeColor="accent1"/>
        </w:rPr>
        <w:t>del periodo comprendido entre el primero de octubre de dos mil nueve a la presente fecha, la siguiente documentación en formato digital</w:t>
      </w:r>
      <w:r w:rsidR="00062A6B" w:rsidRPr="00A805BA">
        <w:rPr>
          <w:rFonts w:ascii="Arial" w:hAnsi="Arial" w:cs="Arial"/>
          <w:color w:val="4472C4" w:themeColor="accent1"/>
        </w:rPr>
        <w:t>:</w:t>
      </w:r>
    </w:p>
    <w:p w:rsidR="00C60ADC" w:rsidRPr="00A805BA" w:rsidRDefault="00C60ADC" w:rsidP="00C60ADC">
      <w:pPr>
        <w:pStyle w:val="Prrafodelista"/>
        <w:shd w:val="clear" w:color="auto" w:fill="FFFFFF" w:themeFill="background1"/>
        <w:spacing w:line="240" w:lineRule="auto"/>
        <w:ind w:left="1134" w:right="616"/>
        <w:rPr>
          <w:rFonts w:ascii="Arial" w:hAnsi="Arial" w:cs="Arial"/>
          <w:color w:val="4472C4" w:themeColor="accent1"/>
          <w:sz w:val="22"/>
          <w:szCs w:val="22"/>
        </w:rPr>
      </w:pPr>
    </w:p>
    <w:p w:rsidR="00C60ADC" w:rsidRPr="00A805BA" w:rsidRDefault="00C60ADC" w:rsidP="00C60ADC">
      <w:pPr>
        <w:pStyle w:val="Prrafodelista"/>
        <w:shd w:val="clear" w:color="auto" w:fill="FFFFFF" w:themeFill="background1"/>
        <w:ind w:left="0" w:right="49"/>
        <w:rPr>
          <w:rFonts w:ascii="Arial" w:hAnsi="Arial" w:cs="Arial"/>
          <w:color w:val="4472C4" w:themeColor="accent1"/>
          <w:sz w:val="24"/>
        </w:rPr>
      </w:pPr>
      <w:r w:rsidRPr="00A805BA">
        <w:rPr>
          <w:rFonts w:ascii="Arial" w:hAnsi="Arial" w:cs="Arial"/>
          <w:color w:val="4472C4" w:themeColor="accent1"/>
          <w:sz w:val="24"/>
        </w:rPr>
        <w:t>1. Monto total pagado a Liliana Jacqueline de la Cruz Bautista.</w:t>
      </w:r>
    </w:p>
    <w:p w:rsidR="00C60ADC" w:rsidRPr="00A805BA" w:rsidRDefault="00C60ADC" w:rsidP="00C60ADC">
      <w:pPr>
        <w:pStyle w:val="Prrafodelista"/>
        <w:shd w:val="clear" w:color="auto" w:fill="FFFFFF" w:themeFill="background1"/>
        <w:ind w:left="0" w:right="49"/>
        <w:rPr>
          <w:rFonts w:ascii="Arial" w:hAnsi="Arial" w:cs="Arial"/>
          <w:color w:val="4472C4" w:themeColor="accent1"/>
          <w:sz w:val="24"/>
        </w:rPr>
      </w:pPr>
      <w:r w:rsidRPr="00A805BA">
        <w:rPr>
          <w:rFonts w:ascii="Arial" w:hAnsi="Arial" w:cs="Arial"/>
          <w:color w:val="4472C4" w:themeColor="accent1"/>
          <w:sz w:val="24"/>
        </w:rPr>
        <w:t>2. Copia digital de todas las facturas pagadas a Liliana Jacqueline de la Cruz Bautista.</w:t>
      </w:r>
    </w:p>
    <w:p w:rsidR="00C60ADC" w:rsidRPr="00A805BA" w:rsidRDefault="00C60ADC" w:rsidP="00C60ADC">
      <w:pPr>
        <w:pStyle w:val="Prrafodelista"/>
        <w:shd w:val="clear" w:color="auto" w:fill="FFFFFF" w:themeFill="background1"/>
        <w:ind w:left="0" w:right="49"/>
        <w:rPr>
          <w:rFonts w:ascii="Arial" w:hAnsi="Arial" w:cs="Arial"/>
          <w:color w:val="4472C4" w:themeColor="accent1"/>
          <w:sz w:val="24"/>
        </w:rPr>
      </w:pPr>
      <w:r w:rsidRPr="00A805BA">
        <w:rPr>
          <w:rFonts w:ascii="Arial" w:hAnsi="Arial" w:cs="Arial"/>
          <w:color w:val="4472C4" w:themeColor="accent1"/>
          <w:sz w:val="24"/>
        </w:rPr>
        <w:t>3. Proporcione el desglose de cantidades, conceptos y fechas de todos los pagos realizados a Liliana Jacqueline de la Cruz Bautista.</w:t>
      </w:r>
    </w:p>
    <w:p w:rsidR="00C60ADC" w:rsidRPr="00A805BA" w:rsidRDefault="00C60ADC" w:rsidP="00C60ADC">
      <w:pPr>
        <w:pStyle w:val="Prrafodelista"/>
        <w:shd w:val="clear" w:color="auto" w:fill="FFFFFF" w:themeFill="background1"/>
        <w:ind w:left="0" w:right="49"/>
        <w:rPr>
          <w:rFonts w:ascii="Arial" w:hAnsi="Arial" w:cs="Arial"/>
          <w:color w:val="4472C4" w:themeColor="accent1"/>
          <w:sz w:val="24"/>
        </w:rPr>
      </w:pPr>
      <w:r w:rsidRPr="00A805BA">
        <w:rPr>
          <w:rFonts w:ascii="Arial" w:hAnsi="Arial" w:cs="Arial"/>
          <w:color w:val="4472C4" w:themeColor="accent1"/>
          <w:sz w:val="24"/>
        </w:rPr>
        <w:t>4. Copia digital de todos los contratos firmados con Liliana Jacqueline de la Cruz Bautista.</w:t>
      </w:r>
    </w:p>
    <w:p w:rsidR="00C60ADC" w:rsidRPr="00A805BA" w:rsidRDefault="00C60ADC" w:rsidP="00C60ADC">
      <w:pPr>
        <w:pStyle w:val="Prrafodelista"/>
        <w:shd w:val="clear" w:color="auto" w:fill="FFFFFF" w:themeFill="background1"/>
        <w:ind w:left="0" w:right="49"/>
        <w:rPr>
          <w:rFonts w:ascii="Arial" w:hAnsi="Arial" w:cs="Arial"/>
          <w:color w:val="4472C4" w:themeColor="accent1"/>
          <w:sz w:val="24"/>
        </w:rPr>
      </w:pPr>
      <w:r w:rsidRPr="00A805BA">
        <w:rPr>
          <w:rFonts w:ascii="Arial" w:hAnsi="Arial" w:cs="Arial"/>
          <w:color w:val="4472C4" w:themeColor="accent1"/>
          <w:sz w:val="24"/>
        </w:rPr>
        <w:t>5. En caso de existir adeudo, informe el monto total que se le deba por cualquier concepto a Liliana Jacqueline de la Cruz B</w:t>
      </w:r>
      <w:r w:rsidR="00E745D6" w:rsidRPr="00A805BA">
        <w:rPr>
          <w:rFonts w:ascii="Arial" w:hAnsi="Arial" w:cs="Arial"/>
          <w:color w:val="4472C4" w:themeColor="accent1"/>
          <w:sz w:val="24"/>
        </w:rPr>
        <w:t>autista.</w:t>
      </w:r>
    </w:p>
    <w:p w:rsidR="00A805BA" w:rsidRPr="00A805BA" w:rsidRDefault="00A805BA" w:rsidP="00C60ADC">
      <w:pPr>
        <w:rPr>
          <w:rFonts w:ascii="Arial" w:hAnsi="Arial" w:cs="Arial"/>
          <w:color w:val="4472C4" w:themeColor="accent1"/>
          <w:sz w:val="24"/>
        </w:rPr>
      </w:pPr>
    </w:p>
    <w:p w:rsidR="00C60ADC" w:rsidRPr="00A805BA" w:rsidRDefault="004E0DF9" w:rsidP="00C60ADC">
      <w:pPr>
        <w:rPr>
          <w:rFonts w:ascii="Arial" w:hAnsi="Arial" w:cs="Arial"/>
          <w:color w:val="4472C4" w:themeColor="accent1"/>
          <w:sz w:val="24"/>
        </w:rPr>
      </w:pPr>
      <w:r w:rsidRPr="00A805BA">
        <w:rPr>
          <w:rFonts w:ascii="Arial" w:hAnsi="Arial" w:cs="Arial"/>
          <w:color w:val="4472C4" w:themeColor="accent1"/>
          <w:sz w:val="24"/>
        </w:rPr>
        <w:lastRenderedPageBreak/>
        <w:t xml:space="preserve">En atención a dicha solicitud, el sujeto obligado </w:t>
      </w:r>
      <w:r w:rsidR="00C60ADC" w:rsidRPr="00A805BA">
        <w:rPr>
          <w:rFonts w:ascii="Arial" w:hAnsi="Arial" w:cs="Arial"/>
          <w:color w:val="4472C4" w:themeColor="accent1"/>
          <w:sz w:val="24"/>
        </w:rPr>
        <w:t>indicó que la información a la que se pretendía acceder, contiene datos personales, razón por la cual deberá de realizarse una versión pública de dichos documentos.</w:t>
      </w:r>
    </w:p>
    <w:p w:rsidR="00C60ADC" w:rsidRPr="00A805BA" w:rsidRDefault="00C60ADC" w:rsidP="00C60ADC">
      <w:pPr>
        <w:rPr>
          <w:rFonts w:ascii="Arial" w:hAnsi="Arial" w:cs="Arial"/>
          <w:color w:val="4472C4" w:themeColor="accent1"/>
          <w:sz w:val="24"/>
        </w:rPr>
      </w:pPr>
    </w:p>
    <w:p w:rsidR="00C60ADC" w:rsidRPr="00A805BA" w:rsidRDefault="00C60ADC" w:rsidP="00C60ADC">
      <w:pPr>
        <w:rPr>
          <w:rFonts w:ascii="Arial" w:hAnsi="Arial" w:cs="Arial"/>
          <w:color w:val="4472C4" w:themeColor="accent1"/>
          <w:sz w:val="24"/>
        </w:rPr>
      </w:pPr>
      <w:r w:rsidRPr="00A805BA">
        <w:rPr>
          <w:rFonts w:ascii="Arial" w:hAnsi="Arial" w:cs="Arial"/>
          <w:color w:val="4472C4" w:themeColor="accent1"/>
          <w:sz w:val="24"/>
        </w:rPr>
        <w:t>Asimismo, manifestó que el diecinueve de marzo de la pasada anualidad, el Comité de Transparencia confirmó la clasificación de Información Parcialmente Confidencial respectivo a las facturas emitidas por la persona física Liliana Jacqueline de la Cruz Bautista, así como los contratos celebrados con la misma, en la parte correspondiente al Registro Federal de Contribuyentes, en virtud de que constituye un dato personal y confidencial.</w:t>
      </w:r>
    </w:p>
    <w:p w:rsidR="00C60ADC" w:rsidRPr="00A805BA" w:rsidRDefault="00C60ADC" w:rsidP="00C60ADC">
      <w:pPr>
        <w:rPr>
          <w:rFonts w:ascii="Arial" w:hAnsi="Arial" w:cs="Arial"/>
          <w:color w:val="4472C4" w:themeColor="accent1"/>
          <w:sz w:val="24"/>
        </w:rPr>
      </w:pPr>
    </w:p>
    <w:p w:rsidR="00C60ADC" w:rsidRPr="00A805BA" w:rsidRDefault="00C60ADC" w:rsidP="00C60ADC">
      <w:pPr>
        <w:rPr>
          <w:rFonts w:ascii="Arial" w:hAnsi="Arial" w:cs="Arial"/>
          <w:color w:val="4472C4" w:themeColor="accent1"/>
          <w:sz w:val="24"/>
        </w:rPr>
      </w:pPr>
      <w:r w:rsidRPr="00A805BA">
        <w:rPr>
          <w:rFonts w:ascii="Arial" w:hAnsi="Arial" w:cs="Arial"/>
          <w:color w:val="4472C4" w:themeColor="accent1"/>
          <w:sz w:val="24"/>
        </w:rPr>
        <w:t xml:space="preserve">Además, señala que la información correspondiente a los puntos 1 y 3 de la solicitud de acceso a la información solicitada por el promovente, correspondientes al monto total pagado a Liliana Jacqueline de la Cruz Bautista, así como el desglose de cantidades, conceptos y fechas de todos los pagos realizados, serán documentos que se le entregarán en versión pública una vez que realice el pago de derechos que corresponde, según lo dispone el numeral Quincuagésimo sexto, de los Lineamientos Generales en Materia de Clasificación y Desclasificación de la Información Pública, así como para la elaboración de Versiones Públicas. </w:t>
      </w:r>
    </w:p>
    <w:p w:rsidR="00C60ADC" w:rsidRPr="00A805BA" w:rsidRDefault="00C60ADC" w:rsidP="00C60ADC">
      <w:pPr>
        <w:rPr>
          <w:rFonts w:ascii="Arial" w:hAnsi="Arial" w:cs="Arial"/>
          <w:color w:val="4472C4" w:themeColor="accent1"/>
          <w:sz w:val="24"/>
        </w:rPr>
      </w:pPr>
    </w:p>
    <w:p w:rsidR="00C60ADC" w:rsidRPr="00A805BA" w:rsidRDefault="00C60ADC" w:rsidP="00C60ADC">
      <w:pPr>
        <w:rPr>
          <w:rFonts w:ascii="Arial" w:hAnsi="Arial" w:cs="Arial"/>
          <w:color w:val="4472C4" w:themeColor="accent1"/>
          <w:sz w:val="24"/>
        </w:rPr>
      </w:pPr>
      <w:r w:rsidRPr="00A805BA">
        <w:rPr>
          <w:rFonts w:ascii="Arial" w:hAnsi="Arial" w:cs="Arial"/>
          <w:color w:val="4472C4" w:themeColor="accent1"/>
          <w:sz w:val="24"/>
        </w:rPr>
        <w:t xml:space="preserve">Finalmente, en cuanto al punto 5, de la solicitud en materia del presente recurso, se señala que no existe ningún adeudo con la persona física en cita, por la cual no se reportó ningún monto pendiente de pago. </w:t>
      </w:r>
    </w:p>
    <w:p w:rsidR="00C60ADC" w:rsidRPr="00A805BA" w:rsidRDefault="00C60ADC" w:rsidP="006C0091">
      <w:pPr>
        <w:rPr>
          <w:rFonts w:ascii="Arial" w:hAnsi="Arial" w:cs="Arial"/>
          <w:color w:val="4472C4" w:themeColor="accent1"/>
          <w:sz w:val="24"/>
        </w:rPr>
      </w:pPr>
    </w:p>
    <w:p w:rsidR="00507332" w:rsidRPr="00A805BA" w:rsidRDefault="00507332" w:rsidP="00507332">
      <w:pPr>
        <w:autoSpaceDE w:val="0"/>
        <w:autoSpaceDN w:val="0"/>
        <w:adjustRightInd w:val="0"/>
        <w:rPr>
          <w:rFonts w:ascii="Arial" w:hAnsi="Arial" w:cs="Arial"/>
          <w:color w:val="4472C4" w:themeColor="accent1"/>
          <w:sz w:val="24"/>
        </w:rPr>
      </w:pPr>
      <w:r w:rsidRPr="00A805BA">
        <w:rPr>
          <w:rFonts w:ascii="Arial" w:hAnsi="Arial" w:cs="Arial"/>
          <w:color w:val="4472C4" w:themeColor="accent1"/>
          <w:sz w:val="24"/>
        </w:rPr>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507332" w:rsidRPr="00A805BA" w:rsidRDefault="00507332" w:rsidP="00507332">
      <w:pPr>
        <w:autoSpaceDE w:val="0"/>
        <w:autoSpaceDN w:val="0"/>
        <w:adjustRightInd w:val="0"/>
        <w:rPr>
          <w:rFonts w:ascii="Arial" w:hAnsi="Arial" w:cs="Arial"/>
          <w:color w:val="4472C4" w:themeColor="accent1"/>
          <w:sz w:val="24"/>
        </w:rPr>
      </w:pPr>
    </w:p>
    <w:p w:rsidR="00507332" w:rsidRPr="00A805BA" w:rsidRDefault="00507332" w:rsidP="00507332">
      <w:pPr>
        <w:spacing w:line="240" w:lineRule="auto"/>
        <w:ind w:left="1134" w:right="1183"/>
        <w:rPr>
          <w:rFonts w:ascii="Arial" w:hAnsi="Arial" w:cs="Arial"/>
          <w:b/>
          <w:color w:val="4472C4" w:themeColor="accent1"/>
          <w:sz w:val="22"/>
          <w:szCs w:val="22"/>
          <w:u w:val="single"/>
        </w:rPr>
      </w:pPr>
      <w:r w:rsidRPr="00A805BA">
        <w:rPr>
          <w:rFonts w:ascii="Arial" w:hAnsi="Arial" w:cs="Arial"/>
          <w:b/>
          <w:color w:val="4472C4" w:themeColor="accent1"/>
          <w:sz w:val="22"/>
          <w:szCs w:val="22"/>
        </w:rPr>
        <w:t xml:space="preserve">“Congruencia y exhaustividad. Sus alcances para garantizar el derecho de acceso a la información. </w:t>
      </w:r>
      <w:r w:rsidRPr="00A805BA">
        <w:rPr>
          <w:rFonts w:ascii="Arial" w:hAnsi="Arial" w:cs="Arial"/>
          <w:color w:val="4472C4" w:themeColor="accent1"/>
          <w:sz w:val="22"/>
          <w:szCs w:val="22"/>
        </w:rPr>
        <w:t xml:space="preserve">De </w:t>
      </w:r>
      <w:r w:rsidRPr="00A805BA">
        <w:rPr>
          <w:rFonts w:ascii="Arial" w:hAnsi="Arial" w:cs="Arial"/>
          <w:color w:val="4472C4" w:themeColor="accent1"/>
          <w:sz w:val="22"/>
          <w:szCs w:val="22"/>
        </w:rPr>
        <w:lastRenderedPageBreak/>
        <w:t xml:space="preserve">conformidad con el artículo </w:t>
      </w:r>
      <w:r w:rsidRPr="00A805BA">
        <w:rPr>
          <w:rFonts w:ascii="Arial" w:hAnsi="Arial" w:cs="Arial"/>
          <w:color w:val="4472C4" w:themeColor="accent1"/>
          <w:sz w:val="22"/>
          <w:szCs w:val="22"/>
          <w:lang w:val="es-ES_tradnl"/>
        </w:rPr>
        <w:t>3 de la Ley Federal de Procedimiento Administrativo</w:t>
      </w:r>
      <w:r w:rsidRPr="00A805BA">
        <w:rPr>
          <w:rFonts w:ascii="Arial" w:hAnsi="Arial" w:cs="Arial"/>
          <w:color w:val="4472C4" w:themeColor="accent1"/>
          <w:sz w:val="22"/>
          <w:szCs w:val="22"/>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A805BA">
        <w:rPr>
          <w:rFonts w:ascii="Arial" w:hAnsi="Arial" w:cs="Arial"/>
          <w:b/>
          <w:color w:val="4472C4" w:themeColor="accent1"/>
          <w:sz w:val="22"/>
          <w:szCs w:val="22"/>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507332" w:rsidRPr="00A805BA" w:rsidRDefault="00507332" w:rsidP="00507332">
      <w:pPr>
        <w:spacing w:line="240" w:lineRule="auto"/>
        <w:ind w:left="1134" w:right="1183"/>
        <w:rPr>
          <w:rFonts w:ascii="Arial" w:hAnsi="Arial" w:cs="Arial"/>
          <w:b/>
          <w:color w:val="4472C4" w:themeColor="accent1"/>
          <w:sz w:val="22"/>
          <w:szCs w:val="22"/>
          <w:u w:val="single"/>
        </w:rPr>
      </w:pPr>
    </w:p>
    <w:p w:rsidR="00507332" w:rsidRPr="00A805BA" w:rsidRDefault="00507332" w:rsidP="00507332">
      <w:pPr>
        <w:spacing w:line="240" w:lineRule="auto"/>
        <w:ind w:left="1134" w:right="1183"/>
        <w:jc w:val="right"/>
        <w:rPr>
          <w:rFonts w:ascii="Arial" w:hAnsi="Arial" w:cs="Arial"/>
          <w:b/>
          <w:color w:val="4472C4" w:themeColor="accent1"/>
          <w:sz w:val="22"/>
          <w:szCs w:val="22"/>
        </w:rPr>
      </w:pPr>
      <w:r w:rsidRPr="00A805BA">
        <w:rPr>
          <w:rFonts w:ascii="Arial" w:hAnsi="Arial" w:cs="Arial"/>
          <w:b/>
          <w:color w:val="4472C4" w:themeColor="accent1"/>
          <w:sz w:val="22"/>
          <w:szCs w:val="22"/>
        </w:rPr>
        <w:t>[Énfasis añadido]</w:t>
      </w:r>
    </w:p>
    <w:p w:rsidR="00507332" w:rsidRPr="00A805BA" w:rsidRDefault="00507332" w:rsidP="00507332">
      <w:pPr>
        <w:autoSpaceDE w:val="0"/>
        <w:autoSpaceDN w:val="0"/>
        <w:adjustRightInd w:val="0"/>
        <w:rPr>
          <w:rFonts w:ascii="Arial" w:hAnsi="Arial" w:cs="Arial"/>
          <w:color w:val="4472C4" w:themeColor="accent1"/>
          <w:spacing w:val="4"/>
          <w:sz w:val="24"/>
        </w:rPr>
      </w:pPr>
    </w:p>
    <w:p w:rsidR="00507332" w:rsidRPr="00A805BA" w:rsidRDefault="00A805BA" w:rsidP="00507332">
      <w:pPr>
        <w:rPr>
          <w:rFonts w:ascii="Arial" w:hAnsi="Arial" w:cs="Arial"/>
          <w:color w:val="4472C4" w:themeColor="accent1"/>
          <w:sz w:val="24"/>
        </w:rPr>
      </w:pPr>
      <w:r w:rsidRPr="00A805BA">
        <w:rPr>
          <w:rFonts w:ascii="Arial" w:hAnsi="Arial" w:cs="Arial"/>
          <w:color w:val="4472C4" w:themeColor="accent1"/>
          <w:sz w:val="24"/>
        </w:rPr>
        <w:t>P</w:t>
      </w:r>
      <w:r w:rsidR="00507332" w:rsidRPr="00A805BA">
        <w:rPr>
          <w:rFonts w:ascii="Arial" w:hAnsi="Arial" w:cs="Arial"/>
          <w:color w:val="4472C4" w:themeColor="accent1"/>
          <w:sz w:val="24"/>
        </w:rPr>
        <w:t>or lo que respecta a la información solicitada, señala la autoridad responsable que dicha información contiene datos personales, que no contribuyen a la transparencia y rendición de cuentas, razón por la cual deberá de realizarse una versión pública de dichos documentos, y que una vez que realice el pago solicitado, se procederá a realizar las versiones públicas correspondientes a fin de someterlas ante el Comité de Transparencia para su aprobación, y solo hasta entonces se le proporcionaran al solicitante, en la modalidad que eligió.</w:t>
      </w:r>
    </w:p>
    <w:p w:rsidR="00507332" w:rsidRPr="00A805BA" w:rsidRDefault="00507332" w:rsidP="00507332">
      <w:pPr>
        <w:rPr>
          <w:rFonts w:ascii="Arial" w:hAnsi="Arial" w:cs="Arial"/>
          <w:color w:val="4472C4" w:themeColor="accent1"/>
          <w:sz w:val="24"/>
        </w:rPr>
      </w:pPr>
    </w:p>
    <w:p w:rsidR="00507332" w:rsidRPr="00A805BA" w:rsidRDefault="00507332" w:rsidP="00507332">
      <w:pPr>
        <w:rPr>
          <w:rFonts w:ascii="Arial" w:hAnsi="Arial" w:cs="Arial"/>
          <w:color w:val="4472C4" w:themeColor="accent1"/>
          <w:sz w:val="24"/>
        </w:rPr>
      </w:pPr>
      <w:r w:rsidRPr="00A805BA">
        <w:rPr>
          <w:rFonts w:ascii="Arial" w:hAnsi="Arial" w:cs="Arial"/>
          <w:color w:val="4472C4" w:themeColor="accent1"/>
          <w:sz w:val="24"/>
        </w:rPr>
        <w:t>Al respecto, los lineamientos generales en Materia de Clasificación y Desclasificación de la Información, así como para la Elaboración de Versiones Públicas, establecen que en caso de que sea posible la digitalización del documento, deberá crearse un nuevo archivo electrónico para que sobre el mismo se elabore la versión pública, eliminando las partes o secciones clasificadas</w:t>
      </w:r>
      <w:r w:rsidRPr="00A805BA">
        <w:rPr>
          <w:rStyle w:val="Refdenotaalpie"/>
          <w:rFonts w:ascii="Arial" w:hAnsi="Arial" w:cs="Arial"/>
          <w:color w:val="4472C4" w:themeColor="accent1"/>
          <w:sz w:val="24"/>
        </w:rPr>
        <w:footnoteReference w:id="3"/>
      </w:r>
      <w:r w:rsidRPr="00A805BA">
        <w:rPr>
          <w:rFonts w:ascii="Arial" w:hAnsi="Arial" w:cs="Arial"/>
          <w:color w:val="4472C4" w:themeColor="accent1"/>
          <w:sz w:val="24"/>
        </w:rPr>
        <w:t xml:space="preserve">, supuesto en el cual resultaría ilógico cobrar al solicitante la reproducción de las fojas solicitadas, es decir, el sujeto obligado en ningún momento está demostrando </w:t>
      </w:r>
      <w:r w:rsidRPr="00A805BA">
        <w:rPr>
          <w:rFonts w:ascii="Arial" w:hAnsi="Arial" w:cs="Arial"/>
          <w:color w:val="4472C4" w:themeColor="accent1"/>
          <w:sz w:val="24"/>
          <w:u w:val="single"/>
        </w:rPr>
        <w:t xml:space="preserve">su imposibilidad técnica o material para digitalizar </w:t>
      </w:r>
      <w:r w:rsidRPr="00A805BA">
        <w:rPr>
          <w:rFonts w:ascii="Arial" w:hAnsi="Arial" w:cs="Arial"/>
          <w:color w:val="4472C4" w:themeColor="accent1"/>
          <w:sz w:val="24"/>
          <w:u w:val="single"/>
        </w:rPr>
        <w:lastRenderedPageBreak/>
        <w:t>los documentos solicitados,</w:t>
      </w:r>
      <w:r w:rsidRPr="00A805BA">
        <w:rPr>
          <w:rFonts w:ascii="Arial" w:hAnsi="Arial" w:cs="Arial"/>
          <w:color w:val="4472C4" w:themeColor="accent1"/>
          <w:sz w:val="24"/>
        </w:rPr>
        <w:t xml:space="preserve"> si es que los mismos únicamente los tuviera en versión impresa.</w:t>
      </w:r>
    </w:p>
    <w:p w:rsidR="00507332" w:rsidRPr="00A805BA" w:rsidRDefault="00507332" w:rsidP="00507332">
      <w:pPr>
        <w:rPr>
          <w:rFonts w:ascii="Arial" w:hAnsi="Arial" w:cs="Arial"/>
          <w:color w:val="4472C4" w:themeColor="accent1"/>
          <w:sz w:val="24"/>
        </w:rPr>
      </w:pPr>
    </w:p>
    <w:p w:rsidR="00507332" w:rsidRPr="00A805BA" w:rsidRDefault="00507332" w:rsidP="00507332">
      <w:pPr>
        <w:rPr>
          <w:rFonts w:ascii="Arial" w:hAnsi="Arial" w:cs="Arial"/>
          <w:color w:val="4472C4" w:themeColor="accent1"/>
          <w:sz w:val="24"/>
        </w:rPr>
      </w:pPr>
      <w:r w:rsidRPr="00A805BA">
        <w:rPr>
          <w:rFonts w:ascii="Arial" w:hAnsi="Arial" w:cs="Arial"/>
          <w:color w:val="4472C4" w:themeColor="accent1"/>
          <w:sz w:val="24"/>
        </w:rPr>
        <w:t>Ahora bien, suponiendo sin conceder que efectivamente el sujeto obligado hubiera motivado adecuadamente su imposibilidad técnica y material para digitalizar los documentos solicitados, con la finalidad de elaborar las versiones públicas correspondientes para proteger los datos personales que aduce contienen respecto de la persona física que se señala en la solicitud de información, fue omiso en especificar la cantidad de fojas a las que asciende la información requerida, a fin de dar certeza al recurrente respecto al monto que le solicita pague, y tampoco proporcionó una cuenta bancaria para tales efectos, ya que únicamente señalo que el pago lo podría realizar ante la Tesorería Municipal ubicada en Jardín Hidalgo número uno planta baja, de la cabecera Municipal de Soledad de Graciano Sánchez, en un horario de lunes a viernes de ocho a quince horas, y que el costo por foja se encuentra</w:t>
      </w:r>
      <w:r w:rsidR="00A805BA" w:rsidRPr="00A805BA">
        <w:rPr>
          <w:rFonts w:ascii="Arial" w:hAnsi="Arial" w:cs="Arial"/>
          <w:color w:val="4472C4" w:themeColor="accent1"/>
          <w:sz w:val="24"/>
        </w:rPr>
        <w:t xml:space="preserve"> contemplado en el </w:t>
      </w:r>
      <w:r w:rsidRPr="00A805BA">
        <w:rPr>
          <w:rFonts w:ascii="Arial" w:hAnsi="Arial" w:cs="Arial"/>
          <w:color w:val="4472C4" w:themeColor="accent1"/>
          <w:sz w:val="24"/>
        </w:rPr>
        <w:t>artículo 33 de la Ley de Ingresos del Municipio de Soledad de Graciano Sánchez, vigente al momento que el solicitante realizo la solicitud que nos ocupa.</w:t>
      </w:r>
    </w:p>
    <w:p w:rsidR="00507332" w:rsidRPr="00A805BA" w:rsidRDefault="00507332" w:rsidP="00507332">
      <w:pPr>
        <w:rPr>
          <w:rFonts w:ascii="Arial" w:hAnsi="Arial" w:cs="Arial"/>
          <w:color w:val="4472C4" w:themeColor="accent1"/>
          <w:sz w:val="24"/>
        </w:rPr>
      </w:pPr>
    </w:p>
    <w:p w:rsidR="00507332" w:rsidRPr="00A805BA" w:rsidRDefault="00507332" w:rsidP="00507332">
      <w:pPr>
        <w:rPr>
          <w:rFonts w:ascii="Arial" w:hAnsi="Arial" w:cs="Arial"/>
          <w:color w:val="4472C4" w:themeColor="accent1"/>
          <w:sz w:val="24"/>
        </w:rPr>
      </w:pPr>
      <w:r w:rsidRPr="00A805BA">
        <w:rPr>
          <w:rFonts w:ascii="Arial" w:hAnsi="Arial" w:cs="Arial"/>
          <w:color w:val="4472C4" w:themeColor="accent1"/>
          <w:sz w:val="24"/>
        </w:rPr>
        <w:t xml:space="preserve">Por otro lado, la carga de la prueba para justificar toda negativa de acceso a la información, por actualizarse cualquiera de los supuestos de clasificación previstos en la Ley General, la Ley Federal y Leyes Estatales de Transparencia,  corresponde a los sujetos obligados, </w:t>
      </w:r>
      <w:r w:rsidRPr="00A805BA">
        <w:rPr>
          <w:rFonts w:ascii="Arial" w:hAnsi="Arial" w:cs="Arial"/>
          <w:b/>
          <w:color w:val="4472C4" w:themeColor="accent1"/>
          <w:sz w:val="24"/>
        </w:rPr>
        <w:t>por lo que deberán fundar y motivar debidamente la clasificación de la información ante una solicitud de acceso</w:t>
      </w:r>
      <w:r w:rsidRPr="00A805BA">
        <w:rPr>
          <w:rStyle w:val="Refdenotaalpie"/>
          <w:rFonts w:ascii="Arial" w:hAnsi="Arial" w:cs="Arial"/>
          <w:b/>
          <w:color w:val="4472C4" w:themeColor="accent1"/>
          <w:sz w:val="24"/>
        </w:rPr>
        <w:footnoteReference w:id="4"/>
      </w:r>
      <w:r w:rsidRPr="00A805BA">
        <w:rPr>
          <w:rFonts w:ascii="Arial" w:hAnsi="Arial" w:cs="Arial"/>
          <w:b/>
          <w:color w:val="4472C4" w:themeColor="accent1"/>
          <w:sz w:val="24"/>
        </w:rPr>
        <w:t xml:space="preserve">, </w:t>
      </w:r>
      <w:r w:rsidRPr="00A805BA">
        <w:rPr>
          <w:rFonts w:ascii="Arial" w:hAnsi="Arial" w:cs="Arial"/>
          <w:color w:val="4472C4" w:themeColor="accent1"/>
          <w:sz w:val="24"/>
        </w:rPr>
        <w:t xml:space="preserve">situación que en el caso no acontece, la autoridad se limita a señalar que la información solicitada </w:t>
      </w:r>
      <w:r w:rsidRPr="00A805BA">
        <w:rPr>
          <w:rFonts w:ascii="Arial" w:hAnsi="Arial" w:cs="Arial"/>
          <w:i/>
          <w:color w:val="4472C4" w:themeColor="accent1"/>
          <w:sz w:val="24"/>
        </w:rPr>
        <w:t xml:space="preserve">“contiene datos personales, que no contribuyen a la transparencia y rendición de cuentas, razón por la cual deberá de realizarse una versión publica de dichos documentos.” </w:t>
      </w:r>
      <w:r w:rsidRPr="00A805BA">
        <w:rPr>
          <w:rFonts w:ascii="Arial" w:hAnsi="Arial" w:cs="Arial"/>
          <w:color w:val="4472C4" w:themeColor="accent1"/>
          <w:sz w:val="24"/>
        </w:rPr>
        <w:t>sin fundar y motivar debidamente porque en el caso particular, resulta necesario elaborar versiones públicas de la información solicitada, al momento de otorgar una respuesta al particular.</w:t>
      </w:r>
    </w:p>
    <w:p w:rsidR="00507332" w:rsidRPr="00A805BA" w:rsidRDefault="00507332" w:rsidP="00507332">
      <w:pPr>
        <w:rPr>
          <w:rFonts w:ascii="Arial" w:hAnsi="Arial" w:cs="Arial"/>
          <w:color w:val="4472C4" w:themeColor="accent1"/>
          <w:sz w:val="24"/>
        </w:rPr>
      </w:pPr>
    </w:p>
    <w:p w:rsidR="00507332" w:rsidRPr="00A805BA" w:rsidRDefault="00507332" w:rsidP="00507332">
      <w:pPr>
        <w:rPr>
          <w:rFonts w:ascii="Arial" w:hAnsi="Arial" w:cs="Arial"/>
          <w:color w:val="4472C4" w:themeColor="accent1"/>
          <w:sz w:val="24"/>
        </w:rPr>
      </w:pPr>
      <w:r w:rsidRPr="00A805BA">
        <w:rPr>
          <w:rFonts w:ascii="Arial" w:hAnsi="Arial" w:cs="Arial"/>
          <w:color w:val="4472C4" w:themeColor="accent1"/>
          <w:sz w:val="24"/>
        </w:rPr>
        <w:lastRenderedPageBreak/>
        <w:t xml:space="preserve">Por todo lo anterior expuesto, esta Comisión, de conformidad con lo dispuesto por el artículo 175 fracción III, de la Ley de Transparencia y Acceso a la Información Pública del Estado, </w:t>
      </w:r>
      <w:r w:rsidRPr="00A805BA">
        <w:rPr>
          <w:rFonts w:ascii="Arial" w:hAnsi="Arial" w:cs="Arial"/>
          <w:b/>
          <w:color w:val="4472C4" w:themeColor="accent1"/>
          <w:sz w:val="24"/>
        </w:rPr>
        <w:t>MODIFICA</w:t>
      </w:r>
      <w:r w:rsidRPr="00A805BA">
        <w:rPr>
          <w:rFonts w:ascii="Arial" w:hAnsi="Arial" w:cs="Arial"/>
          <w:color w:val="4472C4" w:themeColor="accent1"/>
          <w:sz w:val="24"/>
        </w:rPr>
        <w:t xml:space="preserve"> la respuesta impugnada, para los siguientes efectos:</w:t>
      </w:r>
    </w:p>
    <w:p w:rsidR="00507332" w:rsidRPr="00A805BA" w:rsidRDefault="00507332" w:rsidP="00507332">
      <w:pPr>
        <w:spacing w:line="240" w:lineRule="auto"/>
        <w:rPr>
          <w:rFonts w:ascii="Arial" w:hAnsi="Arial" w:cs="Arial"/>
          <w:b/>
          <w:color w:val="4472C4" w:themeColor="accent1"/>
          <w:sz w:val="24"/>
        </w:rPr>
      </w:pPr>
    </w:p>
    <w:p w:rsidR="00507332" w:rsidRPr="00A805BA" w:rsidRDefault="00507332" w:rsidP="00A805BA">
      <w:pPr>
        <w:pStyle w:val="Prrafodelista"/>
        <w:numPr>
          <w:ilvl w:val="0"/>
          <w:numId w:val="5"/>
        </w:numPr>
        <w:spacing w:line="240" w:lineRule="auto"/>
        <w:ind w:left="1418" w:right="616" w:hanging="284"/>
        <w:rPr>
          <w:rFonts w:ascii="Arial" w:hAnsi="Arial" w:cs="Arial"/>
          <w:b/>
          <w:color w:val="4472C4" w:themeColor="accent1"/>
          <w:sz w:val="22"/>
          <w:szCs w:val="22"/>
        </w:rPr>
      </w:pPr>
      <w:r w:rsidRPr="00A805BA">
        <w:rPr>
          <w:rFonts w:ascii="Arial" w:hAnsi="Arial" w:cs="Arial"/>
          <w:b/>
          <w:color w:val="4472C4" w:themeColor="accent1"/>
          <w:sz w:val="22"/>
          <w:szCs w:val="22"/>
        </w:rPr>
        <w:t xml:space="preserve">Proporcione al particular, la versión pública de la información requerida, es decir en formato digital, con la debida aprobación de su Comité de Transparencia, observando en todo momento la normatividad aplicable para la elaboración de las versiones públicas, es decir fundando y motivando debidamente la prueba de daño correspondiente. </w:t>
      </w:r>
    </w:p>
    <w:p w:rsidR="004A79CF" w:rsidRPr="00A805BA" w:rsidRDefault="004A79CF" w:rsidP="006C0091">
      <w:pPr>
        <w:rPr>
          <w:rFonts w:ascii="Arial" w:hAnsi="Arial" w:cs="Arial"/>
          <w:color w:val="4472C4" w:themeColor="accent1"/>
          <w:sz w:val="24"/>
        </w:rPr>
      </w:pPr>
    </w:p>
    <w:p w:rsidR="00A805BA" w:rsidRPr="00A805BA" w:rsidRDefault="00A805BA" w:rsidP="00A805BA">
      <w:pPr>
        <w:pStyle w:val="Textoindependienteprimerasangra"/>
        <w:spacing w:after="0"/>
        <w:ind w:firstLine="0"/>
        <w:rPr>
          <w:rFonts w:ascii="Arial" w:hAnsi="Arial" w:cs="Arial"/>
          <w:color w:val="4472C4" w:themeColor="accent1"/>
          <w:sz w:val="24"/>
          <w:lang w:eastAsia="es-MX"/>
        </w:rPr>
      </w:pPr>
      <w:r w:rsidRPr="00A805BA">
        <w:rPr>
          <w:rFonts w:ascii="Arial" w:eastAsia="Arial Unicode MS" w:hAnsi="Arial" w:cs="Arial"/>
          <w:color w:val="4472C4" w:themeColor="accent1"/>
          <w:sz w:val="24"/>
        </w:rPr>
        <w:t>Para efectos del cumplimiento de la presente resolución resulta pertinente tomar en cuenta las siguientes precisiones:</w:t>
      </w:r>
    </w:p>
    <w:p w:rsidR="00A805BA" w:rsidRPr="00A805BA" w:rsidRDefault="00A805BA" w:rsidP="00A805BA">
      <w:pPr>
        <w:pStyle w:val="Prrafodelista"/>
        <w:shd w:val="clear" w:color="auto" w:fill="FFFFFF"/>
        <w:ind w:left="0" w:firstLine="567"/>
        <w:rPr>
          <w:rFonts w:ascii="Arial" w:hAnsi="Arial" w:cs="Arial"/>
          <w:color w:val="4472C4" w:themeColor="accent1"/>
          <w:sz w:val="24"/>
          <w:lang w:eastAsia="es-MX"/>
        </w:rPr>
      </w:pPr>
    </w:p>
    <w:p w:rsidR="00A805BA" w:rsidRPr="00A805BA" w:rsidRDefault="00A805BA" w:rsidP="00A805BA">
      <w:pPr>
        <w:rPr>
          <w:rFonts w:ascii="Arial" w:hAnsi="Arial" w:cs="Arial"/>
          <w:color w:val="4472C4" w:themeColor="accent1"/>
          <w:sz w:val="24"/>
        </w:rPr>
      </w:pPr>
      <w:r w:rsidRPr="00A805BA">
        <w:rPr>
          <w:rFonts w:ascii="Arial" w:hAnsi="Arial" w:cs="Arial"/>
          <w:color w:val="4472C4" w:themeColor="accent1"/>
          <w:sz w:val="24"/>
        </w:rPr>
        <w:t xml:space="preserve">Con fundamento en los artículos 175, último párrafo y 183 de la Ley de Transparencia y Acceso a la Información Pública del Estado, se le concede al ente obligado el término de diez días, </w:t>
      </w:r>
      <w:r w:rsidRPr="00A805BA">
        <w:rPr>
          <w:rFonts w:ascii="Arial" w:hAnsi="Arial" w:cs="Arial"/>
          <w:bCs/>
          <w:color w:val="4472C4" w:themeColor="accent1"/>
          <w:sz w:val="24"/>
          <w:lang w:val="es-MX" w:eastAsia="es-MX"/>
        </w:rPr>
        <w:t>contados a partir del día siguiente de su notificación,</w:t>
      </w:r>
      <w:r w:rsidRPr="00A805BA">
        <w:rPr>
          <w:rFonts w:ascii="Arial" w:hAnsi="Arial" w:cs="Arial"/>
          <w:color w:val="4472C4" w:themeColor="accent1"/>
          <w:sz w:val="24"/>
        </w:rPr>
        <w:t xml:space="preserve"> para que de cumplimiento a lo ordenado en la presente resolución.</w:t>
      </w:r>
    </w:p>
    <w:p w:rsidR="00A805BA" w:rsidRPr="00A805BA" w:rsidRDefault="00A805BA" w:rsidP="00A805BA">
      <w:pPr>
        <w:rPr>
          <w:rFonts w:ascii="Arial" w:hAnsi="Arial" w:cs="Arial"/>
          <w:color w:val="4472C4" w:themeColor="accent1"/>
          <w:sz w:val="24"/>
        </w:rPr>
      </w:pPr>
      <w:r w:rsidRPr="00A805BA">
        <w:rPr>
          <w:rFonts w:ascii="Arial" w:hAnsi="Arial" w:cs="Arial"/>
          <w:color w:val="4472C4" w:themeColor="accent1"/>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A805BA" w:rsidRPr="00A805BA" w:rsidRDefault="00A805BA" w:rsidP="00A805BA">
      <w:pPr>
        <w:rPr>
          <w:rFonts w:ascii="Arial" w:hAnsi="Arial" w:cs="Arial"/>
          <w:color w:val="4472C4" w:themeColor="accent1"/>
          <w:sz w:val="24"/>
        </w:rPr>
      </w:pPr>
    </w:p>
    <w:p w:rsidR="00A805BA" w:rsidRPr="00A805BA" w:rsidRDefault="00A805BA" w:rsidP="00A805BA">
      <w:pPr>
        <w:shd w:val="clear" w:color="auto" w:fill="FFFFFF"/>
        <w:rPr>
          <w:rFonts w:ascii="Arial" w:hAnsi="Arial" w:cs="Arial"/>
          <w:bCs/>
          <w:color w:val="4472C4" w:themeColor="accent1"/>
          <w:sz w:val="24"/>
          <w:lang w:val="es-MX" w:eastAsia="es-MX"/>
        </w:rPr>
      </w:pPr>
      <w:r w:rsidRPr="00A805BA">
        <w:rPr>
          <w:rFonts w:ascii="Arial" w:hAnsi="Arial" w:cs="Arial"/>
          <w:bCs/>
          <w:color w:val="4472C4" w:themeColor="accent1"/>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A805BA" w:rsidRPr="00A805BA" w:rsidRDefault="00A805BA" w:rsidP="00A805BA">
      <w:pPr>
        <w:shd w:val="clear" w:color="auto" w:fill="FFFFFF"/>
        <w:rPr>
          <w:rFonts w:ascii="Arial" w:hAnsi="Arial" w:cs="Arial"/>
          <w:bCs/>
          <w:color w:val="4472C4" w:themeColor="accent1"/>
          <w:sz w:val="24"/>
          <w:lang w:val="es-MX" w:eastAsia="es-MX"/>
        </w:rPr>
      </w:pPr>
      <w:r w:rsidRPr="00A805BA">
        <w:rPr>
          <w:rFonts w:ascii="Arial" w:hAnsi="Arial" w:cs="Arial"/>
          <w:bCs/>
          <w:color w:val="4472C4" w:themeColor="accent1"/>
          <w:sz w:val="24"/>
          <w:lang w:val="es-MX" w:eastAsia="es-MX"/>
        </w:rPr>
        <w:t xml:space="preserve">Una vez concluido dicho plazo, </w:t>
      </w:r>
      <w:r w:rsidRPr="00A805BA">
        <w:rPr>
          <w:rFonts w:ascii="Arial" w:hAnsi="Arial" w:cs="Arial"/>
          <w:color w:val="4472C4" w:themeColor="accent1"/>
          <w:sz w:val="24"/>
          <w:lang w:val="es-MX" w:eastAsia="es-MX"/>
        </w:rPr>
        <w:t>dentro de los tres días hábiles siguientes, deberá</w:t>
      </w:r>
      <w:r w:rsidRPr="00A805BA">
        <w:rPr>
          <w:rFonts w:ascii="Arial" w:hAnsi="Arial" w:cs="Arial"/>
          <w:bCs/>
          <w:color w:val="4472C4" w:themeColor="accent1"/>
          <w:sz w:val="24"/>
          <w:lang w:val="es-MX" w:eastAsia="es-MX"/>
        </w:rPr>
        <w:t xml:space="preserve"> </w:t>
      </w:r>
      <w:r w:rsidRPr="00A805BA">
        <w:rPr>
          <w:rFonts w:ascii="Arial" w:hAnsi="Arial" w:cs="Arial"/>
          <w:color w:val="4472C4" w:themeColor="accent1"/>
          <w:sz w:val="24"/>
          <w:lang w:val="es-MX" w:eastAsia="es-MX"/>
        </w:rPr>
        <w:t xml:space="preserve">informar el cumplimiento al presente fallo con los documentos fehacientes </w:t>
      </w:r>
      <w:r w:rsidRPr="00A805BA">
        <w:rPr>
          <w:rFonts w:ascii="Arial" w:hAnsi="Arial" w:cs="Arial"/>
          <w:bCs/>
          <w:color w:val="4472C4" w:themeColor="accent1"/>
          <w:sz w:val="24"/>
          <w:lang w:val="es-MX" w:eastAsia="es-MX"/>
        </w:rPr>
        <w:t xml:space="preserve">(originales o copia certificada de documentos y bandeja de salida del correo electrónico), </w:t>
      </w:r>
      <w:r w:rsidRPr="00A805BA">
        <w:rPr>
          <w:rFonts w:ascii="Arial" w:hAnsi="Arial" w:cs="Arial"/>
          <w:color w:val="4472C4" w:themeColor="accent1"/>
          <w:sz w:val="24"/>
          <w:lang w:val="es-MX" w:eastAsia="es-MX"/>
        </w:rPr>
        <w:t>con fundamento en los artículos 177 y 184 de la Ley de Transparencia y Acceso a la Información Pública del Estado. E</w:t>
      </w:r>
      <w:r w:rsidRPr="00A805BA">
        <w:rPr>
          <w:rFonts w:ascii="Arial" w:hAnsi="Arial" w:cs="Arial"/>
          <w:bCs/>
          <w:color w:val="4472C4" w:themeColor="accent1"/>
          <w:sz w:val="24"/>
          <w:lang w:val="es-MX" w:eastAsia="es-MX"/>
        </w:rPr>
        <w:t xml:space="preserve">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w:t>
      </w:r>
      <w:r w:rsidRPr="00A805BA">
        <w:rPr>
          <w:rFonts w:ascii="Arial" w:hAnsi="Arial" w:cs="Arial"/>
          <w:bCs/>
          <w:color w:val="4472C4" w:themeColor="accent1"/>
          <w:sz w:val="24"/>
          <w:lang w:val="es-MX" w:eastAsia="es-MX"/>
        </w:rPr>
        <w:lastRenderedPageBreak/>
        <w:t>Transparencia y Acceso a la información Pública del Estado, esto sin perjuicio de que esta Comisión realicé lo necesario para que se dé el debido cumplimiento a la presente resolución.</w:t>
      </w:r>
    </w:p>
    <w:p w:rsidR="00A805BA" w:rsidRPr="00A805BA" w:rsidRDefault="00A805BA" w:rsidP="00A805BA">
      <w:pPr>
        <w:pStyle w:val="corte4fondo"/>
        <w:ind w:firstLine="0"/>
        <w:rPr>
          <w:rFonts w:cs="Arial"/>
          <w:bCs/>
          <w:color w:val="4472C4" w:themeColor="accent1"/>
          <w:sz w:val="24"/>
          <w:szCs w:val="24"/>
          <w:lang w:val="es-MX"/>
        </w:rPr>
      </w:pPr>
    </w:p>
    <w:p w:rsidR="00A805BA" w:rsidRPr="00A805BA" w:rsidRDefault="00A805BA" w:rsidP="00A805BA">
      <w:pPr>
        <w:pStyle w:val="corte4fondo"/>
        <w:ind w:firstLine="0"/>
        <w:rPr>
          <w:rFonts w:cs="Arial"/>
          <w:bCs/>
          <w:color w:val="4472C4" w:themeColor="accent1"/>
          <w:sz w:val="24"/>
          <w:szCs w:val="24"/>
          <w:lang w:val="es-MX"/>
        </w:rPr>
      </w:pPr>
      <w:r w:rsidRPr="00A805BA">
        <w:rPr>
          <w:rFonts w:cs="Arial"/>
          <w:bCs/>
          <w:color w:val="4472C4" w:themeColor="accent1"/>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A805BA">
        <w:rPr>
          <w:rFonts w:cs="Arial"/>
          <w:b/>
          <w:bCs/>
          <w:color w:val="4472C4" w:themeColor="accent1"/>
          <w:sz w:val="24"/>
          <w:szCs w:val="24"/>
          <w:lang w:val="es-MX"/>
        </w:rPr>
        <w:t>se le impondrán, de conformidad con el artículo 190 de la citada Ley, las medidas de apremio que resulten pertinente</w:t>
      </w:r>
      <w:r w:rsidRPr="00A805BA">
        <w:rPr>
          <w:rFonts w:cs="Arial"/>
          <w:bCs/>
          <w:color w:val="4472C4" w:themeColor="accent1"/>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A805BA" w:rsidRPr="00A805BA" w:rsidRDefault="00A805BA" w:rsidP="00A805BA">
      <w:pPr>
        <w:rPr>
          <w:rFonts w:ascii="Arial" w:hAnsi="Arial" w:cs="Arial"/>
          <w:color w:val="4472C4" w:themeColor="accent1"/>
          <w:sz w:val="24"/>
        </w:rPr>
      </w:pPr>
      <w:r w:rsidRPr="00A805BA">
        <w:rPr>
          <w:rFonts w:ascii="Arial" w:hAnsi="Arial" w:cs="Arial"/>
          <w:color w:val="4472C4" w:themeColor="accent1"/>
          <w:sz w:val="24"/>
        </w:rPr>
        <w:t xml:space="preserve"> </w:t>
      </w:r>
    </w:p>
    <w:p w:rsidR="00A805BA" w:rsidRPr="00A805BA" w:rsidRDefault="00A805BA" w:rsidP="00A805BA">
      <w:pPr>
        <w:rPr>
          <w:rFonts w:ascii="Arial" w:hAnsi="Arial" w:cs="Arial"/>
          <w:color w:val="4472C4" w:themeColor="accent1"/>
          <w:sz w:val="24"/>
        </w:rPr>
      </w:pPr>
      <w:r w:rsidRPr="00A805BA">
        <w:rPr>
          <w:rFonts w:ascii="Arial" w:hAnsi="Arial" w:cs="Arial"/>
          <w:color w:val="4472C4" w:themeColor="accent1"/>
          <w:sz w:val="24"/>
        </w:rPr>
        <w:t>Por lo anteriormente expuesto y fundado se:</w:t>
      </w:r>
    </w:p>
    <w:p w:rsidR="00A805BA" w:rsidRPr="00A805BA" w:rsidRDefault="00A805BA" w:rsidP="00A805BA">
      <w:pPr>
        <w:jc w:val="center"/>
        <w:rPr>
          <w:rFonts w:ascii="Arial" w:hAnsi="Arial" w:cs="Arial"/>
          <w:b/>
          <w:color w:val="4472C4" w:themeColor="accent1"/>
          <w:sz w:val="24"/>
        </w:rPr>
      </w:pPr>
    </w:p>
    <w:p w:rsidR="00A805BA" w:rsidRPr="00A805BA" w:rsidRDefault="00A805BA" w:rsidP="00A805BA">
      <w:pPr>
        <w:jc w:val="center"/>
        <w:rPr>
          <w:rFonts w:ascii="Arial" w:hAnsi="Arial" w:cs="Arial"/>
          <w:b/>
          <w:color w:val="4472C4" w:themeColor="accent1"/>
          <w:sz w:val="24"/>
        </w:rPr>
      </w:pPr>
      <w:r w:rsidRPr="00A805BA">
        <w:rPr>
          <w:rFonts w:ascii="Arial" w:hAnsi="Arial" w:cs="Arial"/>
          <w:b/>
          <w:color w:val="4472C4" w:themeColor="accent1"/>
          <w:sz w:val="24"/>
        </w:rPr>
        <w:t>R E S U E L V E:</w:t>
      </w:r>
    </w:p>
    <w:p w:rsidR="00A805BA" w:rsidRPr="00A805BA" w:rsidRDefault="00A805BA" w:rsidP="00A805BA">
      <w:pPr>
        <w:rPr>
          <w:rFonts w:ascii="Arial" w:hAnsi="Arial" w:cs="Arial"/>
          <w:b/>
          <w:color w:val="4472C4" w:themeColor="accent1"/>
          <w:sz w:val="24"/>
        </w:rPr>
      </w:pPr>
    </w:p>
    <w:p w:rsidR="00A805BA" w:rsidRPr="00A805BA" w:rsidRDefault="00A805BA" w:rsidP="00A805BA">
      <w:pPr>
        <w:rPr>
          <w:rFonts w:ascii="Arial" w:hAnsi="Arial" w:cs="Arial"/>
          <w:color w:val="4472C4" w:themeColor="accent1"/>
          <w:sz w:val="24"/>
        </w:rPr>
      </w:pPr>
      <w:r w:rsidRPr="00A805BA">
        <w:rPr>
          <w:rFonts w:ascii="Arial" w:hAnsi="Arial" w:cs="Arial"/>
          <w:b/>
          <w:color w:val="4472C4" w:themeColor="accent1"/>
          <w:sz w:val="24"/>
        </w:rPr>
        <w:t>PRIMERO.</w:t>
      </w:r>
      <w:r w:rsidRPr="00A805BA">
        <w:rPr>
          <w:rFonts w:ascii="Arial" w:hAnsi="Arial" w:cs="Arial"/>
          <w:color w:val="4472C4" w:themeColor="accent1"/>
          <w:sz w:val="24"/>
        </w:rPr>
        <w:t xml:space="preserve"> Es</w:t>
      </w:r>
      <w:r w:rsidRPr="00A805BA">
        <w:rPr>
          <w:rFonts w:ascii="Arial" w:hAnsi="Arial" w:cs="Arial"/>
          <w:b/>
          <w:color w:val="4472C4" w:themeColor="accent1"/>
          <w:sz w:val="24"/>
        </w:rPr>
        <w:t xml:space="preserve"> procedente</w:t>
      </w:r>
      <w:r w:rsidRPr="00A805BA">
        <w:rPr>
          <w:rFonts w:ascii="Arial" w:hAnsi="Arial" w:cs="Arial"/>
          <w:color w:val="4472C4" w:themeColor="accent1"/>
          <w:sz w:val="24"/>
        </w:rPr>
        <w:t xml:space="preserve"> el recurso de revisión interpuesto por recurrente.</w:t>
      </w:r>
    </w:p>
    <w:p w:rsidR="00A805BA" w:rsidRPr="00A805BA" w:rsidRDefault="00A805BA" w:rsidP="00A805BA">
      <w:pPr>
        <w:rPr>
          <w:rFonts w:ascii="Arial" w:hAnsi="Arial" w:cs="Arial"/>
          <w:b/>
          <w:color w:val="4472C4" w:themeColor="accent1"/>
          <w:sz w:val="24"/>
        </w:rPr>
      </w:pPr>
    </w:p>
    <w:p w:rsidR="00A805BA" w:rsidRPr="00A805BA" w:rsidRDefault="00A805BA" w:rsidP="00A805BA">
      <w:pPr>
        <w:rPr>
          <w:rFonts w:ascii="Arial" w:hAnsi="Arial" w:cs="Arial"/>
          <w:color w:val="4472C4" w:themeColor="accent1"/>
          <w:sz w:val="24"/>
        </w:rPr>
      </w:pPr>
      <w:r w:rsidRPr="00A805BA">
        <w:rPr>
          <w:rFonts w:ascii="Arial" w:hAnsi="Arial" w:cs="Arial"/>
          <w:b/>
          <w:color w:val="4472C4" w:themeColor="accent1"/>
          <w:sz w:val="24"/>
        </w:rPr>
        <w:t>SEGUNDO.</w:t>
      </w:r>
      <w:r w:rsidRPr="00A805BA">
        <w:rPr>
          <w:rFonts w:ascii="Arial" w:hAnsi="Arial" w:cs="Arial"/>
          <w:color w:val="4472C4" w:themeColor="accent1"/>
          <w:sz w:val="24"/>
        </w:rPr>
        <w:tab/>
        <w:t xml:space="preserve">Se </w:t>
      </w:r>
      <w:r w:rsidRPr="00A805BA">
        <w:rPr>
          <w:rFonts w:ascii="Arial" w:hAnsi="Arial" w:cs="Arial"/>
          <w:b/>
          <w:color w:val="4472C4" w:themeColor="accent1"/>
          <w:sz w:val="24"/>
        </w:rPr>
        <w:t>modifica</w:t>
      </w:r>
      <w:r w:rsidRPr="00A805BA">
        <w:rPr>
          <w:rFonts w:ascii="Arial" w:hAnsi="Arial" w:cs="Arial"/>
          <w:color w:val="4472C4" w:themeColor="accent1"/>
          <w:sz w:val="24"/>
        </w:rPr>
        <w:t xml:space="preserve"> la respuesta emitida por el sujeto obligado por las razones expuestas en el considerando </w:t>
      </w:r>
      <w:r w:rsidRPr="00A805BA">
        <w:rPr>
          <w:rFonts w:ascii="Arial" w:hAnsi="Arial" w:cs="Arial"/>
          <w:b/>
          <w:color w:val="4472C4" w:themeColor="accent1"/>
          <w:sz w:val="24"/>
        </w:rPr>
        <w:t xml:space="preserve">CUARTO </w:t>
      </w:r>
      <w:r w:rsidRPr="00A805BA">
        <w:rPr>
          <w:rFonts w:ascii="Arial" w:hAnsi="Arial" w:cs="Arial"/>
          <w:color w:val="4472C4" w:themeColor="accent1"/>
          <w:sz w:val="24"/>
        </w:rPr>
        <w:t>de la presente resolución.</w:t>
      </w:r>
    </w:p>
    <w:p w:rsidR="00A805BA" w:rsidRPr="00A805BA" w:rsidRDefault="00A805BA" w:rsidP="00A805BA">
      <w:pPr>
        <w:rPr>
          <w:rFonts w:ascii="Arial" w:hAnsi="Arial" w:cs="Arial"/>
          <w:color w:val="4472C4" w:themeColor="accent1"/>
          <w:sz w:val="24"/>
        </w:rPr>
      </w:pPr>
    </w:p>
    <w:p w:rsidR="00A805BA" w:rsidRPr="00A805BA" w:rsidRDefault="00A805BA" w:rsidP="00A805BA">
      <w:pPr>
        <w:rPr>
          <w:rFonts w:ascii="Arial" w:hAnsi="Arial" w:cs="Arial"/>
          <w:color w:val="4472C4" w:themeColor="accent1"/>
          <w:sz w:val="24"/>
        </w:rPr>
      </w:pPr>
      <w:r w:rsidRPr="00A805BA">
        <w:rPr>
          <w:rFonts w:ascii="Arial" w:hAnsi="Arial" w:cs="Arial"/>
          <w:b/>
          <w:color w:val="4472C4" w:themeColor="accent1"/>
          <w:sz w:val="24"/>
        </w:rPr>
        <w:t>TERCERO.</w:t>
      </w:r>
      <w:r w:rsidRPr="00A805BA">
        <w:rPr>
          <w:rFonts w:ascii="Arial" w:hAnsi="Arial" w:cs="Arial"/>
          <w:color w:val="4472C4" w:themeColor="accent1"/>
          <w:sz w:val="24"/>
        </w:rPr>
        <w:tab/>
        <w:t>Notifíquese personalmente a las partes el contenido de la presente resolución, de conformidad con el artículo 177 de la Ley de Transparencia y Acceso a la Información Pública del Estado.</w:t>
      </w:r>
    </w:p>
    <w:p w:rsidR="00A805BA" w:rsidRPr="00A805BA" w:rsidRDefault="00A805BA" w:rsidP="00A805BA">
      <w:pPr>
        <w:rPr>
          <w:rFonts w:ascii="Arial" w:hAnsi="Arial" w:cs="Arial"/>
          <w:color w:val="4472C4" w:themeColor="accent1"/>
          <w:sz w:val="24"/>
        </w:rPr>
      </w:pPr>
    </w:p>
    <w:p w:rsidR="00A805BA" w:rsidRPr="00A805BA" w:rsidRDefault="00A805BA" w:rsidP="00A805BA">
      <w:pPr>
        <w:rPr>
          <w:rFonts w:ascii="Arial" w:hAnsi="Arial" w:cs="Arial"/>
          <w:color w:val="4472C4" w:themeColor="accent1"/>
          <w:sz w:val="24"/>
        </w:rPr>
      </w:pPr>
      <w:r w:rsidRPr="00A805BA">
        <w:rPr>
          <w:rFonts w:ascii="Arial" w:hAnsi="Arial" w:cs="Arial"/>
          <w:color w:val="4472C4" w:themeColor="accent1"/>
          <w:sz w:val="24"/>
        </w:rPr>
        <w:t>La notificación que se realice al sujeto obligado será, con fundamento en los artículos 58 y 183 de la Ley de Transparencia y Acceso a la Información Pública del Estado, a través de la Unidad de Transparencia</w:t>
      </w:r>
    </w:p>
    <w:p w:rsidR="00A805BA" w:rsidRPr="00A805BA" w:rsidRDefault="00A805BA" w:rsidP="00A805BA">
      <w:pPr>
        <w:rPr>
          <w:rFonts w:ascii="Arial" w:hAnsi="Arial" w:cs="Arial"/>
          <w:color w:val="4472C4" w:themeColor="accent1"/>
          <w:sz w:val="24"/>
        </w:rPr>
      </w:pPr>
    </w:p>
    <w:p w:rsidR="00A805BA" w:rsidRPr="00A805BA" w:rsidRDefault="00A805BA" w:rsidP="00A805BA">
      <w:pPr>
        <w:rPr>
          <w:rFonts w:ascii="Arial" w:hAnsi="Arial" w:cs="Arial"/>
          <w:color w:val="4472C4" w:themeColor="accent1"/>
          <w:sz w:val="24"/>
        </w:rPr>
      </w:pPr>
      <w:r w:rsidRPr="00A805BA">
        <w:rPr>
          <w:rFonts w:ascii="Arial" w:hAnsi="Arial" w:cs="Arial"/>
          <w:b/>
          <w:color w:val="4472C4" w:themeColor="accent1"/>
          <w:sz w:val="24"/>
        </w:rPr>
        <w:t>CUARTO.</w:t>
      </w:r>
      <w:r w:rsidRPr="00A805BA">
        <w:rPr>
          <w:rFonts w:ascii="Arial" w:hAnsi="Arial" w:cs="Arial"/>
          <w:color w:val="4472C4" w:themeColor="accent1"/>
          <w:sz w:val="24"/>
        </w:rPr>
        <w:t xml:space="preserve">  Se hace de conocimiento del recurrente que, en caso de no estar de acuerdo con los términos de la resolución dictada, podrá impugnar la presente a través del Juicio de Amparo indirecto, que promueva ante el Poder Judicial de la </w:t>
      </w:r>
      <w:r w:rsidRPr="00A805BA">
        <w:rPr>
          <w:rFonts w:ascii="Arial" w:hAnsi="Arial" w:cs="Arial"/>
          <w:color w:val="4472C4" w:themeColor="accent1"/>
          <w:sz w:val="24"/>
        </w:rPr>
        <w:lastRenderedPageBreak/>
        <w:t>Federación, esto con fundamento en el artículo 159 de la Ley General de Transparencia y Acceso a la Información Pública.</w:t>
      </w:r>
    </w:p>
    <w:p w:rsidR="00A805BA" w:rsidRPr="00A805BA" w:rsidRDefault="00A805BA" w:rsidP="00A805BA">
      <w:pPr>
        <w:rPr>
          <w:rFonts w:ascii="Arial" w:hAnsi="Arial" w:cs="Arial"/>
          <w:color w:val="4472C4" w:themeColor="accent1"/>
          <w:sz w:val="24"/>
        </w:rPr>
      </w:pPr>
    </w:p>
    <w:p w:rsidR="00A805BA" w:rsidRPr="00A805BA" w:rsidRDefault="00A805BA" w:rsidP="00A805BA">
      <w:pPr>
        <w:rPr>
          <w:rFonts w:ascii="Arial" w:hAnsi="Arial" w:cs="Arial"/>
          <w:color w:val="4472C4" w:themeColor="accent1"/>
          <w:sz w:val="24"/>
        </w:rPr>
      </w:pPr>
      <w:r w:rsidRPr="00A805BA">
        <w:rPr>
          <w:rFonts w:ascii="Arial" w:hAnsi="Arial" w:cs="Arial"/>
          <w:color w:val="4472C4" w:themeColor="accent1"/>
          <w:sz w:val="24"/>
        </w:rPr>
        <w:t>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veintinueve de mayo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A805BA" w:rsidRPr="00A805BA" w:rsidTr="009D76E7">
        <w:trPr>
          <w:trHeight w:val="2147"/>
          <w:jc w:val="center"/>
        </w:trPr>
        <w:tc>
          <w:tcPr>
            <w:tcW w:w="5044" w:type="dxa"/>
            <w:gridSpan w:val="2"/>
          </w:tcPr>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jc w:val="center"/>
              <w:rPr>
                <w:rFonts w:ascii="Arial" w:hAnsi="Arial" w:cs="Arial"/>
                <w:b/>
                <w:color w:val="4472C4" w:themeColor="accent1"/>
                <w:sz w:val="24"/>
              </w:rPr>
            </w:pPr>
            <w:r w:rsidRPr="00A805BA">
              <w:rPr>
                <w:rFonts w:ascii="Arial" w:hAnsi="Arial" w:cs="Arial"/>
                <w:b/>
                <w:color w:val="4472C4" w:themeColor="accent1"/>
                <w:sz w:val="24"/>
              </w:rPr>
              <w:t>COMISIONADA PRESIDENTE</w:t>
            </w:r>
          </w:p>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ind w:left="360"/>
              <w:jc w:val="center"/>
              <w:rPr>
                <w:rFonts w:ascii="Arial" w:hAnsi="Arial" w:cs="Arial"/>
                <w:b/>
                <w:color w:val="4472C4" w:themeColor="accent1"/>
                <w:sz w:val="24"/>
              </w:rPr>
            </w:pPr>
          </w:p>
          <w:p w:rsidR="00A805BA" w:rsidRPr="00A805BA" w:rsidRDefault="00A805BA" w:rsidP="009D76E7">
            <w:pPr>
              <w:ind w:left="360"/>
              <w:jc w:val="center"/>
              <w:rPr>
                <w:rFonts w:ascii="Arial" w:hAnsi="Arial" w:cs="Arial"/>
                <w:b/>
                <w:color w:val="4472C4" w:themeColor="accent1"/>
                <w:sz w:val="24"/>
              </w:rPr>
            </w:pPr>
            <w:r w:rsidRPr="00A805BA">
              <w:rPr>
                <w:rFonts w:ascii="Arial" w:hAnsi="Arial" w:cs="Arial"/>
                <w:b/>
                <w:color w:val="4472C4" w:themeColor="accent1"/>
                <w:sz w:val="24"/>
              </w:rPr>
              <w:t>PAULINA SÁNCHEZ PÉREZ DEL POZO</w:t>
            </w:r>
          </w:p>
        </w:tc>
        <w:tc>
          <w:tcPr>
            <w:tcW w:w="5569" w:type="dxa"/>
            <w:gridSpan w:val="2"/>
          </w:tcPr>
          <w:p w:rsidR="00A805BA" w:rsidRPr="00A805BA" w:rsidRDefault="00A805BA" w:rsidP="009D76E7">
            <w:pPr>
              <w:ind w:left="360" w:firstLine="54"/>
              <w:jc w:val="center"/>
              <w:rPr>
                <w:rFonts w:ascii="Arial" w:hAnsi="Arial" w:cs="Arial"/>
                <w:b/>
                <w:color w:val="4472C4" w:themeColor="accent1"/>
                <w:sz w:val="24"/>
              </w:rPr>
            </w:pPr>
            <w:r w:rsidRPr="00A805BA">
              <w:rPr>
                <w:rFonts w:ascii="Arial" w:hAnsi="Arial" w:cs="Arial"/>
                <w:b/>
                <w:color w:val="4472C4" w:themeColor="accent1"/>
                <w:sz w:val="24"/>
              </w:rPr>
              <w:t xml:space="preserve">  </w:t>
            </w:r>
          </w:p>
          <w:p w:rsidR="00A805BA" w:rsidRPr="00A805BA" w:rsidRDefault="00A805BA" w:rsidP="009D76E7">
            <w:pPr>
              <w:ind w:left="360" w:firstLine="54"/>
              <w:jc w:val="center"/>
              <w:rPr>
                <w:rFonts w:ascii="Arial" w:hAnsi="Arial" w:cs="Arial"/>
                <w:b/>
                <w:color w:val="4472C4" w:themeColor="accent1"/>
                <w:sz w:val="24"/>
              </w:rPr>
            </w:pPr>
            <w:r w:rsidRPr="00A805BA">
              <w:rPr>
                <w:rFonts w:ascii="Arial" w:hAnsi="Arial" w:cs="Arial"/>
                <w:b/>
                <w:color w:val="4472C4" w:themeColor="accent1"/>
                <w:sz w:val="24"/>
              </w:rPr>
              <w:t>COMISIONADO</w:t>
            </w:r>
          </w:p>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jc w:val="center"/>
              <w:rPr>
                <w:rFonts w:ascii="Arial" w:hAnsi="Arial" w:cs="Arial"/>
                <w:b/>
                <w:color w:val="4472C4" w:themeColor="accent1"/>
                <w:sz w:val="24"/>
              </w:rPr>
            </w:pPr>
            <w:r w:rsidRPr="00A805BA">
              <w:rPr>
                <w:rFonts w:ascii="Arial" w:hAnsi="Arial" w:cs="Arial"/>
                <w:b/>
                <w:color w:val="4472C4" w:themeColor="accent1"/>
                <w:sz w:val="24"/>
              </w:rPr>
              <w:t xml:space="preserve">     ALEJANDRO LAFUENTE TORRES       </w:t>
            </w:r>
          </w:p>
          <w:p w:rsidR="00A805BA" w:rsidRPr="00A805BA" w:rsidRDefault="00A805BA" w:rsidP="009D76E7">
            <w:pPr>
              <w:tabs>
                <w:tab w:val="left" w:pos="1636"/>
              </w:tabs>
              <w:rPr>
                <w:rFonts w:ascii="Arial" w:hAnsi="Arial" w:cs="Arial"/>
                <w:b/>
                <w:color w:val="4472C4" w:themeColor="accent1"/>
                <w:sz w:val="24"/>
              </w:rPr>
            </w:pPr>
            <w:r w:rsidRPr="00A805BA">
              <w:rPr>
                <w:rFonts w:ascii="Arial" w:hAnsi="Arial" w:cs="Arial"/>
                <w:b/>
                <w:color w:val="4472C4" w:themeColor="accent1"/>
                <w:sz w:val="24"/>
              </w:rPr>
              <w:tab/>
            </w:r>
          </w:p>
        </w:tc>
      </w:tr>
      <w:tr w:rsidR="00A805BA" w:rsidRPr="00A805BA" w:rsidTr="009D76E7">
        <w:trPr>
          <w:trHeight w:val="244"/>
          <w:jc w:val="center"/>
        </w:trPr>
        <w:tc>
          <w:tcPr>
            <w:tcW w:w="4880" w:type="dxa"/>
          </w:tcPr>
          <w:p w:rsidR="00A805BA" w:rsidRPr="00A805BA" w:rsidRDefault="00A805BA" w:rsidP="009D76E7">
            <w:pPr>
              <w:jc w:val="center"/>
              <w:rPr>
                <w:rFonts w:ascii="Arial" w:hAnsi="Arial" w:cs="Arial"/>
                <w:b/>
                <w:color w:val="4472C4" w:themeColor="accent1"/>
                <w:sz w:val="24"/>
              </w:rPr>
            </w:pPr>
            <w:r w:rsidRPr="00A805BA">
              <w:rPr>
                <w:rFonts w:ascii="Arial" w:hAnsi="Arial" w:cs="Arial"/>
                <w:b/>
                <w:color w:val="4472C4" w:themeColor="accent1"/>
                <w:sz w:val="24"/>
              </w:rPr>
              <w:t>COMISIONADA</w:t>
            </w:r>
          </w:p>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ind w:left="97"/>
              <w:jc w:val="center"/>
              <w:rPr>
                <w:rFonts w:ascii="Arial" w:hAnsi="Arial" w:cs="Arial"/>
                <w:b/>
                <w:color w:val="4472C4" w:themeColor="accent1"/>
                <w:sz w:val="24"/>
              </w:rPr>
            </w:pPr>
          </w:p>
          <w:p w:rsidR="00A805BA" w:rsidRPr="00A805BA" w:rsidRDefault="00A805BA" w:rsidP="009D76E7">
            <w:pPr>
              <w:ind w:left="97"/>
              <w:jc w:val="center"/>
              <w:rPr>
                <w:rFonts w:ascii="Arial" w:hAnsi="Arial" w:cs="Arial"/>
                <w:b/>
                <w:color w:val="4472C4" w:themeColor="accent1"/>
                <w:sz w:val="24"/>
              </w:rPr>
            </w:pPr>
            <w:r w:rsidRPr="00A805BA">
              <w:rPr>
                <w:rFonts w:ascii="Arial" w:hAnsi="Arial" w:cs="Arial"/>
                <w:b/>
                <w:color w:val="4472C4" w:themeColor="accent1"/>
                <w:sz w:val="24"/>
              </w:rPr>
              <w:t xml:space="preserve">  MARIAJOSÉ GONZÁLEZ ZARZOSA     </w:t>
            </w:r>
          </w:p>
          <w:p w:rsidR="00A805BA" w:rsidRPr="00A805BA" w:rsidRDefault="001D5D9A" w:rsidP="009D76E7">
            <w:pPr>
              <w:ind w:left="97"/>
              <w:jc w:val="center"/>
              <w:rPr>
                <w:rFonts w:ascii="Arial" w:hAnsi="Arial" w:cs="Arial"/>
                <w:b/>
                <w:color w:val="4472C4" w:themeColor="accent1"/>
                <w:sz w:val="24"/>
              </w:rPr>
            </w:pPr>
            <w:r>
              <w:rPr>
                <w:rFonts w:ascii="Arial" w:hAnsi="Arial" w:cs="Arial"/>
                <w:b/>
                <w:noProof/>
                <w:color w:val="4472C4" w:themeColor="accent1"/>
                <w:sz w:val="24"/>
                <w:lang w:val="es-MX" w:eastAsia="es-MX"/>
              </w:rPr>
              <mc:AlternateContent>
                <mc:Choice Requires="wps">
                  <w:drawing>
                    <wp:anchor distT="0" distB="0" distL="114300" distR="114300" simplePos="0" relativeHeight="251658240" behindDoc="0" locked="0" layoutInCell="1" allowOverlap="1">
                      <wp:simplePos x="0" y="0"/>
                      <wp:positionH relativeFrom="column">
                        <wp:posOffset>-183515</wp:posOffset>
                      </wp:positionH>
                      <wp:positionV relativeFrom="paragraph">
                        <wp:posOffset>146685</wp:posOffset>
                      </wp:positionV>
                      <wp:extent cx="6677025" cy="1028700"/>
                      <wp:effectExtent l="4445"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05BA" w:rsidRPr="00160BE3" w:rsidRDefault="00A805BA" w:rsidP="00A805BA">
                                  <w:pPr>
                                    <w:spacing w:after="240" w:line="240" w:lineRule="auto"/>
                                    <w:rPr>
                                      <w:rFonts w:ascii="Arial" w:hAnsi="Arial" w:cs="Arial"/>
                                      <w:sz w:val="16"/>
                                      <w:szCs w:val="16"/>
                                    </w:rPr>
                                  </w:pPr>
                                  <w:r w:rsidRPr="00160BE3">
                                    <w:rPr>
                                      <w:rFonts w:ascii="Arial" w:hAnsi="Arial" w:cs="Arial"/>
                                      <w:sz w:val="16"/>
                                      <w:szCs w:val="16"/>
                                    </w:rPr>
                                    <w:t xml:space="preserve">Estas firmas pertenecen a la última foja de la resolución pronunciada en el recurso de </w:t>
                                  </w:r>
                                  <w:r>
                                    <w:rPr>
                                      <w:rFonts w:ascii="Arial" w:hAnsi="Arial" w:cs="Arial"/>
                                      <w:sz w:val="16"/>
                                      <w:szCs w:val="16"/>
                                    </w:rPr>
                                    <w:t>revisión 552</w:t>
                                  </w:r>
                                  <w:r w:rsidRPr="00160BE3">
                                    <w:rPr>
                                      <w:rFonts w:ascii="Arial" w:hAnsi="Arial" w:cs="Arial"/>
                                      <w:sz w:val="16"/>
                                      <w:szCs w:val="16"/>
                                    </w:rPr>
                                    <w:t xml:space="preserve">/2019-3 aprobado en sesión </w:t>
                                  </w:r>
                                  <w:r>
                                    <w:rPr>
                                      <w:rFonts w:ascii="Arial" w:hAnsi="Arial" w:cs="Arial"/>
                                      <w:sz w:val="16"/>
                                      <w:szCs w:val="16"/>
                                    </w:rPr>
                                    <w:t>extra</w:t>
                                  </w:r>
                                  <w:r w:rsidRPr="00160BE3">
                                    <w:rPr>
                                      <w:rFonts w:ascii="Arial" w:hAnsi="Arial" w:cs="Arial"/>
                                      <w:sz w:val="16"/>
                                      <w:szCs w:val="16"/>
                                    </w:rPr>
                                    <w:t xml:space="preserve">ordinaria del </w:t>
                                  </w:r>
                                  <w:r>
                                    <w:rPr>
                                      <w:rFonts w:ascii="Arial" w:hAnsi="Arial" w:cs="Arial"/>
                                      <w:sz w:val="16"/>
                                      <w:szCs w:val="16"/>
                                    </w:rPr>
                                    <w:t>veintinueve de mayo de dos mil diecinueve</w:t>
                                  </w:r>
                                  <w:r w:rsidRPr="00160BE3">
                                    <w:rPr>
                                      <w:rFonts w:ascii="Arial" w:hAnsi="Arial" w:cs="Arial"/>
                                      <w:sz w:val="16"/>
                                      <w:szCs w:val="16"/>
                                    </w:rPr>
                                    <w:t>.</w:t>
                                  </w:r>
                                </w:p>
                                <w:p w:rsidR="00A805BA" w:rsidRPr="00160BE3" w:rsidRDefault="00A805BA" w:rsidP="00A805BA">
                                  <w:pPr>
                                    <w:spacing w:after="240" w:line="240" w:lineRule="auto"/>
                                    <w:rPr>
                                      <w:rFonts w:ascii="Arial" w:hAnsi="Arial" w:cs="Arial"/>
                                      <w:sz w:val="16"/>
                                      <w:szCs w:val="16"/>
                                    </w:rPr>
                                  </w:pPr>
                                  <w:r w:rsidRPr="00160BE3">
                                    <w:rPr>
                                      <w:rFonts w:ascii="Arial" w:hAnsi="Arial" w:cs="Arial"/>
                                      <w:sz w:val="16"/>
                                      <w:szCs w:val="16"/>
                                    </w:rPr>
                                    <w:t xml:space="preserve">Elaboró: </w:t>
                                  </w:r>
                                </w:p>
                                <w:p w:rsidR="00A805BA" w:rsidRPr="00160BE3" w:rsidRDefault="00A805BA" w:rsidP="00A805BA">
                                  <w:pPr>
                                    <w:spacing w:after="240" w:line="240" w:lineRule="auto"/>
                                    <w:rPr>
                                      <w:rFonts w:ascii="Arial" w:hAnsi="Arial" w:cs="Arial"/>
                                      <w:sz w:val="16"/>
                                      <w:szCs w:val="16"/>
                                    </w:rPr>
                                  </w:pPr>
                                  <w:r w:rsidRPr="00160BE3">
                                    <w:rPr>
                                      <w:rFonts w:ascii="Arial" w:hAnsi="Arial" w:cs="Arial"/>
                                      <w:sz w:val="16"/>
                                      <w:szCs w:val="16"/>
                                    </w:rPr>
                                    <w:t>ABCR</w:t>
                                  </w:r>
                                </w:p>
                                <w:p w:rsidR="00A805BA" w:rsidRDefault="00A805BA" w:rsidP="00A805B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45pt;margin-top:11.55pt;width:525.75pt;height:8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63/hQIAABAFAAAOAAAAZHJzL2Uyb0RvYy54bWysVNuO2yAQfa/Uf0C8Z32Rc7G1zmovTVVp&#10;e5F2+wEEcIyKgQKJva323zvgJOteHqqqfsDADIczM2e4vBo6iQ7cOqFVjbOLFCOuqGZC7Wr8+XEz&#10;W2HkPFGMSK14jZ+4w1fr168ue1PxXLdaMm4RgChX9abGrfemShJHW94Rd6ENV2BstO2Ih6XdJcyS&#10;HtA7meRpukh6bZmxmnLnYPduNOJ1xG8aTv3HpnHcI1lj4ObjaOO4DWOyviTVzhLTCnqkQf6BRUeE&#10;gkvPUHfEE7S34jeoTlCrnW78BdVdoptGUB5jgGiy9JdoHlpieIwFkuPMOU3u/8HSD4dPFgkGtcNI&#10;kQ5K9MgHj270gPKQnd64CpweDLj5AbaDZ4jUmXtNvzik9G1L1I5fW6v7lhMG7LJwMpkcHXFcANn2&#10;7zWDa8je6wg0NLYLgJAMBOhQpadzZQIVCpuLxXKZ5nOMKNiyNF8t01i7hFSn48Y6/5brDoVJjS2U&#10;PsKTw73zgQ6pTi6RvpaCbYSUcWF321tp0YGATDbxixFAlFM3qYKz0uHYiDjuAEu4I9gC31j272WW&#10;F+lNXs42i9VyVmyK+axcpqtZmpU35SItyuJu8xwIZkXVCsa4uheKnySYFX9X4mMzjOKJIkR9jcs5&#10;pCrGNWXvpkGm8ftTkJ3w0JFSdDVenZ1IFSr7RjEIm1SeCDnOk5/pxyxDDk7/mJWog1D6UQR+2A6A&#10;EsSx1ewJFGE11AvKDs8ITFptv2HUQ0vW2H3dE8sxku8UqKrMiiL0cFwU82UOCzu1bKcWoihA1dhj&#10;NE5v/dj3e2PFroWbRh0rfQ1KbETUyAuro36h7WIwxyci9PV0Hb1eHrL1DwAAAP//AwBQSwMEFAAG&#10;AAgAAAAhAD96eNHfAAAACwEAAA8AAABkcnMvZG93bnJldi54bWxMj8FOg0AQhu8mvsNmTLyYdmG1&#10;lCJLoyYar619gAGmQGRnCbst9O3dnuxtJvPln+/Pt7PpxZlG11nWEC8jEMSVrTtuNBx+PhcpCOeR&#10;a+wtk4YLOdgW93c5ZrWdeEfnvW9ECGGXoYbW+yGT0lUtGXRLOxCH29GOBn1Yx0bWI04h3PRSRVEi&#10;DXYcPrQ40EdL1e/+ZDQcv6en1WYqv/xhvXtJ3rFbl/ai9ePD/PYKwtPs/2G46gd1KIJTaU9cO9Fr&#10;WKh0E1AN6jkGcQUipRIQZZjSVQyyyOVth+IPAAD//wMAUEsBAi0AFAAGAAgAAAAhALaDOJL+AAAA&#10;4QEAABMAAAAAAAAAAAAAAAAAAAAAAFtDb250ZW50X1R5cGVzXS54bWxQSwECLQAUAAYACAAAACEA&#10;OP0h/9YAAACUAQAACwAAAAAAAAAAAAAAAAAvAQAAX3JlbHMvLnJlbHNQSwECLQAUAAYACAAAACEA&#10;7Jet/4UCAAAQBQAADgAAAAAAAAAAAAAAAAAuAgAAZHJzL2Uyb0RvYy54bWxQSwECLQAUAAYACAAA&#10;ACEAP3p40d8AAAALAQAADwAAAAAAAAAAAAAAAADfBAAAZHJzL2Rvd25yZXYueG1sUEsFBgAAAAAE&#10;AAQA8wAAAOsFAAAAAA==&#10;" stroked="f">
                      <v:textbox>
                        <w:txbxContent>
                          <w:p w:rsidR="00A805BA" w:rsidRPr="00160BE3" w:rsidRDefault="00A805BA" w:rsidP="00A805BA">
                            <w:pPr>
                              <w:spacing w:after="240" w:line="240" w:lineRule="auto"/>
                              <w:rPr>
                                <w:rFonts w:ascii="Arial" w:hAnsi="Arial" w:cs="Arial"/>
                                <w:sz w:val="16"/>
                                <w:szCs w:val="16"/>
                              </w:rPr>
                            </w:pPr>
                            <w:r w:rsidRPr="00160BE3">
                              <w:rPr>
                                <w:rFonts w:ascii="Arial" w:hAnsi="Arial" w:cs="Arial"/>
                                <w:sz w:val="16"/>
                                <w:szCs w:val="16"/>
                              </w:rPr>
                              <w:t xml:space="preserve">Estas firmas pertenecen a la última foja de la resolución pronunciada en el recurso de </w:t>
                            </w:r>
                            <w:r>
                              <w:rPr>
                                <w:rFonts w:ascii="Arial" w:hAnsi="Arial" w:cs="Arial"/>
                                <w:sz w:val="16"/>
                                <w:szCs w:val="16"/>
                              </w:rPr>
                              <w:t>revisión 552</w:t>
                            </w:r>
                            <w:r w:rsidRPr="00160BE3">
                              <w:rPr>
                                <w:rFonts w:ascii="Arial" w:hAnsi="Arial" w:cs="Arial"/>
                                <w:sz w:val="16"/>
                                <w:szCs w:val="16"/>
                              </w:rPr>
                              <w:t xml:space="preserve">/2019-3 aprobado en sesión </w:t>
                            </w:r>
                            <w:r>
                              <w:rPr>
                                <w:rFonts w:ascii="Arial" w:hAnsi="Arial" w:cs="Arial"/>
                                <w:sz w:val="16"/>
                                <w:szCs w:val="16"/>
                              </w:rPr>
                              <w:t>extra</w:t>
                            </w:r>
                            <w:r w:rsidRPr="00160BE3">
                              <w:rPr>
                                <w:rFonts w:ascii="Arial" w:hAnsi="Arial" w:cs="Arial"/>
                                <w:sz w:val="16"/>
                                <w:szCs w:val="16"/>
                              </w:rPr>
                              <w:t xml:space="preserve">ordinaria del </w:t>
                            </w:r>
                            <w:r>
                              <w:rPr>
                                <w:rFonts w:ascii="Arial" w:hAnsi="Arial" w:cs="Arial"/>
                                <w:sz w:val="16"/>
                                <w:szCs w:val="16"/>
                              </w:rPr>
                              <w:t>veintinueve de mayo de dos mil diecinueve</w:t>
                            </w:r>
                            <w:r w:rsidRPr="00160BE3">
                              <w:rPr>
                                <w:rFonts w:ascii="Arial" w:hAnsi="Arial" w:cs="Arial"/>
                                <w:sz w:val="16"/>
                                <w:szCs w:val="16"/>
                              </w:rPr>
                              <w:t>.</w:t>
                            </w:r>
                          </w:p>
                          <w:p w:rsidR="00A805BA" w:rsidRPr="00160BE3" w:rsidRDefault="00A805BA" w:rsidP="00A805BA">
                            <w:pPr>
                              <w:spacing w:after="240" w:line="240" w:lineRule="auto"/>
                              <w:rPr>
                                <w:rFonts w:ascii="Arial" w:hAnsi="Arial" w:cs="Arial"/>
                                <w:sz w:val="16"/>
                                <w:szCs w:val="16"/>
                              </w:rPr>
                            </w:pPr>
                            <w:r w:rsidRPr="00160BE3">
                              <w:rPr>
                                <w:rFonts w:ascii="Arial" w:hAnsi="Arial" w:cs="Arial"/>
                                <w:sz w:val="16"/>
                                <w:szCs w:val="16"/>
                              </w:rPr>
                              <w:t xml:space="preserve">Elaboró: </w:t>
                            </w:r>
                          </w:p>
                          <w:p w:rsidR="00A805BA" w:rsidRPr="00160BE3" w:rsidRDefault="00A805BA" w:rsidP="00A805BA">
                            <w:pPr>
                              <w:spacing w:after="240" w:line="240" w:lineRule="auto"/>
                              <w:rPr>
                                <w:rFonts w:ascii="Arial" w:hAnsi="Arial" w:cs="Arial"/>
                                <w:sz w:val="16"/>
                                <w:szCs w:val="16"/>
                              </w:rPr>
                            </w:pPr>
                            <w:r w:rsidRPr="00160BE3">
                              <w:rPr>
                                <w:rFonts w:ascii="Arial" w:hAnsi="Arial" w:cs="Arial"/>
                                <w:sz w:val="16"/>
                                <w:szCs w:val="16"/>
                              </w:rPr>
                              <w:t>ABCR</w:t>
                            </w:r>
                          </w:p>
                          <w:p w:rsidR="00A805BA" w:rsidRDefault="00A805BA" w:rsidP="00A805BA"/>
                        </w:txbxContent>
                      </v:textbox>
                    </v:shape>
                  </w:pict>
                </mc:Fallback>
              </mc:AlternateContent>
            </w:r>
          </w:p>
          <w:p w:rsidR="00A805BA" w:rsidRPr="00A805BA" w:rsidRDefault="00A805BA" w:rsidP="009D76E7">
            <w:pPr>
              <w:ind w:left="97"/>
              <w:jc w:val="center"/>
              <w:rPr>
                <w:rFonts w:ascii="Arial" w:hAnsi="Arial" w:cs="Arial"/>
                <w:b/>
                <w:color w:val="4472C4" w:themeColor="accent1"/>
                <w:sz w:val="24"/>
              </w:rPr>
            </w:pPr>
          </w:p>
        </w:tc>
        <w:tc>
          <w:tcPr>
            <w:tcW w:w="358" w:type="dxa"/>
            <w:gridSpan w:val="2"/>
          </w:tcPr>
          <w:p w:rsidR="00A805BA" w:rsidRPr="00A805BA" w:rsidRDefault="00A805BA" w:rsidP="009D76E7">
            <w:pPr>
              <w:ind w:left="360" w:firstLine="708"/>
              <w:jc w:val="center"/>
              <w:rPr>
                <w:rFonts w:ascii="Arial" w:hAnsi="Arial" w:cs="Arial"/>
                <w:b/>
                <w:color w:val="4472C4" w:themeColor="accent1"/>
                <w:sz w:val="24"/>
              </w:rPr>
            </w:pPr>
          </w:p>
        </w:tc>
        <w:tc>
          <w:tcPr>
            <w:tcW w:w="5375" w:type="dxa"/>
          </w:tcPr>
          <w:p w:rsidR="00A805BA" w:rsidRPr="00A805BA" w:rsidRDefault="00A805BA" w:rsidP="009D76E7">
            <w:pPr>
              <w:ind w:left="360" w:firstLine="2"/>
              <w:jc w:val="center"/>
              <w:rPr>
                <w:rFonts w:ascii="Arial" w:hAnsi="Arial" w:cs="Arial"/>
                <w:b/>
                <w:color w:val="4472C4" w:themeColor="accent1"/>
                <w:sz w:val="24"/>
              </w:rPr>
            </w:pPr>
            <w:r w:rsidRPr="00A805BA">
              <w:rPr>
                <w:rFonts w:ascii="Arial" w:hAnsi="Arial" w:cs="Arial"/>
                <w:b/>
                <w:color w:val="4472C4" w:themeColor="accent1"/>
                <w:sz w:val="24"/>
              </w:rPr>
              <w:t>SECRETARÍA DE PLENO</w:t>
            </w:r>
          </w:p>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jc w:val="center"/>
              <w:rPr>
                <w:rFonts w:ascii="Arial" w:hAnsi="Arial" w:cs="Arial"/>
                <w:b/>
                <w:color w:val="4472C4" w:themeColor="accent1"/>
                <w:sz w:val="24"/>
              </w:rPr>
            </w:pPr>
          </w:p>
          <w:p w:rsidR="00A805BA" w:rsidRPr="00A805BA" w:rsidRDefault="00A805BA" w:rsidP="009D76E7">
            <w:pPr>
              <w:jc w:val="center"/>
              <w:rPr>
                <w:rFonts w:ascii="Arial" w:hAnsi="Arial" w:cs="Arial"/>
                <w:b/>
                <w:color w:val="4472C4" w:themeColor="accent1"/>
                <w:sz w:val="24"/>
              </w:rPr>
            </w:pPr>
            <w:r w:rsidRPr="00A805BA">
              <w:rPr>
                <w:rFonts w:ascii="Arial" w:hAnsi="Arial" w:cs="Arial"/>
                <w:b/>
                <w:color w:val="4472C4" w:themeColor="accent1"/>
                <w:sz w:val="24"/>
              </w:rPr>
              <w:t xml:space="preserve">      ROSA MARÍA MOTILLA GARCÍA</w:t>
            </w:r>
          </w:p>
        </w:tc>
      </w:tr>
    </w:tbl>
    <w:p w:rsidR="00A805BA" w:rsidRPr="00A805BA" w:rsidRDefault="00A805BA" w:rsidP="00A805BA">
      <w:pPr>
        <w:pStyle w:val="corte4fondo"/>
        <w:ind w:right="49" w:firstLine="0"/>
        <w:rPr>
          <w:rFonts w:cs="Arial"/>
          <w:color w:val="4472C4" w:themeColor="accent1"/>
          <w:sz w:val="24"/>
          <w:szCs w:val="24"/>
        </w:rPr>
      </w:pPr>
    </w:p>
    <w:p w:rsidR="00507332" w:rsidRPr="00A805BA" w:rsidRDefault="00507332" w:rsidP="003210A2">
      <w:pPr>
        <w:rPr>
          <w:rFonts w:ascii="Arial" w:hAnsi="Arial" w:cs="Arial"/>
          <w:color w:val="4472C4" w:themeColor="accent1"/>
          <w:sz w:val="24"/>
        </w:rPr>
      </w:pPr>
    </w:p>
    <w:bookmarkEnd w:id="0"/>
    <w:bookmarkEnd w:id="1"/>
    <w:p w:rsidR="00507332" w:rsidRPr="00A805BA" w:rsidRDefault="00507332" w:rsidP="003210A2">
      <w:pPr>
        <w:rPr>
          <w:rFonts w:ascii="Arial" w:hAnsi="Arial" w:cs="Arial"/>
          <w:color w:val="4472C4" w:themeColor="accent1"/>
          <w:sz w:val="24"/>
        </w:rPr>
      </w:pPr>
    </w:p>
    <w:sectPr w:rsidR="00507332" w:rsidRPr="00A805BA" w:rsidSect="00B72C1C">
      <w:headerReference w:type="even" r:id="rId8"/>
      <w:headerReference w:type="default" r:id="rId9"/>
      <w:foot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3C9D" w:rsidRDefault="00F13C9D" w:rsidP="006C0091">
      <w:pPr>
        <w:spacing w:line="240" w:lineRule="auto"/>
      </w:pPr>
      <w:r>
        <w:separator/>
      </w:r>
    </w:p>
  </w:endnote>
  <w:endnote w:type="continuationSeparator" w:id="0">
    <w:p w:rsidR="00F13C9D" w:rsidRDefault="00F13C9D" w:rsidP="006C00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5D6" w:rsidRDefault="00E745D6">
    <w:pPr>
      <w:pStyle w:val="Piedepgina"/>
    </w:pPr>
  </w:p>
  <w:p w:rsidR="00E745D6" w:rsidRDefault="00E745D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3C9D" w:rsidRDefault="00F13C9D" w:rsidP="006C0091">
      <w:pPr>
        <w:spacing w:line="240" w:lineRule="auto"/>
      </w:pPr>
      <w:r>
        <w:separator/>
      </w:r>
    </w:p>
  </w:footnote>
  <w:footnote w:type="continuationSeparator" w:id="0">
    <w:p w:rsidR="00F13C9D" w:rsidRDefault="00F13C9D" w:rsidP="006C0091">
      <w:pPr>
        <w:spacing w:line="240" w:lineRule="auto"/>
      </w:pPr>
      <w:r>
        <w:continuationSeparator/>
      </w:r>
    </w:p>
  </w:footnote>
  <w:footnote w:id="1">
    <w:p w:rsidR="00E745D6" w:rsidRPr="009A531F" w:rsidRDefault="00E745D6" w:rsidP="006C0091">
      <w:pPr>
        <w:spacing w:line="240" w:lineRule="auto"/>
        <w:rPr>
          <w:rFonts w:ascii="Arial" w:hAnsi="Arial" w:cs="Arial"/>
          <w:sz w:val="18"/>
          <w:szCs w:val="18"/>
        </w:rPr>
      </w:pPr>
      <w:r w:rsidRPr="009A531F">
        <w:rPr>
          <w:rStyle w:val="Refdenotaalpie"/>
          <w:rFonts w:ascii="Arial" w:hAnsi="Arial" w:cs="Arial"/>
          <w:sz w:val="18"/>
          <w:szCs w:val="18"/>
        </w:rPr>
        <w:footnoteRef/>
      </w:r>
      <w:r w:rsidRPr="009A531F">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E745D6" w:rsidRPr="00DE075F" w:rsidRDefault="00E745D6" w:rsidP="006C0091">
      <w:pPr>
        <w:autoSpaceDE w:val="0"/>
        <w:autoSpaceDN w:val="0"/>
        <w:adjustRightInd w:val="0"/>
        <w:spacing w:line="240" w:lineRule="auto"/>
        <w:rPr>
          <w:rFonts w:ascii="Arial" w:hAnsi="Arial" w:cs="Arial"/>
          <w:sz w:val="18"/>
          <w:szCs w:val="18"/>
        </w:rPr>
      </w:pPr>
      <w:r w:rsidRPr="00145112">
        <w:rPr>
          <w:rStyle w:val="Refdenotaalpie"/>
          <w:rFonts w:ascii="Arial" w:hAnsi="Arial" w:cs="Arial"/>
          <w:sz w:val="18"/>
          <w:szCs w:val="18"/>
        </w:rPr>
        <w:footnoteRef/>
      </w:r>
      <w:r w:rsidRPr="00145112">
        <w:rPr>
          <w:rFonts w:ascii="Arial" w:hAnsi="Arial" w:cs="Arial"/>
          <w:sz w:val="18"/>
          <w:szCs w:val="18"/>
        </w:rPr>
        <w:t xml:space="preserve"> </w:t>
      </w:r>
      <w:r w:rsidRPr="00215728">
        <w:rPr>
          <w:rFonts w:ascii="Arial" w:hAnsi="Arial" w:cs="Arial"/>
          <w:sz w:val="18"/>
          <w:szCs w:val="18"/>
        </w:rPr>
        <w:t>“</w:t>
      </w:r>
      <w:r w:rsidRPr="00215728">
        <w:rPr>
          <w:rFonts w:ascii="Arial" w:hAnsi="Arial" w:cs="Arial"/>
          <w:bCs/>
          <w:sz w:val="18"/>
          <w:szCs w:val="18"/>
        </w:rPr>
        <w:t>ARTÍCULO 170.</w:t>
      </w:r>
      <w:r w:rsidRPr="00DE075F">
        <w:rPr>
          <w:rFonts w:ascii="Arial" w:hAnsi="Arial" w:cs="Arial"/>
          <w:b/>
          <w:bCs/>
          <w:sz w:val="18"/>
          <w:szCs w:val="18"/>
        </w:rPr>
        <w:t xml:space="preserve"> </w:t>
      </w:r>
      <w:r w:rsidRPr="00DE075F">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 w:id="3">
    <w:p w:rsidR="00507332" w:rsidRPr="00507332" w:rsidRDefault="00507332" w:rsidP="00507332">
      <w:pPr>
        <w:pStyle w:val="Textonotapie"/>
        <w:rPr>
          <w:rFonts w:ascii="Arial" w:hAnsi="Arial" w:cs="Arial"/>
          <w:sz w:val="16"/>
          <w:szCs w:val="16"/>
        </w:rPr>
      </w:pPr>
      <w:r>
        <w:rPr>
          <w:rStyle w:val="Refdenotaalpie"/>
        </w:rPr>
        <w:footnoteRef/>
      </w:r>
      <w:r>
        <w:t xml:space="preserve"> </w:t>
      </w:r>
      <w:r w:rsidRPr="00507332">
        <w:rPr>
          <w:rFonts w:ascii="Arial" w:hAnsi="Arial" w:cs="Arial"/>
          <w:b/>
          <w:sz w:val="16"/>
          <w:szCs w:val="16"/>
        </w:rPr>
        <w:t>Quincuagésimo noveno.</w:t>
      </w:r>
      <w:r w:rsidRPr="00507332">
        <w:rPr>
          <w:rFonts w:ascii="Arial" w:hAnsi="Arial" w:cs="Arial"/>
          <w:sz w:val="16"/>
          <w:szCs w:val="16"/>
        </w:rPr>
        <w:t xml:space="preserve"> En caso de que el documento únicamente se posea en versión impresa, deberá fotocopiarse y sobre éste deberán testarse las palabras, párrafos o renglones que sean clasificados, debiendo anotar al lado del texto omitido, una referencia numérica tal y como se puede observar en el modelo para testar documentos impresos contenido en el Anexo 1 de los Lineamientos, "Modelo para testar documentos impresos". En caso de que sea posible la digitalización del documento, se deberá observar lo establecido en el lineamiento Sexagésimo. La información deberá protegerse con los medios idóneos con que se cuente, de tal forma que no permita la revelación de la información clasificada.</w:t>
      </w:r>
    </w:p>
    <w:p w:rsidR="00507332" w:rsidRPr="00507332" w:rsidRDefault="00507332" w:rsidP="00507332">
      <w:pPr>
        <w:pStyle w:val="Textonotapie"/>
        <w:rPr>
          <w:rFonts w:ascii="Arial" w:hAnsi="Arial" w:cs="Arial"/>
          <w:sz w:val="16"/>
          <w:szCs w:val="16"/>
          <w:lang w:val="es-MX"/>
        </w:rPr>
      </w:pPr>
      <w:r w:rsidRPr="00507332">
        <w:rPr>
          <w:rFonts w:ascii="Arial" w:hAnsi="Arial" w:cs="Arial"/>
          <w:b/>
          <w:sz w:val="16"/>
          <w:szCs w:val="16"/>
        </w:rPr>
        <w:t xml:space="preserve">Sexagésimo. </w:t>
      </w:r>
      <w:r w:rsidRPr="00507332">
        <w:rPr>
          <w:rFonts w:ascii="Arial" w:hAnsi="Arial" w:cs="Arial"/>
          <w:sz w:val="16"/>
          <w:szCs w:val="16"/>
        </w:rPr>
        <w:t>En caso de que el documento se posea en formato electrónico, deberá crearse un nuevo archivo electrónico para que sobre el mismo se elabore la versión pública, eliminando las partes o secciones clasificadas, de acuerdo con el modelo para testar documentos electrónicos contenido en el Anexo 2 de los Lineamientos, "Modelos para testar documentos electrónicos"</w:t>
      </w:r>
    </w:p>
  </w:footnote>
  <w:footnote w:id="4">
    <w:p w:rsidR="00507332" w:rsidRPr="00507332" w:rsidRDefault="00507332" w:rsidP="00507332">
      <w:pPr>
        <w:pStyle w:val="Textonotapie"/>
        <w:rPr>
          <w:rFonts w:ascii="Arial" w:hAnsi="Arial" w:cs="Arial"/>
          <w:b/>
          <w:sz w:val="16"/>
          <w:szCs w:val="16"/>
        </w:rPr>
      </w:pPr>
      <w:r w:rsidRPr="00507332">
        <w:rPr>
          <w:rStyle w:val="Refdenotaalpie"/>
          <w:rFonts w:ascii="Arial" w:hAnsi="Arial" w:cs="Arial"/>
          <w:sz w:val="16"/>
          <w:szCs w:val="16"/>
        </w:rPr>
        <w:footnoteRef/>
      </w:r>
      <w:r w:rsidRPr="00507332">
        <w:rPr>
          <w:rFonts w:ascii="Arial" w:hAnsi="Arial" w:cs="Arial"/>
          <w:sz w:val="16"/>
          <w:szCs w:val="16"/>
        </w:rPr>
        <w:t xml:space="preserve"> “</w:t>
      </w:r>
      <w:r w:rsidRPr="00507332">
        <w:rPr>
          <w:rFonts w:ascii="Arial" w:hAnsi="Arial" w:cs="Arial"/>
          <w:b/>
          <w:sz w:val="16"/>
          <w:szCs w:val="16"/>
        </w:rPr>
        <w:t>Lineamientos Generales en Materia de Clasificación y Desclasificación de la Información, así como para la Elaboración de Versiones Públicas</w:t>
      </w:r>
    </w:p>
    <w:p w:rsidR="00507332" w:rsidRPr="00507332" w:rsidRDefault="00507332" w:rsidP="00507332">
      <w:pPr>
        <w:pStyle w:val="Textonotapie"/>
        <w:rPr>
          <w:rFonts w:ascii="Arial" w:hAnsi="Arial" w:cs="Arial"/>
          <w:sz w:val="16"/>
          <w:szCs w:val="16"/>
        </w:rPr>
      </w:pPr>
      <w:r w:rsidRPr="00507332">
        <w:rPr>
          <w:rFonts w:ascii="Arial" w:hAnsi="Arial" w:cs="Arial"/>
          <w:b/>
          <w:sz w:val="16"/>
          <w:szCs w:val="16"/>
        </w:rPr>
        <w:t>[…]</w:t>
      </w:r>
    </w:p>
    <w:p w:rsidR="00507332" w:rsidRPr="008A4010" w:rsidRDefault="00507332" w:rsidP="00507332">
      <w:pPr>
        <w:pStyle w:val="Textonotapie"/>
        <w:rPr>
          <w:lang w:val="es-MX"/>
        </w:rPr>
      </w:pPr>
      <w:r w:rsidRPr="00507332">
        <w:rPr>
          <w:rFonts w:ascii="Arial" w:hAnsi="Arial" w:cs="Arial"/>
          <w:b/>
          <w:sz w:val="16"/>
          <w:szCs w:val="16"/>
        </w:rPr>
        <w:t xml:space="preserve">Quinto. </w:t>
      </w:r>
      <w:r w:rsidRPr="00507332">
        <w:rPr>
          <w:rFonts w:ascii="Arial" w:hAnsi="Arial" w:cs="Arial"/>
          <w:sz w:val="16"/>
          <w:szCs w:val="16"/>
        </w:rPr>
        <w:t>La carga de la prueba para justificar toda negativa de acceso a la información, por actualizarse cualquiera de los supuestos de clasificación previstos en la Ley General, la Ley Federal y leyes estatales, corresponderá a los sujetos</w:t>
      </w:r>
      <w:r w:rsidRPr="008A4010">
        <w:rPr>
          <w:rFonts w:ascii="Arial" w:hAnsi="Arial" w:cs="Arial"/>
          <w:sz w:val="16"/>
          <w:szCs w:val="16"/>
        </w:rPr>
        <w:t xml:space="preserve"> obligados, por lo que deberán fundar y motivar debidamente la clasificación de la información ante una solicitud de acceso o al momento en que generen versiones públicas para dar cumplimiento a las obligaciones de transparencia, observando lo dispuesto en la Ley General y las demás disposiciones aplicables en la materia.</w:t>
      </w:r>
      <w:r>
        <w:rPr>
          <w:rFonts w:ascii="Arial" w:hAnsi="Arial" w:cs="Arial"/>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8378"/>
      <w:docPartObj>
        <w:docPartGallery w:val="Page Numbers (Top of Page)"/>
        <w:docPartUnique/>
      </w:docPartObj>
    </w:sdtPr>
    <w:sdtEndPr/>
    <w:sdtContent>
      <w:p w:rsidR="00E745D6" w:rsidRDefault="00E745D6">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rsidR="00E745D6" w:rsidRDefault="00E745D6">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8379"/>
      <w:docPartObj>
        <w:docPartGallery w:val="Page Numbers (Top of Page)"/>
        <w:docPartUnique/>
      </w:docPartObj>
    </w:sdtPr>
    <w:sdtEndPr/>
    <w:sdtContent>
      <w:p w:rsidR="00E745D6" w:rsidRDefault="00E745D6">
        <w:pPr>
          <w:pStyle w:val="Encabezado"/>
          <w:jc w:val="center"/>
        </w:pPr>
      </w:p>
      <w:p w:rsidR="00E745D6" w:rsidRDefault="00E745D6" w:rsidP="00B72C1C">
        <w:pPr>
          <w:pStyle w:val="Encabezado"/>
          <w:tabs>
            <w:tab w:val="left" w:pos="5954"/>
          </w:tabs>
          <w:rPr>
            <w:lang w:val="es-MX"/>
          </w:rPr>
        </w:pPr>
      </w:p>
      <w:p w:rsidR="00E745D6" w:rsidRPr="00EE69A4" w:rsidRDefault="00E745D6" w:rsidP="00B72C1C">
        <w:pPr>
          <w:pStyle w:val="Encabezado"/>
          <w:tabs>
            <w:tab w:val="left" w:pos="5954"/>
          </w:tabs>
          <w:rPr>
            <w:lang w:val="es-MX"/>
          </w:rPr>
        </w:pPr>
        <w:r>
          <w:rPr>
            <w:lang w:val="es-MX"/>
          </w:rPr>
          <w:t>CEGAIP-RR-552/2019-3</w:t>
        </w:r>
      </w:p>
      <w:p w:rsidR="00E745D6" w:rsidRDefault="00E745D6">
        <w:pPr>
          <w:pStyle w:val="Encabezado"/>
          <w:jc w:val="center"/>
        </w:pPr>
      </w:p>
      <w:p w:rsidR="00E745D6" w:rsidRDefault="00E745D6">
        <w:pPr>
          <w:pStyle w:val="Encabezado"/>
          <w:jc w:val="center"/>
        </w:pPr>
        <w:r>
          <w:rPr>
            <w:noProof/>
          </w:rPr>
          <w:fldChar w:fldCharType="begin"/>
        </w:r>
        <w:r>
          <w:rPr>
            <w:noProof/>
          </w:rPr>
          <w:instrText xml:space="preserve"> PAGE   \* MERGEFORMAT </w:instrText>
        </w:r>
        <w:r>
          <w:rPr>
            <w:noProof/>
          </w:rPr>
          <w:fldChar w:fldCharType="separate"/>
        </w:r>
        <w:r w:rsidR="001D5D9A">
          <w:rPr>
            <w:noProof/>
          </w:rPr>
          <w:t>2</w:t>
        </w:r>
        <w:r>
          <w:rPr>
            <w:noProof/>
          </w:rPr>
          <w:fldChar w:fldCharType="end"/>
        </w:r>
      </w:p>
    </w:sdtContent>
  </w:sdt>
  <w:p w:rsidR="00E745D6" w:rsidRDefault="00E745D6" w:rsidP="00B72C1C">
    <w:pPr>
      <w:pStyle w:val="Encabezado"/>
      <w:tabs>
        <w:tab w:val="left" w:pos="5954"/>
      </w:tabs>
      <w:rPr>
        <w:lang w:val="es-MX"/>
      </w:rPr>
    </w:pPr>
  </w:p>
  <w:p w:rsidR="00E745D6" w:rsidRDefault="00E745D6" w:rsidP="00B72C1C">
    <w:pPr>
      <w:pStyle w:val="Encabezado"/>
      <w:tabs>
        <w:tab w:val="left" w:pos="5954"/>
      </w:tabs>
      <w:rPr>
        <w:lang w:val="es-MX"/>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5D6" w:rsidRDefault="00E745D6">
    <w:pPr>
      <w:pStyle w:val="Encabezado"/>
      <w:jc w:val="center"/>
    </w:pPr>
  </w:p>
  <w:p w:rsidR="00E745D6" w:rsidRDefault="00E745D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1475EE5"/>
    <w:multiLevelType w:val="hybridMultilevel"/>
    <w:tmpl w:val="8510341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33B312BC"/>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EB65B5A"/>
    <w:multiLevelType w:val="hybridMultilevel"/>
    <w:tmpl w:val="8E82BAD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num w:numId="1">
    <w:abstractNumId w:val="0"/>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091"/>
    <w:rsid w:val="000121B6"/>
    <w:rsid w:val="0003570C"/>
    <w:rsid w:val="00037E2D"/>
    <w:rsid w:val="00043F1B"/>
    <w:rsid w:val="00043F5F"/>
    <w:rsid w:val="000528A6"/>
    <w:rsid w:val="000624D3"/>
    <w:rsid w:val="00062A6B"/>
    <w:rsid w:val="00064367"/>
    <w:rsid w:val="00114165"/>
    <w:rsid w:val="00130729"/>
    <w:rsid w:val="00133E92"/>
    <w:rsid w:val="00150076"/>
    <w:rsid w:val="0015352F"/>
    <w:rsid w:val="001875C7"/>
    <w:rsid w:val="00190935"/>
    <w:rsid w:val="001A3A2B"/>
    <w:rsid w:val="001D5D9A"/>
    <w:rsid w:val="001D62B3"/>
    <w:rsid w:val="001E4F86"/>
    <w:rsid w:val="0020026E"/>
    <w:rsid w:val="00204521"/>
    <w:rsid w:val="00230B2B"/>
    <w:rsid w:val="0023241E"/>
    <w:rsid w:val="002537A2"/>
    <w:rsid w:val="00255C54"/>
    <w:rsid w:val="002710A5"/>
    <w:rsid w:val="0028425F"/>
    <w:rsid w:val="002D74F2"/>
    <w:rsid w:val="002F43F0"/>
    <w:rsid w:val="003210A2"/>
    <w:rsid w:val="00343EE6"/>
    <w:rsid w:val="00347D1D"/>
    <w:rsid w:val="00361737"/>
    <w:rsid w:val="00364EA8"/>
    <w:rsid w:val="00373BF7"/>
    <w:rsid w:val="00374115"/>
    <w:rsid w:val="003A082D"/>
    <w:rsid w:val="003A29E0"/>
    <w:rsid w:val="003A44B0"/>
    <w:rsid w:val="003B13DD"/>
    <w:rsid w:val="003B3846"/>
    <w:rsid w:val="003E2C16"/>
    <w:rsid w:val="003E40BF"/>
    <w:rsid w:val="003E72E0"/>
    <w:rsid w:val="003F1C6B"/>
    <w:rsid w:val="003F43CF"/>
    <w:rsid w:val="004024A5"/>
    <w:rsid w:val="004374B5"/>
    <w:rsid w:val="00437CAB"/>
    <w:rsid w:val="00442D81"/>
    <w:rsid w:val="00443BD3"/>
    <w:rsid w:val="00450392"/>
    <w:rsid w:val="00460B29"/>
    <w:rsid w:val="004820C0"/>
    <w:rsid w:val="00485B10"/>
    <w:rsid w:val="004913EB"/>
    <w:rsid w:val="00497486"/>
    <w:rsid w:val="004A79CF"/>
    <w:rsid w:val="004B5427"/>
    <w:rsid w:val="004E0DF9"/>
    <w:rsid w:val="004F572D"/>
    <w:rsid w:val="005028D0"/>
    <w:rsid w:val="00507332"/>
    <w:rsid w:val="0053514D"/>
    <w:rsid w:val="00535276"/>
    <w:rsid w:val="00537BE0"/>
    <w:rsid w:val="0054140B"/>
    <w:rsid w:val="005577DB"/>
    <w:rsid w:val="00557E62"/>
    <w:rsid w:val="00592591"/>
    <w:rsid w:val="005A2B98"/>
    <w:rsid w:val="005A5478"/>
    <w:rsid w:val="005B22C1"/>
    <w:rsid w:val="005B77DD"/>
    <w:rsid w:val="005F464A"/>
    <w:rsid w:val="005F71A0"/>
    <w:rsid w:val="00606830"/>
    <w:rsid w:val="006073B2"/>
    <w:rsid w:val="00610CBE"/>
    <w:rsid w:val="006239E0"/>
    <w:rsid w:val="006427E7"/>
    <w:rsid w:val="0064413A"/>
    <w:rsid w:val="00671D5D"/>
    <w:rsid w:val="00680066"/>
    <w:rsid w:val="006B31EA"/>
    <w:rsid w:val="006C0091"/>
    <w:rsid w:val="006C6522"/>
    <w:rsid w:val="006D3922"/>
    <w:rsid w:val="006D42C2"/>
    <w:rsid w:val="006D594B"/>
    <w:rsid w:val="006F3203"/>
    <w:rsid w:val="0070504B"/>
    <w:rsid w:val="00712E4A"/>
    <w:rsid w:val="00712F86"/>
    <w:rsid w:val="007466ED"/>
    <w:rsid w:val="00783157"/>
    <w:rsid w:val="007A1A75"/>
    <w:rsid w:val="007D5CA3"/>
    <w:rsid w:val="007F7258"/>
    <w:rsid w:val="00833EC3"/>
    <w:rsid w:val="00854699"/>
    <w:rsid w:val="00865F09"/>
    <w:rsid w:val="00872DE5"/>
    <w:rsid w:val="0087399D"/>
    <w:rsid w:val="0087686B"/>
    <w:rsid w:val="00890A30"/>
    <w:rsid w:val="008B3435"/>
    <w:rsid w:val="008D6664"/>
    <w:rsid w:val="008E1974"/>
    <w:rsid w:val="008E4C33"/>
    <w:rsid w:val="0091762B"/>
    <w:rsid w:val="00923934"/>
    <w:rsid w:val="00925588"/>
    <w:rsid w:val="0094332F"/>
    <w:rsid w:val="009452C9"/>
    <w:rsid w:val="009477AD"/>
    <w:rsid w:val="00950E35"/>
    <w:rsid w:val="00964C25"/>
    <w:rsid w:val="0098218F"/>
    <w:rsid w:val="00996D07"/>
    <w:rsid w:val="009A5D20"/>
    <w:rsid w:val="009D1754"/>
    <w:rsid w:val="009E3B38"/>
    <w:rsid w:val="009F2ACD"/>
    <w:rsid w:val="00A33622"/>
    <w:rsid w:val="00A45221"/>
    <w:rsid w:val="00A5383C"/>
    <w:rsid w:val="00A544DA"/>
    <w:rsid w:val="00A551ED"/>
    <w:rsid w:val="00A55C37"/>
    <w:rsid w:val="00A6708C"/>
    <w:rsid w:val="00A760C4"/>
    <w:rsid w:val="00A805BA"/>
    <w:rsid w:val="00A92E8D"/>
    <w:rsid w:val="00AA0C67"/>
    <w:rsid w:val="00AB0E41"/>
    <w:rsid w:val="00AB5A59"/>
    <w:rsid w:val="00AB62C8"/>
    <w:rsid w:val="00AD33F7"/>
    <w:rsid w:val="00AE5198"/>
    <w:rsid w:val="00AE5F6F"/>
    <w:rsid w:val="00AE6AF7"/>
    <w:rsid w:val="00B05DAF"/>
    <w:rsid w:val="00B200B1"/>
    <w:rsid w:val="00B42E5A"/>
    <w:rsid w:val="00B5444B"/>
    <w:rsid w:val="00B5480B"/>
    <w:rsid w:val="00B56A36"/>
    <w:rsid w:val="00B606E0"/>
    <w:rsid w:val="00B653F9"/>
    <w:rsid w:val="00B72C1C"/>
    <w:rsid w:val="00BC0D58"/>
    <w:rsid w:val="00BD5D97"/>
    <w:rsid w:val="00C12BC8"/>
    <w:rsid w:val="00C401E4"/>
    <w:rsid w:val="00C40E7E"/>
    <w:rsid w:val="00C4764E"/>
    <w:rsid w:val="00C54475"/>
    <w:rsid w:val="00C60ADC"/>
    <w:rsid w:val="00C940F3"/>
    <w:rsid w:val="00CD7FB3"/>
    <w:rsid w:val="00CE0A45"/>
    <w:rsid w:val="00CE4404"/>
    <w:rsid w:val="00CE4853"/>
    <w:rsid w:val="00CF4CB5"/>
    <w:rsid w:val="00D0327C"/>
    <w:rsid w:val="00D06AD5"/>
    <w:rsid w:val="00D17D24"/>
    <w:rsid w:val="00D32BBE"/>
    <w:rsid w:val="00D55C97"/>
    <w:rsid w:val="00DD1713"/>
    <w:rsid w:val="00DE1AAB"/>
    <w:rsid w:val="00E1775A"/>
    <w:rsid w:val="00E37911"/>
    <w:rsid w:val="00E47514"/>
    <w:rsid w:val="00E5244C"/>
    <w:rsid w:val="00E745D6"/>
    <w:rsid w:val="00E87974"/>
    <w:rsid w:val="00EA2208"/>
    <w:rsid w:val="00EB5802"/>
    <w:rsid w:val="00EC074E"/>
    <w:rsid w:val="00EC2438"/>
    <w:rsid w:val="00EE34AF"/>
    <w:rsid w:val="00EE42D8"/>
    <w:rsid w:val="00F13C9D"/>
    <w:rsid w:val="00F45772"/>
    <w:rsid w:val="00F56176"/>
    <w:rsid w:val="00F91CCF"/>
    <w:rsid w:val="00FD20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C1133A-3CBA-4BF3-A635-C9C95AD48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6C0091"/>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C009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C0091"/>
    <w:pPr>
      <w:spacing w:after="120"/>
    </w:pPr>
  </w:style>
  <w:style w:type="character" w:customStyle="1" w:styleId="TextoindependienteCar">
    <w:name w:val="Texto independiente Car"/>
    <w:basedOn w:val="Fuentedeprrafopredeter"/>
    <w:link w:val="Textoindependiente"/>
    <w:uiPriority w:val="99"/>
    <w:semiHidden/>
    <w:rsid w:val="006C009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C0091"/>
    <w:pPr>
      <w:ind w:firstLine="210"/>
    </w:pPr>
  </w:style>
  <w:style w:type="character" w:customStyle="1" w:styleId="TextoindependienteprimerasangraCar">
    <w:name w:val="Texto independiente primera sangría Car"/>
    <w:basedOn w:val="TextoindependienteCar"/>
    <w:link w:val="Textoindependienteprimerasangra"/>
    <w:rsid w:val="006C009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C0091"/>
    <w:pPr>
      <w:ind w:left="720"/>
      <w:contextualSpacing/>
    </w:pPr>
  </w:style>
  <w:style w:type="paragraph" w:styleId="Encabezado">
    <w:name w:val="header"/>
    <w:basedOn w:val="Normal"/>
    <w:link w:val="EncabezadoCar"/>
    <w:uiPriority w:val="99"/>
    <w:unhideWhenUsed/>
    <w:rsid w:val="006C009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C009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C0091"/>
    <w:rPr>
      <w:vertAlign w:val="superscript"/>
    </w:rPr>
  </w:style>
  <w:style w:type="paragraph" w:styleId="Sinespaciado">
    <w:name w:val="No Spacing"/>
    <w:link w:val="SinespaciadoCar"/>
    <w:uiPriority w:val="1"/>
    <w:qFormat/>
    <w:rsid w:val="006C009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C0091"/>
    <w:rPr>
      <w:rFonts w:ascii="Calibri" w:eastAsia="Calibri" w:hAnsi="Calibri" w:cs="Times New Roman"/>
    </w:rPr>
  </w:style>
  <w:style w:type="paragraph" w:styleId="NormalWeb">
    <w:name w:val="Normal (Web)"/>
    <w:basedOn w:val="Normal"/>
    <w:uiPriority w:val="99"/>
    <w:rsid w:val="006C0091"/>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6C009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C0091"/>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6C0091"/>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C0091"/>
    <w:rPr>
      <w:rFonts w:eastAsia="Times New Roman" w:cs="Times New Roman"/>
      <w:sz w:val="20"/>
      <w:szCs w:val="20"/>
      <w:lang w:val="es-ES" w:eastAsia="es-ES"/>
    </w:rPr>
  </w:style>
  <w:style w:type="paragraph" w:customStyle="1" w:styleId="xmsonormal">
    <w:name w:val="x_msonormal"/>
    <w:basedOn w:val="Normal"/>
    <w:rsid w:val="00507332"/>
    <w:pPr>
      <w:spacing w:before="100" w:beforeAutospacing="1" w:after="100" w:afterAutospacing="1" w:line="240" w:lineRule="auto"/>
      <w:jc w:val="left"/>
    </w:pPr>
    <w:rPr>
      <w:rFonts w:ascii="Times New Roman" w:hAnsi="Times New Roman"/>
      <w:sz w:val="24"/>
      <w:lang w:val="es-MX" w:eastAsia="es-MX"/>
    </w:rPr>
  </w:style>
  <w:style w:type="paragraph" w:customStyle="1" w:styleId="corte4fondo">
    <w:name w:val="corte4 fondo"/>
    <w:basedOn w:val="Normal"/>
    <w:link w:val="corte4fondoCar1"/>
    <w:qFormat/>
    <w:rsid w:val="00A805BA"/>
    <w:pPr>
      <w:ind w:firstLine="709"/>
    </w:pPr>
    <w:rPr>
      <w:rFonts w:ascii="Arial" w:hAnsi="Arial"/>
      <w:sz w:val="30"/>
      <w:szCs w:val="20"/>
      <w:lang w:eastAsia="es-MX"/>
    </w:rPr>
  </w:style>
  <w:style w:type="character" w:customStyle="1" w:styleId="corte4fondoCar1">
    <w:name w:val="corte4 fondo Car1"/>
    <w:link w:val="corte4fondo"/>
    <w:rsid w:val="00A805BA"/>
    <w:rPr>
      <w:rFonts w:ascii="Arial" w:eastAsia="Times New Roman" w:hAnsi="Arial" w:cs="Times New Roman"/>
      <w:sz w:val="30"/>
      <w:szCs w:val="20"/>
      <w:lang w:val="es-ES"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A805BA"/>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5847638">
      <w:bodyDiv w:val="1"/>
      <w:marLeft w:val="0"/>
      <w:marRight w:val="0"/>
      <w:marTop w:val="0"/>
      <w:marBottom w:val="0"/>
      <w:divBdr>
        <w:top w:val="none" w:sz="0" w:space="0" w:color="auto"/>
        <w:left w:val="none" w:sz="0" w:space="0" w:color="auto"/>
        <w:bottom w:val="none" w:sz="0" w:space="0" w:color="auto"/>
        <w:right w:val="none" w:sz="0" w:space="0" w:color="auto"/>
      </w:divBdr>
    </w:div>
    <w:div w:id="1702169255">
      <w:bodyDiv w:val="1"/>
      <w:marLeft w:val="0"/>
      <w:marRight w:val="0"/>
      <w:marTop w:val="0"/>
      <w:marBottom w:val="0"/>
      <w:divBdr>
        <w:top w:val="none" w:sz="0" w:space="0" w:color="auto"/>
        <w:left w:val="none" w:sz="0" w:space="0" w:color="auto"/>
        <w:bottom w:val="none" w:sz="0" w:space="0" w:color="auto"/>
        <w:right w:val="none" w:sz="0" w:space="0" w:color="auto"/>
      </w:divBdr>
    </w:div>
    <w:div w:id="1959026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E5A3C-040C-4D2E-BF54-1A66196F0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4199</Words>
  <Characters>23096</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2019-08-07T16:27:00Z</cp:lastPrinted>
  <dcterms:created xsi:type="dcterms:W3CDTF">2019-08-07T16:46:00Z</dcterms:created>
  <dcterms:modified xsi:type="dcterms:W3CDTF">2019-08-07T16:46:00Z</dcterms:modified>
</cp:coreProperties>
</file>