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3A3" w:rsidRDefault="003543A3" w:rsidP="003543A3">
      <w:pPr>
        <w:pStyle w:val="Default"/>
      </w:pPr>
    </w:p>
    <w:p w:rsidR="00610A16" w:rsidRDefault="00886813" w:rsidP="005A36CE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De acuerdo con las atribuciones que le otorga el artículo 32 de la Ley Orgánica de la Administración Pública de San Luis Potosí, la Secretaria General de Gobierno no crea, registra o concentra un Padrón de Proveedores </w:t>
      </w:r>
      <w:r w:rsidR="002779C9">
        <w:rPr>
          <w:sz w:val="23"/>
          <w:szCs w:val="23"/>
        </w:rPr>
        <w:t xml:space="preserve">y contratistas. Es a la Contraloría General del Estado y la Oficialía Mayor, quienes son competentes en esta función, lo anterior con fundamento en el artículo 20, fracción XX del Reglamento interno de la Contraloría General del Estado, y el </w:t>
      </w:r>
      <w:r w:rsidR="00037C70">
        <w:rPr>
          <w:sz w:val="23"/>
          <w:szCs w:val="23"/>
        </w:rPr>
        <w:t>artículo</w:t>
      </w:r>
      <w:r w:rsidR="002779C9">
        <w:rPr>
          <w:sz w:val="23"/>
          <w:szCs w:val="23"/>
        </w:rPr>
        <w:t xml:space="preserve"> 21, Fracciones II y III </w:t>
      </w:r>
      <w:r w:rsidR="00037C70">
        <w:rPr>
          <w:sz w:val="23"/>
          <w:szCs w:val="23"/>
        </w:rPr>
        <w:t>del Reglamento Interno de Oficialía Mayor.</w:t>
      </w:r>
    </w:p>
    <w:p w:rsidR="003543A3" w:rsidRDefault="003543A3" w:rsidP="005A36CE">
      <w:pPr>
        <w:jc w:val="both"/>
        <w:rPr>
          <w:sz w:val="23"/>
          <w:szCs w:val="23"/>
        </w:rPr>
      </w:pPr>
    </w:p>
    <w:p w:rsidR="003543A3" w:rsidRDefault="003543A3" w:rsidP="005A36CE">
      <w:pPr>
        <w:jc w:val="both"/>
        <w:rPr>
          <w:sz w:val="23"/>
          <w:szCs w:val="23"/>
        </w:rPr>
      </w:pPr>
    </w:p>
    <w:p w:rsidR="00F50B8B" w:rsidRDefault="00F50B8B" w:rsidP="003543A3">
      <w:r>
        <w:tab/>
      </w:r>
      <w:bookmarkStart w:id="0" w:name="_GoBack"/>
      <w:bookmarkEnd w:id="0"/>
    </w:p>
    <w:sectPr w:rsidR="00F50B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A3"/>
    <w:rsid w:val="00037C70"/>
    <w:rsid w:val="002779C9"/>
    <w:rsid w:val="002C16BD"/>
    <w:rsid w:val="003543A3"/>
    <w:rsid w:val="005A36CE"/>
    <w:rsid w:val="00610A16"/>
    <w:rsid w:val="00886813"/>
    <w:rsid w:val="00D375B3"/>
    <w:rsid w:val="00F5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455EE-1886-48D4-9003-70107B89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Monica Morales</cp:lastModifiedBy>
  <cp:revision>5</cp:revision>
  <cp:lastPrinted>2019-02-28T20:56:00Z</cp:lastPrinted>
  <dcterms:created xsi:type="dcterms:W3CDTF">2019-02-28T17:53:00Z</dcterms:created>
  <dcterms:modified xsi:type="dcterms:W3CDTF">2019-02-28T20:56:00Z</dcterms:modified>
</cp:coreProperties>
</file>