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F025D7" w14:textId="1698C0AE" w:rsidR="00A832AB" w:rsidRPr="003E2297" w:rsidRDefault="00A832AB" w:rsidP="00A832AB">
      <w:pPr>
        <w:tabs>
          <w:tab w:val="left" w:pos="6840"/>
        </w:tabs>
        <w:spacing w:after="0" w:line="240" w:lineRule="auto"/>
        <w:jc w:val="both"/>
        <w:outlineLvl w:val="5"/>
        <w:rPr>
          <w:rFonts w:ascii="Arial" w:eastAsia="Times New Roman" w:hAnsi="Arial" w:cs="Arial"/>
          <w:sz w:val="24"/>
          <w:szCs w:val="24"/>
          <w:lang w:eastAsia="es-ES"/>
        </w:rPr>
      </w:pPr>
      <w:r w:rsidRPr="003E2297">
        <w:rPr>
          <w:rFonts w:ascii="Arial" w:eastAsia="Times New Roman" w:hAnsi="Arial" w:cs="Arial"/>
          <w:sz w:val="24"/>
          <w:szCs w:val="24"/>
          <w:lang w:eastAsia="es-ES"/>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 - - - - - - - - - - - - - - - - - - - - - - - - - - - - - - - - - - - - - - - - - - - - - - - - - - - - - - - - - - - - - - - - - - - - </w:t>
      </w:r>
      <w:r w:rsidRPr="003E2297">
        <w:rPr>
          <w:rFonts w:ascii="Arial" w:eastAsia="Times New Roman" w:hAnsi="Arial" w:cs="Arial"/>
          <w:b/>
          <w:sz w:val="24"/>
          <w:szCs w:val="24"/>
          <w:lang w:eastAsia="es-ES"/>
        </w:rPr>
        <w:t>C E R T I F I C A</w:t>
      </w:r>
      <w:r w:rsidRPr="003E2297">
        <w:rPr>
          <w:rFonts w:ascii="Arial" w:eastAsia="Times New Roman" w:hAnsi="Arial" w:cs="Arial"/>
          <w:sz w:val="24"/>
          <w:szCs w:val="24"/>
          <w:lang w:eastAsia="es-ES"/>
        </w:rPr>
        <w:t xml:space="preserve"> - - - - - - - - - - - - - - - - - - - - - </w:t>
      </w:r>
    </w:p>
    <w:p w14:paraId="4DE865DF" w14:textId="7C2C55EE" w:rsidR="00A832AB" w:rsidRPr="003E2297" w:rsidRDefault="00A832AB" w:rsidP="00A832AB">
      <w:pPr>
        <w:tabs>
          <w:tab w:val="left" w:pos="6840"/>
        </w:tabs>
        <w:spacing w:after="0" w:line="240" w:lineRule="auto"/>
        <w:jc w:val="both"/>
        <w:outlineLvl w:val="5"/>
        <w:rPr>
          <w:rFonts w:ascii="Arial" w:eastAsia="Times New Roman" w:hAnsi="Arial" w:cs="Arial"/>
          <w:sz w:val="24"/>
          <w:szCs w:val="24"/>
          <w:lang w:eastAsia="es-ES"/>
        </w:rPr>
      </w:pPr>
      <w:r w:rsidRPr="003E2297">
        <w:rPr>
          <w:rFonts w:ascii="Arial" w:eastAsia="Times New Roman" w:hAnsi="Arial" w:cs="Arial"/>
          <w:sz w:val="24"/>
          <w:szCs w:val="24"/>
          <w:lang w:eastAsia="es-ES"/>
        </w:rPr>
        <w:t xml:space="preserve">Que el término de 05 cinco días hábiles que se le concedió al recurrente de conformidad al proveído de </w:t>
      </w:r>
      <w:r w:rsidR="003E2297" w:rsidRPr="003E2297">
        <w:rPr>
          <w:rFonts w:ascii="Arial" w:eastAsia="Times New Roman" w:hAnsi="Arial" w:cs="Arial"/>
          <w:sz w:val="24"/>
          <w:szCs w:val="24"/>
          <w:lang w:eastAsia="es-ES"/>
        </w:rPr>
        <w:t>31 treinta y uno de agosto de 2018 dos mil dieciocho</w:t>
      </w:r>
      <w:r w:rsidRPr="003E2297">
        <w:rPr>
          <w:rFonts w:ascii="Arial" w:eastAsia="Times New Roman" w:hAnsi="Arial" w:cs="Arial"/>
          <w:sz w:val="24"/>
          <w:szCs w:val="24"/>
          <w:lang w:eastAsia="es-ES"/>
        </w:rPr>
        <w:t xml:space="preserve">, para que manifieste lo que a su derecho convenga respecto del cumplimiento dado por el sujeto obligado a la resolución dictada dentro del presente recurso de revisión; mismo que fue  notificado al recurrente el </w:t>
      </w:r>
      <w:r w:rsidR="003E2297" w:rsidRPr="003E2297">
        <w:rPr>
          <w:rFonts w:ascii="Arial" w:eastAsia="Times New Roman" w:hAnsi="Arial" w:cs="Arial"/>
          <w:sz w:val="24"/>
          <w:szCs w:val="24"/>
          <w:lang w:eastAsia="es-ES"/>
        </w:rPr>
        <w:t>04 cuatro de septiembre</w:t>
      </w:r>
      <w:r w:rsidRPr="003E2297">
        <w:rPr>
          <w:rFonts w:ascii="Arial" w:eastAsia="Times New Roman" w:hAnsi="Arial" w:cs="Arial"/>
          <w:sz w:val="24"/>
          <w:szCs w:val="24"/>
          <w:lang w:eastAsia="es-ES"/>
        </w:rPr>
        <w:t xml:space="preserve"> de 2018 dos mil dieciocho, por lo que dicho plazo comenzó a correr el </w:t>
      </w:r>
      <w:r w:rsidR="003E2297" w:rsidRPr="003E2297">
        <w:rPr>
          <w:rFonts w:ascii="Arial" w:eastAsia="Times New Roman" w:hAnsi="Arial" w:cs="Arial"/>
          <w:sz w:val="24"/>
          <w:szCs w:val="24"/>
          <w:lang w:eastAsia="es-ES"/>
        </w:rPr>
        <w:t>0</w:t>
      </w:r>
      <w:r w:rsidRPr="003E2297">
        <w:rPr>
          <w:rFonts w:ascii="Arial" w:eastAsia="Times New Roman" w:hAnsi="Arial" w:cs="Arial"/>
          <w:sz w:val="24"/>
          <w:szCs w:val="24"/>
          <w:lang w:eastAsia="es-ES"/>
        </w:rPr>
        <w:t xml:space="preserve">5 cinco y concluyó el </w:t>
      </w:r>
      <w:r w:rsidR="003E2297" w:rsidRPr="003E2297">
        <w:rPr>
          <w:rFonts w:ascii="Arial" w:eastAsia="Times New Roman" w:hAnsi="Arial" w:cs="Arial"/>
          <w:sz w:val="24"/>
          <w:szCs w:val="24"/>
          <w:lang w:eastAsia="es-ES"/>
        </w:rPr>
        <w:t>11 once de septiembre</w:t>
      </w:r>
      <w:r w:rsidRPr="003E2297">
        <w:rPr>
          <w:rFonts w:ascii="Arial" w:eastAsia="Times New Roman" w:hAnsi="Arial" w:cs="Arial"/>
          <w:sz w:val="24"/>
          <w:szCs w:val="24"/>
          <w:lang w:eastAsia="es-ES"/>
        </w:rPr>
        <w:t xml:space="preserve">, ambos </w:t>
      </w:r>
      <w:r w:rsidR="003E2297" w:rsidRPr="003E2297">
        <w:rPr>
          <w:rFonts w:ascii="Arial" w:eastAsia="Times New Roman" w:hAnsi="Arial" w:cs="Arial"/>
          <w:sz w:val="24"/>
          <w:szCs w:val="24"/>
          <w:lang w:eastAsia="es-ES"/>
        </w:rPr>
        <w:t>2018 dos mil dieciocho</w:t>
      </w:r>
      <w:r w:rsidRPr="003E2297">
        <w:rPr>
          <w:rFonts w:ascii="Arial" w:eastAsia="Times New Roman" w:hAnsi="Arial" w:cs="Arial"/>
          <w:sz w:val="24"/>
          <w:szCs w:val="24"/>
          <w:lang w:eastAsia="es-ES"/>
        </w:rPr>
        <w:t xml:space="preserve">; descontándose los días inhábiles. Lo que se asienta para constancia legal en la ciudad de San Luis Potosí, San Luis Potosí </w:t>
      </w:r>
      <w:r w:rsidR="003E2297" w:rsidRPr="003E2297">
        <w:rPr>
          <w:rFonts w:ascii="Arial" w:eastAsia="Times New Roman" w:hAnsi="Arial" w:cs="Arial"/>
          <w:sz w:val="24"/>
          <w:szCs w:val="24"/>
          <w:lang w:eastAsia="es-ES"/>
        </w:rPr>
        <w:t>a 19 diecinueve de julio</w:t>
      </w:r>
      <w:r w:rsidRPr="003E2297">
        <w:rPr>
          <w:rFonts w:ascii="Arial" w:eastAsia="Times New Roman" w:hAnsi="Arial" w:cs="Arial"/>
          <w:sz w:val="24"/>
          <w:szCs w:val="24"/>
          <w:lang w:eastAsia="es-ES"/>
        </w:rPr>
        <w:t xml:space="preserve"> de 201</w:t>
      </w:r>
      <w:r w:rsidR="003E2297" w:rsidRPr="003E2297">
        <w:rPr>
          <w:rFonts w:ascii="Arial" w:eastAsia="Times New Roman" w:hAnsi="Arial" w:cs="Arial"/>
          <w:sz w:val="24"/>
          <w:szCs w:val="24"/>
          <w:lang w:eastAsia="es-ES"/>
        </w:rPr>
        <w:t xml:space="preserve">9 </w:t>
      </w:r>
      <w:r w:rsidRPr="003E2297">
        <w:rPr>
          <w:rFonts w:ascii="Arial" w:eastAsia="Times New Roman" w:hAnsi="Arial" w:cs="Arial"/>
          <w:sz w:val="24"/>
          <w:szCs w:val="24"/>
          <w:lang w:eastAsia="es-ES"/>
        </w:rPr>
        <w:t>dos mil dieci</w:t>
      </w:r>
      <w:r w:rsidR="003E2297" w:rsidRPr="003E2297">
        <w:rPr>
          <w:rFonts w:ascii="Arial" w:eastAsia="Times New Roman" w:hAnsi="Arial" w:cs="Arial"/>
          <w:sz w:val="24"/>
          <w:szCs w:val="24"/>
          <w:lang w:eastAsia="es-ES"/>
        </w:rPr>
        <w:t>nueve</w:t>
      </w:r>
      <w:r w:rsidRPr="003E2297">
        <w:rPr>
          <w:rFonts w:ascii="Arial" w:eastAsia="Times New Roman" w:hAnsi="Arial" w:cs="Arial"/>
          <w:sz w:val="24"/>
          <w:szCs w:val="24"/>
          <w:lang w:eastAsia="es-ES"/>
        </w:rPr>
        <w:t xml:space="preserve">. </w:t>
      </w:r>
      <w:r w:rsidRPr="003E2297">
        <w:rPr>
          <w:rFonts w:ascii="Arial" w:eastAsia="Times New Roman" w:hAnsi="Arial" w:cs="Arial"/>
          <w:b/>
          <w:sz w:val="24"/>
          <w:szCs w:val="24"/>
          <w:lang w:eastAsia="es-ES"/>
        </w:rPr>
        <w:t>DOY FE.</w:t>
      </w:r>
      <w:r w:rsidR="00F853EE" w:rsidRPr="003E2297">
        <w:rPr>
          <w:rFonts w:ascii="Arial" w:eastAsia="Times New Roman" w:hAnsi="Arial" w:cs="Arial"/>
          <w:b/>
          <w:sz w:val="24"/>
          <w:szCs w:val="24"/>
          <w:lang w:eastAsia="es-ES"/>
        </w:rPr>
        <w:t xml:space="preserve"> </w:t>
      </w:r>
      <w:r w:rsidRPr="003E2297">
        <w:rPr>
          <w:rFonts w:ascii="Arial" w:eastAsia="Times New Roman" w:hAnsi="Arial" w:cs="Arial"/>
          <w:b/>
          <w:sz w:val="24"/>
          <w:szCs w:val="24"/>
          <w:lang w:eastAsia="es-ES"/>
        </w:rPr>
        <w:t>-</w:t>
      </w:r>
      <w:r w:rsidR="00F853EE" w:rsidRPr="003E2297">
        <w:rPr>
          <w:rFonts w:ascii="Arial" w:eastAsia="Times New Roman" w:hAnsi="Arial" w:cs="Arial"/>
          <w:b/>
          <w:sz w:val="24"/>
          <w:szCs w:val="24"/>
          <w:lang w:eastAsia="es-ES"/>
        </w:rPr>
        <w:t xml:space="preserve"> </w:t>
      </w:r>
    </w:p>
    <w:p w14:paraId="5120B5D8" w14:textId="77777777" w:rsidR="00A832AB" w:rsidRPr="003E2297" w:rsidRDefault="00FF56CF" w:rsidP="00FF56CF">
      <w:pPr>
        <w:tabs>
          <w:tab w:val="left" w:pos="6840"/>
        </w:tabs>
        <w:spacing w:after="0" w:line="360" w:lineRule="auto"/>
        <w:ind w:left="708" w:firstLine="709"/>
        <w:jc w:val="right"/>
        <w:outlineLvl w:val="5"/>
        <w:rPr>
          <w:rFonts w:ascii="Arial" w:hAnsi="Arial" w:cs="Arial"/>
          <w:sz w:val="24"/>
          <w:szCs w:val="24"/>
        </w:rPr>
      </w:pPr>
      <w:r w:rsidRPr="003E2297">
        <w:rPr>
          <w:rFonts w:ascii="Arial" w:hAnsi="Arial" w:cs="Arial"/>
          <w:sz w:val="24"/>
          <w:szCs w:val="24"/>
        </w:rPr>
        <w:t xml:space="preserve">        </w:t>
      </w:r>
      <w:r w:rsidR="00266ADC" w:rsidRPr="003E2297">
        <w:rPr>
          <w:rFonts w:ascii="Arial" w:hAnsi="Arial" w:cs="Arial"/>
          <w:sz w:val="24"/>
          <w:szCs w:val="24"/>
        </w:rPr>
        <w:t xml:space="preserve">                                                                       </w:t>
      </w:r>
      <w:r w:rsidR="00C7664A" w:rsidRPr="003E2297">
        <w:rPr>
          <w:rFonts w:ascii="Arial" w:hAnsi="Arial" w:cs="Arial"/>
          <w:sz w:val="24"/>
          <w:szCs w:val="24"/>
        </w:rPr>
        <w:t xml:space="preserve">                        </w:t>
      </w:r>
      <w:r w:rsidR="00C0019F" w:rsidRPr="003E2297">
        <w:rPr>
          <w:rFonts w:ascii="Arial" w:hAnsi="Arial" w:cs="Arial"/>
          <w:sz w:val="24"/>
          <w:szCs w:val="24"/>
        </w:rPr>
        <w:t xml:space="preserve">               </w:t>
      </w:r>
      <w:r w:rsidR="00B84B92" w:rsidRPr="003E2297">
        <w:rPr>
          <w:rFonts w:ascii="Arial" w:hAnsi="Arial" w:cs="Arial"/>
          <w:sz w:val="24"/>
          <w:szCs w:val="24"/>
        </w:rPr>
        <w:t xml:space="preserve">   </w:t>
      </w:r>
      <w:r w:rsidR="000A4F5D" w:rsidRPr="003E2297">
        <w:rPr>
          <w:rFonts w:ascii="Arial" w:hAnsi="Arial" w:cs="Arial"/>
          <w:sz w:val="24"/>
          <w:szCs w:val="24"/>
        </w:rPr>
        <w:t xml:space="preserve">  </w:t>
      </w:r>
      <w:r w:rsidR="008D0A3C" w:rsidRPr="003E2297">
        <w:rPr>
          <w:rFonts w:ascii="Arial" w:hAnsi="Arial" w:cs="Arial"/>
          <w:sz w:val="24"/>
          <w:szCs w:val="24"/>
        </w:rPr>
        <w:t xml:space="preserve">    </w:t>
      </w:r>
      <w:r w:rsidR="006F5A3A" w:rsidRPr="003E2297">
        <w:rPr>
          <w:rFonts w:ascii="Arial" w:hAnsi="Arial" w:cs="Arial"/>
          <w:sz w:val="24"/>
          <w:szCs w:val="24"/>
        </w:rPr>
        <w:t xml:space="preserve">        </w:t>
      </w:r>
      <w:r w:rsidR="00F14988" w:rsidRPr="003E2297">
        <w:rPr>
          <w:rFonts w:ascii="Arial" w:hAnsi="Arial" w:cs="Arial"/>
          <w:sz w:val="24"/>
          <w:szCs w:val="24"/>
        </w:rPr>
        <w:t xml:space="preserve">     </w:t>
      </w:r>
    </w:p>
    <w:p w14:paraId="02AA5CFD" w14:textId="5A328F84" w:rsidR="00C0019F" w:rsidRPr="003E2297" w:rsidRDefault="00A04BCB" w:rsidP="00A832AB">
      <w:pPr>
        <w:tabs>
          <w:tab w:val="left" w:pos="6840"/>
        </w:tabs>
        <w:spacing w:after="0" w:line="360" w:lineRule="auto"/>
        <w:ind w:firstLine="708"/>
        <w:outlineLvl w:val="5"/>
        <w:rPr>
          <w:rFonts w:ascii="Arial" w:hAnsi="Arial" w:cs="Arial"/>
          <w:sz w:val="24"/>
          <w:szCs w:val="24"/>
        </w:rPr>
      </w:pPr>
      <w:r w:rsidRPr="003E2297">
        <w:rPr>
          <w:rFonts w:ascii="Arial" w:hAnsi="Arial" w:cs="Arial"/>
          <w:sz w:val="24"/>
          <w:szCs w:val="24"/>
        </w:rPr>
        <w:t xml:space="preserve">San Luis Potosí, </w:t>
      </w:r>
      <w:r w:rsidR="002D0070" w:rsidRPr="003E2297">
        <w:rPr>
          <w:rFonts w:ascii="Arial" w:hAnsi="Arial" w:cs="Arial"/>
          <w:sz w:val="24"/>
          <w:szCs w:val="24"/>
        </w:rPr>
        <w:t>S</w:t>
      </w:r>
      <w:r w:rsidR="00A832AB" w:rsidRPr="003E2297">
        <w:rPr>
          <w:rFonts w:ascii="Arial" w:hAnsi="Arial" w:cs="Arial"/>
          <w:sz w:val="24"/>
          <w:szCs w:val="24"/>
        </w:rPr>
        <w:t xml:space="preserve">an </w:t>
      </w:r>
      <w:r w:rsidR="002D0070" w:rsidRPr="003E2297">
        <w:rPr>
          <w:rFonts w:ascii="Arial" w:hAnsi="Arial" w:cs="Arial"/>
          <w:sz w:val="24"/>
          <w:szCs w:val="24"/>
        </w:rPr>
        <w:t>L</w:t>
      </w:r>
      <w:r w:rsidR="00A832AB" w:rsidRPr="003E2297">
        <w:rPr>
          <w:rFonts w:ascii="Arial" w:hAnsi="Arial" w:cs="Arial"/>
          <w:sz w:val="24"/>
          <w:szCs w:val="24"/>
        </w:rPr>
        <w:t xml:space="preserve">uis </w:t>
      </w:r>
      <w:r w:rsidR="002D0070" w:rsidRPr="003E2297">
        <w:rPr>
          <w:rFonts w:ascii="Arial" w:hAnsi="Arial" w:cs="Arial"/>
          <w:sz w:val="24"/>
          <w:szCs w:val="24"/>
        </w:rPr>
        <w:t>P</w:t>
      </w:r>
      <w:r w:rsidR="00A832AB" w:rsidRPr="003E2297">
        <w:rPr>
          <w:rFonts w:ascii="Arial" w:hAnsi="Arial" w:cs="Arial"/>
          <w:sz w:val="24"/>
          <w:szCs w:val="24"/>
        </w:rPr>
        <w:t>otosí</w:t>
      </w:r>
      <w:r w:rsidRPr="003E2297">
        <w:rPr>
          <w:rFonts w:ascii="Arial" w:hAnsi="Arial" w:cs="Arial"/>
          <w:sz w:val="24"/>
          <w:szCs w:val="24"/>
        </w:rPr>
        <w:t xml:space="preserve">, </w:t>
      </w:r>
      <w:r w:rsidR="003E2297" w:rsidRPr="003E2297">
        <w:rPr>
          <w:rFonts w:ascii="Arial" w:eastAsia="Times New Roman" w:hAnsi="Arial" w:cs="Arial"/>
          <w:sz w:val="24"/>
          <w:szCs w:val="24"/>
          <w:lang w:eastAsia="es-ES"/>
        </w:rPr>
        <w:t>19 diecinueve de julio de 2019 dos mil diecinueve</w:t>
      </w:r>
      <w:r w:rsidRPr="003E2297">
        <w:rPr>
          <w:rFonts w:ascii="Arial" w:hAnsi="Arial" w:cs="Arial"/>
          <w:sz w:val="24"/>
          <w:szCs w:val="24"/>
        </w:rPr>
        <w:t>.</w:t>
      </w:r>
      <w:r w:rsidR="006F5A3A" w:rsidRPr="003E2297">
        <w:rPr>
          <w:rFonts w:ascii="Arial" w:hAnsi="Arial" w:cs="Arial"/>
          <w:sz w:val="24"/>
          <w:szCs w:val="24"/>
        </w:rPr>
        <w:t xml:space="preserve">    </w:t>
      </w:r>
    </w:p>
    <w:p w14:paraId="5CBE00D8" w14:textId="77777777" w:rsidR="001C3373" w:rsidRPr="003E2297" w:rsidRDefault="001C3373" w:rsidP="00791265">
      <w:pPr>
        <w:tabs>
          <w:tab w:val="left" w:pos="6840"/>
        </w:tabs>
        <w:spacing w:after="0" w:line="360" w:lineRule="auto"/>
        <w:outlineLvl w:val="5"/>
        <w:rPr>
          <w:rFonts w:ascii="Arial" w:hAnsi="Arial" w:cs="Arial"/>
          <w:sz w:val="24"/>
          <w:szCs w:val="24"/>
        </w:rPr>
      </w:pPr>
    </w:p>
    <w:p w14:paraId="00333B63" w14:textId="450EBBFE" w:rsidR="00791265" w:rsidRPr="003E2297" w:rsidRDefault="0038176B" w:rsidP="004846F9">
      <w:pPr>
        <w:spacing w:after="0" w:line="360" w:lineRule="auto"/>
        <w:ind w:firstLine="708"/>
        <w:jc w:val="both"/>
        <w:rPr>
          <w:rFonts w:ascii="Arial" w:hAnsi="Arial" w:cs="Arial"/>
          <w:sz w:val="24"/>
          <w:szCs w:val="24"/>
        </w:rPr>
      </w:pPr>
      <w:r w:rsidRPr="003E2297">
        <w:rPr>
          <w:rFonts w:ascii="Arial" w:hAnsi="Arial" w:cs="Arial"/>
          <w:sz w:val="24"/>
          <w:szCs w:val="24"/>
        </w:rPr>
        <w:t>Visto el estado que guardan los presentes autos y de una revisión a las constancias que integran el expediente c</w:t>
      </w:r>
      <w:r w:rsidR="00774BC8" w:rsidRPr="003E2297">
        <w:rPr>
          <w:rFonts w:ascii="Arial" w:hAnsi="Arial" w:cs="Arial"/>
          <w:sz w:val="24"/>
          <w:szCs w:val="24"/>
        </w:rPr>
        <w:t>o</w:t>
      </w:r>
      <w:r w:rsidR="001A14C5" w:rsidRPr="003E2297">
        <w:rPr>
          <w:rFonts w:ascii="Arial" w:hAnsi="Arial" w:cs="Arial"/>
          <w:sz w:val="24"/>
          <w:szCs w:val="24"/>
        </w:rPr>
        <w:t>n fundamento en los artículos 8</w:t>
      </w:r>
      <w:r w:rsidR="00FF0E16" w:rsidRPr="003E2297">
        <w:rPr>
          <w:rFonts w:ascii="Arial" w:hAnsi="Arial" w:cs="Arial"/>
          <w:sz w:val="24"/>
          <w:szCs w:val="24"/>
        </w:rPr>
        <w:t>;</w:t>
      </w:r>
      <w:r w:rsidR="001A14C5" w:rsidRPr="003E2297">
        <w:rPr>
          <w:rFonts w:ascii="Arial" w:hAnsi="Arial" w:cs="Arial"/>
          <w:sz w:val="24"/>
          <w:szCs w:val="24"/>
        </w:rPr>
        <w:t xml:space="preserve"> 10</w:t>
      </w:r>
      <w:r w:rsidR="00FF0E16" w:rsidRPr="003E2297">
        <w:rPr>
          <w:rFonts w:ascii="Arial" w:hAnsi="Arial" w:cs="Arial"/>
          <w:sz w:val="24"/>
          <w:szCs w:val="24"/>
        </w:rPr>
        <w:t>;</w:t>
      </w:r>
      <w:r w:rsidR="001A14C5" w:rsidRPr="003E2297">
        <w:rPr>
          <w:rFonts w:ascii="Arial" w:hAnsi="Arial" w:cs="Arial"/>
          <w:sz w:val="24"/>
          <w:szCs w:val="24"/>
        </w:rPr>
        <w:t xml:space="preserve"> 27</w:t>
      </w:r>
      <w:r w:rsidR="00FF0E16" w:rsidRPr="003E2297">
        <w:rPr>
          <w:rFonts w:ascii="Arial" w:hAnsi="Arial" w:cs="Arial"/>
          <w:sz w:val="24"/>
          <w:szCs w:val="24"/>
        </w:rPr>
        <w:t>,</w:t>
      </w:r>
      <w:r w:rsidR="001A14C5" w:rsidRPr="003E2297">
        <w:rPr>
          <w:rFonts w:ascii="Arial" w:hAnsi="Arial" w:cs="Arial"/>
          <w:sz w:val="24"/>
          <w:szCs w:val="24"/>
        </w:rPr>
        <w:t xml:space="preserve"> primer párrafo</w:t>
      </w:r>
      <w:r w:rsidR="00FF0E16" w:rsidRPr="003E2297">
        <w:rPr>
          <w:rFonts w:ascii="Arial" w:hAnsi="Arial" w:cs="Arial"/>
          <w:sz w:val="24"/>
          <w:szCs w:val="24"/>
        </w:rPr>
        <w:t>;</w:t>
      </w:r>
      <w:r w:rsidR="001A14C5" w:rsidRPr="003E2297">
        <w:rPr>
          <w:rFonts w:ascii="Arial" w:hAnsi="Arial" w:cs="Arial"/>
          <w:sz w:val="24"/>
          <w:szCs w:val="24"/>
        </w:rPr>
        <w:t xml:space="preserve"> 184 y 185 de la Ley de Transparencia y Acceso a la Información Pública del Estado, es</w:t>
      </w:r>
      <w:r w:rsidRPr="003E2297">
        <w:rPr>
          <w:rFonts w:ascii="Arial" w:hAnsi="Arial" w:cs="Arial"/>
          <w:sz w:val="24"/>
          <w:szCs w:val="24"/>
        </w:rPr>
        <w:t xml:space="preserve">ta Comisión procede a analizar el presente sumario </w:t>
      </w:r>
      <w:r w:rsidR="001A14C5" w:rsidRPr="003E2297">
        <w:rPr>
          <w:rFonts w:ascii="Arial" w:hAnsi="Arial" w:cs="Arial"/>
          <w:sz w:val="24"/>
          <w:szCs w:val="24"/>
        </w:rPr>
        <w:t>a efecto de determinar el cumplimi</w:t>
      </w:r>
      <w:r w:rsidRPr="003E2297">
        <w:rPr>
          <w:rFonts w:ascii="Arial" w:hAnsi="Arial" w:cs="Arial"/>
          <w:sz w:val="24"/>
          <w:szCs w:val="24"/>
        </w:rPr>
        <w:t>ento o incumplimiento a la resolu</w:t>
      </w:r>
      <w:r w:rsidR="001A3205" w:rsidRPr="003E2297">
        <w:rPr>
          <w:rFonts w:ascii="Arial" w:hAnsi="Arial" w:cs="Arial"/>
          <w:sz w:val="24"/>
          <w:szCs w:val="24"/>
        </w:rPr>
        <w:t>ción dictada en el recurso de rev</w:t>
      </w:r>
      <w:r w:rsidR="00F35188" w:rsidRPr="003E2297">
        <w:rPr>
          <w:rFonts w:ascii="Arial" w:hAnsi="Arial" w:cs="Arial"/>
          <w:sz w:val="24"/>
          <w:szCs w:val="24"/>
        </w:rPr>
        <w:t xml:space="preserve">isión </w:t>
      </w:r>
      <w:r w:rsidR="003E2297" w:rsidRPr="003E2297">
        <w:rPr>
          <w:rFonts w:ascii="Arial" w:hAnsi="Arial" w:cs="Arial"/>
          <w:sz w:val="24"/>
          <w:szCs w:val="24"/>
        </w:rPr>
        <w:t>277/2018-1</w:t>
      </w:r>
      <w:r w:rsidR="002D371A" w:rsidRPr="003E2297">
        <w:rPr>
          <w:rFonts w:ascii="Arial" w:hAnsi="Arial" w:cs="Arial"/>
          <w:sz w:val="24"/>
          <w:szCs w:val="24"/>
        </w:rPr>
        <w:t>.</w:t>
      </w:r>
    </w:p>
    <w:p w14:paraId="4879F212" w14:textId="77777777" w:rsidR="004846F9" w:rsidRPr="003E2297" w:rsidRDefault="004846F9" w:rsidP="004846F9">
      <w:pPr>
        <w:spacing w:after="0" w:line="360" w:lineRule="auto"/>
        <w:ind w:firstLine="708"/>
        <w:jc w:val="both"/>
        <w:rPr>
          <w:rFonts w:ascii="Arial" w:hAnsi="Arial" w:cs="Arial"/>
          <w:sz w:val="24"/>
          <w:szCs w:val="24"/>
        </w:rPr>
      </w:pPr>
    </w:p>
    <w:p w14:paraId="094883B8" w14:textId="2C2B1021" w:rsidR="002D371A" w:rsidRPr="003E2297" w:rsidRDefault="001A14C5" w:rsidP="004846F9">
      <w:pPr>
        <w:spacing w:after="0" w:line="360" w:lineRule="auto"/>
        <w:ind w:firstLine="708"/>
        <w:jc w:val="both"/>
        <w:rPr>
          <w:rFonts w:ascii="Arial" w:hAnsi="Arial" w:cs="Arial"/>
          <w:sz w:val="24"/>
          <w:szCs w:val="24"/>
        </w:rPr>
      </w:pPr>
      <w:r w:rsidRPr="003E2297">
        <w:rPr>
          <w:rFonts w:ascii="Arial" w:hAnsi="Arial" w:cs="Arial"/>
          <w:sz w:val="24"/>
          <w:szCs w:val="24"/>
        </w:rPr>
        <w:t>En p</w:t>
      </w:r>
      <w:r w:rsidR="002D371A" w:rsidRPr="003E2297">
        <w:rPr>
          <w:rFonts w:ascii="Arial" w:hAnsi="Arial" w:cs="Arial"/>
          <w:sz w:val="24"/>
          <w:szCs w:val="24"/>
        </w:rPr>
        <w:t xml:space="preserve">rimer </w:t>
      </w:r>
      <w:r w:rsidR="00FF0E16" w:rsidRPr="003E2297">
        <w:rPr>
          <w:rFonts w:ascii="Arial" w:hAnsi="Arial" w:cs="Arial"/>
          <w:sz w:val="24"/>
          <w:szCs w:val="24"/>
        </w:rPr>
        <w:t>término</w:t>
      </w:r>
      <w:r w:rsidR="002D371A" w:rsidRPr="003E2297">
        <w:rPr>
          <w:rFonts w:ascii="Arial" w:hAnsi="Arial" w:cs="Arial"/>
          <w:sz w:val="24"/>
          <w:szCs w:val="24"/>
        </w:rPr>
        <w:t xml:space="preserve">, </w:t>
      </w:r>
      <w:r w:rsidR="00FF0E16" w:rsidRPr="003E2297">
        <w:rPr>
          <w:rFonts w:ascii="Arial" w:hAnsi="Arial" w:cs="Arial"/>
          <w:sz w:val="24"/>
          <w:szCs w:val="24"/>
        </w:rPr>
        <w:t>resulta necesario</w:t>
      </w:r>
      <w:r w:rsidR="002D371A" w:rsidRPr="003E2297">
        <w:rPr>
          <w:rFonts w:ascii="Arial" w:hAnsi="Arial" w:cs="Arial"/>
          <w:sz w:val="24"/>
          <w:szCs w:val="24"/>
        </w:rPr>
        <w:t xml:space="preserve"> insertar los efectos dictados en la resolución:</w:t>
      </w:r>
    </w:p>
    <w:p w14:paraId="3DF1F047" w14:textId="77777777" w:rsidR="00490BC0" w:rsidRPr="00A832AB" w:rsidRDefault="00490BC0" w:rsidP="00490BC0">
      <w:pPr>
        <w:pStyle w:val="corte4fondo"/>
        <w:tabs>
          <w:tab w:val="left" w:pos="567"/>
        </w:tabs>
        <w:spacing w:line="240" w:lineRule="auto"/>
        <w:rPr>
          <w:rFonts w:cs="Arial"/>
          <w:i/>
          <w:color w:val="4F81BD" w:themeColor="accent1"/>
          <w:sz w:val="20"/>
        </w:rPr>
      </w:pPr>
    </w:p>
    <w:p w14:paraId="39A79629" w14:textId="77777777" w:rsidR="00093F23" w:rsidRPr="003E2297" w:rsidRDefault="00490BC0" w:rsidP="00093F23">
      <w:pPr>
        <w:pStyle w:val="corte4fondo"/>
        <w:tabs>
          <w:tab w:val="left" w:pos="567"/>
        </w:tabs>
        <w:spacing w:line="240" w:lineRule="auto"/>
        <w:rPr>
          <w:rFonts w:cs="Arial"/>
          <w:i/>
          <w:sz w:val="20"/>
        </w:rPr>
      </w:pPr>
      <w:r w:rsidRPr="003E2297">
        <w:rPr>
          <w:rFonts w:cs="Arial"/>
          <w:i/>
          <w:sz w:val="20"/>
        </w:rPr>
        <w:t>“</w:t>
      </w:r>
      <w:r w:rsidR="00093F23" w:rsidRPr="003E2297">
        <w:rPr>
          <w:rFonts w:cs="Arial"/>
          <w:i/>
          <w:sz w:val="20"/>
        </w:rPr>
        <w:t>[</w:t>
      </w:r>
      <w:r w:rsidRPr="003E2297">
        <w:rPr>
          <w:rFonts w:cs="Arial"/>
          <w:i/>
          <w:sz w:val="20"/>
        </w:rPr>
        <w:t>…</w:t>
      </w:r>
      <w:r w:rsidR="00093F23" w:rsidRPr="003E2297">
        <w:rPr>
          <w:rFonts w:cs="Arial"/>
          <w:i/>
          <w:sz w:val="20"/>
        </w:rPr>
        <w:t>]</w:t>
      </w:r>
    </w:p>
    <w:p w14:paraId="22E85535" w14:textId="2DB699B5" w:rsidR="00093F23" w:rsidRPr="003E2297" w:rsidRDefault="00093F23" w:rsidP="00093F23">
      <w:pPr>
        <w:pStyle w:val="corte4fondo"/>
        <w:tabs>
          <w:tab w:val="left" w:pos="567"/>
        </w:tabs>
        <w:spacing w:line="240" w:lineRule="auto"/>
        <w:rPr>
          <w:rFonts w:cs="Arial"/>
          <w:bCs/>
          <w:i/>
          <w:sz w:val="20"/>
        </w:rPr>
      </w:pPr>
      <w:r w:rsidRPr="003E2297">
        <w:rPr>
          <w:rFonts w:cs="Arial"/>
          <w:b/>
          <w:i/>
          <w:sz w:val="20"/>
        </w:rPr>
        <w:t xml:space="preserve">7.3 Sentido de la resolución. </w:t>
      </w:r>
      <w:r w:rsidRPr="003E2297">
        <w:rPr>
          <w:rFonts w:cs="Arial"/>
          <w:bCs/>
          <w:i/>
          <w:sz w:val="20"/>
          <w:lang w:val="x-none"/>
        </w:rPr>
        <w:t xml:space="preserve">En las condiciones anotadas y, al </w:t>
      </w:r>
      <w:r w:rsidR="0066177E" w:rsidRPr="003E2297">
        <w:rPr>
          <w:rFonts w:cs="Arial"/>
          <w:bCs/>
          <w:i/>
          <w:sz w:val="20"/>
        </w:rPr>
        <w:t xml:space="preserve">haber prosperado el agravio que hizo valer el recurrente, lo procedente es que este órgano colegiado de conformidad con el artículo 175, fracción III, de la Ley de transparencia y Acceso a la información pública del Estado </w:t>
      </w:r>
      <w:r w:rsidR="0066177E" w:rsidRPr="003E2297">
        <w:rPr>
          <w:rFonts w:cs="Arial"/>
          <w:b/>
          <w:bCs/>
          <w:i/>
          <w:sz w:val="20"/>
        </w:rPr>
        <w:t>modifica</w:t>
      </w:r>
      <w:r w:rsidR="0066177E" w:rsidRPr="003E2297">
        <w:rPr>
          <w:rFonts w:cs="Arial"/>
          <w:bCs/>
          <w:i/>
          <w:sz w:val="20"/>
        </w:rPr>
        <w:t xml:space="preserve"> la respuesta</w:t>
      </w:r>
    </w:p>
    <w:p w14:paraId="46198B59" w14:textId="77777777" w:rsidR="00093F23" w:rsidRPr="003E2297" w:rsidRDefault="00093F23" w:rsidP="00093F23">
      <w:pPr>
        <w:pStyle w:val="corte4fondo"/>
        <w:tabs>
          <w:tab w:val="left" w:pos="567"/>
        </w:tabs>
        <w:spacing w:line="240" w:lineRule="auto"/>
        <w:rPr>
          <w:rFonts w:cs="Arial"/>
          <w:bCs/>
          <w:i/>
          <w:sz w:val="20"/>
        </w:rPr>
      </w:pPr>
    </w:p>
    <w:p w14:paraId="5D03BEE8" w14:textId="77777777" w:rsidR="00093F23" w:rsidRPr="003E2297" w:rsidRDefault="00093F23" w:rsidP="00093F23">
      <w:pPr>
        <w:pStyle w:val="corte4fondo"/>
        <w:numPr>
          <w:ilvl w:val="0"/>
          <w:numId w:val="16"/>
        </w:numPr>
        <w:tabs>
          <w:tab w:val="left" w:pos="567"/>
        </w:tabs>
        <w:spacing w:line="240" w:lineRule="auto"/>
        <w:rPr>
          <w:rFonts w:cs="Arial"/>
          <w:bCs/>
          <w:i/>
          <w:sz w:val="20"/>
        </w:rPr>
      </w:pPr>
      <w:r w:rsidRPr="003E2297">
        <w:rPr>
          <w:rFonts w:cs="Arial"/>
          <w:bCs/>
          <w:i/>
          <w:sz w:val="20"/>
        </w:rPr>
        <w:t>Los nombres de los servidores públicos y que por una parte se les impone una sanción y por otra parte determina no imponer sanción, del expediente PISA-024/2015-3</w:t>
      </w:r>
    </w:p>
    <w:p w14:paraId="73BFA17F" w14:textId="6D3874CA" w:rsidR="00093F23" w:rsidRPr="003E2297" w:rsidRDefault="00093F23" w:rsidP="00093F23">
      <w:pPr>
        <w:pStyle w:val="corte4fondo"/>
        <w:numPr>
          <w:ilvl w:val="0"/>
          <w:numId w:val="16"/>
        </w:numPr>
        <w:tabs>
          <w:tab w:val="left" w:pos="567"/>
        </w:tabs>
        <w:spacing w:line="240" w:lineRule="auto"/>
        <w:rPr>
          <w:rFonts w:cs="Arial"/>
          <w:bCs/>
          <w:i/>
          <w:sz w:val="20"/>
        </w:rPr>
      </w:pPr>
      <w:r w:rsidRPr="003E2297">
        <w:rPr>
          <w:rFonts w:cs="Arial"/>
          <w:bCs/>
          <w:i/>
          <w:sz w:val="20"/>
        </w:rPr>
        <w:t>Copia simple del proyecto propuesto y presentado ante el pleno por la Comisionada de la Ponencia 3 Claudia Elizabeth Avalos Cedillo del PISA-024/2015-3.</w:t>
      </w:r>
    </w:p>
    <w:p w14:paraId="219A3140" w14:textId="01B7701E" w:rsidR="005A774A" w:rsidRPr="003E2297" w:rsidRDefault="00093F23" w:rsidP="00093F23">
      <w:pPr>
        <w:pStyle w:val="corte4fondo"/>
        <w:tabs>
          <w:tab w:val="left" w:pos="567"/>
        </w:tabs>
        <w:spacing w:line="240" w:lineRule="auto"/>
        <w:rPr>
          <w:rFonts w:cs="Arial"/>
          <w:i/>
          <w:sz w:val="20"/>
        </w:rPr>
      </w:pPr>
      <w:r w:rsidRPr="003E2297">
        <w:rPr>
          <w:rFonts w:cs="Arial"/>
          <w:i/>
          <w:sz w:val="20"/>
        </w:rPr>
        <w:t>[…]</w:t>
      </w:r>
      <w:r w:rsidR="00A84974" w:rsidRPr="003E2297">
        <w:rPr>
          <w:rFonts w:cs="Arial"/>
          <w:i/>
          <w:sz w:val="20"/>
        </w:rPr>
        <w:t xml:space="preserve">” </w:t>
      </w:r>
    </w:p>
    <w:p w14:paraId="33602C55" w14:textId="77777777" w:rsidR="00490BC0" w:rsidRPr="00A832AB" w:rsidRDefault="00490BC0" w:rsidP="00490BC0">
      <w:pPr>
        <w:spacing w:after="0" w:line="360" w:lineRule="auto"/>
        <w:ind w:firstLine="708"/>
        <w:jc w:val="both"/>
        <w:rPr>
          <w:rFonts w:ascii="Arial" w:hAnsi="Arial" w:cs="Arial"/>
          <w:color w:val="4F81BD" w:themeColor="accent1"/>
          <w:sz w:val="24"/>
          <w:szCs w:val="24"/>
        </w:rPr>
      </w:pPr>
    </w:p>
    <w:p w14:paraId="0B9188AE" w14:textId="77777777" w:rsidR="004846F9" w:rsidRPr="00C40FF1" w:rsidRDefault="004846F9" w:rsidP="00490BC0">
      <w:pPr>
        <w:spacing w:after="0" w:line="360" w:lineRule="auto"/>
        <w:ind w:firstLine="708"/>
        <w:jc w:val="both"/>
        <w:rPr>
          <w:rFonts w:ascii="Arial" w:hAnsi="Arial" w:cs="Arial"/>
          <w:sz w:val="24"/>
          <w:szCs w:val="24"/>
        </w:rPr>
      </w:pPr>
    </w:p>
    <w:p w14:paraId="69353FD8" w14:textId="15A31587" w:rsidR="00490BC0" w:rsidRPr="00C40FF1" w:rsidRDefault="00093F23" w:rsidP="00490BC0">
      <w:pPr>
        <w:spacing w:after="0" w:line="360" w:lineRule="auto"/>
        <w:ind w:firstLine="708"/>
        <w:jc w:val="both"/>
        <w:rPr>
          <w:rFonts w:ascii="Arial" w:hAnsi="Arial" w:cs="Arial"/>
          <w:sz w:val="24"/>
          <w:szCs w:val="24"/>
        </w:rPr>
      </w:pPr>
      <w:r w:rsidRPr="00C40FF1">
        <w:rPr>
          <w:rFonts w:ascii="Arial" w:hAnsi="Arial" w:cs="Arial"/>
          <w:sz w:val="24"/>
          <w:szCs w:val="24"/>
        </w:rPr>
        <w:t>Debido a</w:t>
      </w:r>
      <w:r w:rsidR="00490BC0" w:rsidRPr="00C40FF1">
        <w:rPr>
          <w:rFonts w:ascii="Arial" w:hAnsi="Arial" w:cs="Arial"/>
          <w:sz w:val="24"/>
          <w:szCs w:val="24"/>
        </w:rPr>
        <w:t xml:space="preserve"> lo anterior, el sujeto obligado </w:t>
      </w:r>
      <w:r w:rsidRPr="00C40FF1">
        <w:rPr>
          <w:rFonts w:ascii="Arial" w:hAnsi="Arial" w:cs="Arial"/>
          <w:sz w:val="24"/>
          <w:szCs w:val="24"/>
        </w:rPr>
        <w:t xml:space="preserve">por conducto del Titular de la Unidad de </w:t>
      </w:r>
      <w:r w:rsidR="00691693" w:rsidRPr="00C40FF1">
        <w:rPr>
          <w:rFonts w:ascii="Arial" w:hAnsi="Arial" w:cs="Arial"/>
          <w:sz w:val="24"/>
          <w:szCs w:val="24"/>
        </w:rPr>
        <w:t>Transparencia</w:t>
      </w:r>
      <w:r w:rsidRPr="00C40FF1">
        <w:rPr>
          <w:rFonts w:ascii="Arial" w:hAnsi="Arial" w:cs="Arial"/>
          <w:sz w:val="24"/>
          <w:szCs w:val="24"/>
        </w:rPr>
        <w:t xml:space="preserve"> presentó el</w:t>
      </w:r>
      <w:r w:rsidR="00490BC0" w:rsidRPr="00C40FF1">
        <w:rPr>
          <w:rFonts w:ascii="Arial" w:hAnsi="Arial" w:cs="Arial"/>
          <w:sz w:val="24"/>
          <w:szCs w:val="24"/>
        </w:rPr>
        <w:t xml:space="preserve"> oficio </w:t>
      </w:r>
      <w:r w:rsidR="00A85094" w:rsidRPr="00C40FF1">
        <w:rPr>
          <w:rFonts w:ascii="Arial" w:hAnsi="Arial" w:cs="Arial"/>
          <w:sz w:val="24"/>
          <w:szCs w:val="24"/>
        </w:rPr>
        <w:t>CEGAIP</w:t>
      </w:r>
      <w:r w:rsidR="00A84974" w:rsidRPr="00C40FF1">
        <w:rPr>
          <w:rFonts w:ascii="Arial" w:hAnsi="Arial" w:cs="Arial"/>
          <w:sz w:val="24"/>
          <w:szCs w:val="24"/>
        </w:rPr>
        <w:t>-</w:t>
      </w:r>
      <w:r w:rsidR="00A85094" w:rsidRPr="00C40FF1">
        <w:rPr>
          <w:rFonts w:ascii="Arial" w:hAnsi="Arial" w:cs="Arial"/>
          <w:sz w:val="24"/>
          <w:szCs w:val="24"/>
        </w:rPr>
        <w:t>R-UT-</w:t>
      </w:r>
      <w:r w:rsidRPr="00C40FF1">
        <w:rPr>
          <w:rFonts w:ascii="Arial" w:hAnsi="Arial" w:cs="Arial"/>
          <w:sz w:val="24"/>
          <w:szCs w:val="24"/>
        </w:rPr>
        <w:t>138</w:t>
      </w:r>
      <w:r w:rsidR="00A85094" w:rsidRPr="00C40FF1">
        <w:rPr>
          <w:rFonts w:ascii="Arial" w:hAnsi="Arial" w:cs="Arial"/>
          <w:sz w:val="24"/>
          <w:szCs w:val="24"/>
        </w:rPr>
        <w:t>/1</w:t>
      </w:r>
      <w:r w:rsidRPr="00C40FF1">
        <w:rPr>
          <w:rFonts w:ascii="Arial" w:hAnsi="Arial" w:cs="Arial"/>
          <w:sz w:val="24"/>
          <w:szCs w:val="24"/>
        </w:rPr>
        <w:t xml:space="preserve">8, </w:t>
      </w:r>
      <w:r w:rsidR="00A84974" w:rsidRPr="00C40FF1">
        <w:rPr>
          <w:rFonts w:ascii="Arial" w:hAnsi="Arial" w:cs="Arial"/>
          <w:sz w:val="24"/>
          <w:szCs w:val="24"/>
        </w:rPr>
        <w:t xml:space="preserve">recibido </w:t>
      </w:r>
      <w:r w:rsidR="00691693" w:rsidRPr="00C40FF1">
        <w:rPr>
          <w:rFonts w:ascii="Arial" w:hAnsi="Arial" w:cs="Arial"/>
          <w:sz w:val="24"/>
          <w:szCs w:val="24"/>
        </w:rPr>
        <w:t xml:space="preserve">en la </w:t>
      </w:r>
      <w:r w:rsidR="00691693" w:rsidRPr="00C40FF1">
        <w:rPr>
          <w:rFonts w:ascii="Arial" w:hAnsi="Arial" w:cs="Arial"/>
          <w:sz w:val="24"/>
          <w:szCs w:val="24"/>
        </w:rPr>
        <w:lastRenderedPageBreak/>
        <w:t xml:space="preserve">oficialía de partes de este cuerpo colegiado </w:t>
      </w:r>
      <w:r w:rsidR="00A84974" w:rsidRPr="00C40FF1">
        <w:rPr>
          <w:rFonts w:ascii="Arial" w:hAnsi="Arial" w:cs="Arial"/>
          <w:sz w:val="24"/>
          <w:szCs w:val="24"/>
        </w:rPr>
        <w:t xml:space="preserve">el </w:t>
      </w:r>
      <w:r w:rsidR="00691693" w:rsidRPr="00C40FF1">
        <w:rPr>
          <w:rFonts w:ascii="Arial" w:hAnsi="Arial" w:cs="Arial"/>
          <w:sz w:val="24"/>
          <w:szCs w:val="24"/>
        </w:rPr>
        <w:t xml:space="preserve">20 </w:t>
      </w:r>
      <w:r w:rsidR="001D662A" w:rsidRPr="00C40FF1">
        <w:rPr>
          <w:rFonts w:ascii="Arial" w:hAnsi="Arial" w:cs="Arial"/>
          <w:sz w:val="24"/>
          <w:szCs w:val="24"/>
        </w:rPr>
        <w:t xml:space="preserve">veinte </w:t>
      </w:r>
      <w:r w:rsidR="00A84974" w:rsidRPr="00C40FF1">
        <w:rPr>
          <w:rFonts w:ascii="Arial" w:hAnsi="Arial" w:cs="Arial"/>
          <w:sz w:val="24"/>
          <w:szCs w:val="24"/>
        </w:rPr>
        <w:t xml:space="preserve">de </w:t>
      </w:r>
      <w:r w:rsidR="00691693" w:rsidRPr="00C40FF1">
        <w:rPr>
          <w:rFonts w:ascii="Arial" w:hAnsi="Arial" w:cs="Arial"/>
          <w:sz w:val="24"/>
          <w:szCs w:val="24"/>
        </w:rPr>
        <w:t xml:space="preserve">julio </w:t>
      </w:r>
      <w:r w:rsidR="00490BC0" w:rsidRPr="00C40FF1">
        <w:rPr>
          <w:rFonts w:ascii="Arial" w:hAnsi="Arial" w:cs="Arial"/>
          <w:sz w:val="24"/>
          <w:szCs w:val="24"/>
        </w:rPr>
        <w:t>de</w:t>
      </w:r>
      <w:r w:rsidR="00A84974" w:rsidRPr="00C40FF1">
        <w:rPr>
          <w:rFonts w:ascii="Arial" w:hAnsi="Arial" w:cs="Arial"/>
          <w:sz w:val="24"/>
          <w:szCs w:val="24"/>
        </w:rPr>
        <w:t>l año en curso</w:t>
      </w:r>
      <w:r w:rsidR="00490BC0" w:rsidRPr="00C40FF1">
        <w:rPr>
          <w:rFonts w:ascii="Arial" w:hAnsi="Arial" w:cs="Arial"/>
          <w:sz w:val="24"/>
          <w:szCs w:val="24"/>
        </w:rPr>
        <w:t xml:space="preserve">, </w:t>
      </w:r>
      <w:r w:rsidR="00691693" w:rsidRPr="00C40FF1">
        <w:rPr>
          <w:rFonts w:ascii="Arial" w:hAnsi="Arial" w:cs="Arial"/>
          <w:sz w:val="24"/>
          <w:szCs w:val="24"/>
        </w:rPr>
        <w:t xml:space="preserve">junto </w:t>
      </w:r>
      <w:r w:rsidR="00490BC0" w:rsidRPr="00C40FF1">
        <w:rPr>
          <w:rFonts w:ascii="Arial" w:hAnsi="Arial" w:cs="Arial"/>
          <w:sz w:val="24"/>
          <w:szCs w:val="24"/>
        </w:rPr>
        <w:t xml:space="preserve">con </w:t>
      </w:r>
      <w:r w:rsidR="00C40FF1">
        <w:rPr>
          <w:rFonts w:ascii="Arial" w:hAnsi="Arial" w:cs="Arial"/>
          <w:sz w:val="24"/>
          <w:szCs w:val="24"/>
        </w:rPr>
        <w:t>5</w:t>
      </w:r>
      <w:r w:rsidR="00490BC0" w:rsidRPr="00C40FF1">
        <w:rPr>
          <w:rFonts w:ascii="Arial" w:hAnsi="Arial" w:cs="Arial"/>
          <w:sz w:val="24"/>
          <w:szCs w:val="24"/>
        </w:rPr>
        <w:t xml:space="preserve"> anexos, donde informa sobre el cumplimiento al resolutivo en análisis y señala medularmente lo siguiente:</w:t>
      </w:r>
    </w:p>
    <w:p w14:paraId="3ADF29FF" w14:textId="77777777" w:rsidR="00510B8D" w:rsidRPr="00E40AEA" w:rsidRDefault="00510B8D" w:rsidP="00AB70B7">
      <w:pPr>
        <w:spacing w:after="0" w:line="240" w:lineRule="auto"/>
        <w:ind w:firstLine="708"/>
        <w:jc w:val="both"/>
        <w:rPr>
          <w:rFonts w:ascii="Arial" w:hAnsi="Arial" w:cs="Arial"/>
          <w:color w:val="4F81BD" w:themeColor="accent1"/>
          <w:sz w:val="24"/>
          <w:szCs w:val="24"/>
        </w:rPr>
      </w:pPr>
    </w:p>
    <w:p w14:paraId="1E5ADE07" w14:textId="77777777" w:rsidR="00490BC0" w:rsidRPr="00C40FF1" w:rsidRDefault="00490BC0" w:rsidP="00AB70B7">
      <w:pPr>
        <w:spacing w:after="0" w:line="240" w:lineRule="auto"/>
        <w:jc w:val="both"/>
        <w:rPr>
          <w:rFonts w:ascii="Arial" w:hAnsi="Arial" w:cs="Arial"/>
          <w:sz w:val="24"/>
          <w:szCs w:val="24"/>
        </w:rPr>
      </w:pPr>
    </w:p>
    <w:p w14:paraId="1F046379" w14:textId="03CF4616" w:rsidR="00490BC0" w:rsidRPr="00C40FF1" w:rsidRDefault="00AB70B7" w:rsidP="00AB70B7">
      <w:pPr>
        <w:spacing w:after="0" w:line="240" w:lineRule="auto"/>
        <w:ind w:firstLine="708"/>
        <w:jc w:val="both"/>
        <w:rPr>
          <w:rFonts w:ascii="Arial" w:hAnsi="Arial" w:cs="Arial"/>
          <w:i/>
          <w:sz w:val="20"/>
          <w:szCs w:val="21"/>
        </w:rPr>
      </w:pPr>
      <w:r w:rsidRPr="00C40FF1">
        <w:rPr>
          <w:rFonts w:ascii="Arial" w:hAnsi="Arial" w:cs="Arial"/>
          <w:i/>
          <w:sz w:val="20"/>
          <w:szCs w:val="21"/>
        </w:rPr>
        <w:t>“</w:t>
      </w:r>
      <w:r w:rsidR="00490BC0" w:rsidRPr="00C40FF1">
        <w:rPr>
          <w:rFonts w:ascii="Arial" w:hAnsi="Arial" w:cs="Arial"/>
          <w:i/>
          <w:sz w:val="20"/>
          <w:szCs w:val="21"/>
        </w:rPr>
        <w:t xml:space="preserve">[…] </w:t>
      </w:r>
      <w:r w:rsidR="0043028C" w:rsidRPr="00C40FF1">
        <w:rPr>
          <w:rFonts w:ascii="Arial" w:hAnsi="Arial" w:cs="Arial"/>
          <w:i/>
          <w:sz w:val="20"/>
          <w:szCs w:val="21"/>
        </w:rPr>
        <w:t>m</w:t>
      </w:r>
      <w:r w:rsidR="001D662A" w:rsidRPr="00C40FF1">
        <w:rPr>
          <w:rFonts w:ascii="Arial" w:hAnsi="Arial" w:cs="Arial"/>
          <w:i/>
          <w:sz w:val="20"/>
          <w:szCs w:val="21"/>
        </w:rPr>
        <w:t xml:space="preserve">e permito remitir la notificación efectuada al Recurrente </w:t>
      </w:r>
      <w:proofErr w:type="gramStart"/>
      <w:r w:rsidR="001D662A" w:rsidRPr="00C40FF1">
        <w:rPr>
          <w:rFonts w:ascii="Arial" w:hAnsi="Arial" w:cs="Arial"/>
          <w:i/>
          <w:sz w:val="20"/>
          <w:szCs w:val="21"/>
        </w:rPr>
        <w:t>en relación a</w:t>
      </w:r>
      <w:proofErr w:type="gramEnd"/>
      <w:r w:rsidR="001D662A" w:rsidRPr="00C40FF1">
        <w:rPr>
          <w:rFonts w:ascii="Arial" w:hAnsi="Arial" w:cs="Arial"/>
          <w:i/>
          <w:sz w:val="20"/>
          <w:szCs w:val="21"/>
        </w:rPr>
        <w:t xml:space="preserve"> la respuesta de la solicitud de información con número de folio CEGAIP-SI-</w:t>
      </w:r>
      <w:r w:rsidR="00E40AEA" w:rsidRPr="00C40FF1">
        <w:rPr>
          <w:rFonts w:ascii="Arial" w:hAnsi="Arial" w:cs="Arial"/>
          <w:i/>
          <w:sz w:val="20"/>
          <w:szCs w:val="21"/>
        </w:rPr>
        <w:t>008</w:t>
      </w:r>
      <w:r w:rsidR="001D662A" w:rsidRPr="00C40FF1">
        <w:rPr>
          <w:rFonts w:ascii="Arial" w:hAnsi="Arial" w:cs="Arial"/>
          <w:i/>
          <w:sz w:val="20"/>
          <w:szCs w:val="21"/>
        </w:rPr>
        <w:t>-1</w:t>
      </w:r>
      <w:r w:rsidR="00E40AEA" w:rsidRPr="00C40FF1">
        <w:rPr>
          <w:rFonts w:ascii="Arial" w:hAnsi="Arial" w:cs="Arial"/>
          <w:i/>
          <w:sz w:val="20"/>
          <w:szCs w:val="21"/>
        </w:rPr>
        <w:t>8</w:t>
      </w:r>
      <w:r w:rsidR="001D662A" w:rsidRPr="00C40FF1">
        <w:rPr>
          <w:rFonts w:ascii="Arial" w:hAnsi="Arial" w:cs="Arial"/>
          <w:i/>
          <w:sz w:val="20"/>
          <w:szCs w:val="21"/>
        </w:rPr>
        <w:t>-</w:t>
      </w:r>
      <w:r w:rsidR="00E40AEA" w:rsidRPr="00C40FF1">
        <w:rPr>
          <w:rFonts w:ascii="Arial" w:hAnsi="Arial" w:cs="Arial"/>
          <w:i/>
          <w:sz w:val="20"/>
          <w:szCs w:val="21"/>
        </w:rPr>
        <w:t>MANUAL</w:t>
      </w:r>
      <w:r w:rsidR="001D662A" w:rsidRPr="00C40FF1">
        <w:rPr>
          <w:rFonts w:ascii="Arial" w:hAnsi="Arial" w:cs="Arial"/>
          <w:i/>
          <w:sz w:val="20"/>
          <w:szCs w:val="21"/>
        </w:rPr>
        <w:t>, tramitada en esta Comisión, y posteriormente al RECURSO DE REVISI</w:t>
      </w:r>
      <w:r w:rsidR="00E40AEA" w:rsidRPr="00C40FF1">
        <w:rPr>
          <w:rFonts w:ascii="Arial" w:hAnsi="Arial" w:cs="Arial"/>
          <w:i/>
          <w:sz w:val="20"/>
          <w:szCs w:val="21"/>
        </w:rPr>
        <w:t>Ó</w:t>
      </w:r>
      <w:r w:rsidR="001D662A" w:rsidRPr="00C40FF1">
        <w:rPr>
          <w:rFonts w:ascii="Arial" w:hAnsi="Arial" w:cs="Arial"/>
          <w:i/>
          <w:sz w:val="20"/>
          <w:szCs w:val="21"/>
        </w:rPr>
        <w:t>N RR-</w:t>
      </w:r>
      <w:r w:rsidR="00E40AEA" w:rsidRPr="00C40FF1">
        <w:rPr>
          <w:rFonts w:ascii="Arial" w:hAnsi="Arial" w:cs="Arial"/>
          <w:i/>
          <w:sz w:val="20"/>
          <w:szCs w:val="21"/>
        </w:rPr>
        <w:t>2</w:t>
      </w:r>
      <w:r w:rsidR="001D662A" w:rsidRPr="00C40FF1">
        <w:rPr>
          <w:rFonts w:ascii="Arial" w:hAnsi="Arial" w:cs="Arial"/>
          <w:i/>
          <w:sz w:val="20"/>
          <w:szCs w:val="21"/>
        </w:rPr>
        <w:t>7</w:t>
      </w:r>
      <w:r w:rsidR="00E40AEA" w:rsidRPr="00C40FF1">
        <w:rPr>
          <w:rFonts w:ascii="Arial" w:hAnsi="Arial" w:cs="Arial"/>
          <w:i/>
          <w:sz w:val="20"/>
          <w:szCs w:val="21"/>
        </w:rPr>
        <w:t>7</w:t>
      </w:r>
      <w:r w:rsidR="001D662A" w:rsidRPr="00C40FF1">
        <w:rPr>
          <w:rFonts w:ascii="Arial" w:hAnsi="Arial" w:cs="Arial"/>
          <w:i/>
          <w:sz w:val="20"/>
          <w:szCs w:val="21"/>
        </w:rPr>
        <w:t>/2018-1-PNT</w:t>
      </w:r>
      <w:r w:rsidR="00D04422" w:rsidRPr="00C40FF1">
        <w:rPr>
          <w:rFonts w:ascii="Arial" w:hAnsi="Arial" w:cs="Arial"/>
          <w:i/>
          <w:sz w:val="20"/>
          <w:szCs w:val="21"/>
        </w:rPr>
        <w:t>.</w:t>
      </w:r>
      <w:r w:rsidR="00490BC0" w:rsidRPr="00C40FF1">
        <w:rPr>
          <w:rFonts w:ascii="Arial" w:hAnsi="Arial" w:cs="Arial"/>
          <w:i/>
          <w:sz w:val="20"/>
          <w:szCs w:val="21"/>
        </w:rPr>
        <w:t xml:space="preserve"> […].</w:t>
      </w:r>
      <w:r w:rsidRPr="00C40FF1">
        <w:rPr>
          <w:rFonts w:ascii="Arial" w:hAnsi="Arial" w:cs="Arial"/>
          <w:i/>
          <w:sz w:val="20"/>
          <w:szCs w:val="21"/>
        </w:rPr>
        <w:t>”</w:t>
      </w:r>
      <w:r w:rsidR="00E40AEA" w:rsidRPr="00C40FF1">
        <w:rPr>
          <w:rFonts w:ascii="Arial" w:hAnsi="Arial" w:cs="Arial"/>
          <w:i/>
          <w:sz w:val="20"/>
          <w:szCs w:val="21"/>
        </w:rPr>
        <w:t xml:space="preserve"> (SIC)</w:t>
      </w:r>
      <w:r w:rsidR="00490BC0" w:rsidRPr="00C40FF1">
        <w:rPr>
          <w:rFonts w:ascii="Arial" w:hAnsi="Arial" w:cs="Arial"/>
          <w:i/>
          <w:sz w:val="20"/>
          <w:szCs w:val="21"/>
        </w:rPr>
        <w:t xml:space="preserve">  </w:t>
      </w:r>
    </w:p>
    <w:p w14:paraId="0668E3E4" w14:textId="77777777" w:rsidR="00490BC0" w:rsidRPr="00C40FF1" w:rsidRDefault="00490BC0" w:rsidP="00AB70B7">
      <w:pPr>
        <w:spacing w:after="0" w:line="240" w:lineRule="auto"/>
        <w:jc w:val="both"/>
        <w:rPr>
          <w:rFonts w:ascii="Arial" w:hAnsi="Arial" w:cs="Arial"/>
          <w:sz w:val="24"/>
          <w:szCs w:val="24"/>
          <w:highlight w:val="yellow"/>
        </w:rPr>
      </w:pPr>
    </w:p>
    <w:p w14:paraId="00FB4785" w14:textId="77777777" w:rsidR="00510B8D" w:rsidRPr="00B22D95" w:rsidRDefault="00510B8D" w:rsidP="00AB70B7">
      <w:pPr>
        <w:spacing w:after="0" w:line="240" w:lineRule="auto"/>
        <w:jc w:val="both"/>
        <w:rPr>
          <w:rFonts w:ascii="Arial" w:hAnsi="Arial" w:cs="Arial"/>
          <w:color w:val="4F81BD" w:themeColor="accent1"/>
          <w:sz w:val="24"/>
          <w:szCs w:val="24"/>
          <w:highlight w:val="yellow"/>
        </w:rPr>
      </w:pPr>
    </w:p>
    <w:p w14:paraId="0D5ADD0A" w14:textId="66CDE285" w:rsidR="00823416" w:rsidRDefault="00E40AEA" w:rsidP="00490BC0">
      <w:pPr>
        <w:pStyle w:val="corte4fondo"/>
        <w:tabs>
          <w:tab w:val="left" w:pos="567"/>
        </w:tabs>
        <w:rPr>
          <w:rFonts w:cs="Arial"/>
          <w:sz w:val="24"/>
          <w:szCs w:val="24"/>
        </w:rPr>
      </w:pPr>
      <w:r w:rsidRPr="00C40FF1">
        <w:rPr>
          <w:rFonts w:cs="Arial"/>
          <w:sz w:val="24"/>
          <w:szCs w:val="24"/>
        </w:rPr>
        <w:t xml:space="preserve">Ahora bien, </w:t>
      </w:r>
      <w:r w:rsidR="00AB70B7" w:rsidRPr="00C40FF1">
        <w:rPr>
          <w:rFonts w:cs="Arial"/>
          <w:sz w:val="24"/>
          <w:szCs w:val="24"/>
        </w:rPr>
        <w:t>para efecto del presente estudio es importante revisar</w:t>
      </w:r>
      <w:r w:rsidRPr="00C40FF1">
        <w:rPr>
          <w:rFonts w:cs="Arial"/>
          <w:sz w:val="24"/>
          <w:szCs w:val="24"/>
        </w:rPr>
        <w:t xml:space="preserve"> contenido de los anexos del oficio CEGAIP-R-UT-138/18</w:t>
      </w:r>
      <w:r w:rsidR="00F32441" w:rsidRPr="00C40FF1">
        <w:rPr>
          <w:rFonts w:cs="Arial"/>
          <w:sz w:val="24"/>
          <w:szCs w:val="24"/>
        </w:rPr>
        <w:t xml:space="preserve"> (visibles a fojas 47 a 52 de autos), </w:t>
      </w:r>
      <w:r w:rsidR="00823416" w:rsidRPr="00C40FF1">
        <w:rPr>
          <w:rFonts w:cs="Arial"/>
          <w:sz w:val="24"/>
          <w:szCs w:val="24"/>
        </w:rPr>
        <w:t>mismos que comprenden:</w:t>
      </w:r>
    </w:p>
    <w:p w14:paraId="0377EE5F" w14:textId="77777777" w:rsidR="00C40FF1" w:rsidRPr="00C40FF1" w:rsidRDefault="00C40FF1" w:rsidP="00490BC0">
      <w:pPr>
        <w:pStyle w:val="corte4fondo"/>
        <w:tabs>
          <w:tab w:val="left" w:pos="567"/>
        </w:tabs>
        <w:rPr>
          <w:rFonts w:cs="Arial"/>
          <w:sz w:val="24"/>
          <w:szCs w:val="24"/>
        </w:rPr>
      </w:pPr>
    </w:p>
    <w:p w14:paraId="6CE32745" w14:textId="2F06C436" w:rsidR="00823416" w:rsidRPr="00C40FF1" w:rsidRDefault="00986E56" w:rsidP="00186635">
      <w:pPr>
        <w:pStyle w:val="corte4fondo"/>
        <w:numPr>
          <w:ilvl w:val="0"/>
          <w:numId w:val="17"/>
        </w:numPr>
        <w:tabs>
          <w:tab w:val="left" w:pos="567"/>
        </w:tabs>
        <w:rPr>
          <w:rFonts w:cs="Arial"/>
          <w:sz w:val="24"/>
          <w:szCs w:val="24"/>
        </w:rPr>
      </w:pPr>
      <w:bookmarkStart w:id="0" w:name="_Hlk524514729"/>
      <w:r w:rsidRPr="00C40FF1">
        <w:rPr>
          <w:rFonts w:cs="Arial"/>
          <w:sz w:val="24"/>
          <w:szCs w:val="24"/>
        </w:rPr>
        <w:t>Cédula de notificación por estrados realizada al recurrente el 17 diecisiete de julio de 2018 dos mil dieciocho.</w:t>
      </w:r>
    </w:p>
    <w:p w14:paraId="657AF157" w14:textId="77777777" w:rsidR="00986E56" w:rsidRPr="00C40FF1" w:rsidRDefault="00986E56" w:rsidP="00186635">
      <w:pPr>
        <w:pStyle w:val="corte4fondo"/>
        <w:numPr>
          <w:ilvl w:val="0"/>
          <w:numId w:val="17"/>
        </w:numPr>
        <w:tabs>
          <w:tab w:val="left" w:pos="567"/>
        </w:tabs>
        <w:rPr>
          <w:rFonts w:cs="Arial"/>
          <w:sz w:val="24"/>
          <w:szCs w:val="24"/>
        </w:rPr>
      </w:pPr>
      <w:r w:rsidRPr="00C40FF1">
        <w:rPr>
          <w:rFonts w:cs="Arial"/>
          <w:sz w:val="24"/>
          <w:szCs w:val="24"/>
        </w:rPr>
        <w:t>Razón levantada por el Notificador adscrito a este cuerpo colegiado, respecto de la notificación realizada 17 diecisiete de julio de 2018 dos mil dieciocho.</w:t>
      </w:r>
    </w:p>
    <w:bookmarkEnd w:id="0"/>
    <w:p w14:paraId="31A206BD" w14:textId="0B7FBCC9" w:rsidR="00986E56" w:rsidRPr="00C40FF1" w:rsidRDefault="00986E56" w:rsidP="00186635">
      <w:pPr>
        <w:pStyle w:val="corte4fondo"/>
        <w:numPr>
          <w:ilvl w:val="0"/>
          <w:numId w:val="17"/>
        </w:numPr>
        <w:tabs>
          <w:tab w:val="left" w:pos="567"/>
        </w:tabs>
        <w:rPr>
          <w:rFonts w:cs="Arial"/>
          <w:sz w:val="24"/>
          <w:szCs w:val="24"/>
        </w:rPr>
      </w:pPr>
      <w:r w:rsidRPr="00C40FF1">
        <w:rPr>
          <w:rFonts w:cs="Arial"/>
          <w:sz w:val="24"/>
          <w:szCs w:val="24"/>
        </w:rPr>
        <w:t>Memorándum MGZ/006/2018, signado por la Licenciada Mariajosé González Zarzosa, Comisionada Numeraria Titular de la Ponencia 3 de la Comisión Estatal de Garantía de Acceso a la Información Pública.</w:t>
      </w:r>
    </w:p>
    <w:p w14:paraId="3E7A2996" w14:textId="2B007520" w:rsidR="00986E56" w:rsidRDefault="00986E56" w:rsidP="00186635">
      <w:pPr>
        <w:pStyle w:val="corte4fondo"/>
        <w:numPr>
          <w:ilvl w:val="0"/>
          <w:numId w:val="17"/>
        </w:numPr>
        <w:tabs>
          <w:tab w:val="left" w:pos="567"/>
        </w:tabs>
        <w:rPr>
          <w:rFonts w:cs="Arial"/>
          <w:sz w:val="24"/>
          <w:szCs w:val="24"/>
        </w:rPr>
      </w:pPr>
      <w:r w:rsidRPr="00C40FF1">
        <w:rPr>
          <w:rFonts w:cs="Arial"/>
          <w:sz w:val="24"/>
          <w:szCs w:val="24"/>
        </w:rPr>
        <w:t xml:space="preserve">Escrito signado por </w:t>
      </w:r>
      <w:r w:rsidR="00186635" w:rsidRPr="00C40FF1">
        <w:rPr>
          <w:rFonts w:cs="Arial"/>
          <w:sz w:val="24"/>
          <w:szCs w:val="24"/>
        </w:rPr>
        <w:t>la Licenciada Rosa María</w:t>
      </w:r>
      <w:bookmarkStart w:id="1" w:name="_Hlk524512340"/>
      <w:r w:rsidR="00186635" w:rsidRPr="00C40FF1">
        <w:rPr>
          <w:rFonts w:cs="Arial"/>
          <w:sz w:val="24"/>
          <w:szCs w:val="24"/>
        </w:rPr>
        <w:t>, Secretaria de Pleno de la Comisión Estatal de Garantía de Acceso a la Información Pública</w:t>
      </w:r>
      <w:bookmarkEnd w:id="1"/>
      <w:r w:rsidR="00186635" w:rsidRPr="00C40FF1">
        <w:rPr>
          <w:rFonts w:cs="Arial"/>
          <w:sz w:val="24"/>
          <w:szCs w:val="24"/>
        </w:rPr>
        <w:t>.</w:t>
      </w:r>
    </w:p>
    <w:p w14:paraId="4B9A1275" w14:textId="77777777" w:rsidR="00C40FF1" w:rsidRPr="00C40FF1" w:rsidRDefault="00C40FF1" w:rsidP="00C40FF1">
      <w:pPr>
        <w:pStyle w:val="corte4fondo"/>
        <w:tabs>
          <w:tab w:val="left" w:pos="567"/>
        </w:tabs>
        <w:ind w:left="1429" w:firstLine="0"/>
        <w:rPr>
          <w:rFonts w:cs="Arial"/>
          <w:sz w:val="24"/>
          <w:szCs w:val="24"/>
        </w:rPr>
      </w:pPr>
    </w:p>
    <w:p w14:paraId="1E39A7F6" w14:textId="7E869682" w:rsidR="00E40AEA" w:rsidRPr="00C40FF1" w:rsidRDefault="00AB70B7" w:rsidP="00490BC0">
      <w:pPr>
        <w:pStyle w:val="corte4fondo"/>
        <w:tabs>
          <w:tab w:val="left" w:pos="567"/>
        </w:tabs>
        <w:rPr>
          <w:rFonts w:cs="Arial"/>
          <w:sz w:val="24"/>
          <w:szCs w:val="24"/>
        </w:rPr>
      </w:pPr>
      <w:r w:rsidRPr="00C40FF1">
        <w:rPr>
          <w:rFonts w:cs="Arial"/>
          <w:sz w:val="24"/>
          <w:szCs w:val="24"/>
        </w:rPr>
        <w:t>Con relación a lo anterior</w:t>
      </w:r>
      <w:r w:rsidR="00186635" w:rsidRPr="00C40FF1">
        <w:rPr>
          <w:rFonts w:cs="Arial"/>
          <w:sz w:val="24"/>
          <w:szCs w:val="24"/>
        </w:rPr>
        <w:t xml:space="preserve">, </w:t>
      </w:r>
      <w:r w:rsidRPr="00C40FF1">
        <w:rPr>
          <w:rFonts w:cs="Arial"/>
          <w:sz w:val="24"/>
          <w:szCs w:val="24"/>
        </w:rPr>
        <w:t xml:space="preserve">se advierte que </w:t>
      </w:r>
      <w:r w:rsidR="00186635" w:rsidRPr="00C40FF1">
        <w:rPr>
          <w:rFonts w:cs="Arial"/>
          <w:sz w:val="24"/>
          <w:szCs w:val="24"/>
        </w:rPr>
        <w:t xml:space="preserve">de los últimos dos anexos </w:t>
      </w:r>
      <w:r w:rsidRPr="00C40FF1">
        <w:rPr>
          <w:rFonts w:cs="Arial"/>
          <w:sz w:val="24"/>
          <w:szCs w:val="24"/>
        </w:rPr>
        <w:t>contienen</w:t>
      </w:r>
      <w:r w:rsidR="00F874E4" w:rsidRPr="00C40FF1">
        <w:rPr>
          <w:rFonts w:cs="Arial"/>
          <w:sz w:val="24"/>
          <w:szCs w:val="24"/>
        </w:rPr>
        <w:t xml:space="preserve"> </w:t>
      </w:r>
      <w:r w:rsidRPr="00C40FF1">
        <w:rPr>
          <w:rFonts w:cs="Arial"/>
          <w:sz w:val="24"/>
          <w:szCs w:val="24"/>
        </w:rPr>
        <w:t>la respuesta otorgada al recurrente por parte</w:t>
      </w:r>
      <w:r w:rsidR="00F874E4" w:rsidRPr="00C40FF1">
        <w:rPr>
          <w:rFonts w:cs="Arial"/>
          <w:sz w:val="24"/>
          <w:szCs w:val="24"/>
        </w:rPr>
        <w:t xml:space="preserve"> de la Comisionada Numeraria </w:t>
      </w:r>
      <w:r w:rsidR="00823416" w:rsidRPr="00C40FF1">
        <w:rPr>
          <w:rFonts w:cs="Arial"/>
          <w:sz w:val="24"/>
          <w:szCs w:val="24"/>
        </w:rPr>
        <w:t>Titular de la Ponencia 3 de la Comisión Estatal de Garantía de Acceso a la Información Pública,</w:t>
      </w:r>
      <w:r w:rsidRPr="00C40FF1">
        <w:rPr>
          <w:rFonts w:cs="Arial"/>
          <w:sz w:val="24"/>
          <w:szCs w:val="24"/>
        </w:rPr>
        <w:t xml:space="preserve"> así</w:t>
      </w:r>
      <w:r w:rsidR="00823416" w:rsidRPr="00C40FF1">
        <w:rPr>
          <w:rFonts w:cs="Arial"/>
          <w:sz w:val="24"/>
          <w:szCs w:val="24"/>
        </w:rPr>
        <w:t xml:space="preserve"> como de la Secretar</w:t>
      </w:r>
      <w:r w:rsidRPr="00C40FF1">
        <w:rPr>
          <w:rFonts w:cs="Arial"/>
          <w:sz w:val="24"/>
          <w:szCs w:val="24"/>
        </w:rPr>
        <w:t>i</w:t>
      </w:r>
      <w:r w:rsidR="00823416" w:rsidRPr="00C40FF1">
        <w:rPr>
          <w:rFonts w:cs="Arial"/>
          <w:sz w:val="24"/>
          <w:szCs w:val="24"/>
        </w:rPr>
        <w:t>a de Pleno de este cuerpo colegiado</w:t>
      </w:r>
      <w:r w:rsidRPr="00C40FF1">
        <w:rPr>
          <w:rFonts w:cs="Arial"/>
          <w:sz w:val="24"/>
          <w:szCs w:val="24"/>
        </w:rPr>
        <w:t>.</w:t>
      </w:r>
    </w:p>
    <w:p w14:paraId="4A0D5950" w14:textId="7D2828AD" w:rsidR="00F874E4" w:rsidRPr="00C40FF1" w:rsidRDefault="00F874E4" w:rsidP="00490BC0">
      <w:pPr>
        <w:pStyle w:val="corte4fondo"/>
        <w:tabs>
          <w:tab w:val="left" w:pos="567"/>
        </w:tabs>
        <w:rPr>
          <w:rFonts w:cs="Arial"/>
          <w:sz w:val="24"/>
          <w:szCs w:val="24"/>
          <w:highlight w:val="yellow"/>
        </w:rPr>
      </w:pPr>
    </w:p>
    <w:p w14:paraId="0C9619D6" w14:textId="15BA4DF0" w:rsidR="00AB70B7" w:rsidRDefault="00AB70B7" w:rsidP="00490BC0">
      <w:pPr>
        <w:pStyle w:val="corte4fondo"/>
        <w:tabs>
          <w:tab w:val="left" w:pos="567"/>
        </w:tabs>
        <w:rPr>
          <w:rFonts w:cs="Arial"/>
          <w:sz w:val="24"/>
          <w:szCs w:val="24"/>
        </w:rPr>
      </w:pPr>
      <w:r w:rsidRPr="00C40FF1">
        <w:rPr>
          <w:rFonts w:cs="Arial"/>
          <w:sz w:val="24"/>
          <w:szCs w:val="24"/>
        </w:rPr>
        <w:t>En este contexto y al analizar el contenido del Memorándum MGZ/006/2018, signado por la Licenciada Mariajosé González Zarzosa, Comisionada Numeraria Titular de la Ponencia 3 de este órgano garante, se aprecia que medularmente su respuesta consistió en:</w:t>
      </w:r>
    </w:p>
    <w:p w14:paraId="274CB713" w14:textId="77777777" w:rsidR="00C40FF1" w:rsidRPr="00C40FF1" w:rsidRDefault="00C40FF1" w:rsidP="00490BC0">
      <w:pPr>
        <w:pStyle w:val="corte4fondo"/>
        <w:tabs>
          <w:tab w:val="left" w:pos="567"/>
        </w:tabs>
        <w:rPr>
          <w:rFonts w:cs="Arial"/>
          <w:sz w:val="24"/>
          <w:szCs w:val="24"/>
        </w:rPr>
      </w:pPr>
    </w:p>
    <w:p w14:paraId="08AD7428" w14:textId="1F5EA2BE" w:rsidR="00F874E4" w:rsidRPr="00C40FF1" w:rsidRDefault="00AB70B7" w:rsidP="00490BC0">
      <w:pPr>
        <w:pStyle w:val="corte4fondo"/>
        <w:tabs>
          <w:tab w:val="left" w:pos="567"/>
        </w:tabs>
        <w:rPr>
          <w:rFonts w:cs="Arial"/>
          <w:sz w:val="24"/>
          <w:szCs w:val="24"/>
        </w:rPr>
      </w:pPr>
      <w:r w:rsidRPr="00C40FF1">
        <w:rPr>
          <w:rFonts w:cs="Arial"/>
          <w:sz w:val="24"/>
          <w:szCs w:val="24"/>
        </w:rPr>
        <w:t xml:space="preserve"> </w:t>
      </w:r>
    </w:p>
    <w:p w14:paraId="1FD8F644" w14:textId="32F939D1" w:rsidR="00F874E4" w:rsidRPr="00C40FF1" w:rsidRDefault="00AB70B7" w:rsidP="001819E9">
      <w:pPr>
        <w:pStyle w:val="corte4fondo"/>
        <w:tabs>
          <w:tab w:val="left" w:pos="567"/>
        </w:tabs>
        <w:spacing w:line="240" w:lineRule="auto"/>
        <w:rPr>
          <w:rFonts w:cs="Arial"/>
          <w:i/>
          <w:sz w:val="20"/>
        </w:rPr>
      </w:pPr>
      <w:r w:rsidRPr="00C40FF1">
        <w:rPr>
          <w:rFonts w:cs="Arial"/>
          <w:i/>
          <w:sz w:val="20"/>
        </w:rPr>
        <w:lastRenderedPageBreak/>
        <w:t>“</w:t>
      </w:r>
      <w:r w:rsidR="00787FC1" w:rsidRPr="00C40FF1">
        <w:rPr>
          <w:rFonts w:cs="Arial"/>
          <w:i/>
          <w:sz w:val="20"/>
        </w:rPr>
        <w:t>[…] de conformidad con al notificación efectuada con la finalidad de dar cumplimiento a la determinación adoptada por el Pleno, se hizo del conocimiento del área que presido, que la Secretaría de Pleno de esta Comisión tiene bajo su resguardo el expediente PISA-024/2015-3, mismo que fue desclasificado en veintidós de mayo de dos mil dieciocho, como consta del acta 07 del Comité de Transparencia de la Comisión a través del acuerdo CT-103/05/2018, por haber dejado de subsistir la causal que dio origen al acuerdo de reserva que prevalece sobre la totalidad del expediente, puesto que en el mismo se dictó resolución y la misma había causado ejecutoria para todos los particulares en contra de los que se inició el referido expediente.</w:t>
      </w:r>
    </w:p>
    <w:p w14:paraId="1E2BE75C" w14:textId="312A9E07" w:rsidR="00787FC1" w:rsidRPr="00C40FF1" w:rsidRDefault="00787FC1" w:rsidP="001819E9">
      <w:pPr>
        <w:pStyle w:val="corte4fondo"/>
        <w:tabs>
          <w:tab w:val="left" w:pos="567"/>
        </w:tabs>
        <w:spacing w:line="240" w:lineRule="auto"/>
        <w:rPr>
          <w:rFonts w:cs="Arial"/>
          <w:i/>
          <w:sz w:val="20"/>
        </w:rPr>
      </w:pPr>
      <w:r w:rsidRPr="00C40FF1">
        <w:rPr>
          <w:rFonts w:cs="Arial"/>
          <w:i/>
          <w:sz w:val="20"/>
        </w:rPr>
        <w:t xml:space="preserve">Sentado lo anterior, es de señalarse que conforme a lo establecido en el artículo 51 fracciones VIII y IX del Reglamento Interior de esta Comisión, son atribuciones de la unidad administrativa de ponencia elaborar el proyecto de resolución de cada expediente y realizar las modificaciones y cambios al proyecto respectivo pero lo cierto es que, con base al Cuadro General de Clasificación Archivística de este Órgano Colegiado, no existe obligación alguna de conservar el proyecto propuesto y presentado ante el pleno, ya que el periodo de guarda </w:t>
      </w:r>
      <w:r w:rsidR="001819E9" w:rsidRPr="00C40FF1">
        <w:rPr>
          <w:rFonts w:cs="Arial"/>
          <w:i/>
          <w:sz w:val="20"/>
        </w:rPr>
        <w:t xml:space="preserve">de la documentación solicitada en los archivos de tramite de descripción </w:t>
      </w:r>
      <w:r w:rsidR="001819E9" w:rsidRPr="00C40FF1">
        <w:rPr>
          <w:rFonts w:cs="Arial"/>
          <w:i/>
          <w:sz w:val="20"/>
          <w:u w:val="single"/>
        </w:rPr>
        <w:t>únicamente refleja la obligación de conservar los procedimientos de impugnación tales como quejas, reconsideración, revisión y sanciones</w:t>
      </w:r>
      <w:r w:rsidR="001819E9" w:rsidRPr="00C40FF1">
        <w:rPr>
          <w:rFonts w:cs="Arial"/>
          <w:i/>
          <w:sz w:val="20"/>
        </w:rPr>
        <w:t>, […]”</w:t>
      </w:r>
    </w:p>
    <w:p w14:paraId="13EB5C97" w14:textId="44B10D35" w:rsidR="00F874E4" w:rsidRPr="00C40FF1" w:rsidRDefault="00F874E4" w:rsidP="00490BC0">
      <w:pPr>
        <w:pStyle w:val="corte4fondo"/>
        <w:tabs>
          <w:tab w:val="left" w:pos="567"/>
        </w:tabs>
        <w:rPr>
          <w:rFonts w:cs="Arial"/>
          <w:sz w:val="20"/>
        </w:rPr>
      </w:pPr>
    </w:p>
    <w:p w14:paraId="57549361" w14:textId="4CB1707E" w:rsidR="001819E9" w:rsidRPr="00C40FF1" w:rsidRDefault="00381D60" w:rsidP="008228C4">
      <w:pPr>
        <w:pStyle w:val="corte4fondo"/>
        <w:tabs>
          <w:tab w:val="left" w:pos="567"/>
        </w:tabs>
        <w:spacing w:line="240" w:lineRule="auto"/>
        <w:rPr>
          <w:rFonts w:cs="Arial"/>
          <w:i/>
          <w:sz w:val="20"/>
        </w:rPr>
      </w:pPr>
      <w:r w:rsidRPr="00C40FF1">
        <w:rPr>
          <w:rFonts w:cs="Arial"/>
          <w:i/>
          <w:sz w:val="20"/>
        </w:rPr>
        <w:t>“[…]</w:t>
      </w:r>
    </w:p>
    <w:p w14:paraId="5E95B646" w14:textId="77777777" w:rsidR="00381D60" w:rsidRPr="00C40FF1" w:rsidRDefault="00381D60" w:rsidP="008228C4">
      <w:pPr>
        <w:pStyle w:val="corte4fondo"/>
        <w:tabs>
          <w:tab w:val="left" w:pos="567"/>
        </w:tabs>
        <w:spacing w:line="240" w:lineRule="auto"/>
        <w:rPr>
          <w:rFonts w:cs="Arial"/>
          <w:i/>
          <w:sz w:val="20"/>
        </w:rPr>
      </w:pPr>
      <w:r w:rsidRPr="00C40FF1">
        <w:rPr>
          <w:rFonts w:cs="Arial"/>
          <w:i/>
          <w:sz w:val="20"/>
        </w:rPr>
        <w:t>Con base en lo anterior y en atención al principio de máxima publicidad, se pone a disposición del particular copia simple de la resolución emitida dentro de los autos que conforman el PISA-024/2015-3, copia consistente en 19 fojas útiles, mismas que son entregadas sin costo alguno, por no implicar la entrega de mas de veinte hojas simples, conforme a lo establecido en el artículo 165 de la ley de Transparencia y Acceso a la Información Pública del Estado.</w:t>
      </w:r>
    </w:p>
    <w:p w14:paraId="0222C9C0" w14:textId="451817F0" w:rsidR="00381D60" w:rsidRDefault="00381D60" w:rsidP="008228C4">
      <w:pPr>
        <w:pStyle w:val="corte4fondo"/>
        <w:tabs>
          <w:tab w:val="left" w:pos="567"/>
        </w:tabs>
        <w:spacing w:line="240" w:lineRule="auto"/>
        <w:rPr>
          <w:rFonts w:cs="Arial"/>
          <w:i/>
          <w:sz w:val="20"/>
        </w:rPr>
      </w:pPr>
      <w:r w:rsidRPr="00C40FF1">
        <w:rPr>
          <w:rFonts w:cs="Arial"/>
          <w:i/>
          <w:sz w:val="20"/>
        </w:rPr>
        <w:t>Asimismo, se enlistan a continuación los nombres de los servidores públicos que se les impuso una sanción y por otra parte no […]</w:t>
      </w:r>
    </w:p>
    <w:p w14:paraId="485B2954" w14:textId="6C4D5EDE" w:rsidR="00C40FF1" w:rsidRDefault="00C40FF1" w:rsidP="008228C4">
      <w:pPr>
        <w:pStyle w:val="corte4fondo"/>
        <w:tabs>
          <w:tab w:val="left" w:pos="567"/>
        </w:tabs>
        <w:spacing w:line="240" w:lineRule="auto"/>
        <w:rPr>
          <w:rFonts w:cs="Arial"/>
          <w:i/>
          <w:sz w:val="20"/>
        </w:rPr>
      </w:pPr>
    </w:p>
    <w:p w14:paraId="6F3D654E" w14:textId="77777777" w:rsidR="00C40FF1" w:rsidRPr="00C40FF1" w:rsidRDefault="00C40FF1" w:rsidP="008228C4">
      <w:pPr>
        <w:pStyle w:val="corte4fondo"/>
        <w:tabs>
          <w:tab w:val="left" w:pos="567"/>
        </w:tabs>
        <w:spacing w:line="240" w:lineRule="auto"/>
        <w:rPr>
          <w:rFonts w:cs="Arial"/>
          <w:i/>
          <w:sz w:val="20"/>
        </w:rPr>
      </w:pPr>
    </w:p>
    <w:p w14:paraId="0A134FFD" w14:textId="77777777" w:rsidR="008228C4" w:rsidRPr="00C40FF1" w:rsidRDefault="008228C4" w:rsidP="008228C4">
      <w:pPr>
        <w:pStyle w:val="corte4fondo"/>
        <w:tabs>
          <w:tab w:val="left" w:pos="567"/>
        </w:tabs>
        <w:spacing w:line="240" w:lineRule="auto"/>
        <w:rPr>
          <w:rFonts w:cs="Arial"/>
          <w:i/>
          <w:sz w:val="20"/>
        </w:rPr>
      </w:pPr>
    </w:p>
    <w:tbl>
      <w:tblPr>
        <w:tblStyle w:val="Tablaconcuadrcula"/>
        <w:tblW w:w="0" w:type="auto"/>
        <w:tblLook w:val="04A0" w:firstRow="1" w:lastRow="0" w:firstColumn="1" w:lastColumn="0" w:noHBand="0" w:noVBand="1"/>
      </w:tblPr>
      <w:tblGrid>
        <w:gridCol w:w="4272"/>
        <w:gridCol w:w="4272"/>
      </w:tblGrid>
      <w:tr w:rsidR="00C40FF1" w:rsidRPr="00C40FF1" w14:paraId="24EC4AD6" w14:textId="77777777" w:rsidTr="00381D60">
        <w:tc>
          <w:tcPr>
            <w:tcW w:w="4272" w:type="dxa"/>
          </w:tcPr>
          <w:p w14:paraId="7D9AFCFF" w14:textId="749F89BD" w:rsidR="00381D60" w:rsidRPr="00C40FF1" w:rsidRDefault="00381D60" w:rsidP="008228C4">
            <w:pPr>
              <w:pStyle w:val="corte4fondo"/>
              <w:tabs>
                <w:tab w:val="left" w:pos="567"/>
              </w:tabs>
              <w:spacing w:line="240" w:lineRule="auto"/>
              <w:ind w:firstLine="0"/>
              <w:jc w:val="center"/>
              <w:rPr>
                <w:rFonts w:cs="Arial"/>
                <w:b/>
                <w:i/>
                <w:sz w:val="20"/>
              </w:rPr>
            </w:pPr>
            <w:r w:rsidRPr="00C40FF1">
              <w:rPr>
                <w:rFonts w:cs="Arial"/>
                <w:b/>
                <w:i/>
                <w:sz w:val="20"/>
              </w:rPr>
              <w:t>Servidores públicos que se les impuso una sanción</w:t>
            </w:r>
          </w:p>
        </w:tc>
        <w:tc>
          <w:tcPr>
            <w:tcW w:w="4272" w:type="dxa"/>
          </w:tcPr>
          <w:p w14:paraId="3DE8BECB" w14:textId="471C7BD3" w:rsidR="00381D60" w:rsidRPr="00C40FF1" w:rsidRDefault="00381D60" w:rsidP="008228C4">
            <w:pPr>
              <w:pStyle w:val="corte4fondo"/>
              <w:tabs>
                <w:tab w:val="left" w:pos="567"/>
              </w:tabs>
              <w:spacing w:line="240" w:lineRule="auto"/>
              <w:ind w:firstLine="0"/>
              <w:jc w:val="center"/>
              <w:rPr>
                <w:rFonts w:cs="Arial"/>
                <w:b/>
                <w:i/>
                <w:sz w:val="20"/>
              </w:rPr>
            </w:pPr>
            <w:r w:rsidRPr="00C40FF1">
              <w:rPr>
                <w:rFonts w:cs="Arial"/>
                <w:b/>
                <w:i/>
                <w:sz w:val="20"/>
              </w:rPr>
              <w:t>Servidores públicos que no se les impuso una sanción</w:t>
            </w:r>
          </w:p>
        </w:tc>
      </w:tr>
      <w:tr w:rsidR="00C40FF1" w:rsidRPr="00C40FF1" w14:paraId="5D7EC380" w14:textId="77777777" w:rsidTr="00381D60">
        <w:tc>
          <w:tcPr>
            <w:tcW w:w="4272" w:type="dxa"/>
          </w:tcPr>
          <w:p w14:paraId="79506F9E" w14:textId="77777777" w:rsidR="00381D60" w:rsidRPr="00C40FF1" w:rsidRDefault="00381D60" w:rsidP="008228C4">
            <w:pPr>
              <w:pStyle w:val="corte4fondo"/>
              <w:tabs>
                <w:tab w:val="left" w:pos="567"/>
              </w:tabs>
              <w:spacing w:line="240" w:lineRule="auto"/>
              <w:ind w:firstLine="0"/>
              <w:rPr>
                <w:rFonts w:cs="Arial"/>
                <w:i/>
                <w:sz w:val="20"/>
              </w:rPr>
            </w:pPr>
            <w:r w:rsidRPr="00C40FF1">
              <w:rPr>
                <w:rFonts w:cs="Arial"/>
                <w:i/>
                <w:sz w:val="20"/>
              </w:rPr>
              <w:t>Del Sistema Educativo Estatal Regular:</w:t>
            </w:r>
          </w:p>
          <w:p w14:paraId="17FFCC76" w14:textId="5259AF41" w:rsidR="00381D60" w:rsidRPr="00C40FF1" w:rsidRDefault="00381D60" w:rsidP="008228C4">
            <w:pPr>
              <w:pStyle w:val="corte4fondo"/>
              <w:numPr>
                <w:ilvl w:val="0"/>
                <w:numId w:val="18"/>
              </w:numPr>
              <w:tabs>
                <w:tab w:val="left" w:pos="567"/>
              </w:tabs>
              <w:spacing w:line="240" w:lineRule="auto"/>
              <w:rPr>
                <w:rFonts w:cs="Arial"/>
                <w:i/>
                <w:sz w:val="20"/>
              </w:rPr>
            </w:pPr>
            <w:r w:rsidRPr="00C40FF1">
              <w:rPr>
                <w:rFonts w:cs="Arial"/>
                <w:i/>
                <w:sz w:val="20"/>
              </w:rPr>
              <w:t>Francisco José Gerardo Pinilla Llaca.</w:t>
            </w:r>
          </w:p>
        </w:tc>
        <w:tc>
          <w:tcPr>
            <w:tcW w:w="4272" w:type="dxa"/>
          </w:tcPr>
          <w:p w14:paraId="3426FA26" w14:textId="77777777" w:rsidR="00381D60" w:rsidRPr="00C40FF1" w:rsidRDefault="00381D60" w:rsidP="008228C4">
            <w:pPr>
              <w:pStyle w:val="corte4fondo"/>
              <w:tabs>
                <w:tab w:val="left" w:pos="567"/>
              </w:tabs>
              <w:spacing w:line="240" w:lineRule="auto"/>
              <w:ind w:firstLine="0"/>
              <w:rPr>
                <w:rFonts w:cs="Arial"/>
                <w:i/>
                <w:sz w:val="20"/>
              </w:rPr>
            </w:pPr>
            <w:r w:rsidRPr="00C40FF1">
              <w:rPr>
                <w:rFonts w:cs="Arial"/>
                <w:i/>
                <w:sz w:val="20"/>
              </w:rPr>
              <w:t>De la Secretaría de Educación de Gobierno del Estado:</w:t>
            </w:r>
          </w:p>
          <w:p w14:paraId="3C49ED4B" w14:textId="77777777" w:rsidR="00381D60" w:rsidRPr="00C40FF1" w:rsidRDefault="00381D60" w:rsidP="008228C4">
            <w:pPr>
              <w:pStyle w:val="corte4fondo"/>
              <w:numPr>
                <w:ilvl w:val="0"/>
                <w:numId w:val="18"/>
              </w:numPr>
              <w:tabs>
                <w:tab w:val="left" w:pos="567"/>
              </w:tabs>
              <w:spacing w:line="240" w:lineRule="auto"/>
              <w:rPr>
                <w:rFonts w:cs="Arial"/>
                <w:i/>
                <w:sz w:val="20"/>
              </w:rPr>
            </w:pPr>
            <w:bookmarkStart w:id="2" w:name="_Hlk524512539"/>
            <w:r w:rsidRPr="00C40FF1">
              <w:rPr>
                <w:rFonts w:cs="Arial"/>
                <w:i/>
                <w:sz w:val="20"/>
              </w:rPr>
              <w:t>Juan Manuel Carreras López.</w:t>
            </w:r>
          </w:p>
          <w:p w14:paraId="049C4749" w14:textId="77777777" w:rsidR="00381D60" w:rsidRPr="00C40FF1" w:rsidRDefault="00381D60" w:rsidP="008228C4">
            <w:pPr>
              <w:pStyle w:val="corte4fondo"/>
              <w:numPr>
                <w:ilvl w:val="0"/>
                <w:numId w:val="18"/>
              </w:numPr>
              <w:tabs>
                <w:tab w:val="left" w:pos="567"/>
              </w:tabs>
              <w:spacing w:line="240" w:lineRule="auto"/>
              <w:rPr>
                <w:rFonts w:cs="Arial"/>
                <w:i/>
                <w:sz w:val="20"/>
              </w:rPr>
            </w:pPr>
            <w:r w:rsidRPr="00C40FF1">
              <w:rPr>
                <w:rFonts w:cs="Arial"/>
                <w:i/>
                <w:sz w:val="20"/>
              </w:rPr>
              <w:t>Guillermo Estrada López.</w:t>
            </w:r>
          </w:p>
          <w:p w14:paraId="1CC5303D" w14:textId="77777777" w:rsidR="00381D60" w:rsidRPr="00C40FF1" w:rsidRDefault="008228C4" w:rsidP="008228C4">
            <w:pPr>
              <w:pStyle w:val="corte4fondo"/>
              <w:numPr>
                <w:ilvl w:val="0"/>
                <w:numId w:val="18"/>
              </w:numPr>
              <w:tabs>
                <w:tab w:val="left" w:pos="567"/>
              </w:tabs>
              <w:spacing w:line="240" w:lineRule="auto"/>
              <w:rPr>
                <w:rFonts w:cs="Arial"/>
                <w:i/>
                <w:sz w:val="20"/>
              </w:rPr>
            </w:pPr>
            <w:r w:rsidRPr="00C40FF1">
              <w:rPr>
                <w:rFonts w:cs="Arial"/>
                <w:i/>
                <w:sz w:val="20"/>
              </w:rPr>
              <w:t>Héctor</w:t>
            </w:r>
            <w:r w:rsidR="00381D60" w:rsidRPr="00C40FF1">
              <w:rPr>
                <w:rFonts w:cs="Arial"/>
                <w:i/>
                <w:sz w:val="20"/>
              </w:rPr>
              <w:t xml:space="preserve"> Jaime </w:t>
            </w:r>
            <w:proofErr w:type="spellStart"/>
            <w:r w:rsidR="00381D60" w:rsidRPr="00C40FF1">
              <w:rPr>
                <w:rFonts w:cs="Arial"/>
                <w:i/>
                <w:sz w:val="20"/>
              </w:rPr>
              <w:t>Heredía</w:t>
            </w:r>
            <w:bookmarkEnd w:id="2"/>
            <w:proofErr w:type="spellEnd"/>
            <w:r w:rsidRPr="00C40FF1">
              <w:rPr>
                <w:rFonts w:cs="Arial"/>
                <w:i/>
                <w:sz w:val="20"/>
              </w:rPr>
              <w:t>.</w:t>
            </w:r>
          </w:p>
          <w:p w14:paraId="2B6817E0" w14:textId="77777777" w:rsidR="008228C4" w:rsidRPr="00C40FF1" w:rsidRDefault="008228C4" w:rsidP="008228C4">
            <w:pPr>
              <w:pStyle w:val="corte4fondo"/>
              <w:tabs>
                <w:tab w:val="left" w:pos="567"/>
              </w:tabs>
              <w:spacing w:line="240" w:lineRule="auto"/>
              <w:ind w:firstLine="0"/>
              <w:rPr>
                <w:rFonts w:cs="Arial"/>
                <w:i/>
                <w:sz w:val="20"/>
              </w:rPr>
            </w:pPr>
            <w:r w:rsidRPr="00C40FF1">
              <w:rPr>
                <w:rFonts w:cs="Arial"/>
                <w:i/>
                <w:sz w:val="20"/>
              </w:rPr>
              <w:t>Del Sistema Educativo Estatal Regular:</w:t>
            </w:r>
          </w:p>
          <w:p w14:paraId="4B5380BE" w14:textId="558BD3A6" w:rsidR="008228C4" w:rsidRPr="00C40FF1" w:rsidRDefault="008228C4" w:rsidP="008228C4">
            <w:pPr>
              <w:pStyle w:val="corte4fondo"/>
              <w:numPr>
                <w:ilvl w:val="0"/>
                <w:numId w:val="19"/>
              </w:numPr>
              <w:tabs>
                <w:tab w:val="left" w:pos="567"/>
              </w:tabs>
              <w:spacing w:line="240" w:lineRule="auto"/>
              <w:rPr>
                <w:rFonts w:cs="Arial"/>
                <w:i/>
                <w:sz w:val="20"/>
              </w:rPr>
            </w:pPr>
            <w:r w:rsidRPr="00C40FF1">
              <w:rPr>
                <w:rFonts w:cs="Arial"/>
                <w:i/>
                <w:sz w:val="20"/>
              </w:rPr>
              <w:t>Griselda Álvarez Oliveros.</w:t>
            </w:r>
          </w:p>
        </w:tc>
      </w:tr>
    </w:tbl>
    <w:p w14:paraId="34DD0547" w14:textId="5F4455F1" w:rsidR="008228C4" w:rsidRPr="00C40FF1" w:rsidRDefault="008228C4" w:rsidP="008228C4">
      <w:pPr>
        <w:pStyle w:val="corte4fondo"/>
        <w:tabs>
          <w:tab w:val="left" w:pos="567"/>
        </w:tabs>
        <w:spacing w:line="240" w:lineRule="auto"/>
        <w:rPr>
          <w:rFonts w:cs="Arial"/>
          <w:i/>
          <w:sz w:val="20"/>
        </w:rPr>
      </w:pPr>
      <w:r w:rsidRPr="00C40FF1">
        <w:rPr>
          <w:rFonts w:cs="Arial"/>
          <w:i/>
          <w:sz w:val="20"/>
        </w:rPr>
        <w:t>[…]”</w:t>
      </w:r>
    </w:p>
    <w:p w14:paraId="5F1901D7" w14:textId="77777777" w:rsidR="008228C4" w:rsidRDefault="008228C4" w:rsidP="00F32441">
      <w:pPr>
        <w:pStyle w:val="corte4fondo"/>
        <w:tabs>
          <w:tab w:val="left" w:pos="567"/>
        </w:tabs>
        <w:ind w:firstLine="0"/>
        <w:rPr>
          <w:rFonts w:cs="Arial"/>
          <w:color w:val="4F81BD" w:themeColor="accent1"/>
          <w:sz w:val="24"/>
          <w:szCs w:val="24"/>
          <w:highlight w:val="yellow"/>
        </w:rPr>
      </w:pPr>
    </w:p>
    <w:p w14:paraId="1937CF6F" w14:textId="684DEE6D" w:rsidR="008228C4" w:rsidRPr="00C40FF1" w:rsidRDefault="008228C4" w:rsidP="008228C4">
      <w:pPr>
        <w:pStyle w:val="corte4fondo"/>
        <w:tabs>
          <w:tab w:val="left" w:pos="567"/>
        </w:tabs>
        <w:ind w:firstLine="567"/>
        <w:rPr>
          <w:rFonts w:cs="Arial"/>
          <w:sz w:val="24"/>
          <w:szCs w:val="24"/>
        </w:rPr>
      </w:pPr>
      <w:r w:rsidRPr="00C40FF1">
        <w:rPr>
          <w:rFonts w:cs="Arial"/>
          <w:sz w:val="24"/>
          <w:szCs w:val="24"/>
        </w:rPr>
        <w:t>Por otro lado, la respuesta otorgada por la Secretaria de Pleno de la Comisión Estatal de Garantía de Acceso a la Información Pública consistió en:</w:t>
      </w:r>
    </w:p>
    <w:p w14:paraId="10C0BC38" w14:textId="3C989BCB" w:rsidR="008228C4" w:rsidRPr="00C40FF1" w:rsidRDefault="008228C4" w:rsidP="008B4731">
      <w:pPr>
        <w:pStyle w:val="corte4fondo"/>
        <w:tabs>
          <w:tab w:val="left" w:pos="567"/>
        </w:tabs>
        <w:spacing w:line="240" w:lineRule="auto"/>
        <w:ind w:firstLine="0"/>
        <w:rPr>
          <w:rFonts w:cs="Arial"/>
          <w:i/>
          <w:sz w:val="20"/>
          <w:szCs w:val="24"/>
        </w:rPr>
      </w:pPr>
      <w:r w:rsidRPr="00C40FF1">
        <w:rPr>
          <w:rFonts w:cs="Arial"/>
          <w:i/>
          <w:sz w:val="20"/>
          <w:szCs w:val="24"/>
        </w:rPr>
        <w:t>“[…]</w:t>
      </w:r>
    </w:p>
    <w:p w14:paraId="47184A29" w14:textId="776DF6E0" w:rsidR="008228C4" w:rsidRPr="00C40FF1" w:rsidRDefault="008228C4" w:rsidP="008B4731">
      <w:pPr>
        <w:pStyle w:val="corte4fondo"/>
        <w:tabs>
          <w:tab w:val="left" w:pos="567"/>
        </w:tabs>
        <w:spacing w:line="240" w:lineRule="auto"/>
        <w:rPr>
          <w:rFonts w:cs="Arial"/>
          <w:i/>
          <w:sz w:val="20"/>
          <w:szCs w:val="24"/>
        </w:rPr>
      </w:pPr>
      <w:r w:rsidRPr="00C40FF1">
        <w:rPr>
          <w:rFonts w:cs="Arial"/>
          <w:i/>
          <w:sz w:val="20"/>
          <w:szCs w:val="24"/>
        </w:rPr>
        <w:t xml:space="preserve">Al efecto se informa que mediante la resolución dictada en el procedimiento de Imposición de Sanción CEGAIP-PISA-024/2015-3, se determinó no imponer sanción en contra de Juan Manuel Carreras López, Guillermo Estrada López y Héctor Jaime Heredia, estos relacionados con la Secretaría de Educación de Gobierno del Estado, así como de Griselda Álvarez Oliveros relacionada con el Sistema Educativo Estatal Regular y, únicamente </w:t>
      </w:r>
      <w:r w:rsidR="008B4731" w:rsidRPr="00C40FF1">
        <w:rPr>
          <w:rFonts w:cs="Arial"/>
          <w:i/>
          <w:sz w:val="20"/>
          <w:szCs w:val="24"/>
        </w:rPr>
        <w:t>se determinó imponer sanción a Francisco José Gerardo Pinilla Llaca, relacionado con el Sistema Educativo Estatal Regular.</w:t>
      </w:r>
    </w:p>
    <w:p w14:paraId="50A4D547" w14:textId="17F0830F" w:rsidR="008B4731" w:rsidRPr="00C40FF1" w:rsidRDefault="008B4731" w:rsidP="008B4731">
      <w:pPr>
        <w:pStyle w:val="corte4fondo"/>
        <w:tabs>
          <w:tab w:val="left" w:pos="567"/>
        </w:tabs>
        <w:spacing w:line="240" w:lineRule="auto"/>
        <w:rPr>
          <w:rFonts w:cs="Arial"/>
          <w:i/>
          <w:sz w:val="20"/>
          <w:szCs w:val="24"/>
        </w:rPr>
      </w:pPr>
      <w:r w:rsidRPr="00C40FF1">
        <w:rPr>
          <w:rFonts w:cs="Arial"/>
          <w:i/>
          <w:sz w:val="20"/>
          <w:szCs w:val="24"/>
        </w:rPr>
        <w:t>En lo tocante a la copia simple del proyecto propuesto y presentado ante el pleno por la Comisionada de la Ponencia 3 Claudia Elizabeth Ávalos Cedillo del PISA-024/2015-3, se hace del conocimiento del recurrente que dicho documento no obra en los archivos de esta área a mi cargo, en virtud de que no corresponde a las atribuciones de esta área.</w:t>
      </w:r>
    </w:p>
    <w:p w14:paraId="6147843C" w14:textId="104D247B" w:rsidR="008B4731" w:rsidRPr="00C40FF1" w:rsidRDefault="008B4731" w:rsidP="008B4731">
      <w:pPr>
        <w:pStyle w:val="corte4fondo"/>
        <w:tabs>
          <w:tab w:val="left" w:pos="567"/>
        </w:tabs>
        <w:spacing w:line="240" w:lineRule="auto"/>
        <w:rPr>
          <w:rFonts w:cs="Arial"/>
          <w:i/>
          <w:sz w:val="20"/>
          <w:szCs w:val="24"/>
        </w:rPr>
      </w:pPr>
      <w:r w:rsidRPr="00C40FF1">
        <w:rPr>
          <w:rFonts w:cs="Arial"/>
          <w:i/>
          <w:sz w:val="20"/>
          <w:szCs w:val="24"/>
        </w:rPr>
        <w:t>[…]”</w:t>
      </w:r>
    </w:p>
    <w:p w14:paraId="613B4E09" w14:textId="77777777" w:rsidR="008B4731" w:rsidRDefault="008B4731" w:rsidP="00F32441">
      <w:pPr>
        <w:pStyle w:val="corte4fondo"/>
        <w:tabs>
          <w:tab w:val="left" w:pos="567"/>
        </w:tabs>
        <w:ind w:firstLine="0"/>
        <w:rPr>
          <w:rFonts w:cs="Arial"/>
          <w:color w:val="4F81BD" w:themeColor="accent1"/>
          <w:sz w:val="24"/>
          <w:szCs w:val="24"/>
          <w:highlight w:val="yellow"/>
        </w:rPr>
      </w:pPr>
    </w:p>
    <w:p w14:paraId="0DE5B523" w14:textId="21644884" w:rsidR="00F574E8" w:rsidRDefault="00D21862" w:rsidP="00F574E8">
      <w:pPr>
        <w:spacing w:after="0" w:line="360" w:lineRule="auto"/>
        <w:ind w:firstLine="708"/>
        <w:jc w:val="both"/>
        <w:rPr>
          <w:rFonts w:ascii="Arial" w:hAnsi="Arial" w:cs="Arial"/>
          <w:sz w:val="24"/>
          <w:szCs w:val="24"/>
        </w:rPr>
      </w:pPr>
      <w:r w:rsidRPr="00C40FF1">
        <w:rPr>
          <w:rFonts w:ascii="Arial" w:hAnsi="Arial" w:cs="Arial"/>
          <w:sz w:val="24"/>
          <w:szCs w:val="24"/>
        </w:rPr>
        <w:t>Así las cosas,</w:t>
      </w:r>
      <w:r w:rsidR="00D11CA5" w:rsidRPr="00C40FF1">
        <w:rPr>
          <w:rFonts w:ascii="Arial" w:hAnsi="Arial" w:cs="Arial"/>
          <w:sz w:val="24"/>
          <w:szCs w:val="24"/>
        </w:rPr>
        <w:t xml:space="preserve"> el sujeto obligado también </w:t>
      </w:r>
      <w:r w:rsidR="006730CB" w:rsidRPr="00C40FF1">
        <w:rPr>
          <w:rFonts w:ascii="Arial" w:hAnsi="Arial" w:cs="Arial"/>
          <w:sz w:val="24"/>
          <w:szCs w:val="24"/>
        </w:rPr>
        <w:t>acompañó</w:t>
      </w:r>
      <w:r w:rsidR="000B7F7D" w:rsidRPr="00C40FF1">
        <w:rPr>
          <w:rFonts w:ascii="Arial" w:hAnsi="Arial" w:cs="Arial"/>
          <w:sz w:val="24"/>
          <w:szCs w:val="24"/>
        </w:rPr>
        <w:t xml:space="preserve"> la constancia </w:t>
      </w:r>
      <w:r w:rsidR="00FE5A4C" w:rsidRPr="00C40FF1">
        <w:rPr>
          <w:rFonts w:ascii="Arial" w:hAnsi="Arial" w:cs="Arial"/>
          <w:sz w:val="24"/>
          <w:szCs w:val="24"/>
        </w:rPr>
        <w:t xml:space="preserve">que acredita que </w:t>
      </w:r>
      <w:r w:rsidR="00F574E8" w:rsidRPr="00C40FF1">
        <w:rPr>
          <w:rFonts w:ascii="Arial" w:hAnsi="Arial" w:cs="Arial"/>
          <w:sz w:val="24"/>
          <w:szCs w:val="24"/>
        </w:rPr>
        <w:t xml:space="preserve">dichas respuestas fueron notificadas al recurrente, mismas que consisten en cédula de notificación por estrados realizada al recurrente el 17 </w:t>
      </w:r>
      <w:r w:rsidR="00F574E8" w:rsidRPr="00C40FF1">
        <w:rPr>
          <w:rFonts w:ascii="Arial" w:hAnsi="Arial" w:cs="Arial"/>
          <w:sz w:val="24"/>
          <w:szCs w:val="24"/>
        </w:rPr>
        <w:lastRenderedPageBreak/>
        <w:t xml:space="preserve">diecisiete de julio de 2018 dos mil dieciocho y la respectiva razón levantada por el Notificador adscrito a este cuerpo colegiado; constancias que generan la convicción de que la notificación fue efectuada de manera correcta, ya que el recurrente señaló en su escrito de interposición de su recurso de revisión </w:t>
      </w:r>
      <w:r w:rsidR="00061F5D" w:rsidRPr="00C40FF1">
        <w:rPr>
          <w:rFonts w:ascii="Arial" w:hAnsi="Arial" w:cs="Arial"/>
          <w:sz w:val="24"/>
          <w:szCs w:val="24"/>
        </w:rPr>
        <w:t xml:space="preserve">que las notificaciones fueran practicadas por medio de los estrados de este órgano garante. </w:t>
      </w:r>
    </w:p>
    <w:p w14:paraId="1F3EA814" w14:textId="77777777" w:rsidR="00C40FF1" w:rsidRPr="00C40FF1" w:rsidRDefault="00C40FF1" w:rsidP="00F574E8">
      <w:pPr>
        <w:spacing w:after="0" w:line="360" w:lineRule="auto"/>
        <w:ind w:firstLine="708"/>
        <w:jc w:val="both"/>
        <w:rPr>
          <w:rFonts w:ascii="Arial" w:hAnsi="Arial" w:cs="Arial"/>
          <w:sz w:val="24"/>
          <w:szCs w:val="24"/>
        </w:rPr>
      </w:pPr>
    </w:p>
    <w:p w14:paraId="25F11615" w14:textId="41C2BC9D" w:rsidR="000655AB" w:rsidRDefault="00FA5CF8" w:rsidP="00F574E8">
      <w:pPr>
        <w:spacing w:after="0" w:line="360" w:lineRule="auto"/>
        <w:ind w:firstLine="708"/>
        <w:jc w:val="both"/>
        <w:rPr>
          <w:rFonts w:ascii="Arial" w:hAnsi="Arial" w:cs="Arial"/>
          <w:sz w:val="24"/>
          <w:szCs w:val="24"/>
        </w:rPr>
      </w:pPr>
      <w:r w:rsidRPr="00C40FF1">
        <w:rPr>
          <w:rFonts w:ascii="Arial" w:hAnsi="Arial" w:cs="Arial"/>
          <w:sz w:val="24"/>
          <w:szCs w:val="24"/>
        </w:rPr>
        <w:t xml:space="preserve">Por otro lado, es dable señalar que independientemente de las consideraciones antes apuntadas, no se advierte que el recurrente haya recibido las copias simples de la resolución dictada dentro de los autos del procedimiento de Imposición de Sanción CEGAIP-PISA-024/2015-3, lo anterior en virtud de que del oficio CEGAIP-R-UT-138/18 y sus anexos no se aprecia constancia alguna que demuestre lo contrario. </w:t>
      </w:r>
    </w:p>
    <w:p w14:paraId="66CAB976" w14:textId="77777777" w:rsidR="00C40FF1" w:rsidRPr="00C40FF1" w:rsidRDefault="00C40FF1" w:rsidP="00F574E8">
      <w:pPr>
        <w:spacing w:after="0" w:line="360" w:lineRule="auto"/>
        <w:ind w:firstLine="708"/>
        <w:jc w:val="both"/>
        <w:rPr>
          <w:rFonts w:ascii="Arial" w:hAnsi="Arial" w:cs="Arial"/>
          <w:sz w:val="24"/>
          <w:szCs w:val="24"/>
        </w:rPr>
      </w:pPr>
    </w:p>
    <w:p w14:paraId="5F4BBFD2" w14:textId="0A39C953" w:rsidR="00AA0DE6" w:rsidRDefault="00AA0DE6" w:rsidP="00F574E8">
      <w:pPr>
        <w:spacing w:after="0" w:line="360" w:lineRule="auto"/>
        <w:ind w:firstLine="708"/>
        <w:jc w:val="both"/>
        <w:rPr>
          <w:rFonts w:ascii="Arial" w:hAnsi="Arial" w:cs="Arial"/>
          <w:sz w:val="24"/>
          <w:szCs w:val="24"/>
        </w:rPr>
      </w:pPr>
      <w:r w:rsidRPr="00C40FF1">
        <w:rPr>
          <w:rFonts w:ascii="Arial" w:hAnsi="Arial" w:cs="Arial"/>
          <w:sz w:val="24"/>
          <w:szCs w:val="24"/>
        </w:rPr>
        <w:t>Con relación a lo anterior es de precisarse que la Ley de transparencia señala:</w:t>
      </w:r>
    </w:p>
    <w:p w14:paraId="65ED2661" w14:textId="77777777" w:rsidR="00C40FF1" w:rsidRPr="00C40FF1" w:rsidRDefault="00C40FF1" w:rsidP="00F574E8">
      <w:pPr>
        <w:spacing w:after="0" w:line="360" w:lineRule="auto"/>
        <w:ind w:firstLine="708"/>
        <w:jc w:val="both"/>
        <w:rPr>
          <w:rFonts w:ascii="Arial" w:hAnsi="Arial" w:cs="Arial"/>
          <w:sz w:val="24"/>
          <w:szCs w:val="24"/>
        </w:rPr>
      </w:pPr>
      <w:bookmarkStart w:id="3" w:name="_GoBack"/>
      <w:bookmarkEnd w:id="3"/>
    </w:p>
    <w:p w14:paraId="791C2508" w14:textId="77777777" w:rsidR="00AA0DE6" w:rsidRPr="00C40FF1" w:rsidRDefault="00AA0DE6" w:rsidP="00AA0DE6">
      <w:pPr>
        <w:spacing w:after="0" w:line="240" w:lineRule="auto"/>
        <w:ind w:firstLine="708"/>
        <w:jc w:val="both"/>
        <w:rPr>
          <w:rFonts w:ascii="Arial" w:hAnsi="Arial" w:cs="Arial"/>
          <w:i/>
          <w:sz w:val="20"/>
          <w:szCs w:val="24"/>
        </w:rPr>
      </w:pPr>
      <w:r w:rsidRPr="00C40FF1">
        <w:rPr>
          <w:rFonts w:ascii="Arial" w:hAnsi="Arial" w:cs="Arial"/>
          <w:b/>
          <w:i/>
          <w:sz w:val="20"/>
          <w:szCs w:val="24"/>
        </w:rPr>
        <w:t>“ARTÍCULO 183.</w:t>
      </w:r>
      <w:r w:rsidRPr="00C40FF1">
        <w:rPr>
          <w:rFonts w:ascii="Arial" w:hAnsi="Arial" w:cs="Arial"/>
          <w:i/>
          <w:sz w:val="20"/>
          <w:szCs w:val="24"/>
        </w:rPr>
        <w:t xml:space="preserve"> Los sujetos obligados, a través de la Unidad de Transparencia, darán estricto cumplimiento a las resoluciones de la CEGAIP y deberán informar a estos sobre su cumplimiento.”</w:t>
      </w:r>
    </w:p>
    <w:p w14:paraId="47C58C35" w14:textId="77777777" w:rsidR="00AA0DE6" w:rsidRPr="00C40FF1" w:rsidRDefault="00AA0DE6" w:rsidP="00AA0DE6">
      <w:pPr>
        <w:spacing w:after="0" w:line="240" w:lineRule="auto"/>
        <w:ind w:firstLine="708"/>
        <w:jc w:val="both"/>
        <w:rPr>
          <w:rFonts w:ascii="Arial" w:hAnsi="Arial" w:cs="Arial"/>
          <w:b/>
          <w:i/>
          <w:sz w:val="20"/>
          <w:szCs w:val="24"/>
        </w:rPr>
      </w:pPr>
    </w:p>
    <w:p w14:paraId="00A0A11A" w14:textId="77777777" w:rsidR="00AA0DE6" w:rsidRPr="00C40FF1" w:rsidRDefault="00AA0DE6" w:rsidP="00AA0DE6">
      <w:pPr>
        <w:spacing w:after="0" w:line="240" w:lineRule="auto"/>
        <w:ind w:firstLine="708"/>
        <w:jc w:val="both"/>
        <w:rPr>
          <w:rFonts w:ascii="Arial" w:hAnsi="Arial" w:cs="Arial"/>
          <w:i/>
          <w:sz w:val="20"/>
          <w:szCs w:val="24"/>
        </w:rPr>
      </w:pPr>
      <w:r w:rsidRPr="00C40FF1">
        <w:rPr>
          <w:rFonts w:ascii="Arial" w:hAnsi="Arial" w:cs="Arial"/>
          <w:b/>
          <w:i/>
          <w:sz w:val="20"/>
          <w:szCs w:val="24"/>
        </w:rPr>
        <w:t>“ARTÍCULO 184.</w:t>
      </w:r>
      <w:r w:rsidRPr="00C40FF1">
        <w:rPr>
          <w:rFonts w:ascii="Arial" w:hAnsi="Arial" w:cs="Arial"/>
          <w:i/>
          <w:sz w:val="20"/>
          <w:szCs w:val="24"/>
        </w:rPr>
        <w:t xml:space="preserve"> Transcurrido el plazo señalado en el artículo anterior, el sujeto obligado deberá informar a la CEGAIP sobre el cumplimento de la resolución.</w:t>
      </w:r>
    </w:p>
    <w:p w14:paraId="2D511FBD" w14:textId="77777777" w:rsidR="00AA0DE6" w:rsidRPr="00C40FF1" w:rsidRDefault="00AA0DE6" w:rsidP="00AA0DE6">
      <w:pPr>
        <w:spacing w:after="0" w:line="240" w:lineRule="auto"/>
        <w:ind w:firstLine="708"/>
        <w:jc w:val="both"/>
        <w:rPr>
          <w:rFonts w:ascii="Arial" w:hAnsi="Arial" w:cs="Arial"/>
          <w:i/>
          <w:sz w:val="20"/>
          <w:szCs w:val="24"/>
        </w:rPr>
      </w:pPr>
      <w:r w:rsidRPr="00C40FF1">
        <w:rPr>
          <w:rFonts w:ascii="Arial" w:hAnsi="Arial" w:cs="Arial"/>
          <w:i/>
          <w:sz w:val="20"/>
          <w:szCs w:val="24"/>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7DB313D2" w14:textId="77777777" w:rsidR="00AA0DE6" w:rsidRPr="00C40FF1" w:rsidRDefault="00AA0DE6" w:rsidP="00F574E8">
      <w:pPr>
        <w:spacing w:after="0" w:line="360" w:lineRule="auto"/>
        <w:ind w:firstLine="708"/>
        <w:jc w:val="both"/>
        <w:rPr>
          <w:rFonts w:ascii="Arial" w:hAnsi="Arial" w:cs="Arial"/>
          <w:sz w:val="24"/>
          <w:szCs w:val="24"/>
        </w:rPr>
      </w:pPr>
    </w:p>
    <w:p w14:paraId="6BB455B1" w14:textId="23CAB534" w:rsidR="001E317B" w:rsidRPr="00C40FF1" w:rsidRDefault="00455100" w:rsidP="00455100">
      <w:pPr>
        <w:spacing w:after="0" w:line="360" w:lineRule="auto"/>
        <w:ind w:firstLine="709"/>
        <w:jc w:val="both"/>
        <w:rPr>
          <w:rFonts w:ascii="Arial" w:hAnsi="Arial" w:cs="Arial"/>
          <w:sz w:val="24"/>
          <w:szCs w:val="24"/>
        </w:rPr>
      </w:pPr>
      <w:r w:rsidRPr="00C40FF1">
        <w:rPr>
          <w:rFonts w:ascii="Arial" w:hAnsi="Arial" w:cs="Arial"/>
          <w:sz w:val="24"/>
          <w:szCs w:val="24"/>
        </w:rPr>
        <w:t xml:space="preserve">Debido a lo anterior, </w:t>
      </w:r>
      <w:r w:rsidRPr="00C40FF1">
        <w:rPr>
          <w:rFonts w:ascii="Arial" w:hAnsi="Arial" w:cs="Arial"/>
          <w:b/>
          <w:sz w:val="24"/>
          <w:szCs w:val="24"/>
          <w:u w:val="single"/>
        </w:rPr>
        <w:t>se tiene por incumplida la resolución de mérito</w:t>
      </w:r>
      <w:r w:rsidRPr="00C40FF1">
        <w:rPr>
          <w:rFonts w:ascii="Arial" w:hAnsi="Arial" w:cs="Arial"/>
          <w:sz w:val="24"/>
          <w:szCs w:val="24"/>
        </w:rPr>
        <w:t xml:space="preserve">; ya que no se cumple con lo establecido en el resolutivo en análisis. </w:t>
      </w:r>
    </w:p>
    <w:p w14:paraId="70E43D44" w14:textId="77777777" w:rsidR="00C40FF1" w:rsidRDefault="00C40FF1" w:rsidP="00455100">
      <w:pPr>
        <w:spacing w:after="0" w:line="360" w:lineRule="auto"/>
        <w:ind w:firstLine="709"/>
        <w:jc w:val="both"/>
        <w:rPr>
          <w:rFonts w:ascii="Arial" w:hAnsi="Arial" w:cs="Arial"/>
          <w:sz w:val="24"/>
          <w:szCs w:val="24"/>
        </w:rPr>
      </w:pPr>
    </w:p>
    <w:p w14:paraId="71A639F0" w14:textId="7F0F5EEC" w:rsidR="003A16B0" w:rsidRDefault="00455100" w:rsidP="00455100">
      <w:pPr>
        <w:spacing w:after="0" w:line="360" w:lineRule="auto"/>
        <w:ind w:firstLine="709"/>
        <w:jc w:val="both"/>
        <w:rPr>
          <w:rFonts w:ascii="Arial" w:hAnsi="Arial" w:cs="Arial"/>
          <w:sz w:val="24"/>
          <w:szCs w:val="24"/>
        </w:rPr>
      </w:pPr>
      <w:r w:rsidRPr="00C40FF1">
        <w:rPr>
          <w:rFonts w:ascii="Arial" w:hAnsi="Arial" w:cs="Arial"/>
          <w:sz w:val="24"/>
          <w:szCs w:val="24"/>
        </w:rPr>
        <w:t xml:space="preserve">En este contexto y con fundamento en lo dispuesto por </w:t>
      </w:r>
      <w:r w:rsidR="00B2607A" w:rsidRPr="00C40FF1">
        <w:rPr>
          <w:rFonts w:ascii="Arial" w:hAnsi="Arial" w:cs="Arial"/>
          <w:sz w:val="24"/>
          <w:szCs w:val="24"/>
        </w:rPr>
        <w:t xml:space="preserve">el artículo 185 de la Ley de Transparencia, así como por </w:t>
      </w:r>
      <w:r w:rsidRPr="00C40FF1">
        <w:rPr>
          <w:rFonts w:ascii="Arial" w:hAnsi="Arial" w:cs="Arial"/>
          <w:sz w:val="24"/>
          <w:szCs w:val="24"/>
        </w:rPr>
        <w:t xml:space="preserve">el lineamiento vigésimo primero de los </w:t>
      </w:r>
      <w:r w:rsidR="00B2607A" w:rsidRPr="00C40FF1">
        <w:rPr>
          <w:rFonts w:ascii="Arial" w:hAnsi="Arial" w:cs="Arial"/>
          <w:sz w:val="24"/>
          <w:szCs w:val="24"/>
        </w:rPr>
        <w:t xml:space="preserve">Lineamientos para la Recepción, Substanciación, Resolución y Cumplimiento de los recursos de revisión que lleva este cuerpo colegiado, </w:t>
      </w:r>
      <w:r w:rsidR="00B2607A" w:rsidRPr="00C40FF1">
        <w:rPr>
          <w:rFonts w:ascii="Arial" w:hAnsi="Arial" w:cs="Arial"/>
          <w:b/>
          <w:bCs/>
          <w:sz w:val="24"/>
          <w:szCs w:val="24"/>
        </w:rPr>
        <w:t xml:space="preserve">se requiere a la Presidenta de la Comisión Estatal de Garantía de Acceso a la Información Pública de </w:t>
      </w:r>
      <w:r w:rsidR="00657554" w:rsidRPr="00C40FF1">
        <w:rPr>
          <w:rFonts w:ascii="Arial" w:hAnsi="Arial" w:cs="Arial"/>
          <w:b/>
          <w:bCs/>
          <w:sz w:val="24"/>
          <w:szCs w:val="24"/>
        </w:rPr>
        <w:t>San Luis Potosí</w:t>
      </w:r>
      <w:r w:rsidR="00B2607A" w:rsidRPr="00C40FF1">
        <w:rPr>
          <w:rFonts w:ascii="Arial" w:hAnsi="Arial" w:cs="Arial"/>
          <w:sz w:val="24"/>
          <w:szCs w:val="24"/>
        </w:rPr>
        <w:t xml:space="preserve">, en su carácter de superior jerárquico del Titular de la Unidad de Transparencia, para que dentro del término de </w:t>
      </w:r>
      <w:r w:rsidR="00B2607A" w:rsidRPr="00C40FF1">
        <w:rPr>
          <w:rFonts w:ascii="Arial" w:hAnsi="Arial" w:cs="Arial"/>
          <w:b/>
          <w:bCs/>
          <w:sz w:val="24"/>
          <w:szCs w:val="24"/>
        </w:rPr>
        <w:t xml:space="preserve">05 cinco días hábiles contados a partir del día siguiente en que se practique la respectiva notificación, acompañe las constancias necesarias que acrediten el </w:t>
      </w:r>
      <w:r w:rsidR="00B2607A" w:rsidRPr="00C40FF1">
        <w:rPr>
          <w:rFonts w:ascii="Arial" w:hAnsi="Arial" w:cs="Arial"/>
          <w:b/>
          <w:bCs/>
          <w:sz w:val="24"/>
          <w:szCs w:val="24"/>
        </w:rPr>
        <w:lastRenderedPageBreak/>
        <w:t>cumplimiento</w:t>
      </w:r>
      <w:r w:rsidR="00B2607A" w:rsidRPr="00C40FF1">
        <w:rPr>
          <w:rFonts w:ascii="Arial" w:hAnsi="Arial" w:cs="Arial"/>
          <w:sz w:val="24"/>
          <w:szCs w:val="24"/>
        </w:rPr>
        <w:t xml:space="preserve"> </w:t>
      </w:r>
      <w:r w:rsidR="003A16B0" w:rsidRPr="00C40FF1">
        <w:rPr>
          <w:rFonts w:ascii="Arial" w:hAnsi="Arial" w:cs="Arial"/>
          <w:sz w:val="24"/>
          <w:szCs w:val="24"/>
        </w:rPr>
        <w:t>dado a la resolución dictada el 26 veintiséis de junio de 2018 dos mil dieciocho dentro del recurso en que se actúa, tomando en cuenta las consideraciones contenidas en el presente proveído.</w:t>
      </w:r>
    </w:p>
    <w:p w14:paraId="0BB98271" w14:textId="77777777" w:rsidR="00C40FF1" w:rsidRPr="00C40FF1" w:rsidRDefault="00C40FF1" w:rsidP="00455100">
      <w:pPr>
        <w:spacing w:after="0" w:line="360" w:lineRule="auto"/>
        <w:ind w:firstLine="709"/>
        <w:jc w:val="both"/>
        <w:rPr>
          <w:rFonts w:ascii="Arial" w:hAnsi="Arial" w:cs="Arial"/>
          <w:sz w:val="24"/>
          <w:szCs w:val="24"/>
        </w:rPr>
      </w:pPr>
    </w:p>
    <w:p w14:paraId="1660BEDB" w14:textId="77777777" w:rsidR="00C40FF1" w:rsidRPr="00DE7058" w:rsidRDefault="00C40FF1" w:rsidP="00C40FF1">
      <w:pPr>
        <w:spacing w:after="0" w:line="360" w:lineRule="auto"/>
        <w:ind w:firstLine="709"/>
        <w:jc w:val="both"/>
        <w:rPr>
          <w:rFonts w:ascii="Arial" w:hAnsi="Arial" w:cs="Arial"/>
          <w:sz w:val="24"/>
          <w:szCs w:val="24"/>
        </w:rPr>
      </w:pPr>
      <w:r w:rsidRPr="00DE7058">
        <w:rPr>
          <w:rFonts w:ascii="Arial" w:hAnsi="Arial" w:cs="Arial"/>
          <w:sz w:val="24"/>
          <w:szCs w:val="24"/>
        </w:rPr>
        <w:t xml:space="preserve">Asimismo, se apercibe a los sujetos obligados de que en caso de no cumplir con la resolución de mérito y el presente auto, </w:t>
      </w:r>
      <w:r w:rsidRPr="00DE7058">
        <w:rPr>
          <w:rFonts w:ascii="Arial" w:hAnsi="Arial" w:cs="Arial"/>
          <w:sz w:val="24"/>
          <w:szCs w:val="24"/>
          <w:u w:val="single"/>
        </w:rPr>
        <w:t xml:space="preserve">se procederá en términos de lo establecido en los artículos 190 </w:t>
      </w:r>
      <w:r>
        <w:rPr>
          <w:rFonts w:ascii="Arial" w:hAnsi="Arial" w:cs="Arial"/>
          <w:sz w:val="24"/>
          <w:szCs w:val="24"/>
          <w:u w:val="single"/>
        </w:rPr>
        <w:t xml:space="preserve">fracción I correspondiente a una amonestación privada </w:t>
      </w:r>
      <w:r w:rsidRPr="00DE7058">
        <w:rPr>
          <w:rFonts w:ascii="Arial" w:hAnsi="Arial" w:cs="Arial"/>
          <w:sz w:val="24"/>
          <w:szCs w:val="24"/>
          <w:u w:val="single"/>
        </w:rPr>
        <w:t>y 197 fracción XV de la Ley de Transparencia y Acceso a la Información Pública del Estado</w:t>
      </w:r>
      <w:r w:rsidRPr="00DE7058">
        <w:rPr>
          <w:rFonts w:ascii="Arial" w:hAnsi="Arial" w:cs="Arial"/>
          <w:sz w:val="24"/>
          <w:szCs w:val="24"/>
        </w:rPr>
        <w:t xml:space="preserve">. </w:t>
      </w:r>
      <w:r w:rsidRPr="00DE7058">
        <w:rPr>
          <w:rFonts w:ascii="Arial" w:hAnsi="Arial" w:cs="Arial"/>
          <w:b/>
          <w:sz w:val="24"/>
          <w:szCs w:val="24"/>
        </w:rPr>
        <w:t>Notifíquese por lista y personalmente al sujeto obligado</w:t>
      </w:r>
      <w:r w:rsidRPr="00DE7058">
        <w:rPr>
          <w:rFonts w:ascii="Arial" w:hAnsi="Arial" w:cs="Arial"/>
          <w:sz w:val="24"/>
          <w:szCs w:val="24"/>
        </w:rPr>
        <w:t>.</w:t>
      </w:r>
    </w:p>
    <w:p w14:paraId="549E2845" w14:textId="77777777" w:rsidR="00C40FF1" w:rsidRDefault="00C40FF1" w:rsidP="00657554">
      <w:pPr>
        <w:spacing w:line="360" w:lineRule="auto"/>
        <w:jc w:val="both"/>
        <w:rPr>
          <w:rFonts w:ascii="Arial" w:hAnsi="Arial" w:cs="Arial"/>
          <w:sz w:val="24"/>
        </w:rPr>
      </w:pPr>
    </w:p>
    <w:p w14:paraId="753A11A4" w14:textId="52710373" w:rsidR="00657554" w:rsidRPr="00C40FF1" w:rsidRDefault="00657554" w:rsidP="00657554">
      <w:pPr>
        <w:spacing w:line="360" w:lineRule="auto"/>
        <w:jc w:val="both"/>
        <w:rPr>
          <w:rFonts w:ascii="Arial" w:hAnsi="Arial" w:cs="Arial"/>
          <w:sz w:val="24"/>
        </w:rPr>
      </w:pPr>
      <w:r w:rsidRPr="00C40FF1">
        <w:rPr>
          <w:rFonts w:ascii="Arial" w:hAnsi="Arial" w:cs="Arial"/>
          <w:sz w:val="24"/>
        </w:rPr>
        <w:t>Así lo proveyó y firma el Comisionado Ponente de la Comisión Estatal de Garantía de Acceso a la Información Pública Maestro Alejandro Lafuente Torres, quien actúa con la Licenciada Rosa María Motilla García, Secretaria de Pleno que da fe.-</w:t>
      </w:r>
      <w:r w:rsidRPr="00C40FF1">
        <w:rPr>
          <w:rFonts w:ascii="Arial" w:hAnsi="Arial" w:cs="Arial"/>
          <w:i/>
          <w:sz w:val="16"/>
          <w:vertAlign w:val="superscript"/>
        </w:rPr>
        <w:t>.</w:t>
      </w:r>
    </w:p>
    <w:p w14:paraId="4FC3C3ED" w14:textId="77777777" w:rsidR="00657554" w:rsidRPr="00C40FF1" w:rsidRDefault="00657554" w:rsidP="00657554">
      <w:pPr>
        <w:rPr>
          <w:highlight w:val="yellow"/>
        </w:rPr>
      </w:pPr>
    </w:p>
    <w:p w14:paraId="244044F9" w14:textId="77777777" w:rsidR="00657554" w:rsidRPr="00C40FF1" w:rsidRDefault="00657554" w:rsidP="00657554">
      <w:pPr>
        <w:rPr>
          <w:highlight w:val="yellow"/>
        </w:rPr>
      </w:pPr>
    </w:p>
    <w:p w14:paraId="50A2D12F" w14:textId="77777777" w:rsidR="00657554" w:rsidRPr="00C40FF1" w:rsidRDefault="00657554" w:rsidP="00657554">
      <w:r w:rsidRPr="00C40FF1">
        <w:rPr>
          <w:noProof/>
          <w:highlight w:val="yellow"/>
          <w:lang w:eastAsia="es-MX"/>
        </w:rPr>
        <mc:AlternateContent>
          <mc:Choice Requires="wps">
            <w:drawing>
              <wp:anchor distT="0" distB="0" distL="114300" distR="114300" simplePos="0" relativeHeight="251659264" behindDoc="0" locked="0" layoutInCell="1" allowOverlap="1" wp14:anchorId="113FD1EB" wp14:editId="5864CFAE">
                <wp:simplePos x="0" y="0"/>
                <wp:positionH relativeFrom="margin">
                  <wp:posOffset>0</wp:posOffset>
                </wp:positionH>
                <wp:positionV relativeFrom="paragraph">
                  <wp:posOffset>0</wp:posOffset>
                </wp:positionV>
                <wp:extent cx="2279650" cy="1079500"/>
                <wp:effectExtent l="0" t="0" r="6350" b="6350"/>
                <wp:wrapNone/>
                <wp:docPr id="1" name="Cuadro de texto 1"/>
                <wp:cNvGraphicFramePr/>
                <a:graphic xmlns:a="http://schemas.openxmlformats.org/drawingml/2006/main">
                  <a:graphicData uri="http://schemas.microsoft.com/office/word/2010/wordprocessingShape">
                    <wps:wsp>
                      <wps:cNvSpPr txBox="1"/>
                      <wps:spPr>
                        <a:xfrm>
                          <a:off x="0" y="0"/>
                          <a:ext cx="2279650" cy="1079500"/>
                        </a:xfrm>
                        <a:prstGeom prst="rect">
                          <a:avLst/>
                        </a:prstGeom>
                        <a:solidFill>
                          <a:schemeClr val="lt1"/>
                        </a:solidFill>
                        <a:ln w="6350">
                          <a:noFill/>
                        </a:ln>
                      </wps:spPr>
                      <wps:txbx>
                        <w:txbxContent>
                          <w:p w14:paraId="752DDDB6" w14:textId="77777777" w:rsidR="00657554" w:rsidRPr="000A2C51" w:rsidRDefault="00657554" w:rsidP="00657554">
                            <w:pPr>
                              <w:spacing w:after="0" w:line="240" w:lineRule="auto"/>
                              <w:jc w:val="center"/>
                              <w:rPr>
                                <w:rFonts w:ascii="Arial" w:hAnsi="Arial" w:cs="Arial"/>
                                <w:b/>
                                <w:color w:val="4F81BD" w:themeColor="accent1"/>
                                <w:sz w:val="24"/>
                                <w:szCs w:val="24"/>
                              </w:rPr>
                            </w:pPr>
                            <w:r w:rsidRPr="000A2C51">
                              <w:rPr>
                                <w:rFonts w:ascii="Arial" w:hAnsi="Arial" w:cs="Arial"/>
                                <w:b/>
                                <w:color w:val="4F81BD" w:themeColor="accent1"/>
                                <w:sz w:val="24"/>
                                <w:szCs w:val="24"/>
                              </w:rPr>
                              <w:t>Maestro Alejandro Lafuente Torres.</w:t>
                            </w:r>
                          </w:p>
                          <w:p w14:paraId="7B9F87AC" w14:textId="77777777" w:rsidR="00657554" w:rsidRPr="000A2C51" w:rsidRDefault="00657554" w:rsidP="00657554">
                            <w:pPr>
                              <w:spacing w:after="0" w:line="240" w:lineRule="auto"/>
                              <w:jc w:val="center"/>
                              <w:rPr>
                                <w:color w:val="4F81BD" w:themeColor="accent1"/>
                              </w:rPr>
                            </w:pPr>
                            <w:r w:rsidRPr="000A2C51">
                              <w:rPr>
                                <w:rFonts w:ascii="Arial" w:hAnsi="Arial" w:cs="Arial"/>
                                <w:b/>
                                <w:color w:val="4F81BD" w:themeColor="accent1"/>
                                <w:sz w:val="24"/>
                                <w:szCs w:val="24"/>
                              </w:rPr>
                              <w:t xml:space="preserve">Comisionado </w:t>
                            </w:r>
                            <w:r>
                              <w:rPr>
                                <w:rFonts w:ascii="Arial" w:hAnsi="Arial" w:cs="Arial"/>
                                <w:b/>
                                <w:color w:val="4F81BD" w:themeColor="accent1"/>
                                <w:sz w:val="24"/>
                                <w:szCs w:val="24"/>
                              </w:rPr>
                              <w:t>Ponente</w:t>
                            </w:r>
                            <w:r w:rsidRPr="000A2C51">
                              <w:rPr>
                                <w:rFonts w:ascii="Arial" w:hAnsi="Arial" w:cs="Arial"/>
                                <w:b/>
                                <w:color w:val="4F81BD" w:themeColor="accent1"/>
                                <w:sz w:val="24"/>
                                <w:szCs w:val="24"/>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3FD1EB" id="_x0000_t202" coordsize="21600,21600" o:spt="202" path="m,l,21600r21600,l21600,xe">
                <v:stroke joinstyle="miter"/>
                <v:path gradientshapeok="t" o:connecttype="rect"/>
              </v:shapetype>
              <v:shape id="Cuadro de texto 1" o:spid="_x0000_s1026" type="#_x0000_t202" style="position:absolute;margin-left:0;margin-top:0;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" fillcolor="white [3201]" stroked="f" strokeweight=".5pt">
                <v:textbox>
                  <w:txbxContent>
                    <w:p w14:paraId="752DDDB6" w14:textId="77777777" w:rsidR="00657554" w:rsidRPr="000A2C51" w:rsidRDefault="00657554" w:rsidP="00657554">
                      <w:pPr>
                        <w:spacing w:after="0" w:line="240" w:lineRule="auto"/>
                        <w:jc w:val="center"/>
                        <w:rPr>
                          <w:rFonts w:ascii="Arial" w:hAnsi="Arial" w:cs="Arial"/>
                          <w:b/>
                          <w:color w:val="4F81BD" w:themeColor="accent1"/>
                          <w:sz w:val="24"/>
                          <w:szCs w:val="24"/>
                        </w:rPr>
                      </w:pPr>
                      <w:r w:rsidRPr="000A2C51">
                        <w:rPr>
                          <w:rFonts w:ascii="Arial" w:hAnsi="Arial" w:cs="Arial"/>
                          <w:b/>
                          <w:color w:val="4F81BD" w:themeColor="accent1"/>
                          <w:sz w:val="24"/>
                          <w:szCs w:val="24"/>
                        </w:rPr>
                        <w:t>Maestro Alejandro Lafuente Torres.</w:t>
                      </w:r>
                    </w:p>
                    <w:p w14:paraId="7B9F87AC" w14:textId="77777777" w:rsidR="00657554" w:rsidRPr="000A2C51" w:rsidRDefault="00657554" w:rsidP="00657554">
                      <w:pPr>
                        <w:spacing w:after="0" w:line="240" w:lineRule="auto"/>
                        <w:jc w:val="center"/>
                        <w:rPr>
                          <w:color w:val="4F81BD" w:themeColor="accent1"/>
                        </w:rPr>
                      </w:pPr>
                      <w:r w:rsidRPr="000A2C51">
                        <w:rPr>
                          <w:rFonts w:ascii="Arial" w:hAnsi="Arial" w:cs="Arial"/>
                          <w:b/>
                          <w:color w:val="4F81BD" w:themeColor="accent1"/>
                          <w:sz w:val="24"/>
                          <w:szCs w:val="24"/>
                        </w:rPr>
                        <w:t xml:space="preserve">Comisionado </w:t>
                      </w:r>
                      <w:r>
                        <w:rPr>
                          <w:rFonts w:ascii="Arial" w:hAnsi="Arial" w:cs="Arial"/>
                          <w:b/>
                          <w:color w:val="4F81BD" w:themeColor="accent1"/>
                          <w:sz w:val="24"/>
                          <w:szCs w:val="24"/>
                        </w:rPr>
                        <w:t>Ponente</w:t>
                      </w:r>
                      <w:r w:rsidRPr="000A2C51">
                        <w:rPr>
                          <w:rFonts w:ascii="Arial" w:hAnsi="Arial" w:cs="Arial"/>
                          <w:b/>
                          <w:color w:val="4F81BD" w:themeColor="accent1"/>
                          <w:sz w:val="24"/>
                          <w:szCs w:val="24"/>
                        </w:rPr>
                        <w:t>.</w:t>
                      </w:r>
                    </w:p>
                  </w:txbxContent>
                </v:textbox>
                <w10:wrap anchorx="margin"/>
              </v:shape>
            </w:pict>
          </mc:Fallback>
        </mc:AlternateContent>
      </w:r>
      <w:r w:rsidRPr="00C40FF1">
        <w:rPr>
          <w:noProof/>
          <w:highlight w:val="yellow"/>
          <w:lang w:eastAsia="es-MX"/>
        </w:rPr>
        <mc:AlternateContent>
          <mc:Choice Requires="wps">
            <w:drawing>
              <wp:anchor distT="0" distB="0" distL="114300" distR="114300" simplePos="0" relativeHeight="251660288" behindDoc="0" locked="0" layoutInCell="1" allowOverlap="1" wp14:anchorId="2E801F9A" wp14:editId="0449252D">
                <wp:simplePos x="0" y="0"/>
                <wp:positionH relativeFrom="margin">
                  <wp:posOffset>2235835</wp:posOffset>
                </wp:positionH>
                <wp:positionV relativeFrom="paragraph">
                  <wp:posOffset>12700</wp:posOffset>
                </wp:positionV>
                <wp:extent cx="2470150" cy="1098550"/>
                <wp:effectExtent l="0" t="0" r="6350" b="6350"/>
                <wp:wrapNone/>
                <wp:docPr id="2" name="Cuadro de texto 2"/>
                <wp:cNvGraphicFramePr/>
                <a:graphic xmlns:a="http://schemas.openxmlformats.org/drawingml/2006/main">
                  <a:graphicData uri="http://schemas.microsoft.com/office/word/2010/wordprocessingShape">
                    <wps:wsp>
                      <wps:cNvSpPr txBox="1"/>
                      <wps:spPr>
                        <a:xfrm>
                          <a:off x="0" y="0"/>
                          <a:ext cx="2470150" cy="1098550"/>
                        </a:xfrm>
                        <a:prstGeom prst="rect">
                          <a:avLst/>
                        </a:prstGeom>
                        <a:solidFill>
                          <a:schemeClr val="lt1"/>
                        </a:solidFill>
                        <a:ln w="6350">
                          <a:noFill/>
                        </a:ln>
                      </wps:spPr>
                      <wps:txbx>
                        <w:txbxContent>
                          <w:p w14:paraId="4B0E4D5B" w14:textId="77777777" w:rsidR="00657554" w:rsidRPr="000A2C51" w:rsidRDefault="00657554" w:rsidP="00657554">
                            <w:pPr>
                              <w:spacing w:after="0"/>
                              <w:jc w:val="center"/>
                              <w:rPr>
                                <w:rFonts w:ascii="Arial" w:hAnsi="Arial" w:cs="Arial"/>
                                <w:b/>
                                <w:color w:val="4F81BD" w:themeColor="accent1"/>
                                <w:sz w:val="24"/>
                                <w:szCs w:val="24"/>
                              </w:rPr>
                            </w:pPr>
                            <w:r w:rsidRPr="000A2C51">
                              <w:rPr>
                                <w:rFonts w:ascii="Arial" w:hAnsi="Arial" w:cs="Arial"/>
                                <w:b/>
                                <w:color w:val="4F81BD" w:themeColor="accent1"/>
                                <w:sz w:val="24"/>
                                <w:szCs w:val="24"/>
                                <w:lang w:val="es-ES"/>
                              </w:rPr>
                              <w:t>Licenciada Rosa María Motilla García.</w:t>
                            </w:r>
                          </w:p>
                          <w:p w14:paraId="7EBA6D47" w14:textId="77777777" w:rsidR="00657554" w:rsidRPr="000A2C51" w:rsidRDefault="00657554" w:rsidP="00657554">
                            <w:pPr>
                              <w:spacing w:after="0"/>
                              <w:jc w:val="center"/>
                              <w:rPr>
                                <w:rFonts w:ascii="Arial" w:hAnsi="Arial" w:cs="Arial"/>
                                <w:b/>
                                <w:color w:val="4F81BD" w:themeColor="accent1"/>
                                <w:sz w:val="24"/>
                                <w:szCs w:val="24"/>
                                <w:lang w:val="es-ES"/>
                              </w:rPr>
                            </w:pPr>
                            <w:r w:rsidRPr="000A2C51">
                              <w:rPr>
                                <w:rFonts w:ascii="Arial" w:hAnsi="Arial" w:cs="Arial"/>
                                <w:b/>
                                <w:color w:val="4F81BD" w:themeColor="accent1"/>
                                <w:sz w:val="24"/>
                                <w:szCs w:val="24"/>
                              </w:rPr>
                              <w:t>Secretaria de Pleno.</w:t>
                            </w:r>
                          </w:p>
                          <w:p w14:paraId="50FF3919" w14:textId="77777777" w:rsidR="00657554" w:rsidRDefault="00657554" w:rsidP="0065755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E801F9A" id="Cuadro de texto 2" o:spid="_x0000_s1027" type="#_x0000_t202" style="position:absolute;margin-left:176.05pt;margin-top:1pt;width:194.5pt;height:86.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" fillcolor="white [3201]" stroked="f" strokeweight=".5pt">
                <v:textbox>
                  <w:txbxContent>
                    <w:p w14:paraId="4B0E4D5B" w14:textId="77777777" w:rsidR="00657554" w:rsidRPr="000A2C51" w:rsidRDefault="00657554" w:rsidP="00657554">
                      <w:pPr>
                        <w:spacing w:after="0"/>
                        <w:jc w:val="center"/>
                        <w:rPr>
                          <w:rFonts w:ascii="Arial" w:hAnsi="Arial" w:cs="Arial"/>
                          <w:b/>
                          <w:color w:val="4F81BD" w:themeColor="accent1"/>
                          <w:sz w:val="24"/>
                          <w:szCs w:val="24"/>
                        </w:rPr>
                      </w:pPr>
                      <w:r w:rsidRPr="000A2C51">
                        <w:rPr>
                          <w:rFonts w:ascii="Arial" w:hAnsi="Arial" w:cs="Arial"/>
                          <w:b/>
                          <w:color w:val="4F81BD" w:themeColor="accent1"/>
                          <w:sz w:val="24"/>
                          <w:szCs w:val="24"/>
                          <w:lang w:val="es-ES"/>
                        </w:rPr>
                        <w:t>Licenciada Rosa María Motilla García.</w:t>
                      </w:r>
                    </w:p>
                    <w:p w14:paraId="7EBA6D47" w14:textId="77777777" w:rsidR="00657554" w:rsidRPr="000A2C51" w:rsidRDefault="00657554" w:rsidP="00657554">
                      <w:pPr>
                        <w:spacing w:after="0"/>
                        <w:jc w:val="center"/>
                        <w:rPr>
                          <w:rFonts w:ascii="Arial" w:hAnsi="Arial" w:cs="Arial"/>
                          <w:b/>
                          <w:color w:val="4F81BD" w:themeColor="accent1"/>
                          <w:sz w:val="24"/>
                          <w:szCs w:val="24"/>
                          <w:lang w:val="es-ES"/>
                        </w:rPr>
                      </w:pPr>
                      <w:r w:rsidRPr="000A2C51">
                        <w:rPr>
                          <w:rFonts w:ascii="Arial" w:hAnsi="Arial" w:cs="Arial"/>
                          <w:b/>
                          <w:color w:val="4F81BD" w:themeColor="accent1"/>
                          <w:sz w:val="24"/>
                          <w:szCs w:val="24"/>
                        </w:rPr>
                        <w:t>Secretaria de Pleno.</w:t>
                      </w:r>
                    </w:p>
                    <w:p w14:paraId="50FF3919" w14:textId="77777777" w:rsidR="00657554" w:rsidRDefault="00657554" w:rsidP="00657554"/>
                  </w:txbxContent>
                </v:textbox>
                <w10:wrap anchorx="margin"/>
              </v:shape>
            </w:pict>
          </mc:Fallback>
        </mc:AlternateContent>
      </w:r>
    </w:p>
    <w:p w14:paraId="402B85E9" w14:textId="77777777" w:rsidR="002477AF" w:rsidRPr="00C40FF1" w:rsidRDefault="002477AF" w:rsidP="005A774A">
      <w:pPr>
        <w:spacing w:after="0" w:line="240" w:lineRule="auto"/>
        <w:ind w:firstLine="709"/>
        <w:jc w:val="both"/>
        <w:rPr>
          <w:rFonts w:ascii="Arial" w:hAnsi="Arial" w:cs="Arial"/>
          <w:b/>
          <w:sz w:val="24"/>
          <w:szCs w:val="24"/>
        </w:rPr>
      </w:pPr>
    </w:p>
    <w:p w14:paraId="60BD1794" w14:textId="77777777" w:rsidR="002477AF" w:rsidRPr="00C40FF1" w:rsidRDefault="002477AF" w:rsidP="005A774A">
      <w:pPr>
        <w:spacing w:after="0" w:line="240" w:lineRule="auto"/>
        <w:ind w:firstLine="709"/>
        <w:jc w:val="both"/>
        <w:rPr>
          <w:rFonts w:ascii="Arial" w:hAnsi="Arial" w:cs="Arial"/>
          <w:b/>
          <w:sz w:val="24"/>
          <w:szCs w:val="24"/>
        </w:rPr>
      </w:pPr>
    </w:p>
    <w:p w14:paraId="513E8419" w14:textId="77777777" w:rsidR="00056D68" w:rsidRPr="00C40FF1" w:rsidRDefault="00056D68" w:rsidP="005A774A">
      <w:pPr>
        <w:spacing w:after="0" w:line="240" w:lineRule="auto"/>
        <w:ind w:firstLine="709"/>
        <w:jc w:val="both"/>
        <w:rPr>
          <w:rFonts w:ascii="Arial" w:hAnsi="Arial" w:cs="Arial"/>
          <w:b/>
          <w:sz w:val="24"/>
          <w:szCs w:val="24"/>
        </w:rPr>
      </w:pPr>
    </w:p>
    <w:p w14:paraId="665E8C2B" w14:textId="77777777" w:rsidR="00056D68" w:rsidRPr="00C40FF1" w:rsidRDefault="00056D68" w:rsidP="005A774A">
      <w:pPr>
        <w:spacing w:after="0" w:line="240" w:lineRule="auto"/>
        <w:ind w:firstLine="709"/>
        <w:jc w:val="both"/>
        <w:rPr>
          <w:rFonts w:ascii="Arial" w:hAnsi="Arial" w:cs="Arial"/>
          <w:b/>
          <w:sz w:val="24"/>
          <w:szCs w:val="24"/>
        </w:rPr>
      </w:pPr>
    </w:p>
    <w:p w14:paraId="2F6FE5D5" w14:textId="77777777" w:rsidR="00056D68" w:rsidRPr="00C40FF1" w:rsidRDefault="00056D68" w:rsidP="002477AF">
      <w:pPr>
        <w:spacing w:after="0" w:line="240" w:lineRule="auto"/>
        <w:jc w:val="both"/>
        <w:rPr>
          <w:rFonts w:ascii="Arial" w:hAnsi="Arial" w:cs="Arial"/>
          <w:sz w:val="16"/>
          <w:szCs w:val="16"/>
        </w:rPr>
      </w:pPr>
    </w:p>
    <w:p w14:paraId="72D0DE2A" w14:textId="77777777" w:rsidR="00056D68" w:rsidRPr="00C40FF1" w:rsidRDefault="00056D68" w:rsidP="002477AF">
      <w:pPr>
        <w:spacing w:after="0" w:line="240" w:lineRule="auto"/>
        <w:jc w:val="both"/>
        <w:rPr>
          <w:rFonts w:ascii="Arial" w:hAnsi="Arial" w:cs="Arial"/>
          <w:sz w:val="16"/>
          <w:szCs w:val="16"/>
        </w:rPr>
      </w:pPr>
    </w:p>
    <w:p w14:paraId="51E7DD87" w14:textId="77777777" w:rsidR="00056D68" w:rsidRPr="00C40FF1" w:rsidRDefault="00056D68" w:rsidP="002477AF">
      <w:pPr>
        <w:spacing w:after="0" w:line="240" w:lineRule="auto"/>
        <w:jc w:val="both"/>
        <w:rPr>
          <w:rFonts w:ascii="Arial" w:hAnsi="Arial" w:cs="Arial"/>
          <w:sz w:val="16"/>
          <w:szCs w:val="16"/>
        </w:rPr>
      </w:pPr>
    </w:p>
    <w:p w14:paraId="472A7004" w14:textId="77777777" w:rsidR="00056D68" w:rsidRPr="00C40FF1" w:rsidRDefault="00056D68" w:rsidP="002477AF">
      <w:pPr>
        <w:spacing w:after="0" w:line="240" w:lineRule="auto"/>
        <w:jc w:val="both"/>
        <w:rPr>
          <w:rFonts w:ascii="Arial" w:hAnsi="Arial" w:cs="Arial"/>
          <w:sz w:val="16"/>
          <w:szCs w:val="16"/>
        </w:rPr>
      </w:pPr>
    </w:p>
    <w:p w14:paraId="4218197A" w14:textId="77777777" w:rsidR="00056D68" w:rsidRPr="00C40FF1" w:rsidRDefault="00056D68" w:rsidP="002477AF">
      <w:pPr>
        <w:spacing w:after="0" w:line="240" w:lineRule="auto"/>
        <w:jc w:val="both"/>
        <w:rPr>
          <w:rFonts w:ascii="Arial" w:hAnsi="Arial" w:cs="Arial"/>
          <w:sz w:val="16"/>
          <w:szCs w:val="16"/>
        </w:rPr>
      </w:pPr>
    </w:p>
    <w:p w14:paraId="319636DC" w14:textId="77777777" w:rsidR="00056D68" w:rsidRPr="00C40FF1" w:rsidRDefault="00056D68" w:rsidP="002477AF">
      <w:pPr>
        <w:spacing w:after="0" w:line="240" w:lineRule="auto"/>
        <w:jc w:val="both"/>
        <w:rPr>
          <w:rFonts w:ascii="Arial" w:hAnsi="Arial" w:cs="Arial"/>
          <w:sz w:val="16"/>
          <w:szCs w:val="16"/>
        </w:rPr>
      </w:pPr>
    </w:p>
    <w:p w14:paraId="6AC37215" w14:textId="77777777" w:rsidR="00056D68" w:rsidRPr="00C40FF1" w:rsidRDefault="00056D68" w:rsidP="00056D68">
      <w:pPr>
        <w:jc w:val="both"/>
        <w:rPr>
          <w:rFonts w:ascii="Arial" w:hAnsi="Arial" w:cs="Arial"/>
        </w:rPr>
      </w:pPr>
      <w:bookmarkStart w:id="4" w:name="_Hlk507149478"/>
      <w:r w:rsidRPr="00C40FF1">
        <w:rPr>
          <w:rFonts w:ascii="Arial" w:hAnsi="Arial" w:cs="Arial"/>
        </w:rPr>
        <w:t xml:space="preserve">A las ocho horas del día ___ de ___________ </w:t>
      </w:r>
      <w:proofErr w:type="spellStart"/>
      <w:r w:rsidRPr="00C40FF1">
        <w:rPr>
          <w:rFonts w:ascii="Arial" w:hAnsi="Arial" w:cs="Arial"/>
        </w:rPr>
        <w:t>de</w:t>
      </w:r>
      <w:proofErr w:type="spellEnd"/>
      <w:r w:rsidRPr="00C40FF1">
        <w:rPr>
          <w:rFonts w:ascii="Arial" w:hAnsi="Arial" w:cs="Arial"/>
        </w:rPr>
        <w:t xml:space="preserve"> _____, notifiqué el auto que antecede por lista que se fija y publica en los estrados de esta Comisión Estatal de Garantía de Acceso a la Información Pública, de conformidad con el artículo 46, fracción I, del Reglamento Interior de esta Comisión, para constancia legal. - - - - - - - - - - - - - - - - - - - - - - - - - - - - - - - - - - - - - - - - - - - - - - -DOY FE. - - - - - - - - - - - - - - - - - - - - - - - - - - - - - </w:t>
      </w:r>
    </w:p>
    <w:p w14:paraId="66FC7980" w14:textId="77777777" w:rsidR="005179C1" w:rsidRPr="00C40FF1" w:rsidRDefault="005179C1" w:rsidP="00056D68">
      <w:pPr>
        <w:spacing w:line="240" w:lineRule="auto"/>
        <w:jc w:val="center"/>
        <w:rPr>
          <w:rFonts w:ascii="Arial" w:hAnsi="Arial" w:cs="Arial"/>
          <w:b/>
        </w:rPr>
      </w:pPr>
    </w:p>
    <w:p w14:paraId="7ECE1696" w14:textId="77777777" w:rsidR="00056D68" w:rsidRPr="00C40FF1" w:rsidRDefault="00056D68" w:rsidP="00056D68">
      <w:pPr>
        <w:spacing w:line="240" w:lineRule="auto"/>
        <w:jc w:val="center"/>
        <w:rPr>
          <w:rFonts w:ascii="Arial" w:hAnsi="Arial" w:cs="Arial"/>
          <w:b/>
        </w:rPr>
      </w:pPr>
      <w:r w:rsidRPr="00C40FF1">
        <w:rPr>
          <w:rFonts w:ascii="Arial" w:hAnsi="Arial" w:cs="Arial"/>
          <w:b/>
        </w:rPr>
        <w:t>Javier Pérez Limón</w:t>
      </w:r>
    </w:p>
    <w:p w14:paraId="434578B2" w14:textId="77777777" w:rsidR="00056D68" w:rsidRPr="00A832AB" w:rsidRDefault="00056D68" w:rsidP="005179C1">
      <w:pPr>
        <w:spacing w:line="240" w:lineRule="auto"/>
        <w:jc w:val="center"/>
        <w:rPr>
          <w:rFonts w:ascii="Arial" w:hAnsi="Arial" w:cs="Arial"/>
          <w:b/>
          <w:color w:val="4F81BD" w:themeColor="accent1"/>
        </w:rPr>
      </w:pPr>
      <w:r w:rsidRPr="00C40FF1">
        <w:rPr>
          <w:rFonts w:ascii="Arial" w:hAnsi="Arial" w:cs="Arial"/>
          <w:b/>
        </w:rPr>
        <w:t>Notificador</w:t>
      </w:r>
      <w:bookmarkEnd w:id="4"/>
    </w:p>
    <w:sectPr w:rsidR="00056D68" w:rsidRPr="00A832AB" w:rsidSect="00FF56CF">
      <w:headerReference w:type="default" r:id="rId8"/>
      <w:footerReference w:type="default" r:id="rId9"/>
      <w:pgSz w:w="12240" w:h="20160" w:code="5"/>
      <w:pgMar w:top="2694" w:right="851" w:bottom="2268" w:left="283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226DC3" w14:textId="77777777" w:rsidR="003728C1" w:rsidRDefault="003728C1" w:rsidP="00A04BCB">
      <w:pPr>
        <w:spacing w:after="0" w:line="240" w:lineRule="auto"/>
      </w:pPr>
      <w:r>
        <w:separator/>
      </w:r>
    </w:p>
  </w:endnote>
  <w:endnote w:type="continuationSeparator" w:id="0">
    <w:p w14:paraId="64E9CBE6" w14:textId="77777777" w:rsidR="003728C1" w:rsidRDefault="003728C1" w:rsidP="00A04B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42A7C47" w14:textId="77777777" w:rsidR="00791265" w:rsidRDefault="00791265">
    <w:pPr>
      <w:pStyle w:val="Piedepgina"/>
    </w:pPr>
  </w:p>
  <w:p w14:paraId="1CEEADC0" w14:textId="77777777" w:rsidR="00A45785" w:rsidRDefault="00A4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A364E11" w14:textId="77777777" w:rsidR="003728C1" w:rsidRDefault="003728C1" w:rsidP="00A04BCB">
      <w:pPr>
        <w:spacing w:after="0" w:line="240" w:lineRule="auto"/>
      </w:pPr>
      <w:r>
        <w:separator/>
      </w:r>
    </w:p>
  </w:footnote>
  <w:footnote w:type="continuationSeparator" w:id="0">
    <w:p w14:paraId="3758F33F" w14:textId="77777777" w:rsidR="003728C1" w:rsidRDefault="003728C1" w:rsidP="00A04B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1A8D6E" w14:textId="6A432E73" w:rsidR="00A04BCB" w:rsidRDefault="00624ED9" w:rsidP="005D7E54">
    <w:pPr>
      <w:pStyle w:val="Encabezado"/>
      <w:jc w:val="right"/>
    </w:pPr>
    <w:r>
      <w:rPr>
        <w:rFonts w:ascii="Arial" w:hAnsi="Arial" w:cs="Arial"/>
        <w:b/>
      </w:rPr>
      <w:t>RR-</w:t>
    </w:r>
    <w:r w:rsidR="00B93B22">
      <w:rPr>
        <w:rFonts w:ascii="Arial" w:hAnsi="Arial" w:cs="Arial"/>
        <w:b/>
      </w:rPr>
      <w:t>277</w:t>
    </w:r>
    <w:r w:rsidR="002414D8">
      <w:rPr>
        <w:rFonts w:ascii="Arial" w:hAnsi="Arial" w:cs="Arial"/>
        <w:b/>
      </w:rPr>
      <w:t>/201</w:t>
    </w:r>
    <w:r w:rsidR="00763AC0">
      <w:rPr>
        <w:rFonts w:ascii="Arial" w:hAnsi="Arial" w:cs="Arial"/>
        <w:b/>
      </w:rPr>
      <w:t>8</w:t>
    </w:r>
    <w:r w:rsidR="002526F3">
      <w:rPr>
        <w:rFonts w:ascii="Arial" w:hAnsi="Arial" w:cs="Arial"/>
        <w:b/>
      </w:rPr>
      <w:t>-</w:t>
    </w:r>
    <w:r w:rsidR="001F7935">
      <w:rPr>
        <w:rFonts w:ascii="Arial" w:hAnsi="Arial" w:cs="Arial"/>
        <w:b/>
      </w:rPr>
      <w:t>1</w:t>
    </w:r>
    <w:r w:rsidR="00FC2F02">
      <w:rPr>
        <w:rFonts w:ascii="Arial" w:hAnsi="Arial" w:cs="Arial"/>
        <w:b/>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43D98"/>
    <w:multiLevelType w:val="hybridMultilevel"/>
    <w:tmpl w:val="87DEF5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09FC422D"/>
    <w:multiLevelType w:val="hybridMultilevel"/>
    <w:tmpl w:val="CF301644"/>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 w15:restartNumberingAfterBreak="0">
    <w:nsid w:val="0E1E3FA2"/>
    <w:multiLevelType w:val="hybridMultilevel"/>
    <w:tmpl w:val="DD0CBE1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0EE51D7B"/>
    <w:multiLevelType w:val="hybridMultilevel"/>
    <w:tmpl w:val="B868181A"/>
    <w:lvl w:ilvl="0" w:tplc="080A0015">
      <w:start w:val="9"/>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FF30C7D"/>
    <w:multiLevelType w:val="hybridMultilevel"/>
    <w:tmpl w:val="3F282C80"/>
    <w:lvl w:ilvl="0" w:tplc="080A0015">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6"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5E2"/>
    <w:multiLevelType w:val="hybridMultilevel"/>
    <w:tmpl w:val="EC249EB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2771664B"/>
    <w:multiLevelType w:val="hybridMultilevel"/>
    <w:tmpl w:val="5EA20BC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2DF122E6"/>
    <w:multiLevelType w:val="hybridMultilevel"/>
    <w:tmpl w:val="2B4C46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8F977A7"/>
    <w:multiLevelType w:val="hybridMultilevel"/>
    <w:tmpl w:val="1DDA9D80"/>
    <w:lvl w:ilvl="0" w:tplc="080A0001">
      <w:start w:val="1"/>
      <w:numFmt w:val="bullet"/>
      <w:lvlText w:val=""/>
      <w:lvlJc w:val="left"/>
      <w:pPr>
        <w:ind w:left="1560" w:hanging="360"/>
      </w:pPr>
      <w:rPr>
        <w:rFonts w:ascii="Symbol" w:hAnsi="Symbol" w:hint="default"/>
      </w:rPr>
    </w:lvl>
    <w:lvl w:ilvl="1" w:tplc="080A0003" w:tentative="1">
      <w:start w:val="1"/>
      <w:numFmt w:val="bullet"/>
      <w:lvlText w:val="o"/>
      <w:lvlJc w:val="left"/>
      <w:pPr>
        <w:ind w:left="2280" w:hanging="360"/>
      </w:pPr>
      <w:rPr>
        <w:rFonts w:ascii="Courier New" w:hAnsi="Courier New" w:cs="Courier New" w:hint="default"/>
      </w:rPr>
    </w:lvl>
    <w:lvl w:ilvl="2" w:tplc="080A0005" w:tentative="1">
      <w:start w:val="1"/>
      <w:numFmt w:val="bullet"/>
      <w:lvlText w:val=""/>
      <w:lvlJc w:val="left"/>
      <w:pPr>
        <w:ind w:left="3000" w:hanging="360"/>
      </w:pPr>
      <w:rPr>
        <w:rFonts w:ascii="Wingdings" w:hAnsi="Wingdings" w:hint="default"/>
      </w:rPr>
    </w:lvl>
    <w:lvl w:ilvl="3" w:tplc="080A0001" w:tentative="1">
      <w:start w:val="1"/>
      <w:numFmt w:val="bullet"/>
      <w:lvlText w:val=""/>
      <w:lvlJc w:val="left"/>
      <w:pPr>
        <w:ind w:left="3720" w:hanging="360"/>
      </w:pPr>
      <w:rPr>
        <w:rFonts w:ascii="Symbol" w:hAnsi="Symbol" w:hint="default"/>
      </w:rPr>
    </w:lvl>
    <w:lvl w:ilvl="4" w:tplc="080A0003" w:tentative="1">
      <w:start w:val="1"/>
      <w:numFmt w:val="bullet"/>
      <w:lvlText w:val="o"/>
      <w:lvlJc w:val="left"/>
      <w:pPr>
        <w:ind w:left="4440" w:hanging="360"/>
      </w:pPr>
      <w:rPr>
        <w:rFonts w:ascii="Courier New" w:hAnsi="Courier New" w:cs="Courier New" w:hint="default"/>
      </w:rPr>
    </w:lvl>
    <w:lvl w:ilvl="5" w:tplc="080A0005" w:tentative="1">
      <w:start w:val="1"/>
      <w:numFmt w:val="bullet"/>
      <w:lvlText w:val=""/>
      <w:lvlJc w:val="left"/>
      <w:pPr>
        <w:ind w:left="5160" w:hanging="360"/>
      </w:pPr>
      <w:rPr>
        <w:rFonts w:ascii="Wingdings" w:hAnsi="Wingdings" w:hint="default"/>
      </w:rPr>
    </w:lvl>
    <w:lvl w:ilvl="6" w:tplc="080A0001" w:tentative="1">
      <w:start w:val="1"/>
      <w:numFmt w:val="bullet"/>
      <w:lvlText w:val=""/>
      <w:lvlJc w:val="left"/>
      <w:pPr>
        <w:ind w:left="5880" w:hanging="360"/>
      </w:pPr>
      <w:rPr>
        <w:rFonts w:ascii="Symbol" w:hAnsi="Symbol" w:hint="default"/>
      </w:rPr>
    </w:lvl>
    <w:lvl w:ilvl="7" w:tplc="080A0003" w:tentative="1">
      <w:start w:val="1"/>
      <w:numFmt w:val="bullet"/>
      <w:lvlText w:val="o"/>
      <w:lvlJc w:val="left"/>
      <w:pPr>
        <w:ind w:left="6600" w:hanging="360"/>
      </w:pPr>
      <w:rPr>
        <w:rFonts w:ascii="Courier New" w:hAnsi="Courier New" w:cs="Courier New" w:hint="default"/>
      </w:rPr>
    </w:lvl>
    <w:lvl w:ilvl="8" w:tplc="080A0005" w:tentative="1">
      <w:start w:val="1"/>
      <w:numFmt w:val="bullet"/>
      <w:lvlText w:val=""/>
      <w:lvlJc w:val="left"/>
      <w:pPr>
        <w:ind w:left="7320" w:hanging="360"/>
      </w:pPr>
      <w:rPr>
        <w:rFonts w:ascii="Wingdings" w:hAnsi="Wingdings" w:hint="default"/>
      </w:rPr>
    </w:lvl>
  </w:abstractNum>
  <w:abstractNum w:abstractNumId="11" w15:restartNumberingAfterBreak="0">
    <w:nsid w:val="39E8385A"/>
    <w:multiLevelType w:val="hybridMultilevel"/>
    <w:tmpl w:val="038E9682"/>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2"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43BA6838"/>
    <w:multiLevelType w:val="hybridMultilevel"/>
    <w:tmpl w:val="F5D44BAC"/>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4" w15:restartNumberingAfterBreak="0">
    <w:nsid w:val="4D2123B5"/>
    <w:multiLevelType w:val="hybridMultilevel"/>
    <w:tmpl w:val="18A020A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520E1821"/>
    <w:multiLevelType w:val="hybridMultilevel"/>
    <w:tmpl w:val="B28E9EE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15:restartNumberingAfterBreak="0">
    <w:nsid w:val="564A2D33"/>
    <w:multiLevelType w:val="hybridMultilevel"/>
    <w:tmpl w:val="8E747B3A"/>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17"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5B6089B"/>
    <w:multiLevelType w:val="hybridMultilevel"/>
    <w:tmpl w:val="B83A06F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4"/>
  </w:num>
  <w:num w:numId="2">
    <w:abstractNumId w:val="3"/>
  </w:num>
  <w:num w:numId="3">
    <w:abstractNumId w:val="8"/>
  </w:num>
  <w:num w:numId="4">
    <w:abstractNumId w:val="18"/>
  </w:num>
  <w:num w:numId="5">
    <w:abstractNumId w:val="14"/>
  </w:num>
  <w:num w:numId="6">
    <w:abstractNumId w:val="11"/>
  </w:num>
  <w:num w:numId="7">
    <w:abstractNumId w:val="2"/>
  </w:num>
  <w:num w:numId="8">
    <w:abstractNumId w:val="16"/>
  </w:num>
  <w:num w:numId="9">
    <w:abstractNumId w:val="7"/>
  </w:num>
  <w:num w:numId="10">
    <w:abstractNumId w:val="1"/>
  </w:num>
  <w:num w:numId="11">
    <w:abstractNumId w:val="10"/>
  </w:num>
  <w:num w:numId="12">
    <w:abstractNumId w:val="15"/>
  </w:num>
  <w:num w:numId="13">
    <w:abstractNumId w:val="13"/>
  </w:num>
  <w:num w:numId="14">
    <w:abstractNumId w:val="9"/>
  </w:num>
  <w:num w:numId="15">
    <w:abstractNumId w:val="0"/>
  </w:num>
  <w:num w:numId="16">
    <w:abstractNumId w:val="5"/>
  </w:num>
  <w:num w:numId="17">
    <w:abstractNumId w:val="12"/>
  </w:num>
  <w:num w:numId="18">
    <w:abstractNumId w:val="17"/>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BCB"/>
    <w:rsid w:val="00001AD9"/>
    <w:rsid w:val="00011E94"/>
    <w:rsid w:val="00022AD6"/>
    <w:rsid w:val="000274AD"/>
    <w:rsid w:val="0003028A"/>
    <w:rsid w:val="00054206"/>
    <w:rsid w:val="00056D68"/>
    <w:rsid w:val="00061F5D"/>
    <w:rsid w:val="000655AB"/>
    <w:rsid w:val="000718D6"/>
    <w:rsid w:val="00080247"/>
    <w:rsid w:val="00090FF9"/>
    <w:rsid w:val="00093F23"/>
    <w:rsid w:val="000A4472"/>
    <w:rsid w:val="000A4C73"/>
    <w:rsid w:val="000A4F5D"/>
    <w:rsid w:val="000B62C2"/>
    <w:rsid w:val="000B7F7D"/>
    <w:rsid w:val="000C40C1"/>
    <w:rsid w:val="000D6BBE"/>
    <w:rsid w:val="000D71A1"/>
    <w:rsid w:val="000F05B6"/>
    <w:rsid w:val="000F3254"/>
    <w:rsid w:val="000F3F6E"/>
    <w:rsid w:val="00107646"/>
    <w:rsid w:val="00107F8A"/>
    <w:rsid w:val="00124985"/>
    <w:rsid w:val="00131EBD"/>
    <w:rsid w:val="00157759"/>
    <w:rsid w:val="00162EC6"/>
    <w:rsid w:val="001819E9"/>
    <w:rsid w:val="00184E79"/>
    <w:rsid w:val="00186635"/>
    <w:rsid w:val="00196123"/>
    <w:rsid w:val="001A14C5"/>
    <w:rsid w:val="001A3205"/>
    <w:rsid w:val="001B2AEF"/>
    <w:rsid w:val="001C0739"/>
    <w:rsid w:val="001C3373"/>
    <w:rsid w:val="001C5951"/>
    <w:rsid w:val="001C77AA"/>
    <w:rsid w:val="001D0198"/>
    <w:rsid w:val="001D03CA"/>
    <w:rsid w:val="001D0CD3"/>
    <w:rsid w:val="001D16C6"/>
    <w:rsid w:val="001D662A"/>
    <w:rsid w:val="001E317B"/>
    <w:rsid w:val="001E6128"/>
    <w:rsid w:val="001F0337"/>
    <w:rsid w:val="001F1B92"/>
    <w:rsid w:val="001F7935"/>
    <w:rsid w:val="00214DBA"/>
    <w:rsid w:val="00226860"/>
    <w:rsid w:val="00232F24"/>
    <w:rsid w:val="00234400"/>
    <w:rsid w:val="002414D8"/>
    <w:rsid w:val="0024310C"/>
    <w:rsid w:val="002477AF"/>
    <w:rsid w:val="002526F3"/>
    <w:rsid w:val="00260481"/>
    <w:rsid w:val="00264CBC"/>
    <w:rsid w:val="00266ADC"/>
    <w:rsid w:val="002778EA"/>
    <w:rsid w:val="00286EF5"/>
    <w:rsid w:val="002A288D"/>
    <w:rsid w:val="002A6A30"/>
    <w:rsid w:val="002B40C2"/>
    <w:rsid w:val="002C38D0"/>
    <w:rsid w:val="002C5252"/>
    <w:rsid w:val="002D0070"/>
    <w:rsid w:val="002D371A"/>
    <w:rsid w:val="002E4736"/>
    <w:rsid w:val="002F176F"/>
    <w:rsid w:val="002F30EF"/>
    <w:rsid w:val="003032F5"/>
    <w:rsid w:val="00306D94"/>
    <w:rsid w:val="00320820"/>
    <w:rsid w:val="00322003"/>
    <w:rsid w:val="003249BE"/>
    <w:rsid w:val="00331B9E"/>
    <w:rsid w:val="003332F1"/>
    <w:rsid w:val="00352A7B"/>
    <w:rsid w:val="00360ABE"/>
    <w:rsid w:val="0037061E"/>
    <w:rsid w:val="00372881"/>
    <w:rsid w:val="003728C1"/>
    <w:rsid w:val="0038176B"/>
    <w:rsid w:val="00381A32"/>
    <w:rsid w:val="00381D60"/>
    <w:rsid w:val="00383735"/>
    <w:rsid w:val="0038592D"/>
    <w:rsid w:val="003A0A70"/>
    <w:rsid w:val="003A16B0"/>
    <w:rsid w:val="003C636D"/>
    <w:rsid w:val="003E2297"/>
    <w:rsid w:val="003E3238"/>
    <w:rsid w:val="00402BE9"/>
    <w:rsid w:val="00404705"/>
    <w:rsid w:val="0041021C"/>
    <w:rsid w:val="00426890"/>
    <w:rsid w:val="0043028C"/>
    <w:rsid w:val="004302FC"/>
    <w:rsid w:val="0044226A"/>
    <w:rsid w:val="004528ED"/>
    <w:rsid w:val="00453A8D"/>
    <w:rsid w:val="00455100"/>
    <w:rsid w:val="004659BD"/>
    <w:rsid w:val="004676F8"/>
    <w:rsid w:val="00467AA8"/>
    <w:rsid w:val="00472502"/>
    <w:rsid w:val="0047371E"/>
    <w:rsid w:val="004738F4"/>
    <w:rsid w:val="004739C4"/>
    <w:rsid w:val="004846F9"/>
    <w:rsid w:val="00485806"/>
    <w:rsid w:val="00490BC0"/>
    <w:rsid w:val="00491923"/>
    <w:rsid w:val="004935E2"/>
    <w:rsid w:val="0049533B"/>
    <w:rsid w:val="004C415C"/>
    <w:rsid w:val="004D0F1C"/>
    <w:rsid w:val="004D511E"/>
    <w:rsid w:val="004E386C"/>
    <w:rsid w:val="004F08DC"/>
    <w:rsid w:val="004F5CDC"/>
    <w:rsid w:val="00500854"/>
    <w:rsid w:val="0050235D"/>
    <w:rsid w:val="00510B8D"/>
    <w:rsid w:val="00515C6F"/>
    <w:rsid w:val="005179C1"/>
    <w:rsid w:val="00535AA8"/>
    <w:rsid w:val="0054206B"/>
    <w:rsid w:val="00552902"/>
    <w:rsid w:val="0055402B"/>
    <w:rsid w:val="00555BEA"/>
    <w:rsid w:val="00557692"/>
    <w:rsid w:val="00570D95"/>
    <w:rsid w:val="00580B07"/>
    <w:rsid w:val="0059567A"/>
    <w:rsid w:val="005A2395"/>
    <w:rsid w:val="005A774A"/>
    <w:rsid w:val="005D2986"/>
    <w:rsid w:val="005D32BF"/>
    <w:rsid w:val="005D4C53"/>
    <w:rsid w:val="005D7E54"/>
    <w:rsid w:val="005E15B2"/>
    <w:rsid w:val="005E7069"/>
    <w:rsid w:val="00605A77"/>
    <w:rsid w:val="00606D6E"/>
    <w:rsid w:val="00615017"/>
    <w:rsid w:val="00616A62"/>
    <w:rsid w:val="00616C0D"/>
    <w:rsid w:val="00624699"/>
    <w:rsid w:val="00624ED9"/>
    <w:rsid w:val="00625D1B"/>
    <w:rsid w:val="00636618"/>
    <w:rsid w:val="00644F6C"/>
    <w:rsid w:val="006569DD"/>
    <w:rsid w:val="00657554"/>
    <w:rsid w:val="00661411"/>
    <w:rsid w:val="0066177E"/>
    <w:rsid w:val="006653FC"/>
    <w:rsid w:val="00672BEE"/>
    <w:rsid w:val="006730CB"/>
    <w:rsid w:val="00690DE0"/>
    <w:rsid w:val="00691693"/>
    <w:rsid w:val="00695310"/>
    <w:rsid w:val="006A4610"/>
    <w:rsid w:val="006B263A"/>
    <w:rsid w:val="006B6741"/>
    <w:rsid w:val="006B688E"/>
    <w:rsid w:val="006C78BB"/>
    <w:rsid w:val="006D050F"/>
    <w:rsid w:val="006D3BF1"/>
    <w:rsid w:val="006D4FCA"/>
    <w:rsid w:val="006E2236"/>
    <w:rsid w:val="006E478E"/>
    <w:rsid w:val="006F222A"/>
    <w:rsid w:val="006F5A3A"/>
    <w:rsid w:val="00702152"/>
    <w:rsid w:val="007121D0"/>
    <w:rsid w:val="00717B3D"/>
    <w:rsid w:val="00721663"/>
    <w:rsid w:val="00744113"/>
    <w:rsid w:val="007558D7"/>
    <w:rsid w:val="00763AC0"/>
    <w:rsid w:val="00763E45"/>
    <w:rsid w:val="00771755"/>
    <w:rsid w:val="00772104"/>
    <w:rsid w:val="00774BC8"/>
    <w:rsid w:val="00780A83"/>
    <w:rsid w:val="00787FC1"/>
    <w:rsid w:val="00791265"/>
    <w:rsid w:val="007A68AD"/>
    <w:rsid w:val="007A777C"/>
    <w:rsid w:val="007B1813"/>
    <w:rsid w:val="007B30A9"/>
    <w:rsid w:val="007B520C"/>
    <w:rsid w:val="007C2127"/>
    <w:rsid w:val="007C70EC"/>
    <w:rsid w:val="007E7A46"/>
    <w:rsid w:val="007F34A5"/>
    <w:rsid w:val="008024C9"/>
    <w:rsid w:val="00803BF0"/>
    <w:rsid w:val="00810456"/>
    <w:rsid w:val="0082057A"/>
    <w:rsid w:val="008228C4"/>
    <w:rsid w:val="00823416"/>
    <w:rsid w:val="008334F5"/>
    <w:rsid w:val="00835B88"/>
    <w:rsid w:val="00845E58"/>
    <w:rsid w:val="00852028"/>
    <w:rsid w:val="0085470E"/>
    <w:rsid w:val="00874C83"/>
    <w:rsid w:val="0088125B"/>
    <w:rsid w:val="00897B0C"/>
    <w:rsid w:val="008A6B41"/>
    <w:rsid w:val="008A6D99"/>
    <w:rsid w:val="008B15BA"/>
    <w:rsid w:val="008B4731"/>
    <w:rsid w:val="008C22E2"/>
    <w:rsid w:val="008D0A3C"/>
    <w:rsid w:val="008F388A"/>
    <w:rsid w:val="008F4987"/>
    <w:rsid w:val="008F6149"/>
    <w:rsid w:val="009039C8"/>
    <w:rsid w:val="00906B75"/>
    <w:rsid w:val="009124C4"/>
    <w:rsid w:val="0092572B"/>
    <w:rsid w:val="0093506C"/>
    <w:rsid w:val="00943FA9"/>
    <w:rsid w:val="0094536F"/>
    <w:rsid w:val="00977800"/>
    <w:rsid w:val="0098511D"/>
    <w:rsid w:val="00986E56"/>
    <w:rsid w:val="00991E8F"/>
    <w:rsid w:val="009B23C6"/>
    <w:rsid w:val="009B7254"/>
    <w:rsid w:val="009C034C"/>
    <w:rsid w:val="009C2B81"/>
    <w:rsid w:val="009C4466"/>
    <w:rsid w:val="009D0019"/>
    <w:rsid w:val="009D2BB8"/>
    <w:rsid w:val="009D3602"/>
    <w:rsid w:val="009D7E22"/>
    <w:rsid w:val="009E456E"/>
    <w:rsid w:val="009F00AF"/>
    <w:rsid w:val="00A03CE0"/>
    <w:rsid w:val="00A04BCB"/>
    <w:rsid w:val="00A050F1"/>
    <w:rsid w:val="00A06A4A"/>
    <w:rsid w:val="00A24594"/>
    <w:rsid w:val="00A24906"/>
    <w:rsid w:val="00A45239"/>
    <w:rsid w:val="00A45785"/>
    <w:rsid w:val="00A61517"/>
    <w:rsid w:val="00A62F8D"/>
    <w:rsid w:val="00A630A6"/>
    <w:rsid w:val="00A7066C"/>
    <w:rsid w:val="00A75DA0"/>
    <w:rsid w:val="00A832AB"/>
    <w:rsid w:val="00A8436E"/>
    <w:rsid w:val="00A8474D"/>
    <w:rsid w:val="00A84974"/>
    <w:rsid w:val="00A85094"/>
    <w:rsid w:val="00A94565"/>
    <w:rsid w:val="00A96592"/>
    <w:rsid w:val="00AA0DE6"/>
    <w:rsid w:val="00AA5027"/>
    <w:rsid w:val="00AB0C8A"/>
    <w:rsid w:val="00AB70B7"/>
    <w:rsid w:val="00AC01E1"/>
    <w:rsid w:val="00AC1795"/>
    <w:rsid w:val="00AC1F24"/>
    <w:rsid w:val="00AC335A"/>
    <w:rsid w:val="00AC3F5E"/>
    <w:rsid w:val="00AD691E"/>
    <w:rsid w:val="00AE702D"/>
    <w:rsid w:val="00B01F57"/>
    <w:rsid w:val="00B06769"/>
    <w:rsid w:val="00B0797C"/>
    <w:rsid w:val="00B10F22"/>
    <w:rsid w:val="00B11A7E"/>
    <w:rsid w:val="00B14364"/>
    <w:rsid w:val="00B22D95"/>
    <w:rsid w:val="00B2607A"/>
    <w:rsid w:val="00B4486D"/>
    <w:rsid w:val="00B4587C"/>
    <w:rsid w:val="00B54825"/>
    <w:rsid w:val="00B55F7C"/>
    <w:rsid w:val="00B63E0B"/>
    <w:rsid w:val="00B71D1E"/>
    <w:rsid w:val="00B7246B"/>
    <w:rsid w:val="00B73016"/>
    <w:rsid w:val="00B84B92"/>
    <w:rsid w:val="00B93B22"/>
    <w:rsid w:val="00B941DB"/>
    <w:rsid w:val="00B977AB"/>
    <w:rsid w:val="00B97928"/>
    <w:rsid w:val="00BA2344"/>
    <w:rsid w:val="00BA55C4"/>
    <w:rsid w:val="00BB031B"/>
    <w:rsid w:val="00BE6900"/>
    <w:rsid w:val="00BE6AF8"/>
    <w:rsid w:val="00C0019F"/>
    <w:rsid w:val="00C0023E"/>
    <w:rsid w:val="00C003C0"/>
    <w:rsid w:val="00C1156A"/>
    <w:rsid w:val="00C16EC4"/>
    <w:rsid w:val="00C23535"/>
    <w:rsid w:val="00C257BC"/>
    <w:rsid w:val="00C37176"/>
    <w:rsid w:val="00C40FF1"/>
    <w:rsid w:val="00C42933"/>
    <w:rsid w:val="00C66E3D"/>
    <w:rsid w:val="00C70A3F"/>
    <w:rsid w:val="00C73D19"/>
    <w:rsid w:val="00C7664A"/>
    <w:rsid w:val="00C96DC3"/>
    <w:rsid w:val="00CA5BA0"/>
    <w:rsid w:val="00CC57CD"/>
    <w:rsid w:val="00CC65CD"/>
    <w:rsid w:val="00CD2AF9"/>
    <w:rsid w:val="00CE6391"/>
    <w:rsid w:val="00D04422"/>
    <w:rsid w:val="00D05A2B"/>
    <w:rsid w:val="00D11CA5"/>
    <w:rsid w:val="00D13645"/>
    <w:rsid w:val="00D21862"/>
    <w:rsid w:val="00D46DBB"/>
    <w:rsid w:val="00D550D5"/>
    <w:rsid w:val="00D60511"/>
    <w:rsid w:val="00D71D05"/>
    <w:rsid w:val="00D7336A"/>
    <w:rsid w:val="00DA09AD"/>
    <w:rsid w:val="00DB05F1"/>
    <w:rsid w:val="00DB5F2A"/>
    <w:rsid w:val="00DB65D6"/>
    <w:rsid w:val="00DC105A"/>
    <w:rsid w:val="00DC55EF"/>
    <w:rsid w:val="00DD1315"/>
    <w:rsid w:val="00DE25E6"/>
    <w:rsid w:val="00DE5A5C"/>
    <w:rsid w:val="00DE6AB5"/>
    <w:rsid w:val="00DF5E66"/>
    <w:rsid w:val="00DF74E7"/>
    <w:rsid w:val="00E0126B"/>
    <w:rsid w:val="00E12808"/>
    <w:rsid w:val="00E135D9"/>
    <w:rsid w:val="00E15E88"/>
    <w:rsid w:val="00E32AE9"/>
    <w:rsid w:val="00E40AEA"/>
    <w:rsid w:val="00E43715"/>
    <w:rsid w:val="00E4433C"/>
    <w:rsid w:val="00E44B4D"/>
    <w:rsid w:val="00E4590E"/>
    <w:rsid w:val="00E51C51"/>
    <w:rsid w:val="00E66DB6"/>
    <w:rsid w:val="00E828C8"/>
    <w:rsid w:val="00E92E74"/>
    <w:rsid w:val="00E94C22"/>
    <w:rsid w:val="00E95910"/>
    <w:rsid w:val="00EA3D66"/>
    <w:rsid w:val="00EB06E0"/>
    <w:rsid w:val="00EC2962"/>
    <w:rsid w:val="00EC4BDD"/>
    <w:rsid w:val="00ED0CD6"/>
    <w:rsid w:val="00ED7190"/>
    <w:rsid w:val="00EE1009"/>
    <w:rsid w:val="00EE4D47"/>
    <w:rsid w:val="00EF7E50"/>
    <w:rsid w:val="00F0766A"/>
    <w:rsid w:val="00F14988"/>
    <w:rsid w:val="00F2256E"/>
    <w:rsid w:val="00F30115"/>
    <w:rsid w:val="00F31196"/>
    <w:rsid w:val="00F3148D"/>
    <w:rsid w:val="00F32220"/>
    <w:rsid w:val="00F32441"/>
    <w:rsid w:val="00F35188"/>
    <w:rsid w:val="00F509C9"/>
    <w:rsid w:val="00F573CF"/>
    <w:rsid w:val="00F574E8"/>
    <w:rsid w:val="00F64485"/>
    <w:rsid w:val="00F74948"/>
    <w:rsid w:val="00F750F7"/>
    <w:rsid w:val="00F853EE"/>
    <w:rsid w:val="00F85FDA"/>
    <w:rsid w:val="00F874E4"/>
    <w:rsid w:val="00F96385"/>
    <w:rsid w:val="00F96D81"/>
    <w:rsid w:val="00FA5CF8"/>
    <w:rsid w:val="00FC2F02"/>
    <w:rsid w:val="00FC417C"/>
    <w:rsid w:val="00FE5A4C"/>
    <w:rsid w:val="00FF0E16"/>
    <w:rsid w:val="00FF56C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AB9688"/>
  <w15:docId w15:val="{AEC8FE78-07C3-435C-8EE8-CE9A5A779A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4BCB"/>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04BCB"/>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04BCB"/>
    <w:rPr>
      <w:rFonts w:ascii="Calibri" w:eastAsia="Calibri" w:hAnsi="Calibri" w:cs="Times New Roman"/>
    </w:rPr>
  </w:style>
  <w:style w:type="paragraph" w:styleId="Piedepgina">
    <w:name w:val="footer"/>
    <w:basedOn w:val="Normal"/>
    <w:link w:val="PiedepginaCar"/>
    <w:uiPriority w:val="99"/>
    <w:unhideWhenUsed/>
    <w:rsid w:val="00A04BCB"/>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04BCB"/>
    <w:rPr>
      <w:rFonts w:ascii="Calibri" w:eastAsia="Calibri" w:hAnsi="Calibri" w:cs="Times New Roman"/>
    </w:rPr>
  </w:style>
  <w:style w:type="paragraph" w:styleId="Textodeglobo">
    <w:name w:val="Balloon Text"/>
    <w:basedOn w:val="Normal"/>
    <w:link w:val="TextodegloboCar"/>
    <w:uiPriority w:val="99"/>
    <w:semiHidden/>
    <w:unhideWhenUsed/>
    <w:rsid w:val="00A04BC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04BCB"/>
    <w:rPr>
      <w:rFonts w:ascii="Tahoma" w:eastAsia="Calibri" w:hAnsi="Tahoma" w:cs="Tahoma"/>
      <w:sz w:val="16"/>
      <w:szCs w:val="16"/>
    </w:rPr>
  </w:style>
  <w:style w:type="character" w:styleId="Hipervnculo">
    <w:name w:val="Hyperlink"/>
    <w:basedOn w:val="Fuentedeprrafopredeter"/>
    <w:uiPriority w:val="99"/>
    <w:unhideWhenUsed/>
    <w:rsid w:val="001D16C6"/>
    <w:rPr>
      <w:color w:val="0000FF"/>
      <w:u w:val="single"/>
    </w:rPr>
  </w:style>
  <w:style w:type="paragraph" w:styleId="Textonotapie">
    <w:name w:val="footnote text"/>
    <w:basedOn w:val="Normal"/>
    <w:link w:val="TextonotapieCar"/>
    <w:uiPriority w:val="99"/>
    <w:semiHidden/>
    <w:unhideWhenUsed/>
    <w:rsid w:val="001C5951"/>
    <w:pPr>
      <w:spacing w:after="0" w:line="240" w:lineRule="auto"/>
    </w:pPr>
    <w:rPr>
      <w:rFonts w:asciiTheme="minorHAnsi" w:eastAsiaTheme="minorHAnsi" w:hAnsiTheme="minorHAnsi" w:cstheme="minorBidi"/>
      <w:sz w:val="20"/>
      <w:szCs w:val="20"/>
    </w:rPr>
  </w:style>
  <w:style w:type="character" w:customStyle="1" w:styleId="TextonotapieCar">
    <w:name w:val="Texto nota pie Car"/>
    <w:basedOn w:val="Fuentedeprrafopredeter"/>
    <w:link w:val="Textonotapie"/>
    <w:uiPriority w:val="99"/>
    <w:semiHidden/>
    <w:rsid w:val="001C5951"/>
    <w:rPr>
      <w:sz w:val="20"/>
      <w:szCs w:val="20"/>
    </w:rPr>
  </w:style>
  <w:style w:type="character" w:styleId="Refdenotaalpie">
    <w:name w:val="footnote reference"/>
    <w:basedOn w:val="Fuentedeprrafopredeter"/>
    <w:uiPriority w:val="99"/>
    <w:semiHidden/>
    <w:unhideWhenUsed/>
    <w:rsid w:val="001C5951"/>
    <w:rPr>
      <w:vertAlign w:val="superscript"/>
    </w:rPr>
  </w:style>
  <w:style w:type="paragraph" w:styleId="Prrafodelista">
    <w:name w:val="List Paragraph"/>
    <w:basedOn w:val="Normal"/>
    <w:uiPriority w:val="34"/>
    <w:qFormat/>
    <w:rsid w:val="001C5951"/>
    <w:pPr>
      <w:spacing w:after="160" w:line="259" w:lineRule="auto"/>
      <w:ind w:left="720"/>
      <w:contextualSpacing/>
    </w:pPr>
    <w:rPr>
      <w:rFonts w:asciiTheme="minorHAnsi" w:eastAsiaTheme="minorHAnsi" w:hAnsiTheme="minorHAnsi" w:cstheme="minorBidi"/>
    </w:rPr>
  </w:style>
  <w:style w:type="character" w:customStyle="1" w:styleId="Mencionar1">
    <w:name w:val="Mencionar1"/>
    <w:basedOn w:val="Fuentedeprrafopredeter"/>
    <w:uiPriority w:val="99"/>
    <w:semiHidden/>
    <w:unhideWhenUsed/>
    <w:rsid w:val="007C70EC"/>
    <w:rPr>
      <w:color w:val="2B579A"/>
      <w:shd w:val="clear" w:color="auto" w:fill="E6E6E6"/>
    </w:rPr>
  </w:style>
  <w:style w:type="paragraph" w:customStyle="1" w:styleId="corte4fondo">
    <w:name w:val="corte4 fondo"/>
    <w:basedOn w:val="Normal"/>
    <w:link w:val="corte4fondoCar1"/>
    <w:qFormat/>
    <w:rsid w:val="00E94C22"/>
    <w:pPr>
      <w:spacing w:after="0" w:line="360" w:lineRule="auto"/>
      <w:ind w:firstLine="709"/>
      <w:jc w:val="both"/>
    </w:pPr>
    <w:rPr>
      <w:rFonts w:ascii="Arial" w:eastAsia="Times New Roman" w:hAnsi="Arial"/>
      <w:sz w:val="30"/>
      <w:szCs w:val="20"/>
      <w:lang w:eastAsia="es-MX"/>
    </w:rPr>
  </w:style>
  <w:style w:type="character" w:customStyle="1" w:styleId="corte4fondoCar1">
    <w:name w:val="corte4 fondo Car1"/>
    <w:link w:val="corte4fondo"/>
    <w:rsid w:val="00E94C22"/>
    <w:rPr>
      <w:rFonts w:ascii="Arial" w:eastAsia="Times New Roman" w:hAnsi="Arial" w:cs="Times New Roman"/>
      <w:sz w:val="30"/>
      <w:szCs w:val="20"/>
      <w:lang w:eastAsia="es-MX"/>
    </w:rPr>
  </w:style>
  <w:style w:type="paragraph" w:styleId="NormalWeb">
    <w:name w:val="Normal (Web)"/>
    <w:basedOn w:val="Normal"/>
    <w:uiPriority w:val="99"/>
    <w:rsid w:val="00352A7B"/>
    <w:pPr>
      <w:spacing w:before="100" w:beforeAutospacing="1" w:after="100" w:afterAutospacing="1" w:line="240" w:lineRule="auto"/>
    </w:pPr>
    <w:rPr>
      <w:rFonts w:ascii="Times New Roman" w:eastAsia="Times New Roman" w:hAnsi="Times New Roman"/>
      <w:sz w:val="24"/>
      <w:szCs w:val="24"/>
      <w:lang w:val="es-ES" w:eastAsia="es-ES"/>
    </w:rPr>
  </w:style>
  <w:style w:type="character" w:styleId="Mencinsinresolver">
    <w:name w:val="Unresolved Mention"/>
    <w:basedOn w:val="Fuentedeprrafopredeter"/>
    <w:uiPriority w:val="99"/>
    <w:semiHidden/>
    <w:unhideWhenUsed/>
    <w:rsid w:val="00943FA9"/>
    <w:rPr>
      <w:color w:val="808080"/>
      <w:shd w:val="clear" w:color="auto" w:fill="E6E6E6"/>
    </w:rPr>
  </w:style>
  <w:style w:type="table" w:styleId="Tablaconcuadrcula">
    <w:name w:val="Table Grid"/>
    <w:basedOn w:val="Tablanormal"/>
    <w:uiPriority w:val="59"/>
    <w:rsid w:val="00381D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4566285">
      <w:bodyDiv w:val="1"/>
      <w:marLeft w:val="0"/>
      <w:marRight w:val="0"/>
      <w:marTop w:val="0"/>
      <w:marBottom w:val="0"/>
      <w:divBdr>
        <w:top w:val="none" w:sz="0" w:space="0" w:color="auto"/>
        <w:left w:val="none" w:sz="0" w:space="0" w:color="auto"/>
        <w:bottom w:val="none" w:sz="0" w:space="0" w:color="auto"/>
        <w:right w:val="none" w:sz="0" w:space="0" w:color="auto"/>
      </w:divBdr>
    </w:div>
    <w:div w:id="6005724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5E3E84-6CE9-4DEC-BA5B-949F854CFB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5</Pages>
  <Words>1893</Words>
  <Characters>10415</Characters>
  <Application>Microsoft Office Word</Application>
  <DocSecurity>0</DocSecurity>
  <Lines>86</Lines>
  <Paragraphs>24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12284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CEGAIP SLP</cp:lastModifiedBy>
  <cp:revision>3</cp:revision>
  <cp:lastPrinted>2018-02-07T18:35:00Z</cp:lastPrinted>
  <dcterms:created xsi:type="dcterms:W3CDTF">2019-07-29T14:25:00Z</dcterms:created>
  <dcterms:modified xsi:type="dcterms:W3CDTF">2019-07-29T14:41:00Z</dcterms:modified>
</cp:coreProperties>
</file>