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5AC" w:rsidRDefault="005E45AC" w:rsidP="005E45AC">
      <w:pPr>
        <w:jc w:val="both"/>
        <w:rPr>
          <w:rFonts w:ascii="Arial" w:hAnsi="Arial" w:cs="Arial"/>
          <w:sz w:val="32"/>
          <w:szCs w:val="32"/>
        </w:rPr>
      </w:pPr>
      <w:r w:rsidRPr="005E45AC">
        <w:rPr>
          <w:rFonts w:ascii="Arial" w:hAnsi="Arial" w:cs="Arial"/>
          <w:noProof/>
          <w:sz w:val="32"/>
          <w:szCs w:val="32"/>
          <w:lang w:eastAsia="es-MX"/>
        </w:rPr>
        <w:drawing>
          <wp:inline distT="0" distB="0" distL="0" distR="0">
            <wp:extent cx="5184775" cy="797560"/>
            <wp:effectExtent l="19050" t="0" r="0" b="0"/>
            <wp:docPr id="1" name="Imagen 1" descr="C:\Users\Usuario\Documents\Transparenci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cuments\Transparencia (2).jpg"/>
                    <pic:cNvPicPr>
                      <a:picLocks noChangeAspect="1" noChangeArrowheads="1"/>
                    </pic:cNvPicPr>
                  </pic:nvPicPr>
                  <pic:blipFill>
                    <a:blip r:embed="rId4" cstate="print"/>
                    <a:srcRect/>
                    <a:stretch>
                      <a:fillRect/>
                    </a:stretch>
                  </pic:blipFill>
                  <pic:spPr bwMode="auto">
                    <a:xfrm>
                      <a:off x="0" y="0"/>
                      <a:ext cx="5184775" cy="797560"/>
                    </a:xfrm>
                    <a:prstGeom prst="rect">
                      <a:avLst/>
                    </a:prstGeom>
                    <a:noFill/>
                    <a:ln w="9525">
                      <a:noFill/>
                      <a:miter lim="800000"/>
                      <a:headEnd/>
                      <a:tailEnd/>
                    </a:ln>
                  </pic:spPr>
                </pic:pic>
              </a:graphicData>
            </a:graphic>
          </wp:inline>
        </w:drawing>
      </w:r>
    </w:p>
    <w:p w:rsidR="005E45AC" w:rsidRDefault="005E45AC" w:rsidP="005E45AC">
      <w:pPr>
        <w:jc w:val="both"/>
        <w:rPr>
          <w:rFonts w:ascii="Arial" w:hAnsi="Arial" w:cs="Arial"/>
          <w:sz w:val="32"/>
          <w:szCs w:val="32"/>
        </w:rPr>
      </w:pPr>
    </w:p>
    <w:p w:rsidR="005E45AC" w:rsidRDefault="005E45AC" w:rsidP="005E45AC">
      <w:pPr>
        <w:jc w:val="both"/>
        <w:rPr>
          <w:rFonts w:ascii="Arial" w:hAnsi="Arial" w:cs="Arial"/>
          <w:sz w:val="32"/>
          <w:szCs w:val="32"/>
        </w:rPr>
      </w:pPr>
    </w:p>
    <w:p w:rsidR="005E45AC" w:rsidRPr="009017AB" w:rsidRDefault="005E45AC" w:rsidP="005E45AC">
      <w:pPr>
        <w:jc w:val="both"/>
        <w:rPr>
          <w:rFonts w:ascii="Arial" w:hAnsi="Arial" w:cs="Arial"/>
          <w:sz w:val="32"/>
          <w:szCs w:val="32"/>
        </w:rPr>
      </w:pPr>
      <w:r w:rsidRPr="009017AB">
        <w:rPr>
          <w:rFonts w:ascii="Arial" w:hAnsi="Arial" w:cs="Arial"/>
          <w:sz w:val="32"/>
          <w:szCs w:val="32"/>
        </w:rPr>
        <w:t>El Instituto de Ca</w:t>
      </w:r>
      <w:r>
        <w:rPr>
          <w:rFonts w:ascii="Arial" w:hAnsi="Arial" w:cs="Arial"/>
          <w:sz w:val="32"/>
          <w:szCs w:val="32"/>
        </w:rPr>
        <w:t>pacitación para el Trabajo del E</w:t>
      </w:r>
      <w:r w:rsidRPr="009017AB">
        <w:rPr>
          <w:rFonts w:ascii="Arial" w:hAnsi="Arial" w:cs="Arial"/>
          <w:sz w:val="32"/>
          <w:szCs w:val="32"/>
        </w:rPr>
        <w:t>stado (ICAT), a la fecha en que se informa no ha generado información acerca de Recomendaciones de Organismos Garantes de los Derechos Humanos. Por lo tanto, este Organismo no cuenta con información para reportar dentro del presente formato. En este sentido y de conformidad con los artículos 61 y 62 de la Ley de transparencia en relación c</w:t>
      </w:r>
      <w:r w:rsidR="009677AF">
        <w:rPr>
          <w:rFonts w:ascii="Arial" w:hAnsi="Arial" w:cs="Arial"/>
          <w:sz w:val="32"/>
          <w:szCs w:val="32"/>
        </w:rPr>
        <w:t>on el artículo 84 fracción XLIIB</w:t>
      </w:r>
      <w:r w:rsidRPr="009017AB">
        <w:rPr>
          <w:rFonts w:ascii="Arial" w:hAnsi="Arial" w:cs="Arial"/>
          <w:sz w:val="32"/>
          <w:szCs w:val="32"/>
        </w:rPr>
        <w:t>, de la Ley Citada en concor</w:t>
      </w:r>
      <w:r>
        <w:rPr>
          <w:rFonts w:ascii="Arial" w:hAnsi="Arial" w:cs="Arial"/>
          <w:sz w:val="32"/>
          <w:szCs w:val="32"/>
        </w:rPr>
        <w:t>dancia con el Lineamiento Quincuagésimo Séptimo</w:t>
      </w:r>
      <w:r w:rsidR="002D5BC3">
        <w:rPr>
          <w:rFonts w:ascii="Arial" w:hAnsi="Arial" w:cs="Arial"/>
          <w:sz w:val="32"/>
          <w:szCs w:val="32"/>
        </w:rPr>
        <w:t xml:space="preserve"> </w:t>
      </w:r>
      <w:r w:rsidR="006D76A4">
        <w:rPr>
          <w:rFonts w:ascii="Arial" w:hAnsi="Arial" w:cs="Arial"/>
          <w:sz w:val="32"/>
          <w:szCs w:val="32"/>
        </w:rPr>
        <w:t xml:space="preserve">apartado </w:t>
      </w:r>
      <w:r w:rsidR="002D5BC3">
        <w:rPr>
          <w:rFonts w:ascii="Arial" w:hAnsi="Arial" w:cs="Arial"/>
          <w:sz w:val="32"/>
          <w:szCs w:val="32"/>
        </w:rPr>
        <w:t>B</w:t>
      </w:r>
      <w:r w:rsidRPr="009017AB">
        <w:rPr>
          <w:rFonts w:ascii="Arial" w:hAnsi="Arial" w:cs="Arial"/>
          <w:sz w:val="32"/>
          <w:szCs w:val="32"/>
        </w:rPr>
        <w:t xml:space="preserve"> de los Lineamientos Estatales para la Difusión, Disposición y Evaluación de las Obligaciones</w:t>
      </w:r>
      <w:r>
        <w:rPr>
          <w:rFonts w:ascii="Arial" w:hAnsi="Arial" w:cs="Arial"/>
          <w:sz w:val="32"/>
          <w:szCs w:val="32"/>
        </w:rPr>
        <w:t xml:space="preserve"> de Transparencia Comunes y E</w:t>
      </w:r>
      <w:r w:rsidRPr="009017AB">
        <w:rPr>
          <w:rFonts w:ascii="Arial" w:hAnsi="Arial" w:cs="Arial"/>
          <w:sz w:val="32"/>
          <w:szCs w:val="32"/>
        </w:rPr>
        <w:t>specíficas</w:t>
      </w:r>
      <w:r>
        <w:rPr>
          <w:rFonts w:ascii="Arial" w:hAnsi="Arial" w:cs="Arial"/>
          <w:sz w:val="32"/>
          <w:szCs w:val="32"/>
        </w:rPr>
        <w:t xml:space="preserve"> y el artículo 70, fracción XXXV</w:t>
      </w:r>
      <w:r w:rsidRPr="009017AB">
        <w:rPr>
          <w:rFonts w:ascii="Arial" w:hAnsi="Arial" w:cs="Arial"/>
          <w:sz w:val="32"/>
          <w:szCs w:val="32"/>
        </w:rPr>
        <w:t xml:space="preserve"> de la Ley General de Transparencia y Acceso a la Información Pública, se informa que los campos que comprenden esas disposiciones fueron llenados con la finalidad de respetar el formato de las celdas según se solicita en los citados lineamientos.</w:t>
      </w:r>
    </w:p>
    <w:p w:rsidR="005E45AC" w:rsidRDefault="005E45AC" w:rsidP="005E45AC">
      <w:pPr>
        <w:jc w:val="both"/>
        <w:rPr>
          <w:sz w:val="44"/>
          <w:szCs w:val="44"/>
        </w:rPr>
      </w:pPr>
    </w:p>
    <w:p w:rsidR="004D7A1C" w:rsidRPr="005E45AC" w:rsidRDefault="005E45AC" w:rsidP="005E45AC">
      <w:pPr>
        <w:jc w:val="center"/>
        <w:rPr>
          <w:sz w:val="44"/>
          <w:szCs w:val="44"/>
        </w:rPr>
      </w:pPr>
      <w:r>
        <w:rPr>
          <w:noProof/>
          <w:sz w:val="44"/>
          <w:szCs w:val="44"/>
          <w:lang w:eastAsia="es-MX"/>
        </w:rPr>
        <w:drawing>
          <wp:inline distT="0" distB="0" distL="0" distR="0">
            <wp:extent cx="2273732" cy="1263111"/>
            <wp:effectExtent l="19050" t="0" r="0" b="0"/>
            <wp:docPr id="2" name="Imagen 2" descr="C:\Users\Usuario\Documents\LOGOic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uario\Documents\LOGOicat.jpg"/>
                    <pic:cNvPicPr>
                      <a:picLocks noChangeAspect="1" noChangeArrowheads="1"/>
                    </pic:cNvPicPr>
                  </pic:nvPicPr>
                  <pic:blipFill>
                    <a:blip r:embed="rId5" cstate="print"/>
                    <a:srcRect/>
                    <a:stretch>
                      <a:fillRect/>
                    </a:stretch>
                  </pic:blipFill>
                  <pic:spPr bwMode="auto">
                    <a:xfrm>
                      <a:off x="0" y="0"/>
                      <a:ext cx="2278872" cy="1265966"/>
                    </a:xfrm>
                    <a:prstGeom prst="rect">
                      <a:avLst/>
                    </a:prstGeom>
                    <a:noFill/>
                    <a:ln w="9525">
                      <a:noFill/>
                      <a:miter lim="800000"/>
                      <a:headEnd/>
                      <a:tailEnd/>
                    </a:ln>
                  </pic:spPr>
                </pic:pic>
              </a:graphicData>
            </a:graphic>
          </wp:inline>
        </w:drawing>
      </w:r>
    </w:p>
    <w:sectPr w:rsidR="004D7A1C" w:rsidRPr="005E45AC" w:rsidSect="004351A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compat/>
  <w:rsids>
    <w:rsidRoot w:val="005E45AC"/>
    <w:rsid w:val="002D5BC3"/>
    <w:rsid w:val="003A3763"/>
    <w:rsid w:val="004D7A1C"/>
    <w:rsid w:val="005E45AC"/>
    <w:rsid w:val="006D76A4"/>
    <w:rsid w:val="007208FF"/>
    <w:rsid w:val="009677AF"/>
    <w:rsid w:val="00DF253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5A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E45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E45A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142</Words>
  <Characters>786</Characters>
  <Application>Microsoft Office Word</Application>
  <DocSecurity>0</DocSecurity>
  <Lines>6</Lines>
  <Paragraphs>1</Paragraphs>
  <ScaleCrop>false</ScaleCrop>
  <Company/>
  <LinksUpToDate>false</LinksUpToDate>
  <CharactersWithSpaces>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cp:revision>
  <dcterms:created xsi:type="dcterms:W3CDTF">2019-10-04T17:46:00Z</dcterms:created>
  <dcterms:modified xsi:type="dcterms:W3CDTF">2019-10-04T18:18:00Z</dcterms:modified>
</cp:coreProperties>
</file>