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014B" w:rsidRDefault="007C4AF4">
      <w:r w:rsidRPr="007C4AF4">
        <w:t>NO SE GENERA INFORMACIÓN EN VIRTUD DE NO HABER PROCESO PARA ELECCIÓN DE CARGOS DE ELECCIÓN POPULAR, AL NO SER TIEMPO ELECTORAL SEGÚN LA  LEY GENERAL DE INSTITUCIONES Y PROCEDIMIENTOS ELECTORALES  , LA LEY GENERAL DE PARTIDOS POLÍTICOS  Y LA CONSTITUCIÓN POLÍTICA DE LOS ESTADOS UNIDOS MEXICANOS Y LA CONSTITUCIÓN POLÍTICA DEL ESTADO DE SAN LUIS POTOSÍ.</w:t>
      </w:r>
      <w:bookmarkStart w:id="0" w:name="_GoBack"/>
      <w:bookmarkEnd w:id="0"/>
    </w:p>
    <w:sectPr w:rsidR="009B01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3C9"/>
    <w:rsid w:val="002F73CF"/>
    <w:rsid w:val="007C4AF4"/>
    <w:rsid w:val="009B014B"/>
    <w:rsid w:val="00A75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0D2749-A9ED-4321-86C8-50AD928EA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54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2019-06-04T22:02:00Z</dcterms:created>
  <dcterms:modified xsi:type="dcterms:W3CDTF">2019-06-04T22:57:00Z</dcterms:modified>
</cp:coreProperties>
</file>