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MON_1623837815"/>
    <w:bookmarkEnd w:id="0"/>
    <w:p w:rsidR="0025189D" w:rsidRDefault="0025189D" w:rsidP="006D279C">
      <w:r w:rsidRPr="0025189D">
        <w:rPr>
          <w:rFonts w:ascii="Arial" w:hAnsi="Arial" w:cs="Arial"/>
          <w:b/>
          <w:bCs/>
          <w:sz w:val="25"/>
          <w:szCs w:val="25"/>
          <w:shd w:val="clear" w:color="auto" w:fill="FFFFFF"/>
        </w:rPr>
        <w:object w:dxaOrig="8821" w:dyaOrig="19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41pt;height:96.75pt" o:ole="">
            <v:imagedata r:id="rId5" o:title=""/>
          </v:shape>
          <o:OLEObject Type="Embed" ProgID="Word.Document.12" ShapeID="_x0000_i1029" DrawAspect="Content" ObjectID="_1623840079" r:id="rId6">
            <o:FieldCodes>\s</o:FieldCodes>
          </o:OLEObject>
        </w:object>
      </w:r>
    </w:p>
    <w:p w:rsidR="0025189D" w:rsidRPr="0025189D" w:rsidRDefault="0025189D" w:rsidP="0025189D"/>
    <w:p w:rsidR="0025189D" w:rsidRDefault="0025189D" w:rsidP="0025189D"/>
    <w:p w:rsidR="00391833" w:rsidRDefault="0025189D" w:rsidP="0025189D">
      <w:pPr>
        <w:tabs>
          <w:tab w:val="left" w:pos="3315"/>
        </w:tabs>
        <w:spacing w:line="360" w:lineRule="auto"/>
        <w:jc w:val="both"/>
        <w:rPr>
          <w:rFonts w:ascii="Arial" w:hAnsi="Arial" w:cs="Arial"/>
          <w:b/>
          <w:bCs/>
          <w:sz w:val="24"/>
          <w:szCs w:val="24"/>
        </w:rPr>
      </w:pPr>
      <w:r w:rsidRPr="0025189D">
        <w:rPr>
          <w:rFonts w:ascii="Arial" w:hAnsi="Arial" w:cs="Arial"/>
          <w:b/>
          <w:bCs/>
          <w:sz w:val="24"/>
          <w:szCs w:val="24"/>
        </w:rPr>
        <w:t>ACUERDO 99</w:t>
      </w:r>
      <w:r w:rsidRPr="0025189D">
        <w:rPr>
          <w:rFonts w:ascii="Arial" w:hAnsi="Arial" w:cs="Arial"/>
          <w:b/>
          <w:bCs/>
          <w:sz w:val="24"/>
          <w:szCs w:val="24"/>
          <w:lang w:val="es-ES"/>
        </w:rPr>
        <w:t>/06/2019.-</w:t>
      </w:r>
      <w:r w:rsidRPr="0025189D">
        <w:rPr>
          <w:rFonts w:ascii="Arial" w:hAnsi="Arial" w:cs="Arial"/>
          <w:bCs/>
          <w:sz w:val="24"/>
          <w:szCs w:val="24"/>
          <w:lang w:val="es-ES"/>
        </w:rPr>
        <w:t xml:space="preserve"> Los miembros de la Comisión de Disciplina, </w:t>
      </w:r>
      <w:r w:rsidRPr="0025189D">
        <w:rPr>
          <w:rFonts w:ascii="Arial" w:hAnsi="Arial" w:cs="Arial"/>
          <w:bCs/>
          <w:sz w:val="24"/>
          <w:szCs w:val="24"/>
        </w:rPr>
        <w:t xml:space="preserve">dan por visto el informe y </w:t>
      </w:r>
      <w:r w:rsidRPr="0025189D">
        <w:rPr>
          <w:rFonts w:ascii="Arial" w:hAnsi="Arial" w:cs="Arial"/>
          <w:bCs/>
          <w:sz w:val="24"/>
          <w:szCs w:val="24"/>
          <w:lang w:val="es-ES"/>
        </w:rPr>
        <w:t xml:space="preserve">de conformidad con lo establecido por el artículos 40, fracción </w:t>
      </w:r>
      <w:r w:rsidRPr="0025189D">
        <w:rPr>
          <w:rFonts w:ascii="Arial" w:hAnsi="Arial" w:cs="Arial"/>
          <w:sz w:val="24"/>
          <w:szCs w:val="24"/>
          <w:lang w:val="es-ES"/>
        </w:rPr>
        <w:t xml:space="preserve">X del Reglamento Interior del Consejo de la Judicatura del Poder Judicial del Estado, se instruye al </w:t>
      </w:r>
      <w:r w:rsidRPr="0025189D">
        <w:rPr>
          <w:rFonts w:ascii="Arial" w:hAnsi="Arial" w:cs="Arial"/>
          <w:bCs/>
          <w:sz w:val="24"/>
          <w:szCs w:val="24"/>
        </w:rPr>
        <w:t xml:space="preserve">contador público Juan José Luviano Fukuy, Contralor del Poder Judicial del Estado, para que en términos del numeral </w:t>
      </w:r>
      <w:r w:rsidRPr="0025189D">
        <w:rPr>
          <w:rFonts w:ascii="Arial" w:hAnsi="Arial" w:cs="Arial"/>
          <w:sz w:val="24"/>
          <w:szCs w:val="24"/>
        </w:rPr>
        <w:t xml:space="preserve">62 del Manual de Normas y Procedimientos de la Contraloría del Poder Judicial del Estado, se comunique a los auditores comisionados, para que elaboren las cédulas de las observaciones determinadas, con el fin de darles seguimiento conforme a lo establecido en el capítulo Séptimo del Título Segundo del citado Manual. </w:t>
      </w:r>
      <w:r w:rsidRPr="0025189D">
        <w:rPr>
          <w:rFonts w:ascii="Arial" w:hAnsi="Arial" w:cs="Arial"/>
          <w:b/>
          <w:bCs/>
          <w:sz w:val="24"/>
          <w:szCs w:val="24"/>
        </w:rPr>
        <w:t>- - - - - - - - - - - -</w:t>
      </w:r>
      <w:r>
        <w:rPr>
          <w:rFonts w:ascii="Arial" w:hAnsi="Arial" w:cs="Arial"/>
          <w:b/>
          <w:bCs/>
          <w:sz w:val="24"/>
          <w:szCs w:val="24"/>
        </w:rPr>
        <w:t xml:space="preserve"> - - - - - - - </w:t>
      </w:r>
    </w:p>
    <w:p w:rsidR="0025189D" w:rsidRDefault="0025189D" w:rsidP="0025189D">
      <w:pPr>
        <w:tabs>
          <w:tab w:val="left" w:pos="3315"/>
        </w:tabs>
        <w:spacing w:line="360" w:lineRule="auto"/>
        <w:jc w:val="both"/>
        <w:rPr>
          <w:rFonts w:ascii="Arial" w:hAnsi="Arial" w:cs="Arial"/>
          <w:b/>
          <w:bCs/>
          <w:sz w:val="25"/>
          <w:szCs w:val="25"/>
          <w:shd w:val="clear" w:color="auto" w:fill="FFFFFF"/>
          <w:lang w:eastAsia="es-MX"/>
        </w:rPr>
      </w:pPr>
      <w:r w:rsidRPr="00D75A5C">
        <w:rPr>
          <w:rFonts w:ascii="Arial" w:hAnsi="Arial" w:cs="Arial"/>
          <w:b/>
          <w:bCs/>
          <w:sz w:val="25"/>
          <w:szCs w:val="25"/>
          <w:shd w:val="clear" w:color="auto" w:fill="FFFFFF"/>
        </w:rPr>
        <w:t xml:space="preserve">ACUERDO </w:t>
      </w:r>
      <w:r>
        <w:rPr>
          <w:rFonts w:ascii="Arial" w:hAnsi="Arial" w:cs="Arial"/>
          <w:b/>
          <w:bCs/>
          <w:sz w:val="25"/>
          <w:szCs w:val="25"/>
          <w:shd w:val="clear" w:color="auto" w:fill="FFFFFF"/>
        </w:rPr>
        <w:t>100</w:t>
      </w:r>
      <w:r w:rsidRPr="00A463DD">
        <w:rPr>
          <w:rFonts w:ascii="Arial" w:hAnsi="Arial" w:cs="Arial"/>
          <w:b/>
          <w:bCs/>
          <w:lang w:val="es-ES"/>
        </w:rPr>
        <w:t>/0</w:t>
      </w:r>
      <w:r>
        <w:rPr>
          <w:rFonts w:ascii="Arial" w:hAnsi="Arial" w:cs="Arial"/>
          <w:b/>
          <w:bCs/>
          <w:lang w:val="es-ES"/>
        </w:rPr>
        <w:t>6</w:t>
      </w:r>
      <w:r w:rsidRPr="00A463DD">
        <w:rPr>
          <w:rFonts w:ascii="Arial" w:hAnsi="Arial" w:cs="Arial"/>
          <w:b/>
          <w:bCs/>
          <w:lang w:val="es-ES"/>
        </w:rPr>
        <w:t>/201</w:t>
      </w:r>
      <w:r>
        <w:rPr>
          <w:rFonts w:ascii="Arial" w:hAnsi="Arial" w:cs="Arial"/>
          <w:b/>
          <w:bCs/>
          <w:lang w:val="es-ES"/>
        </w:rPr>
        <w:t>9</w:t>
      </w:r>
      <w:r w:rsidRPr="00D75A5C">
        <w:rPr>
          <w:rFonts w:ascii="Arial" w:hAnsi="Arial" w:cs="Arial"/>
          <w:b/>
          <w:bCs/>
          <w:sz w:val="25"/>
          <w:szCs w:val="25"/>
          <w:shd w:val="clear" w:color="auto" w:fill="FFFFFF"/>
        </w:rPr>
        <w:t>.-</w:t>
      </w:r>
      <w:r w:rsidRPr="00D75A5C">
        <w:rPr>
          <w:rFonts w:ascii="Arial" w:hAnsi="Arial" w:cs="Arial"/>
          <w:bCs/>
          <w:sz w:val="25"/>
          <w:szCs w:val="25"/>
          <w:shd w:val="clear" w:color="auto" w:fill="FFFFFF"/>
        </w:rPr>
        <w:t xml:space="preserve"> </w:t>
      </w:r>
      <w:r w:rsidRPr="00D75A5C">
        <w:rPr>
          <w:rFonts w:ascii="Arial" w:hAnsi="Arial" w:cs="Arial"/>
          <w:bCs/>
          <w:sz w:val="25"/>
          <w:szCs w:val="25"/>
          <w:shd w:val="clear" w:color="auto" w:fill="FFFFFF"/>
          <w:lang w:val="es-ES"/>
        </w:rPr>
        <w:t>Los miembros de la Comisión de Disciplina,</w:t>
      </w:r>
      <w:r>
        <w:rPr>
          <w:rFonts w:ascii="Arial" w:hAnsi="Arial" w:cs="Arial"/>
          <w:bCs/>
          <w:sz w:val="25"/>
          <w:szCs w:val="25"/>
          <w:shd w:val="clear" w:color="auto" w:fill="FFFFFF"/>
          <w:lang w:val="es-ES"/>
        </w:rPr>
        <w:t xml:space="preserve"> con fundamento en el artículo </w:t>
      </w:r>
      <w:r w:rsidRPr="00D75A5C">
        <w:rPr>
          <w:rFonts w:ascii="Arial" w:hAnsi="Arial" w:cs="Arial"/>
          <w:sz w:val="25"/>
          <w:szCs w:val="25"/>
        </w:rPr>
        <w:t>68</w:t>
      </w:r>
      <w:r>
        <w:rPr>
          <w:rFonts w:ascii="Arial" w:hAnsi="Arial" w:cs="Arial"/>
          <w:sz w:val="25"/>
          <w:szCs w:val="25"/>
        </w:rPr>
        <w:t>,</w:t>
      </w:r>
      <w:r w:rsidRPr="00D75A5C">
        <w:rPr>
          <w:rFonts w:ascii="Arial" w:hAnsi="Arial" w:cs="Arial"/>
          <w:sz w:val="25"/>
          <w:szCs w:val="25"/>
        </w:rPr>
        <w:t xml:space="preserve"> fracción IV del Reglamento Interior del Consejo de la Judicatura del Poder Judicial del Estado</w:t>
      </w:r>
      <w:r w:rsidRPr="00D75A5C">
        <w:rPr>
          <w:rFonts w:ascii="Arial" w:hAnsi="Arial" w:cs="Arial"/>
          <w:bCs/>
          <w:sz w:val="25"/>
          <w:szCs w:val="25"/>
          <w:shd w:val="clear" w:color="auto" w:fill="FFFFFF"/>
          <w:lang w:val="es-ES"/>
        </w:rPr>
        <w:t xml:space="preserve"> determinan</w:t>
      </w:r>
      <w:r>
        <w:rPr>
          <w:rFonts w:ascii="Arial" w:hAnsi="Arial" w:cs="Arial"/>
          <w:bCs/>
          <w:sz w:val="25"/>
          <w:szCs w:val="25"/>
          <w:shd w:val="clear" w:color="auto" w:fill="FFFFFF"/>
          <w:lang w:val="es-ES"/>
        </w:rPr>
        <w:t>: A)</w:t>
      </w:r>
      <w:r w:rsidRPr="00D75A5C">
        <w:rPr>
          <w:rFonts w:ascii="Arial" w:hAnsi="Arial" w:cs="Arial"/>
          <w:bCs/>
          <w:sz w:val="25"/>
          <w:szCs w:val="25"/>
          <w:shd w:val="clear" w:color="auto" w:fill="FFFFFF"/>
          <w:lang w:val="es-ES"/>
        </w:rPr>
        <w:t xml:space="preserve"> </w:t>
      </w:r>
      <w:r>
        <w:rPr>
          <w:rFonts w:ascii="Arial" w:hAnsi="Arial" w:cs="Arial"/>
          <w:bCs/>
          <w:sz w:val="25"/>
          <w:szCs w:val="25"/>
          <w:shd w:val="clear" w:color="auto" w:fill="FFFFFF"/>
          <w:lang w:val="es-ES"/>
        </w:rPr>
        <w:t>R</w:t>
      </w:r>
      <w:r w:rsidRPr="00D75A5C">
        <w:rPr>
          <w:rFonts w:ascii="Arial" w:hAnsi="Arial" w:cs="Arial"/>
          <w:bCs/>
          <w:sz w:val="25"/>
          <w:szCs w:val="25"/>
        </w:rPr>
        <w:t xml:space="preserve">emitir a los Integrantes del Pleno del Consejo de la Judicatura, los </w:t>
      </w:r>
      <w:r w:rsidRPr="00D75A5C">
        <w:rPr>
          <w:rFonts w:ascii="Arial" w:hAnsi="Arial" w:cs="Arial"/>
          <w:sz w:val="25"/>
          <w:szCs w:val="25"/>
        </w:rPr>
        <w:t xml:space="preserve">oficios: </w:t>
      </w:r>
      <w:r w:rsidRPr="00C66614">
        <w:rPr>
          <w:rFonts w:ascii="Arial" w:hAnsi="Arial" w:cs="Arial"/>
          <w:bCs/>
          <w:sz w:val="25"/>
          <w:szCs w:val="25"/>
          <w:shd w:val="clear" w:color="auto" w:fill="FFFFFF"/>
          <w:lang w:val="es-ES"/>
        </w:rPr>
        <w:t xml:space="preserve">CPJ/262/19 y CPJ/263/19, signados por el contador público Juan José Luviano Fukuy, Contralor del Poder Judicial del Estado, </w:t>
      </w:r>
      <w:r>
        <w:rPr>
          <w:rFonts w:ascii="Arial" w:hAnsi="Arial" w:cs="Arial"/>
          <w:bCs/>
          <w:sz w:val="25"/>
          <w:szCs w:val="25"/>
          <w:shd w:val="clear" w:color="auto" w:fill="FFFFFF"/>
          <w:lang w:val="es-ES"/>
        </w:rPr>
        <w:t>relativos al</w:t>
      </w:r>
      <w:r w:rsidRPr="00C66614">
        <w:rPr>
          <w:rFonts w:ascii="Arial" w:hAnsi="Arial" w:cs="Arial"/>
          <w:bCs/>
          <w:sz w:val="25"/>
          <w:szCs w:val="25"/>
          <w:shd w:val="clear" w:color="auto" w:fill="FFFFFF"/>
          <w:lang w:val="es-ES"/>
        </w:rPr>
        <w:t xml:space="preserve"> informe ejecutivo y de auditoría, respectivamente, derivado de la revisión en la Dirección de Recursos Materiales, dependiente de la Secretaría Ejecutiva de Administración del Consejo de la Judicatura del Poder Judicial del Estado, en lo que se refiere al cumplimiento normativo aplicable al parque vehicular</w:t>
      </w:r>
      <w:r w:rsidRPr="00D75A5C">
        <w:rPr>
          <w:rFonts w:ascii="Arial" w:hAnsi="Arial" w:cs="Arial"/>
          <w:sz w:val="25"/>
          <w:szCs w:val="25"/>
        </w:rPr>
        <w:t>, para su análisis</w:t>
      </w:r>
      <w:r>
        <w:rPr>
          <w:rFonts w:ascii="Arial" w:hAnsi="Arial" w:cs="Arial"/>
          <w:sz w:val="25"/>
          <w:szCs w:val="25"/>
        </w:rPr>
        <w:t>; b).- D</w:t>
      </w:r>
      <w:r w:rsidRPr="00077824">
        <w:rPr>
          <w:rFonts w:ascii="Arial" w:hAnsi="Arial" w:cs="Arial"/>
          <w:bCs/>
          <w:sz w:val="25"/>
          <w:szCs w:val="25"/>
          <w:shd w:val="clear" w:color="auto" w:fill="FFFFFF"/>
          <w:lang w:val="es-ES"/>
        </w:rPr>
        <w:t xml:space="preserve">e conformidad con lo establecido por </w:t>
      </w:r>
      <w:r>
        <w:rPr>
          <w:rFonts w:ascii="Arial" w:hAnsi="Arial" w:cs="Arial"/>
          <w:bCs/>
          <w:sz w:val="25"/>
          <w:szCs w:val="25"/>
          <w:shd w:val="clear" w:color="auto" w:fill="FFFFFF"/>
          <w:lang w:val="es-ES"/>
        </w:rPr>
        <w:t>el</w:t>
      </w:r>
      <w:r w:rsidRPr="00077824">
        <w:rPr>
          <w:rFonts w:ascii="Arial" w:hAnsi="Arial" w:cs="Arial"/>
          <w:bCs/>
          <w:sz w:val="25"/>
          <w:szCs w:val="25"/>
          <w:shd w:val="clear" w:color="auto" w:fill="FFFFFF"/>
          <w:lang w:val="es-ES"/>
        </w:rPr>
        <w:t xml:space="preserve"> artículo 40, fracción </w:t>
      </w:r>
      <w:r w:rsidRPr="00077824">
        <w:rPr>
          <w:rFonts w:ascii="Arial" w:hAnsi="Arial" w:cs="Arial"/>
          <w:sz w:val="25"/>
          <w:szCs w:val="25"/>
          <w:lang w:val="es-ES"/>
        </w:rPr>
        <w:t>X del Reglamento Interior del Consejo de la Judicatura</w:t>
      </w:r>
      <w:r>
        <w:rPr>
          <w:rFonts w:ascii="Arial" w:hAnsi="Arial" w:cs="Arial"/>
          <w:sz w:val="25"/>
          <w:szCs w:val="25"/>
          <w:lang w:val="es-ES"/>
        </w:rPr>
        <w:t xml:space="preserve"> del Poder Judicial del Estado, instruir al </w:t>
      </w:r>
      <w:r>
        <w:rPr>
          <w:rFonts w:ascii="Arial" w:eastAsia="SimSun" w:hAnsi="Arial" w:cs="Arial"/>
          <w:bCs/>
          <w:sz w:val="25"/>
          <w:szCs w:val="25"/>
        </w:rPr>
        <w:t xml:space="preserve">contador público Juan José Luviano Fukuy, Contralor del Poder Judicial del </w:t>
      </w:r>
      <w:r>
        <w:rPr>
          <w:rFonts w:ascii="Arial" w:eastAsia="SimSun" w:hAnsi="Arial" w:cs="Arial"/>
          <w:bCs/>
          <w:sz w:val="25"/>
          <w:szCs w:val="25"/>
        </w:rPr>
        <w:lastRenderedPageBreak/>
        <w:t xml:space="preserve">Estado, para que en términos del numeral </w:t>
      </w:r>
      <w:r w:rsidRPr="00077824">
        <w:rPr>
          <w:rFonts w:ascii="Arial" w:hAnsi="Arial" w:cs="Arial"/>
          <w:sz w:val="25"/>
          <w:szCs w:val="25"/>
          <w:lang w:eastAsia="es-MX"/>
        </w:rPr>
        <w:t>62</w:t>
      </w:r>
      <w:r>
        <w:rPr>
          <w:rFonts w:ascii="Arial" w:hAnsi="Arial" w:cs="Arial"/>
          <w:sz w:val="25"/>
          <w:szCs w:val="25"/>
          <w:lang w:eastAsia="es-MX"/>
        </w:rPr>
        <w:t xml:space="preserve"> del </w:t>
      </w:r>
      <w:r w:rsidRPr="002278AC">
        <w:rPr>
          <w:rFonts w:ascii="Arial" w:hAnsi="Arial" w:cs="Arial"/>
          <w:sz w:val="25"/>
          <w:szCs w:val="25"/>
          <w:lang w:eastAsia="es-MX"/>
        </w:rPr>
        <w:t>Manual de Normas y Procedimientos de la Contraloría del Poder Judicial del Estado</w:t>
      </w:r>
      <w:r>
        <w:rPr>
          <w:rFonts w:ascii="Arial" w:hAnsi="Arial" w:cs="Arial"/>
          <w:sz w:val="25"/>
          <w:szCs w:val="25"/>
          <w:lang w:eastAsia="es-MX"/>
        </w:rPr>
        <w:t xml:space="preserve">, se </w:t>
      </w:r>
      <w:r w:rsidRPr="00077824">
        <w:rPr>
          <w:rFonts w:ascii="Arial" w:hAnsi="Arial" w:cs="Arial"/>
          <w:sz w:val="25"/>
          <w:szCs w:val="25"/>
          <w:lang w:eastAsia="es-MX"/>
        </w:rPr>
        <w:t>comuni</w:t>
      </w:r>
      <w:r>
        <w:rPr>
          <w:rFonts w:ascii="Arial" w:hAnsi="Arial" w:cs="Arial"/>
          <w:sz w:val="25"/>
          <w:szCs w:val="25"/>
          <w:lang w:eastAsia="es-MX"/>
        </w:rPr>
        <w:t>que</w:t>
      </w:r>
      <w:r w:rsidRPr="00077824">
        <w:rPr>
          <w:rFonts w:ascii="Arial" w:hAnsi="Arial" w:cs="Arial"/>
          <w:sz w:val="25"/>
          <w:szCs w:val="25"/>
          <w:lang w:eastAsia="es-MX"/>
        </w:rPr>
        <w:t xml:space="preserve"> a los auditores comisionados, para que elaboren las cédulas de las observaciones determinadas, con el fin de</w:t>
      </w:r>
      <w:r>
        <w:rPr>
          <w:rFonts w:ascii="Arial" w:hAnsi="Arial" w:cs="Arial"/>
          <w:sz w:val="25"/>
          <w:szCs w:val="25"/>
          <w:lang w:eastAsia="es-MX"/>
        </w:rPr>
        <w:t xml:space="preserve"> </w:t>
      </w:r>
      <w:r w:rsidRPr="00077824">
        <w:rPr>
          <w:rFonts w:ascii="Arial" w:hAnsi="Arial" w:cs="Arial"/>
          <w:sz w:val="25"/>
          <w:szCs w:val="25"/>
          <w:lang w:eastAsia="es-MX"/>
        </w:rPr>
        <w:t xml:space="preserve">darles seguimiento conforme </w:t>
      </w:r>
      <w:r>
        <w:rPr>
          <w:rFonts w:ascii="Arial" w:hAnsi="Arial" w:cs="Arial"/>
          <w:sz w:val="25"/>
          <w:szCs w:val="25"/>
          <w:lang w:eastAsia="es-MX"/>
        </w:rPr>
        <w:t xml:space="preserve">a lo establecido </w:t>
      </w:r>
      <w:r w:rsidRPr="00077824">
        <w:rPr>
          <w:rFonts w:ascii="Arial" w:hAnsi="Arial" w:cs="Arial"/>
          <w:sz w:val="25"/>
          <w:szCs w:val="25"/>
          <w:lang w:eastAsia="es-MX"/>
        </w:rPr>
        <w:t>en el capítulo Séptimo del Título</w:t>
      </w:r>
      <w:r>
        <w:rPr>
          <w:rFonts w:ascii="Arial" w:hAnsi="Arial" w:cs="Arial"/>
          <w:sz w:val="25"/>
          <w:szCs w:val="25"/>
          <w:lang w:eastAsia="es-MX"/>
        </w:rPr>
        <w:t xml:space="preserve"> Segundo del citado Manual</w:t>
      </w:r>
      <w:r w:rsidRPr="00077824">
        <w:rPr>
          <w:rFonts w:ascii="Arial" w:hAnsi="Arial" w:cs="Arial"/>
          <w:sz w:val="25"/>
          <w:szCs w:val="25"/>
          <w:lang w:eastAsia="es-MX"/>
        </w:rPr>
        <w:t xml:space="preserve">. </w:t>
      </w:r>
      <w:r>
        <w:rPr>
          <w:rFonts w:ascii="Arial" w:hAnsi="Arial" w:cs="Arial"/>
          <w:b/>
          <w:bCs/>
          <w:sz w:val="25"/>
          <w:szCs w:val="25"/>
          <w:shd w:val="clear" w:color="auto" w:fill="FFFFFF"/>
          <w:lang w:eastAsia="es-MX"/>
        </w:rPr>
        <w:t xml:space="preserve">- - - - - - - - - - - - - - - - - - </w:t>
      </w:r>
    </w:p>
    <w:p w:rsidR="004D0464" w:rsidRDefault="004D0464" w:rsidP="004D0464">
      <w:pPr>
        <w:tabs>
          <w:tab w:val="left" w:pos="3315"/>
        </w:tabs>
        <w:spacing w:line="360" w:lineRule="auto"/>
        <w:jc w:val="both"/>
        <w:rPr>
          <w:rFonts w:ascii="Arial" w:hAnsi="Arial" w:cs="Arial"/>
          <w:b/>
          <w:bCs/>
          <w:sz w:val="25"/>
          <w:szCs w:val="25"/>
        </w:rPr>
      </w:pPr>
      <w:r w:rsidRPr="006B086A">
        <w:rPr>
          <w:rFonts w:ascii="Arial" w:hAnsi="Arial" w:cs="Arial"/>
          <w:b/>
          <w:bCs/>
          <w:sz w:val="25"/>
          <w:szCs w:val="25"/>
          <w:shd w:val="clear" w:color="auto" w:fill="FFFFFF"/>
        </w:rPr>
        <w:t xml:space="preserve">ACUERDO </w:t>
      </w:r>
      <w:r>
        <w:rPr>
          <w:rFonts w:ascii="Arial" w:hAnsi="Arial" w:cs="Arial"/>
          <w:b/>
          <w:bCs/>
          <w:sz w:val="25"/>
          <w:szCs w:val="25"/>
          <w:shd w:val="clear" w:color="auto" w:fill="FFFFFF"/>
        </w:rPr>
        <w:t>102</w:t>
      </w:r>
      <w:r w:rsidRPr="006B086A">
        <w:rPr>
          <w:rFonts w:ascii="Arial" w:hAnsi="Arial" w:cs="Arial"/>
          <w:b/>
          <w:bCs/>
          <w:sz w:val="25"/>
          <w:szCs w:val="25"/>
          <w:shd w:val="clear" w:color="auto" w:fill="FFFFFF"/>
        </w:rPr>
        <w:t>/</w:t>
      </w:r>
      <w:r>
        <w:rPr>
          <w:rFonts w:ascii="Arial" w:hAnsi="Arial" w:cs="Arial"/>
          <w:b/>
          <w:bCs/>
          <w:sz w:val="25"/>
          <w:szCs w:val="25"/>
          <w:shd w:val="clear" w:color="auto" w:fill="FFFFFF"/>
        </w:rPr>
        <w:t>06</w:t>
      </w:r>
      <w:r w:rsidRPr="006B086A">
        <w:rPr>
          <w:rFonts w:ascii="Arial" w:hAnsi="Arial" w:cs="Arial"/>
          <w:b/>
          <w:bCs/>
          <w:sz w:val="25"/>
          <w:szCs w:val="25"/>
          <w:shd w:val="clear" w:color="auto" w:fill="FFFFFF"/>
        </w:rPr>
        <w:t>/201</w:t>
      </w:r>
      <w:r>
        <w:rPr>
          <w:rFonts w:ascii="Arial" w:hAnsi="Arial" w:cs="Arial"/>
          <w:b/>
          <w:bCs/>
          <w:sz w:val="25"/>
          <w:szCs w:val="25"/>
          <w:shd w:val="clear" w:color="auto" w:fill="FFFFFF"/>
        </w:rPr>
        <w:t>9</w:t>
      </w:r>
      <w:r w:rsidRPr="006B086A">
        <w:rPr>
          <w:rFonts w:ascii="Arial" w:hAnsi="Arial" w:cs="Arial"/>
          <w:b/>
          <w:bCs/>
          <w:sz w:val="25"/>
          <w:szCs w:val="25"/>
          <w:shd w:val="clear" w:color="auto" w:fill="FFFFFF"/>
        </w:rPr>
        <w:t xml:space="preserve">.- </w:t>
      </w:r>
      <w:r w:rsidRPr="006B086A">
        <w:rPr>
          <w:rFonts w:ascii="Arial" w:hAnsi="Arial" w:cs="Arial"/>
          <w:bCs/>
          <w:sz w:val="25"/>
          <w:szCs w:val="25"/>
          <w:shd w:val="clear" w:color="auto" w:fill="FFFFFF"/>
        </w:rPr>
        <w:t>Los miembros de la Comisión de Disciplina,</w:t>
      </w:r>
      <w:r w:rsidRPr="005F0EC5">
        <w:rPr>
          <w:rFonts w:ascii="Arial" w:hAnsi="Arial" w:cs="Arial"/>
          <w:bCs/>
          <w:sz w:val="25"/>
          <w:szCs w:val="25"/>
          <w:shd w:val="clear" w:color="auto" w:fill="FFFFFF"/>
        </w:rPr>
        <w:t xml:space="preserve"> </w:t>
      </w:r>
      <w:r w:rsidRPr="000B6462">
        <w:rPr>
          <w:rFonts w:ascii="Arial" w:hAnsi="Arial" w:cs="Arial"/>
          <w:bCs/>
          <w:sz w:val="25"/>
          <w:szCs w:val="25"/>
          <w:shd w:val="clear" w:color="auto" w:fill="FFFFFF"/>
        </w:rPr>
        <w:t>con</w:t>
      </w:r>
      <w:r w:rsidRPr="000B6462">
        <w:rPr>
          <w:rFonts w:ascii="Arial" w:hAnsi="Arial" w:cs="Arial"/>
          <w:color w:val="000000"/>
          <w:sz w:val="25"/>
          <w:szCs w:val="25"/>
        </w:rPr>
        <w:t xml:space="preserve"> fundamento en el artículo 40, fracción V del Reglamento Interior del Consejo de la Judicatura</w:t>
      </w:r>
      <w:r>
        <w:rPr>
          <w:rFonts w:ascii="Arial" w:hAnsi="Arial" w:cs="Arial"/>
          <w:bCs/>
          <w:sz w:val="25"/>
          <w:szCs w:val="25"/>
          <w:shd w:val="clear" w:color="auto" w:fill="FFFFFF"/>
        </w:rPr>
        <w:t xml:space="preserve">, </w:t>
      </w:r>
      <w:r w:rsidRPr="006B086A">
        <w:rPr>
          <w:rFonts w:ascii="Arial" w:hAnsi="Arial" w:cs="Arial"/>
          <w:bCs/>
          <w:sz w:val="25"/>
          <w:szCs w:val="25"/>
          <w:shd w:val="clear" w:color="auto" w:fill="FFFFFF"/>
        </w:rPr>
        <w:t>determinan emitir la</w:t>
      </w:r>
      <w:r>
        <w:rPr>
          <w:rFonts w:ascii="Arial" w:hAnsi="Arial" w:cs="Arial"/>
          <w:bCs/>
          <w:sz w:val="25"/>
          <w:szCs w:val="25"/>
          <w:shd w:val="clear" w:color="auto" w:fill="FFFFFF"/>
        </w:rPr>
        <w:t>s</w:t>
      </w:r>
      <w:r w:rsidRPr="006B086A">
        <w:rPr>
          <w:rFonts w:ascii="Arial" w:hAnsi="Arial" w:cs="Arial"/>
          <w:bCs/>
          <w:sz w:val="25"/>
          <w:szCs w:val="25"/>
          <w:shd w:val="clear" w:color="auto" w:fill="FFFFFF"/>
        </w:rPr>
        <w:t xml:space="preserve"> siguiente</w:t>
      </w:r>
      <w:r>
        <w:rPr>
          <w:rFonts w:ascii="Arial" w:hAnsi="Arial" w:cs="Arial"/>
          <w:bCs/>
          <w:sz w:val="25"/>
          <w:szCs w:val="25"/>
          <w:shd w:val="clear" w:color="auto" w:fill="FFFFFF"/>
        </w:rPr>
        <w:t>s</w:t>
      </w:r>
      <w:r w:rsidRPr="006B086A">
        <w:rPr>
          <w:rFonts w:ascii="Arial" w:hAnsi="Arial" w:cs="Arial"/>
          <w:bCs/>
          <w:sz w:val="25"/>
          <w:szCs w:val="25"/>
          <w:shd w:val="clear" w:color="auto" w:fill="FFFFFF"/>
        </w:rPr>
        <w:t xml:space="preserve"> recomendaci</w:t>
      </w:r>
      <w:r>
        <w:rPr>
          <w:rFonts w:ascii="Arial" w:hAnsi="Arial" w:cs="Arial"/>
          <w:bCs/>
          <w:sz w:val="25"/>
          <w:szCs w:val="25"/>
          <w:shd w:val="clear" w:color="auto" w:fill="FFFFFF"/>
        </w:rPr>
        <w:t>ones</w:t>
      </w:r>
      <w:r w:rsidR="00FC3F97">
        <w:rPr>
          <w:rFonts w:ascii="Arial" w:hAnsi="Arial" w:cs="Arial"/>
          <w:bCs/>
          <w:sz w:val="25"/>
          <w:szCs w:val="25"/>
          <w:shd w:val="clear" w:color="auto" w:fill="FFFFFF"/>
        </w:rPr>
        <w:t xml:space="preserve"> al Juzgado Quinto del Ramo Familiar del Primer Distrito Judicial</w:t>
      </w:r>
      <w:r w:rsidRPr="006B086A">
        <w:rPr>
          <w:rFonts w:ascii="Arial" w:hAnsi="Arial" w:cs="Arial"/>
          <w:bCs/>
          <w:sz w:val="25"/>
          <w:szCs w:val="25"/>
          <w:shd w:val="clear" w:color="auto" w:fill="FFFFFF"/>
        </w:rPr>
        <w:t xml:space="preserve">. </w:t>
      </w:r>
      <w:r w:rsidRPr="00596B83">
        <w:rPr>
          <w:rFonts w:ascii="Arial" w:hAnsi="Arial" w:cs="Arial"/>
          <w:b/>
          <w:bCs/>
          <w:sz w:val="25"/>
          <w:szCs w:val="25"/>
          <w:shd w:val="clear" w:color="auto" w:fill="FFFFFF"/>
        </w:rPr>
        <w:t>- -</w:t>
      </w:r>
      <w:r>
        <w:rPr>
          <w:rFonts w:ascii="Arial" w:hAnsi="Arial" w:cs="Arial"/>
          <w:bCs/>
          <w:sz w:val="25"/>
          <w:szCs w:val="25"/>
          <w:shd w:val="clear" w:color="auto" w:fill="FFFFFF"/>
        </w:rPr>
        <w:t xml:space="preserve"> </w:t>
      </w:r>
      <w:r>
        <w:rPr>
          <w:rFonts w:ascii="Arial" w:hAnsi="Arial" w:cs="Arial"/>
          <w:b/>
          <w:bCs/>
          <w:sz w:val="25"/>
          <w:szCs w:val="25"/>
          <w:shd w:val="clear" w:color="auto" w:fill="FFFFFF"/>
        </w:rPr>
        <w:t xml:space="preserve"> - - - - - - - - </w:t>
      </w:r>
      <w:r w:rsidR="00FC3F97">
        <w:rPr>
          <w:rFonts w:ascii="Arial" w:hAnsi="Arial" w:cs="Arial"/>
          <w:b/>
          <w:bCs/>
          <w:sz w:val="25"/>
          <w:szCs w:val="25"/>
          <w:shd w:val="clear" w:color="auto" w:fill="FFFFFF"/>
        </w:rPr>
        <w:t xml:space="preserve">- - - - - - - - - </w:t>
      </w:r>
      <w:r>
        <w:rPr>
          <w:rFonts w:ascii="Arial" w:hAnsi="Arial" w:cs="Arial"/>
          <w:b/>
          <w:color w:val="000000"/>
          <w:sz w:val="25"/>
          <w:szCs w:val="25"/>
        </w:rPr>
        <w:t>a</w:t>
      </w:r>
      <w:r w:rsidRPr="0011746F">
        <w:rPr>
          <w:rFonts w:ascii="Arial" w:hAnsi="Arial" w:cs="Arial"/>
          <w:b/>
          <w:color w:val="000000"/>
          <w:sz w:val="25"/>
          <w:szCs w:val="25"/>
        </w:rPr>
        <w:t>)</w:t>
      </w:r>
      <w:r>
        <w:rPr>
          <w:rFonts w:ascii="Arial" w:hAnsi="Arial" w:cs="Arial"/>
          <w:b/>
          <w:color w:val="000000"/>
          <w:sz w:val="25"/>
          <w:szCs w:val="25"/>
        </w:rPr>
        <w:t xml:space="preserve"> </w:t>
      </w:r>
      <w:r w:rsidRPr="0011746F">
        <w:rPr>
          <w:rFonts w:ascii="Arial" w:hAnsi="Arial" w:cs="Arial"/>
          <w:color w:val="000000"/>
          <w:sz w:val="25"/>
          <w:szCs w:val="25"/>
        </w:rPr>
        <w:t xml:space="preserve">Con fundamento en </w:t>
      </w:r>
      <w:r>
        <w:rPr>
          <w:rFonts w:ascii="Arial" w:hAnsi="Arial" w:cs="Arial"/>
          <w:color w:val="000000"/>
          <w:sz w:val="25"/>
          <w:szCs w:val="25"/>
        </w:rPr>
        <w:t>los</w:t>
      </w:r>
      <w:r w:rsidRPr="0011746F">
        <w:rPr>
          <w:rFonts w:ascii="Arial" w:hAnsi="Arial" w:cs="Arial"/>
          <w:color w:val="000000"/>
          <w:sz w:val="25"/>
          <w:szCs w:val="25"/>
        </w:rPr>
        <w:t xml:space="preserve"> artículo</w:t>
      </w:r>
      <w:r>
        <w:rPr>
          <w:rFonts w:ascii="Arial" w:hAnsi="Arial" w:cs="Arial"/>
          <w:color w:val="000000"/>
          <w:sz w:val="25"/>
          <w:szCs w:val="25"/>
        </w:rPr>
        <w:t>s</w:t>
      </w:r>
      <w:r w:rsidRPr="0011746F">
        <w:rPr>
          <w:rFonts w:ascii="Arial" w:hAnsi="Arial" w:cs="Arial"/>
          <w:color w:val="000000"/>
          <w:sz w:val="25"/>
          <w:szCs w:val="25"/>
        </w:rPr>
        <w:t xml:space="preserve"> 51</w:t>
      </w:r>
      <w:r>
        <w:rPr>
          <w:rFonts w:ascii="Arial" w:hAnsi="Arial" w:cs="Arial"/>
          <w:color w:val="000000"/>
          <w:sz w:val="25"/>
          <w:szCs w:val="25"/>
        </w:rPr>
        <w:t>,</w:t>
      </w:r>
      <w:r w:rsidRPr="0011746F">
        <w:rPr>
          <w:rFonts w:ascii="Arial" w:hAnsi="Arial" w:cs="Arial"/>
          <w:color w:val="000000"/>
          <w:sz w:val="25"/>
          <w:szCs w:val="25"/>
        </w:rPr>
        <w:t xml:space="preserve"> fracción V de la Ley Orgánica del Poder Judicial</w:t>
      </w:r>
      <w:r w:rsidRPr="00E51A3C">
        <w:rPr>
          <w:rFonts w:ascii="Arial" w:hAnsi="Arial" w:cs="Arial"/>
          <w:color w:val="000000"/>
          <w:sz w:val="25"/>
          <w:szCs w:val="25"/>
        </w:rPr>
        <w:t xml:space="preserve"> </w:t>
      </w:r>
      <w:r>
        <w:rPr>
          <w:rFonts w:ascii="Arial" w:hAnsi="Arial" w:cs="Arial"/>
          <w:color w:val="000000"/>
          <w:sz w:val="25"/>
          <w:szCs w:val="25"/>
        </w:rPr>
        <w:t>del Estado</w:t>
      </w:r>
      <w:r w:rsidRPr="0011746F">
        <w:rPr>
          <w:rFonts w:ascii="Arial" w:hAnsi="Arial" w:cs="Arial"/>
          <w:color w:val="000000"/>
          <w:sz w:val="25"/>
          <w:szCs w:val="25"/>
        </w:rPr>
        <w:t xml:space="preserve"> y 142</w:t>
      </w:r>
      <w:r>
        <w:rPr>
          <w:rFonts w:ascii="Arial" w:hAnsi="Arial" w:cs="Arial"/>
          <w:color w:val="000000"/>
          <w:sz w:val="25"/>
          <w:szCs w:val="25"/>
        </w:rPr>
        <w:t>,</w:t>
      </w:r>
      <w:r w:rsidRPr="0011746F">
        <w:rPr>
          <w:rFonts w:ascii="Arial" w:hAnsi="Arial" w:cs="Arial"/>
          <w:color w:val="000000"/>
          <w:sz w:val="25"/>
          <w:szCs w:val="25"/>
        </w:rPr>
        <w:t xml:space="preserve"> fracciones I, IX y X del </w:t>
      </w:r>
      <w:r>
        <w:rPr>
          <w:rFonts w:ascii="Arial" w:hAnsi="Arial" w:cs="Arial"/>
          <w:color w:val="000000"/>
          <w:sz w:val="25"/>
          <w:szCs w:val="25"/>
        </w:rPr>
        <w:t>Reglamento Interior del Consejo de la Judicatura del Poder Judicial del Estado</w:t>
      </w:r>
      <w:r w:rsidRPr="0011746F">
        <w:rPr>
          <w:rFonts w:ascii="Arial" w:hAnsi="Arial" w:cs="Arial"/>
          <w:color w:val="000000"/>
          <w:sz w:val="25"/>
          <w:szCs w:val="25"/>
        </w:rPr>
        <w:t xml:space="preserve">, </w:t>
      </w:r>
      <w:r>
        <w:rPr>
          <w:rFonts w:ascii="Arial" w:hAnsi="Arial" w:cs="Arial"/>
          <w:color w:val="000000"/>
          <w:sz w:val="25"/>
          <w:szCs w:val="25"/>
        </w:rPr>
        <w:t>el</w:t>
      </w:r>
      <w:r w:rsidRPr="0011746F">
        <w:rPr>
          <w:rFonts w:ascii="Arial" w:hAnsi="Arial" w:cs="Arial"/>
          <w:color w:val="000000"/>
          <w:sz w:val="25"/>
          <w:szCs w:val="25"/>
        </w:rPr>
        <w:t xml:space="preserve"> </w:t>
      </w:r>
      <w:r>
        <w:rPr>
          <w:rFonts w:ascii="Arial" w:hAnsi="Arial" w:cs="Arial"/>
          <w:b/>
          <w:color w:val="000000"/>
          <w:sz w:val="25"/>
          <w:szCs w:val="25"/>
        </w:rPr>
        <w:t xml:space="preserve">Titular </w:t>
      </w:r>
      <w:r w:rsidRPr="00A959CF">
        <w:rPr>
          <w:rFonts w:ascii="Arial" w:hAnsi="Arial" w:cs="Arial"/>
          <w:color w:val="000000"/>
          <w:sz w:val="25"/>
          <w:szCs w:val="25"/>
        </w:rPr>
        <w:t>deberá</w:t>
      </w:r>
      <w:r>
        <w:rPr>
          <w:rFonts w:ascii="Arial" w:hAnsi="Arial" w:cs="Arial"/>
          <w:b/>
          <w:color w:val="000000"/>
          <w:sz w:val="25"/>
          <w:szCs w:val="25"/>
        </w:rPr>
        <w:t xml:space="preserve"> </w:t>
      </w:r>
      <w:r w:rsidRPr="0011746F">
        <w:rPr>
          <w:rFonts w:ascii="Arial" w:hAnsi="Arial" w:cs="Arial"/>
          <w:color w:val="000000"/>
          <w:sz w:val="25"/>
          <w:szCs w:val="25"/>
        </w:rPr>
        <w:t xml:space="preserve">verificar que se remitan con toda oportunidad y </w:t>
      </w:r>
      <w:r w:rsidRPr="00614920">
        <w:rPr>
          <w:rFonts w:ascii="Arial" w:hAnsi="Arial" w:cs="Arial"/>
          <w:color w:val="000000"/>
          <w:sz w:val="25"/>
          <w:szCs w:val="25"/>
        </w:rPr>
        <w:t>exactitud</w:t>
      </w:r>
      <w:r w:rsidRPr="0011746F">
        <w:rPr>
          <w:rFonts w:ascii="Arial" w:hAnsi="Arial" w:cs="Arial"/>
          <w:color w:val="000000"/>
          <w:sz w:val="25"/>
          <w:szCs w:val="25"/>
        </w:rPr>
        <w:t xml:space="preserve"> los informes estadísticos, a la Unidad de Estadística, Evaluación y Seguimiento del Consejo de la Judicatura, en la forma establecida, toda vez que se observó que no existe concordancia </w:t>
      </w:r>
      <w:r>
        <w:rPr>
          <w:rFonts w:ascii="Arial" w:hAnsi="Arial" w:cs="Arial"/>
          <w:color w:val="000000"/>
          <w:sz w:val="25"/>
          <w:szCs w:val="25"/>
        </w:rPr>
        <w:t>en</w:t>
      </w:r>
      <w:r w:rsidRPr="0011746F">
        <w:rPr>
          <w:rFonts w:ascii="Arial" w:hAnsi="Arial" w:cs="Arial"/>
          <w:sz w:val="25"/>
          <w:szCs w:val="25"/>
        </w:rPr>
        <w:t xml:space="preserve"> los datos que aparecen en el sistema de información electrónica de exhortos recibidos</w:t>
      </w:r>
      <w:r>
        <w:rPr>
          <w:rFonts w:ascii="Arial" w:hAnsi="Arial" w:cs="Arial"/>
          <w:sz w:val="25"/>
          <w:szCs w:val="25"/>
        </w:rPr>
        <w:t xml:space="preserve"> con el informe estadístico</w:t>
      </w:r>
      <w:r w:rsidRPr="0011746F">
        <w:rPr>
          <w:rFonts w:ascii="Arial" w:hAnsi="Arial" w:cs="Arial"/>
          <w:sz w:val="25"/>
          <w:szCs w:val="25"/>
        </w:rPr>
        <w:t>, ya que en febrero aparec</w:t>
      </w:r>
      <w:r>
        <w:rPr>
          <w:rFonts w:ascii="Arial" w:hAnsi="Arial" w:cs="Arial"/>
          <w:sz w:val="25"/>
          <w:szCs w:val="25"/>
        </w:rPr>
        <w:t>en 22 y se informaron 21, en tanto que en el mes de</w:t>
      </w:r>
      <w:r w:rsidRPr="0011746F">
        <w:rPr>
          <w:rFonts w:ascii="Arial" w:hAnsi="Arial" w:cs="Arial"/>
          <w:sz w:val="25"/>
          <w:szCs w:val="25"/>
        </w:rPr>
        <w:t xml:space="preserve"> marzo aparecen 26 y se informaron 21</w:t>
      </w:r>
      <w:r>
        <w:rPr>
          <w:rFonts w:ascii="Arial" w:hAnsi="Arial" w:cs="Arial"/>
          <w:sz w:val="25"/>
          <w:szCs w:val="25"/>
        </w:rPr>
        <w:t>,</w:t>
      </w:r>
      <w:r w:rsidRPr="0011746F">
        <w:rPr>
          <w:rFonts w:ascii="Arial" w:hAnsi="Arial" w:cs="Arial"/>
          <w:sz w:val="25"/>
          <w:szCs w:val="25"/>
        </w:rPr>
        <w:t xml:space="preserve"> </w:t>
      </w:r>
      <w:r w:rsidRPr="0011746F">
        <w:rPr>
          <w:rFonts w:ascii="Arial" w:hAnsi="Arial" w:cs="Arial"/>
          <w:color w:val="000000"/>
          <w:sz w:val="25"/>
          <w:szCs w:val="25"/>
        </w:rPr>
        <w:t>lo anterior, considerando que la exactitud de los informes refleja la carga de trabajo existente en el órgano jurisdiccional y la estadística es una de las bases para la toma de decisiones del Consejo de la Judicatura.</w:t>
      </w:r>
      <w:r>
        <w:rPr>
          <w:rFonts w:ascii="Arial" w:hAnsi="Arial" w:cs="Arial"/>
          <w:color w:val="000000"/>
          <w:sz w:val="25"/>
          <w:szCs w:val="25"/>
        </w:rPr>
        <w:t xml:space="preserve"> </w:t>
      </w:r>
      <w:r>
        <w:rPr>
          <w:rFonts w:ascii="Arial" w:hAnsi="Arial" w:cs="Arial"/>
          <w:b/>
          <w:sz w:val="25"/>
          <w:szCs w:val="25"/>
          <w:shd w:val="clear" w:color="auto" w:fill="FFFFFF"/>
        </w:rPr>
        <w:t xml:space="preserve">- - - - </w:t>
      </w:r>
      <w:r>
        <w:rPr>
          <w:rFonts w:ascii="Arial" w:hAnsi="Arial" w:cs="Arial"/>
          <w:b/>
          <w:sz w:val="25"/>
          <w:szCs w:val="25"/>
          <w:shd w:val="clear" w:color="auto" w:fill="FFFFFF"/>
        </w:rPr>
        <w:t xml:space="preserve">- - - - - - - - - - - - - </w:t>
      </w:r>
      <w:r w:rsidRPr="0011746F">
        <w:rPr>
          <w:rFonts w:ascii="Arial" w:hAnsi="Arial" w:cs="Arial"/>
          <w:b/>
          <w:color w:val="000000"/>
          <w:sz w:val="25"/>
          <w:szCs w:val="25"/>
        </w:rPr>
        <w:t>b)</w:t>
      </w:r>
      <w:r>
        <w:rPr>
          <w:rFonts w:ascii="Arial" w:hAnsi="Arial" w:cs="Arial"/>
          <w:b/>
          <w:color w:val="000000"/>
          <w:sz w:val="25"/>
          <w:szCs w:val="25"/>
        </w:rPr>
        <w:t xml:space="preserve"> </w:t>
      </w:r>
      <w:r w:rsidRPr="0011746F">
        <w:rPr>
          <w:rFonts w:ascii="Arial" w:hAnsi="Arial" w:cs="Arial"/>
          <w:color w:val="000000"/>
          <w:sz w:val="25"/>
          <w:szCs w:val="25"/>
        </w:rPr>
        <w:t xml:space="preserve">Con fundamento en </w:t>
      </w:r>
      <w:r>
        <w:rPr>
          <w:rFonts w:ascii="Arial" w:hAnsi="Arial" w:cs="Arial"/>
          <w:color w:val="000000"/>
          <w:sz w:val="25"/>
          <w:szCs w:val="25"/>
        </w:rPr>
        <w:t>los</w:t>
      </w:r>
      <w:r w:rsidRPr="0011746F">
        <w:rPr>
          <w:rFonts w:ascii="Arial" w:hAnsi="Arial" w:cs="Arial"/>
          <w:color w:val="000000"/>
          <w:sz w:val="25"/>
          <w:szCs w:val="25"/>
        </w:rPr>
        <w:t xml:space="preserve"> artículo</w:t>
      </w:r>
      <w:r>
        <w:rPr>
          <w:rFonts w:ascii="Arial" w:hAnsi="Arial" w:cs="Arial"/>
          <w:color w:val="000000"/>
          <w:sz w:val="25"/>
          <w:szCs w:val="25"/>
        </w:rPr>
        <w:t>s</w:t>
      </w:r>
      <w:r w:rsidRPr="0011746F">
        <w:rPr>
          <w:rFonts w:ascii="Arial" w:hAnsi="Arial" w:cs="Arial"/>
          <w:color w:val="000000"/>
          <w:sz w:val="25"/>
          <w:szCs w:val="25"/>
        </w:rPr>
        <w:t xml:space="preserve"> 142</w:t>
      </w:r>
      <w:r>
        <w:rPr>
          <w:rFonts w:ascii="Arial" w:hAnsi="Arial" w:cs="Arial"/>
          <w:color w:val="000000"/>
          <w:sz w:val="25"/>
          <w:szCs w:val="25"/>
        </w:rPr>
        <w:t xml:space="preserve">, fracciones VII y VIII, 144, </w:t>
      </w:r>
      <w:r w:rsidRPr="0011746F">
        <w:rPr>
          <w:rFonts w:ascii="Arial" w:hAnsi="Arial" w:cs="Arial"/>
          <w:color w:val="000000"/>
          <w:sz w:val="25"/>
          <w:szCs w:val="25"/>
        </w:rPr>
        <w:t>fracción</w:t>
      </w:r>
      <w:r>
        <w:rPr>
          <w:rFonts w:ascii="Arial" w:hAnsi="Arial" w:cs="Arial"/>
          <w:color w:val="000000"/>
          <w:sz w:val="25"/>
          <w:szCs w:val="25"/>
        </w:rPr>
        <w:t xml:space="preserve"> </w:t>
      </w:r>
      <w:r w:rsidRPr="0011746F">
        <w:rPr>
          <w:rFonts w:ascii="Arial" w:hAnsi="Arial" w:cs="Arial"/>
          <w:color w:val="000000"/>
          <w:sz w:val="25"/>
          <w:szCs w:val="25"/>
        </w:rPr>
        <w:t xml:space="preserve">III, 158 y 159 del Reglamento Interior del Consejo de la Judicatura del Poder Judicial del Estado, </w:t>
      </w:r>
      <w:r>
        <w:rPr>
          <w:rFonts w:ascii="Arial" w:hAnsi="Arial" w:cs="Arial"/>
          <w:color w:val="000000"/>
          <w:sz w:val="25"/>
          <w:szCs w:val="25"/>
        </w:rPr>
        <w:t xml:space="preserve">el </w:t>
      </w:r>
      <w:r>
        <w:rPr>
          <w:rFonts w:ascii="Arial" w:hAnsi="Arial" w:cs="Arial"/>
          <w:b/>
          <w:color w:val="000000"/>
          <w:sz w:val="25"/>
          <w:szCs w:val="25"/>
        </w:rPr>
        <w:t xml:space="preserve">Titular </w:t>
      </w:r>
      <w:r>
        <w:rPr>
          <w:rFonts w:ascii="Arial" w:hAnsi="Arial" w:cs="Arial"/>
          <w:color w:val="000000"/>
          <w:sz w:val="25"/>
          <w:szCs w:val="25"/>
        </w:rPr>
        <w:t xml:space="preserve">deberá </w:t>
      </w:r>
      <w:r w:rsidRPr="0011746F">
        <w:rPr>
          <w:rFonts w:ascii="Arial" w:hAnsi="Arial" w:cs="Arial"/>
          <w:color w:val="000000"/>
          <w:sz w:val="25"/>
          <w:szCs w:val="25"/>
        </w:rPr>
        <w:t>vigilar y ordenar a quien corresponda, que todos los libros</w:t>
      </w:r>
      <w:r w:rsidRPr="0011746F">
        <w:rPr>
          <w:rFonts w:ascii="Arial" w:hAnsi="Arial" w:cs="Arial"/>
          <w:color w:val="000000"/>
          <w:sz w:val="25"/>
          <w:szCs w:val="25"/>
          <w:lang w:val="es-ES"/>
        </w:rPr>
        <w:t xml:space="preserve"> electrónicos </w:t>
      </w:r>
      <w:r w:rsidRPr="0011746F">
        <w:rPr>
          <w:rFonts w:ascii="Arial" w:hAnsi="Arial" w:cs="Arial"/>
          <w:color w:val="000000"/>
          <w:sz w:val="25"/>
          <w:szCs w:val="25"/>
        </w:rPr>
        <w:t xml:space="preserve">de registro se encuentren actualizados y con las debidas formalidades, toda vez que durante la </w:t>
      </w:r>
      <w:r>
        <w:rPr>
          <w:rFonts w:ascii="Arial" w:hAnsi="Arial" w:cs="Arial"/>
          <w:color w:val="000000"/>
          <w:sz w:val="25"/>
          <w:szCs w:val="25"/>
        </w:rPr>
        <w:t>p</w:t>
      </w:r>
      <w:r w:rsidRPr="0011746F">
        <w:rPr>
          <w:rFonts w:ascii="Arial" w:hAnsi="Arial" w:cs="Arial"/>
          <w:color w:val="000000"/>
          <w:sz w:val="25"/>
          <w:szCs w:val="25"/>
        </w:rPr>
        <w:t xml:space="preserve">rimera </w:t>
      </w:r>
      <w:r>
        <w:rPr>
          <w:rFonts w:ascii="Arial" w:hAnsi="Arial" w:cs="Arial"/>
          <w:color w:val="000000"/>
          <w:sz w:val="25"/>
          <w:szCs w:val="25"/>
        </w:rPr>
        <w:t>v</w:t>
      </w:r>
      <w:r w:rsidRPr="0011746F">
        <w:rPr>
          <w:rFonts w:ascii="Arial" w:hAnsi="Arial" w:cs="Arial"/>
          <w:color w:val="000000"/>
          <w:sz w:val="25"/>
          <w:szCs w:val="25"/>
        </w:rPr>
        <w:t xml:space="preserve">isita </w:t>
      </w:r>
      <w:r>
        <w:rPr>
          <w:rFonts w:ascii="Arial" w:hAnsi="Arial" w:cs="Arial"/>
          <w:color w:val="000000"/>
          <w:sz w:val="25"/>
          <w:szCs w:val="25"/>
        </w:rPr>
        <w:t>o</w:t>
      </w:r>
      <w:r w:rsidRPr="0011746F">
        <w:rPr>
          <w:rFonts w:ascii="Arial" w:hAnsi="Arial" w:cs="Arial"/>
          <w:color w:val="000000"/>
          <w:sz w:val="25"/>
          <w:szCs w:val="25"/>
        </w:rPr>
        <w:t xml:space="preserve">rdinaria del presente año, al Juzgado de su adscripción, se observó que al día de inicio de la visita, </w:t>
      </w:r>
      <w:r w:rsidRPr="0011746F">
        <w:rPr>
          <w:rFonts w:ascii="Arial" w:hAnsi="Arial" w:cs="Arial"/>
          <w:sz w:val="25"/>
          <w:szCs w:val="25"/>
        </w:rPr>
        <w:t>en el libro de audiencias se programaron 1,915</w:t>
      </w:r>
      <w:r>
        <w:rPr>
          <w:rFonts w:ascii="Arial" w:hAnsi="Arial" w:cs="Arial"/>
          <w:sz w:val="25"/>
          <w:szCs w:val="25"/>
        </w:rPr>
        <w:t xml:space="preserve"> un mil novecientas quince</w:t>
      </w:r>
      <w:r w:rsidRPr="0011746F">
        <w:rPr>
          <w:rFonts w:ascii="Arial" w:hAnsi="Arial" w:cs="Arial"/>
          <w:sz w:val="25"/>
          <w:szCs w:val="25"/>
        </w:rPr>
        <w:t xml:space="preserve">, de </w:t>
      </w:r>
      <w:r>
        <w:rPr>
          <w:rFonts w:ascii="Arial" w:hAnsi="Arial" w:cs="Arial"/>
          <w:sz w:val="25"/>
          <w:szCs w:val="25"/>
        </w:rPr>
        <w:t xml:space="preserve">las cuales: </w:t>
      </w:r>
      <w:r w:rsidRPr="0011746F">
        <w:rPr>
          <w:rFonts w:ascii="Arial" w:hAnsi="Arial" w:cs="Arial"/>
          <w:sz w:val="25"/>
          <w:szCs w:val="25"/>
        </w:rPr>
        <w:t xml:space="preserve">638 </w:t>
      </w:r>
      <w:r>
        <w:rPr>
          <w:rFonts w:ascii="Arial" w:hAnsi="Arial" w:cs="Arial"/>
          <w:sz w:val="25"/>
          <w:szCs w:val="25"/>
        </w:rPr>
        <w:t xml:space="preserve">seiscientas treinta y ocho </w:t>
      </w:r>
      <w:r w:rsidRPr="0011746F">
        <w:rPr>
          <w:rFonts w:ascii="Arial" w:hAnsi="Arial" w:cs="Arial"/>
          <w:sz w:val="25"/>
          <w:szCs w:val="25"/>
        </w:rPr>
        <w:t>se desahogaron, 1,165</w:t>
      </w:r>
      <w:r>
        <w:rPr>
          <w:rFonts w:ascii="Arial" w:hAnsi="Arial" w:cs="Arial"/>
          <w:sz w:val="25"/>
          <w:szCs w:val="25"/>
        </w:rPr>
        <w:t xml:space="preserve"> un mil ciento sesenta y cinco </w:t>
      </w:r>
      <w:r w:rsidRPr="0011746F">
        <w:rPr>
          <w:rFonts w:ascii="Arial" w:hAnsi="Arial" w:cs="Arial"/>
          <w:sz w:val="25"/>
          <w:szCs w:val="25"/>
        </w:rPr>
        <w:t>no se efectuaron, 26</w:t>
      </w:r>
      <w:r>
        <w:rPr>
          <w:rFonts w:ascii="Arial" w:hAnsi="Arial" w:cs="Arial"/>
          <w:sz w:val="25"/>
          <w:szCs w:val="25"/>
        </w:rPr>
        <w:t xml:space="preserve"> veintiséis </w:t>
      </w:r>
      <w:r w:rsidRPr="0011746F">
        <w:rPr>
          <w:rFonts w:ascii="Arial" w:hAnsi="Arial" w:cs="Arial"/>
          <w:sz w:val="25"/>
          <w:szCs w:val="25"/>
        </w:rPr>
        <w:t xml:space="preserve">diferidas y </w:t>
      </w:r>
      <w:r w:rsidRPr="00B276FB">
        <w:rPr>
          <w:rFonts w:ascii="Arial" w:hAnsi="Arial" w:cs="Arial"/>
          <w:sz w:val="25"/>
          <w:szCs w:val="25"/>
        </w:rPr>
        <w:t xml:space="preserve">en 86 ochenta y seis </w:t>
      </w:r>
      <w:r w:rsidRPr="00B276FB">
        <w:rPr>
          <w:rFonts w:ascii="Arial" w:hAnsi="Arial" w:cs="Arial"/>
          <w:sz w:val="25"/>
          <w:szCs w:val="25"/>
        </w:rPr>
        <w:lastRenderedPageBreak/>
        <w:t>casos</w:t>
      </w:r>
      <w:r w:rsidRPr="0011746F">
        <w:rPr>
          <w:rFonts w:ascii="Arial" w:hAnsi="Arial" w:cs="Arial"/>
          <w:sz w:val="25"/>
          <w:szCs w:val="25"/>
        </w:rPr>
        <w:t xml:space="preserve"> no aparece la información relativa a su desahogo</w:t>
      </w:r>
      <w:r>
        <w:rPr>
          <w:rFonts w:ascii="Arial" w:hAnsi="Arial" w:cs="Arial"/>
          <w:sz w:val="25"/>
          <w:szCs w:val="25"/>
        </w:rPr>
        <w:t xml:space="preserve">; </w:t>
      </w:r>
      <w:r w:rsidRPr="0011746F">
        <w:rPr>
          <w:rFonts w:ascii="Arial" w:hAnsi="Arial" w:cs="Arial"/>
          <w:sz w:val="25"/>
          <w:szCs w:val="25"/>
        </w:rPr>
        <w:t xml:space="preserve">lo anterior, </w:t>
      </w:r>
      <w:r>
        <w:rPr>
          <w:rFonts w:ascii="Arial" w:hAnsi="Arial" w:cs="Arial"/>
          <w:sz w:val="25"/>
          <w:szCs w:val="25"/>
        </w:rPr>
        <w:t xml:space="preserve">hace </w:t>
      </w:r>
      <w:r w:rsidRPr="0011746F">
        <w:rPr>
          <w:rFonts w:ascii="Arial" w:hAnsi="Arial" w:cs="Arial"/>
          <w:sz w:val="25"/>
          <w:szCs w:val="25"/>
        </w:rPr>
        <w:t>notorio que la información no se encuentra actualizada,</w:t>
      </w:r>
      <w:r w:rsidRPr="0011746F">
        <w:rPr>
          <w:rFonts w:ascii="Arial" w:hAnsi="Arial" w:cs="Arial"/>
          <w:color w:val="000000"/>
          <w:sz w:val="25"/>
          <w:szCs w:val="25"/>
        </w:rPr>
        <w:t xml:space="preserve"> lo cual es visible en la hoja 07 del acta de visita que obra en el Juzgado.</w:t>
      </w:r>
      <w:r>
        <w:rPr>
          <w:rFonts w:ascii="Arial" w:hAnsi="Arial" w:cs="Arial"/>
          <w:color w:val="000000"/>
          <w:sz w:val="25"/>
          <w:szCs w:val="25"/>
        </w:rPr>
        <w:t xml:space="preserve"> </w:t>
      </w:r>
      <w:r>
        <w:rPr>
          <w:rFonts w:ascii="Arial" w:hAnsi="Arial" w:cs="Arial"/>
          <w:b/>
          <w:sz w:val="25"/>
          <w:szCs w:val="25"/>
          <w:shd w:val="clear" w:color="auto" w:fill="FFFFFF"/>
        </w:rPr>
        <w:t xml:space="preserve">- - - - - - - - - - - </w:t>
      </w:r>
      <w:r>
        <w:rPr>
          <w:rFonts w:ascii="Arial" w:hAnsi="Arial" w:cs="Arial"/>
          <w:b/>
          <w:bCs/>
          <w:sz w:val="25"/>
          <w:szCs w:val="25"/>
        </w:rPr>
        <w:t xml:space="preserve">- - - - - - - - - - - </w:t>
      </w:r>
      <w:r>
        <w:rPr>
          <w:rFonts w:ascii="Arial" w:hAnsi="Arial" w:cs="Arial"/>
          <w:b/>
          <w:bCs/>
          <w:sz w:val="25"/>
          <w:szCs w:val="25"/>
        </w:rPr>
        <w:t xml:space="preserve">- - - - - - </w:t>
      </w:r>
      <w:r>
        <w:rPr>
          <w:rFonts w:ascii="Arial" w:hAnsi="Arial" w:cs="Arial"/>
          <w:b/>
          <w:sz w:val="25"/>
          <w:szCs w:val="25"/>
        </w:rPr>
        <w:t xml:space="preserve">c) </w:t>
      </w:r>
      <w:r w:rsidRPr="0011746F">
        <w:rPr>
          <w:rFonts w:ascii="Arial" w:hAnsi="Arial" w:cs="Arial"/>
          <w:sz w:val="25"/>
          <w:szCs w:val="25"/>
        </w:rPr>
        <w:t>De conformidad con lo dispuesto por el artículo 142</w:t>
      </w:r>
      <w:r>
        <w:rPr>
          <w:rFonts w:ascii="Arial" w:hAnsi="Arial" w:cs="Arial"/>
          <w:sz w:val="25"/>
          <w:szCs w:val="25"/>
        </w:rPr>
        <w:t>,</w:t>
      </w:r>
      <w:r w:rsidRPr="0011746F">
        <w:rPr>
          <w:rFonts w:ascii="Arial" w:hAnsi="Arial" w:cs="Arial"/>
          <w:sz w:val="25"/>
          <w:szCs w:val="25"/>
        </w:rPr>
        <w:t xml:space="preserve"> fracción V del </w:t>
      </w:r>
      <w:r>
        <w:rPr>
          <w:rFonts w:ascii="Arial" w:hAnsi="Arial" w:cs="Arial"/>
          <w:color w:val="000000"/>
          <w:sz w:val="25"/>
          <w:szCs w:val="25"/>
        </w:rPr>
        <w:t>Reglamento Interior del Consejo de la Judicatura del Poder Judicial del Estado</w:t>
      </w:r>
      <w:r w:rsidRPr="0011746F">
        <w:rPr>
          <w:rFonts w:ascii="Arial" w:hAnsi="Arial" w:cs="Arial"/>
          <w:sz w:val="25"/>
          <w:szCs w:val="25"/>
        </w:rPr>
        <w:t xml:space="preserve">, </w:t>
      </w:r>
      <w:r>
        <w:rPr>
          <w:rFonts w:ascii="Arial" w:hAnsi="Arial" w:cs="Arial"/>
          <w:sz w:val="25"/>
          <w:szCs w:val="25"/>
        </w:rPr>
        <w:t xml:space="preserve">el </w:t>
      </w:r>
      <w:r>
        <w:rPr>
          <w:rFonts w:ascii="Arial" w:hAnsi="Arial" w:cs="Arial"/>
          <w:b/>
          <w:color w:val="000000"/>
          <w:sz w:val="25"/>
          <w:szCs w:val="25"/>
        </w:rPr>
        <w:t xml:space="preserve">Titular </w:t>
      </w:r>
      <w:r>
        <w:rPr>
          <w:rFonts w:ascii="Arial" w:hAnsi="Arial" w:cs="Arial"/>
          <w:color w:val="000000"/>
          <w:sz w:val="25"/>
          <w:szCs w:val="25"/>
        </w:rPr>
        <w:t>deberá</w:t>
      </w:r>
      <w:r>
        <w:rPr>
          <w:rFonts w:ascii="Arial" w:hAnsi="Arial" w:cs="Arial"/>
          <w:b/>
          <w:color w:val="000000"/>
          <w:sz w:val="25"/>
          <w:szCs w:val="25"/>
        </w:rPr>
        <w:t xml:space="preserve"> </w:t>
      </w:r>
      <w:r w:rsidRPr="0011746F">
        <w:rPr>
          <w:rFonts w:ascii="Arial" w:hAnsi="Arial" w:cs="Arial"/>
          <w:sz w:val="25"/>
          <w:szCs w:val="25"/>
        </w:rPr>
        <w:t xml:space="preserve"> instruir a los Secretarios de Acuerdos, para que la redacción </w:t>
      </w:r>
      <w:r>
        <w:rPr>
          <w:rFonts w:ascii="Arial" w:hAnsi="Arial" w:cs="Arial"/>
          <w:sz w:val="25"/>
          <w:szCs w:val="25"/>
        </w:rPr>
        <w:t xml:space="preserve">de los acuerdos </w:t>
      </w:r>
      <w:r w:rsidRPr="0011746F">
        <w:rPr>
          <w:rFonts w:ascii="Arial" w:hAnsi="Arial" w:cs="Arial"/>
          <w:sz w:val="25"/>
          <w:szCs w:val="25"/>
        </w:rPr>
        <w:t>sea congruente con lo solicitado en las promociones</w:t>
      </w:r>
      <w:r>
        <w:rPr>
          <w:rFonts w:ascii="Arial" w:hAnsi="Arial" w:cs="Arial"/>
          <w:sz w:val="25"/>
          <w:szCs w:val="25"/>
        </w:rPr>
        <w:t xml:space="preserve"> y el </w:t>
      </w:r>
      <w:r w:rsidRPr="0011746F">
        <w:rPr>
          <w:rFonts w:ascii="Arial" w:hAnsi="Arial" w:cs="Arial"/>
          <w:sz w:val="25"/>
          <w:szCs w:val="25"/>
        </w:rPr>
        <w:t>nombre de los servidores judiciales actuantes se</w:t>
      </w:r>
      <w:r>
        <w:rPr>
          <w:rFonts w:ascii="Arial" w:hAnsi="Arial" w:cs="Arial"/>
          <w:sz w:val="25"/>
          <w:szCs w:val="25"/>
        </w:rPr>
        <w:t>a</w:t>
      </w:r>
      <w:r w:rsidRPr="0011746F">
        <w:rPr>
          <w:rFonts w:ascii="Arial" w:hAnsi="Arial" w:cs="Arial"/>
          <w:sz w:val="25"/>
          <w:szCs w:val="25"/>
        </w:rPr>
        <w:t xml:space="preserve"> correcto, </w:t>
      </w:r>
      <w:r>
        <w:rPr>
          <w:rFonts w:ascii="Arial" w:hAnsi="Arial" w:cs="Arial"/>
          <w:sz w:val="25"/>
          <w:szCs w:val="25"/>
        </w:rPr>
        <w:t xml:space="preserve">habida cuenta que </w:t>
      </w:r>
      <w:r w:rsidRPr="0011746F">
        <w:rPr>
          <w:rFonts w:ascii="Arial" w:hAnsi="Arial" w:cs="Arial"/>
          <w:sz w:val="25"/>
          <w:szCs w:val="25"/>
        </w:rPr>
        <w:t xml:space="preserve">durante la práctica de la </w:t>
      </w:r>
      <w:r>
        <w:rPr>
          <w:rFonts w:ascii="Arial" w:hAnsi="Arial" w:cs="Arial"/>
          <w:sz w:val="25"/>
          <w:szCs w:val="25"/>
        </w:rPr>
        <w:t>p</w:t>
      </w:r>
      <w:r w:rsidRPr="0011746F">
        <w:rPr>
          <w:rFonts w:ascii="Arial" w:hAnsi="Arial" w:cs="Arial"/>
          <w:sz w:val="25"/>
          <w:szCs w:val="25"/>
        </w:rPr>
        <w:t xml:space="preserve">rimera </w:t>
      </w:r>
      <w:r>
        <w:rPr>
          <w:rFonts w:ascii="Arial" w:hAnsi="Arial" w:cs="Arial"/>
          <w:sz w:val="25"/>
          <w:szCs w:val="25"/>
        </w:rPr>
        <w:t>v</w:t>
      </w:r>
      <w:r w:rsidRPr="0011746F">
        <w:rPr>
          <w:rFonts w:ascii="Arial" w:hAnsi="Arial" w:cs="Arial"/>
          <w:sz w:val="25"/>
          <w:szCs w:val="25"/>
        </w:rPr>
        <w:t xml:space="preserve">isita de </w:t>
      </w:r>
      <w:r>
        <w:rPr>
          <w:rFonts w:ascii="Arial" w:hAnsi="Arial" w:cs="Arial"/>
          <w:sz w:val="25"/>
          <w:szCs w:val="25"/>
        </w:rPr>
        <w:t>i</w:t>
      </w:r>
      <w:r w:rsidRPr="0011746F">
        <w:rPr>
          <w:rFonts w:ascii="Arial" w:hAnsi="Arial" w:cs="Arial"/>
          <w:sz w:val="25"/>
          <w:szCs w:val="25"/>
        </w:rPr>
        <w:t xml:space="preserve">nspección al Juzgado de su adscripción, el Visitador observó que, </w:t>
      </w:r>
      <w:r w:rsidRPr="0011746F">
        <w:rPr>
          <w:rFonts w:ascii="Arial" w:hAnsi="Arial" w:cs="Arial"/>
          <w:color w:val="000000"/>
          <w:sz w:val="25"/>
          <w:szCs w:val="25"/>
        </w:rPr>
        <w:t xml:space="preserve">en el escrito de demanda del expediente </w:t>
      </w:r>
      <w:r w:rsidRPr="0011746F">
        <w:rPr>
          <w:rFonts w:ascii="Arial" w:hAnsi="Arial" w:cs="Arial"/>
          <w:color w:val="000000"/>
          <w:sz w:val="25"/>
          <w:szCs w:val="25"/>
          <w:u w:val="single"/>
        </w:rPr>
        <w:t>1805/18 Divorcio Incausado,</w:t>
      </w:r>
      <w:r w:rsidRPr="0011746F">
        <w:rPr>
          <w:rFonts w:ascii="Arial" w:hAnsi="Arial" w:cs="Arial"/>
          <w:color w:val="000000"/>
          <w:sz w:val="25"/>
          <w:szCs w:val="25"/>
        </w:rPr>
        <w:t xml:space="preserve"> la parte actora solicitó, además de la disolución del vínculo matrimonial, como </w:t>
      </w:r>
      <w:r w:rsidRPr="0011746F">
        <w:rPr>
          <w:rFonts w:ascii="Arial" w:hAnsi="Arial" w:cs="Arial"/>
          <w:color w:val="000000"/>
          <w:sz w:val="25"/>
          <w:szCs w:val="25"/>
          <w:u w:val="single"/>
        </w:rPr>
        <w:t>medida cautelar</w:t>
      </w:r>
      <w:r w:rsidRPr="0011746F">
        <w:rPr>
          <w:rFonts w:ascii="Arial" w:hAnsi="Arial" w:cs="Arial"/>
          <w:color w:val="000000"/>
          <w:sz w:val="25"/>
          <w:szCs w:val="25"/>
        </w:rPr>
        <w:t xml:space="preserve">, </w:t>
      </w:r>
      <w:r>
        <w:rPr>
          <w:rFonts w:ascii="Arial" w:hAnsi="Arial" w:cs="Arial"/>
          <w:color w:val="000000"/>
          <w:sz w:val="25"/>
          <w:szCs w:val="25"/>
        </w:rPr>
        <w:t xml:space="preserve">la </w:t>
      </w:r>
      <w:r w:rsidRPr="0011746F">
        <w:rPr>
          <w:rFonts w:ascii="Arial" w:hAnsi="Arial" w:cs="Arial"/>
          <w:color w:val="000000"/>
          <w:sz w:val="25"/>
          <w:szCs w:val="25"/>
        </w:rPr>
        <w:t>separación de personas, el pago de una compensación</w:t>
      </w:r>
      <w:r>
        <w:rPr>
          <w:rFonts w:ascii="Arial" w:hAnsi="Arial" w:cs="Arial"/>
          <w:color w:val="000000"/>
          <w:sz w:val="25"/>
          <w:szCs w:val="25"/>
        </w:rPr>
        <w:t xml:space="preserve"> </w:t>
      </w:r>
      <w:r w:rsidRPr="0011746F">
        <w:rPr>
          <w:rFonts w:ascii="Arial" w:hAnsi="Arial" w:cs="Arial"/>
          <w:color w:val="000000"/>
          <w:sz w:val="25"/>
          <w:szCs w:val="25"/>
        </w:rPr>
        <w:t xml:space="preserve">y el pago de una pensión alimenticia, sin que en el auto de radicación </w:t>
      </w:r>
      <w:r w:rsidRPr="0011746F">
        <w:rPr>
          <w:rFonts w:ascii="Arial" w:hAnsi="Arial" w:cs="Arial"/>
          <w:color w:val="000000"/>
          <w:sz w:val="25"/>
          <w:szCs w:val="25"/>
          <w:u w:val="single"/>
        </w:rPr>
        <w:t>se haya pronunciado</w:t>
      </w:r>
      <w:r w:rsidRPr="0011746F">
        <w:rPr>
          <w:rFonts w:ascii="Arial" w:hAnsi="Arial" w:cs="Arial"/>
          <w:color w:val="000000"/>
          <w:sz w:val="25"/>
          <w:szCs w:val="25"/>
        </w:rPr>
        <w:t xml:space="preserve"> al respecto</w:t>
      </w:r>
      <w:r>
        <w:rPr>
          <w:rFonts w:ascii="Arial" w:hAnsi="Arial" w:cs="Arial"/>
          <w:color w:val="000000"/>
          <w:sz w:val="25"/>
          <w:szCs w:val="25"/>
        </w:rPr>
        <w:t xml:space="preserve">. Por otra parte, </w:t>
      </w:r>
      <w:r w:rsidRPr="0011746F">
        <w:rPr>
          <w:rFonts w:ascii="Arial" w:hAnsi="Arial" w:cs="Arial"/>
          <w:color w:val="000000"/>
          <w:sz w:val="25"/>
          <w:szCs w:val="25"/>
        </w:rPr>
        <w:t xml:space="preserve">en el expediente </w:t>
      </w:r>
      <w:r w:rsidRPr="0011746F">
        <w:rPr>
          <w:rFonts w:ascii="Arial" w:hAnsi="Arial" w:cs="Arial"/>
          <w:color w:val="000000"/>
          <w:sz w:val="25"/>
          <w:szCs w:val="25"/>
          <w:u w:val="single"/>
        </w:rPr>
        <w:t>1804/18 Controversia Familiar</w:t>
      </w:r>
      <w:r w:rsidRPr="0011746F">
        <w:rPr>
          <w:rFonts w:ascii="Arial" w:hAnsi="Arial" w:cs="Arial"/>
          <w:color w:val="000000"/>
          <w:sz w:val="25"/>
          <w:szCs w:val="25"/>
        </w:rPr>
        <w:t>, se dictó un acuerdo el día 21</w:t>
      </w:r>
      <w:r>
        <w:rPr>
          <w:rFonts w:ascii="Arial" w:hAnsi="Arial" w:cs="Arial"/>
          <w:color w:val="000000"/>
          <w:sz w:val="25"/>
          <w:szCs w:val="25"/>
        </w:rPr>
        <w:t xml:space="preserve"> veintiuno de enero del presente año, </w:t>
      </w:r>
      <w:r w:rsidRPr="0011746F">
        <w:rPr>
          <w:rFonts w:ascii="Arial" w:hAnsi="Arial" w:cs="Arial"/>
          <w:color w:val="000000"/>
          <w:sz w:val="25"/>
          <w:szCs w:val="25"/>
        </w:rPr>
        <w:t xml:space="preserve">en el que se asentó que el mismo fue </w:t>
      </w:r>
      <w:r w:rsidRPr="004D0464">
        <w:rPr>
          <w:rFonts w:ascii="Arial" w:hAnsi="Arial" w:cs="Arial"/>
          <w:b/>
          <w:color w:val="000000"/>
          <w:sz w:val="25"/>
          <w:szCs w:val="25"/>
          <w:u w:val="single"/>
        </w:rPr>
        <w:t xml:space="preserve"> ELIMINADO </w:t>
      </w:r>
      <w:r w:rsidRPr="0011746F">
        <w:rPr>
          <w:rFonts w:ascii="Arial" w:hAnsi="Arial" w:cs="Arial"/>
          <w:color w:val="000000"/>
          <w:sz w:val="25"/>
          <w:szCs w:val="25"/>
        </w:rPr>
        <w:t xml:space="preserve">, </w:t>
      </w:r>
      <w:r w:rsidRPr="0011746F">
        <w:rPr>
          <w:rFonts w:ascii="Arial" w:hAnsi="Arial" w:cs="Arial"/>
          <w:sz w:val="25"/>
          <w:szCs w:val="25"/>
        </w:rPr>
        <w:t xml:space="preserve">las anteriores observaciones se encuentran registradas en las hojas 13, 14 y 15 del acta de visita. </w:t>
      </w:r>
      <w:r>
        <w:rPr>
          <w:rFonts w:ascii="Arial" w:hAnsi="Arial" w:cs="Arial"/>
          <w:b/>
          <w:sz w:val="25"/>
          <w:szCs w:val="25"/>
          <w:shd w:val="clear" w:color="auto" w:fill="FFFFFF"/>
        </w:rPr>
        <w:t xml:space="preserve">- - - - - - - - - - - - - - - - - - - - - - - - - - - - - - - </w:t>
      </w:r>
      <w:r>
        <w:rPr>
          <w:rFonts w:ascii="Arial" w:hAnsi="Arial" w:cs="Arial"/>
          <w:b/>
          <w:sz w:val="25"/>
          <w:szCs w:val="25"/>
          <w:shd w:val="clear" w:color="auto" w:fill="FFFFFF"/>
        </w:rPr>
        <w:t xml:space="preserve">- - - - - - - - - - - - - - - - - </w:t>
      </w:r>
      <w:r>
        <w:rPr>
          <w:rFonts w:ascii="Arial" w:hAnsi="Arial" w:cs="Arial"/>
          <w:b/>
          <w:color w:val="000000"/>
          <w:sz w:val="25"/>
          <w:szCs w:val="25"/>
        </w:rPr>
        <w:t>d</w:t>
      </w:r>
      <w:r w:rsidRPr="0011746F">
        <w:rPr>
          <w:rFonts w:ascii="Arial" w:hAnsi="Arial" w:cs="Arial"/>
          <w:b/>
          <w:color w:val="000000"/>
          <w:sz w:val="25"/>
          <w:szCs w:val="25"/>
        </w:rPr>
        <w:t xml:space="preserve">) </w:t>
      </w:r>
      <w:r w:rsidRPr="0011746F">
        <w:rPr>
          <w:rFonts w:ascii="Arial" w:hAnsi="Arial" w:cs="Arial"/>
          <w:color w:val="000000"/>
          <w:sz w:val="25"/>
          <w:szCs w:val="25"/>
        </w:rPr>
        <w:t xml:space="preserve">Con fundamento en </w:t>
      </w:r>
      <w:r>
        <w:rPr>
          <w:rFonts w:ascii="Arial" w:hAnsi="Arial" w:cs="Arial"/>
          <w:color w:val="000000"/>
          <w:sz w:val="25"/>
          <w:szCs w:val="25"/>
        </w:rPr>
        <w:t>los</w:t>
      </w:r>
      <w:r w:rsidRPr="0011746F">
        <w:rPr>
          <w:rFonts w:ascii="Arial" w:hAnsi="Arial" w:cs="Arial"/>
          <w:color w:val="000000"/>
          <w:sz w:val="25"/>
          <w:szCs w:val="25"/>
        </w:rPr>
        <w:t xml:space="preserve"> artículo</w:t>
      </w:r>
      <w:r>
        <w:rPr>
          <w:rFonts w:ascii="Arial" w:hAnsi="Arial" w:cs="Arial"/>
          <w:color w:val="000000"/>
          <w:sz w:val="25"/>
          <w:szCs w:val="25"/>
        </w:rPr>
        <w:t>s</w:t>
      </w:r>
      <w:r w:rsidRPr="0011746F">
        <w:rPr>
          <w:rFonts w:ascii="Arial" w:hAnsi="Arial" w:cs="Arial"/>
          <w:color w:val="000000"/>
          <w:sz w:val="25"/>
          <w:szCs w:val="25"/>
        </w:rPr>
        <w:t xml:space="preserve"> 144</w:t>
      </w:r>
      <w:r>
        <w:rPr>
          <w:rFonts w:ascii="Arial" w:hAnsi="Arial" w:cs="Arial"/>
          <w:color w:val="000000"/>
          <w:sz w:val="25"/>
          <w:szCs w:val="25"/>
        </w:rPr>
        <w:t>,</w:t>
      </w:r>
      <w:r w:rsidRPr="0011746F">
        <w:rPr>
          <w:rFonts w:ascii="Arial" w:hAnsi="Arial" w:cs="Arial"/>
          <w:color w:val="000000"/>
          <w:sz w:val="25"/>
          <w:szCs w:val="25"/>
        </w:rPr>
        <w:t xml:space="preserve"> fracción IV, 158, 159 y 160 del Reglamento Interior del Consejo de la Judicatura del Poder Judicial del Estado, </w:t>
      </w:r>
      <w:r>
        <w:rPr>
          <w:rFonts w:ascii="Arial" w:hAnsi="Arial" w:cs="Arial"/>
          <w:color w:val="000000"/>
          <w:sz w:val="25"/>
          <w:szCs w:val="25"/>
        </w:rPr>
        <w:t xml:space="preserve">los </w:t>
      </w:r>
      <w:r>
        <w:rPr>
          <w:rFonts w:ascii="Arial" w:hAnsi="Arial" w:cs="Arial"/>
          <w:b/>
          <w:sz w:val="25"/>
          <w:szCs w:val="25"/>
        </w:rPr>
        <w:t xml:space="preserve">Secretarios de Acuerdos, </w:t>
      </w:r>
      <w:r w:rsidRPr="00AE042E">
        <w:rPr>
          <w:rFonts w:ascii="Arial" w:hAnsi="Arial" w:cs="Arial"/>
          <w:sz w:val="25"/>
          <w:szCs w:val="25"/>
        </w:rPr>
        <w:t>deberá</w:t>
      </w:r>
      <w:r>
        <w:rPr>
          <w:rFonts w:ascii="Arial" w:hAnsi="Arial" w:cs="Arial"/>
          <w:b/>
          <w:sz w:val="25"/>
          <w:szCs w:val="25"/>
        </w:rPr>
        <w:t xml:space="preserve"> </w:t>
      </w:r>
      <w:r w:rsidRPr="0011746F">
        <w:rPr>
          <w:rFonts w:ascii="Arial" w:hAnsi="Arial" w:cs="Arial"/>
          <w:color w:val="000000"/>
          <w:sz w:val="25"/>
          <w:szCs w:val="25"/>
        </w:rPr>
        <w:t>vigilar y ordenar a quien corresponda, que todos los libros</w:t>
      </w:r>
      <w:r w:rsidRPr="0011746F">
        <w:rPr>
          <w:rFonts w:ascii="Arial" w:hAnsi="Arial" w:cs="Arial"/>
          <w:color w:val="000000"/>
          <w:sz w:val="25"/>
          <w:szCs w:val="25"/>
          <w:lang w:val="es-ES"/>
        </w:rPr>
        <w:t xml:space="preserve"> electrónicos </w:t>
      </w:r>
      <w:r w:rsidRPr="0011746F">
        <w:rPr>
          <w:rFonts w:ascii="Arial" w:hAnsi="Arial" w:cs="Arial"/>
          <w:color w:val="000000"/>
          <w:sz w:val="25"/>
          <w:szCs w:val="25"/>
        </w:rPr>
        <w:t xml:space="preserve">de registro se encuentren actualizados y con las debidas formalidades, toda vez que se observó que al día de inicio de la visita, </w:t>
      </w:r>
      <w:r w:rsidRPr="0011746F">
        <w:rPr>
          <w:rFonts w:ascii="Arial" w:hAnsi="Arial" w:cs="Arial"/>
          <w:sz w:val="25"/>
          <w:szCs w:val="25"/>
        </w:rPr>
        <w:t>en el libro de audiencias se programaron 1,915</w:t>
      </w:r>
      <w:r>
        <w:rPr>
          <w:rFonts w:ascii="Arial" w:hAnsi="Arial" w:cs="Arial"/>
          <w:sz w:val="25"/>
          <w:szCs w:val="25"/>
        </w:rPr>
        <w:t xml:space="preserve"> un mil novecientas quince</w:t>
      </w:r>
      <w:r w:rsidRPr="0011746F">
        <w:rPr>
          <w:rFonts w:ascii="Arial" w:hAnsi="Arial" w:cs="Arial"/>
          <w:sz w:val="25"/>
          <w:szCs w:val="25"/>
        </w:rPr>
        <w:t xml:space="preserve">, de </w:t>
      </w:r>
      <w:r>
        <w:rPr>
          <w:rFonts w:ascii="Arial" w:hAnsi="Arial" w:cs="Arial"/>
          <w:sz w:val="25"/>
          <w:szCs w:val="25"/>
        </w:rPr>
        <w:t xml:space="preserve">las cuales: </w:t>
      </w:r>
      <w:r w:rsidRPr="0011746F">
        <w:rPr>
          <w:rFonts w:ascii="Arial" w:hAnsi="Arial" w:cs="Arial"/>
          <w:sz w:val="25"/>
          <w:szCs w:val="25"/>
        </w:rPr>
        <w:t xml:space="preserve">638 </w:t>
      </w:r>
      <w:r>
        <w:rPr>
          <w:rFonts w:ascii="Arial" w:hAnsi="Arial" w:cs="Arial"/>
          <w:sz w:val="25"/>
          <w:szCs w:val="25"/>
        </w:rPr>
        <w:t xml:space="preserve">seiscientas treinta y ocho </w:t>
      </w:r>
      <w:r w:rsidRPr="0011746F">
        <w:rPr>
          <w:rFonts w:ascii="Arial" w:hAnsi="Arial" w:cs="Arial"/>
          <w:sz w:val="25"/>
          <w:szCs w:val="25"/>
        </w:rPr>
        <w:t>se desahogaron, 1,165</w:t>
      </w:r>
      <w:r>
        <w:rPr>
          <w:rFonts w:ascii="Arial" w:hAnsi="Arial" w:cs="Arial"/>
          <w:sz w:val="25"/>
          <w:szCs w:val="25"/>
        </w:rPr>
        <w:t xml:space="preserve"> un mil ciento sesenta y cinco </w:t>
      </w:r>
      <w:r w:rsidRPr="0011746F">
        <w:rPr>
          <w:rFonts w:ascii="Arial" w:hAnsi="Arial" w:cs="Arial"/>
          <w:sz w:val="25"/>
          <w:szCs w:val="25"/>
        </w:rPr>
        <w:t>no se efectuaron, 26</w:t>
      </w:r>
      <w:r>
        <w:rPr>
          <w:rFonts w:ascii="Arial" w:hAnsi="Arial" w:cs="Arial"/>
          <w:sz w:val="25"/>
          <w:szCs w:val="25"/>
        </w:rPr>
        <w:t xml:space="preserve"> veintiséis </w:t>
      </w:r>
      <w:r w:rsidRPr="0011746F">
        <w:rPr>
          <w:rFonts w:ascii="Arial" w:hAnsi="Arial" w:cs="Arial"/>
          <w:sz w:val="25"/>
          <w:szCs w:val="25"/>
        </w:rPr>
        <w:t xml:space="preserve">diferidas y </w:t>
      </w:r>
      <w:r w:rsidRPr="00B276FB">
        <w:rPr>
          <w:rFonts w:ascii="Arial" w:hAnsi="Arial" w:cs="Arial"/>
          <w:sz w:val="25"/>
          <w:szCs w:val="25"/>
        </w:rPr>
        <w:t>en 86 ochenta y seis casos</w:t>
      </w:r>
      <w:r w:rsidRPr="0011746F">
        <w:rPr>
          <w:rFonts w:ascii="Arial" w:hAnsi="Arial" w:cs="Arial"/>
          <w:sz w:val="25"/>
          <w:szCs w:val="25"/>
        </w:rPr>
        <w:t xml:space="preserve"> no aparece la información relativa a su desahogo</w:t>
      </w:r>
      <w:r>
        <w:rPr>
          <w:rFonts w:ascii="Arial" w:hAnsi="Arial" w:cs="Arial"/>
          <w:sz w:val="25"/>
          <w:szCs w:val="25"/>
        </w:rPr>
        <w:t xml:space="preserve">; </w:t>
      </w:r>
      <w:r w:rsidRPr="0011746F">
        <w:rPr>
          <w:rFonts w:ascii="Arial" w:hAnsi="Arial" w:cs="Arial"/>
          <w:sz w:val="25"/>
          <w:szCs w:val="25"/>
        </w:rPr>
        <w:t xml:space="preserve">lo anterior, </w:t>
      </w:r>
      <w:r>
        <w:rPr>
          <w:rFonts w:ascii="Arial" w:hAnsi="Arial" w:cs="Arial"/>
          <w:sz w:val="25"/>
          <w:szCs w:val="25"/>
        </w:rPr>
        <w:t xml:space="preserve">hace </w:t>
      </w:r>
      <w:r w:rsidRPr="0011746F">
        <w:rPr>
          <w:rFonts w:ascii="Arial" w:hAnsi="Arial" w:cs="Arial"/>
          <w:sz w:val="25"/>
          <w:szCs w:val="25"/>
        </w:rPr>
        <w:t>notorio que la información no se encuentra actualizada,</w:t>
      </w:r>
      <w:r w:rsidRPr="0011746F">
        <w:rPr>
          <w:rFonts w:ascii="Arial" w:hAnsi="Arial" w:cs="Arial"/>
          <w:color w:val="000000"/>
          <w:sz w:val="25"/>
          <w:szCs w:val="25"/>
        </w:rPr>
        <w:t xml:space="preserve"> lo cual es visible en la hoja 07 del acta de visita que obra en el Juzgado.</w:t>
      </w:r>
      <w:r>
        <w:rPr>
          <w:rFonts w:ascii="Arial" w:hAnsi="Arial" w:cs="Arial"/>
          <w:color w:val="000000"/>
          <w:sz w:val="25"/>
          <w:szCs w:val="25"/>
        </w:rPr>
        <w:t xml:space="preserve"> </w:t>
      </w:r>
      <w:r>
        <w:rPr>
          <w:rFonts w:ascii="Arial" w:hAnsi="Arial" w:cs="Arial"/>
          <w:b/>
          <w:sz w:val="25"/>
          <w:szCs w:val="25"/>
          <w:shd w:val="clear" w:color="auto" w:fill="FFFFFF"/>
        </w:rPr>
        <w:t xml:space="preserve">- - - - - - - - - - - </w:t>
      </w:r>
      <w:r>
        <w:rPr>
          <w:rFonts w:ascii="Arial" w:hAnsi="Arial" w:cs="Arial"/>
          <w:b/>
          <w:bCs/>
          <w:sz w:val="25"/>
          <w:szCs w:val="25"/>
        </w:rPr>
        <w:t xml:space="preserve">- - - - - - - - - - - </w:t>
      </w:r>
      <w:r>
        <w:rPr>
          <w:rFonts w:ascii="Arial" w:hAnsi="Arial" w:cs="Arial"/>
          <w:b/>
          <w:bCs/>
          <w:sz w:val="25"/>
          <w:szCs w:val="25"/>
        </w:rPr>
        <w:t xml:space="preserve">- - - - - - </w:t>
      </w:r>
      <w:r>
        <w:rPr>
          <w:rFonts w:ascii="Arial" w:hAnsi="Arial" w:cs="Arial"/>
          <w:b/>
          <w:bCs/>
          <w:sz w:val="25"/>
          <w:szCs w:val="25"/>
        </w:rPr>
        <w:t>e</w:t>
      </w:r>
      <w:r w:rsidRPr="0011746F">
        <w:rPr>
          <w:rFonts w:ascii="Arial" w:hAnsi="Arial" w:cs="Arial"/>
          <w:b/>
          <w:sz w:val="25"/>
          <w:szCs w:val="25"/>
        </w:rPr>
        <w:t>)</w:t>
      </w:r>
      <w:r w:rsidRPr="0011746F">
        <w:rPr>
          <w:rFonts w:ascii="Arial" w:hAnsi="Arial" w:cs="Arial"/>
          <w:sz w:val="25"/>
          <w:szCs w:val="25"/>
        </w:rPr>
        <w:t xml:space="preserve"> De conformidad con lo dispuesto por la</w:t>
      </w:r>
      <w:r>
        <w:rPr>
          <w:rFonts w:ascii="Arial" w:hAnsi="Arial" w:cs="Arial"/>
          <w:sz w:val="25"/>
          <w:szCs w:val="25"/>
        </w:rPr>
        <w:t>s</w:t>
      </w:r>
      <w:r w:rsidRPr="0011746F">
        <w:rPr>
          <w:rFonts w:ascii="Arial" w:hAnsi="Arial" w:cs="Arial"/>
          <w:sz w:val="25"/>
          <w:szCs w:val="25"/>
        </w:rPr>
        <w:t xml:space="preserve"> fraccion</w:t>
      </w:r>
      <w:r>
        <w:rPr>
          <w:rFonts w:ascii="Arial" w:hAnsi="Arial" w:cs="Arial"/>
          <w:sz w:val="25"/>
          <w:szCs w:val="25"/>
        </w:rPr>
        <w:t>es</w:t>
      </w:r>
      <w:r w:rsidRPr="0011746F">
        <w:rPr>
          <w:rFonts w:ascii="Arial" w:hAnsi="Arial" w:cs="Arial"/>
          <w:sz w:val="25"/>
          <w:szCs w:val="25"/>
        </w:rPr>
        <w:t xml:space="preserve"> II, XIII y XV del artículo 74 </w:t>
      </w:r>
      <w:r w:rsidRPr="0011746F">
        <w:rPr>
          <w:rFonts w:ascii="Arial" w:hAnsi="Arial" w:cs="Arial"/>
          <w:sz w:val="25"/>
          <w:szCs w:val="25"/>
        </w:rPr>
        <w:lastRenderedPageBreak/>
        <w:t>de la Ley Orgánica del Poder Judicial</w:t>
      </w:r>
      <w:r w:rsidRPr="00E51A3C">
        <w:rPr>
          <w:rFonts w:ascii="Arial" w:hAnsi="Arial" w:cs="Arial"/>
          <w:color w:val="000000"/>
          <w:sz w:val="25"/>
          <w:szCs w:val="25"/>
        </w:rPr>
        <w:t xml:space="preserve"> </w:t>
      </w:r>
      <w:r>
        <w:rPr>
          <w:rFonts w:ascii="Arial" w:hAnsi="Arial" w:cs="Arial"/>
          <w:color w:val="000000"/>
          <w:sz w:val="25"/>
          <w:szCs w:val="25"/>
        </w:rPr>
        <w:t>del Estado</w:t>
      </w:r>
      <w:r w:rsidRPr="0011746F">
        <w:rPr>
          <w:rFonts w:ascii="Arial" w:hAnsi="Arial" w:cs="Arial"/>
          <w:sz w:val="25"/>
          <w:szCs w:val="25"/>
        </w:rPr>
        <w:t xml:space="preserve">, se recomienda </w:t>
      </w:r>
      <w:r>
        <w:rPr>
          <w:rFonts w:ascii="Arial" w:hAnsi="Arial" w:cs="Arial"/>
          <w:sz w:val="25"/>
          <w:szCs w:val="25"/>
        </w:rPr>
        <w:t xml:space="preserve">a los </w:t>
      </w:r>
      <w:r>
        <w:rPr>
          <w:rFonts w:ascii="Arial" w:hAnsi="Arial" w:cs="Arial"/>
          <w:b/>
          <w:sz w:val="25"/>
          <w:szCs w:val="25"/>
        </w:rPr>
        <w:t xml:space="preserve">Secretarios de Acuerdos </w:t>
      </w:r>
      <w:r w:rsidRPr="0011746F">
        <w:rPr>
          <w:rFonts w:ascii="Arial" w:hAnsi="Arial" w:cs="Arial"/>
          <w:sz w:val="25"/>
          <w:szCs w:val="25"/>
        </w:rPr>
        <w:t xml:space="preserve">que </w:t>
      </w:r>
      <w:r>
        <w:rPr>
          <w:rFonts w:ascii="Arial" w:hAnsi="Arial" w:cs="Arial"/>
          <w:sz w:val="25"/>
          <w:szCs w:val="25"/>
        </w:rPr>
        <w:t xml:space="preserve">la redacción de los acuerdos sea congruente con lo solicitado en las promociones y el nombre de los servidores judiciales actuantes sea correcto, habida cuenta que durante la práctica de la primera visita de inspección al Juzgado de su adscripción, el Visitador observó que, </w:t>
      </w:r>
      <w:r>
        <w:rPr>
          <w:rFonts w:ascii="Arial" w:hAnsi="Arial" w:cs="Arial"/>
          <w:color w:val="000000"/>
          <w:sz w:val="25"/>
          <w:szCs w:val="25"/>
        </w:rPr>
        <w:t xml:space="preserve">en el escrito de demanda del expediente </w:t>
      </w:r>
      <w:r>
        <w:rPr>
          <w:rFonts w:ascii="Arial" w:hAnsi="Arial" w:cs="Arial"/>
          <w:color w:val="000000"/>
          <w:sz w:val="25"/>
          <w:szCs w:val="25"/>
          <w:u w:val="single"/>
        </w:rPr>
        <w:t>1805/18 Divorcio Incausado,</w:t>
      </w:r>
      <w:r>
        <w:rPr>
          <w:rFonts w:ascii="Arial" w:hAnsi="Arial" w:cs="Arial"/>
          <w:color w:val="000000"/>
          <w:sz w:val="25"/>
          <w:szCs w:val="25"/>
        </w:rPr>
        <w:t xml:space="preserve"> la parte actora solicitó, además de la disolución del vínculo matrimonial, como </w:t>
      </w:r>
      <w:r>
        <w:rPr>
          <w:rFonts w:ascii="Arial" w:hAnsi="Arial" w:cs="Arial"/>
          <w:color w:val="000000"/>
          <w:sz w:val="25"/>
          <w:szCs w:val="25"/>
          <w:u w:val="single"/>
        </w:rPr>
        <w:t>medida cautelar</w:t>
      </w:r>
      <w:r>
        <w:rPr>
          <w:rFonts w:ascii="Arial" w:hAnsi="Arial" w:cs="Arial"/>
          <w:color w:val="000000"/>
          <w:sz w:val="25"/>
          <w:szCs w:val="25"/>
        </w:rPr>
        <w:t xml:space="preserve">, la separación de personas, el pago de una compensación y el pago de una pensión alimenticia, sin que en el auto de radicación </w:t>
      </w:r>
      <w:r>
        <w:rPr>
          <w:rFonts w:ascii="Arial" w:hAnsi="Arial" w:cs="Arial"/>
          <w:color w:val="000000"/>
          <w:sz w:val="25"/>
          <w:szCs w:val="25"/>
          <w:u w:val="single"/>
        </w:rPr>
        <w:t>se haya pronunciado</w:t>
      </w:r>
      <w:r>
        <w:rPr>
          <w:rFonts w:ascii="Arial" w:hAnsi="Arial" w:cs="Arial"/>
          <w:color w:val="000000"/>
          <w:sz w:val="25"/>
          <w:szCs w:val="25"/>
        </w:rPr>
        <w:t xml:space="preserve"> al respecto. Por otra parte, en el expediente </w:t>
      </w:r>
      <w:r>
        <w:rPr>
          <w:rFonts w:ascii="Arial" w:hAnsi="Arial" w:cs="Arial"/>
          <w:color w:val="000000"/>
          <w:sz w:val="25"/>
          <w:szCs w:val="25"/>
          <w:u w:val="single"/>
        </w:rPr>
        <w:t>1804/18 Controversia Familiar</w:t>
      </w:r>
      <w:r>
        <w:rPr>
          <w:rFonts w:ascii="Arial" w:hAnsi="Arial" w:cs="Arial"/>
          <w:color w:val="000000"/>
          <w:sz w:val="25"/>
          <w:szCs w:val="25"/>
        </w:rPr>
        <w:t xml:space="preserve">, se dictó un acuerdo el día 21 veintiuno de enero del presente año, en el que se asentó que el mismo fue </w:t>
      </w:r>
      <w:r w:rsidRPr="004D0464">
        <w:rPr>
          <w:rFonts w:ascii="Arial" w:hAnsi="Arial" w:cs="Arial"/>
          <w:b/>
          <w:color w:val="000000"/>
          <w:sz w:val="25"/>
          <w:szCs w:val="25"/>
          <w:u w:val="single"/>
        </w:rPr>
        <w:t xml:space="preserve"> ELIMINADO </w:t>
      </w:r>
      <w:r>
        <w:rPr>
          <w:rFonts w:ascii="Arial" w:hAnsi="Arial" w:cs="Arial"/>
          <w:color w:val="000000"/>
          <w:sz w:val="25"/>
          <w:szCs w:val="25"/>
        </w:rPr>
        <w:t xml:space="preserve"> </w:t>
      </w:r>
      <w:r>
        <w:rPr>
          <w:rFonts w:ascii="Arial" w:hAnsi="Arial" w:cs="Arial"/>
          <w:sz w:val="25"/>
          <w:szCs w:val="25"/>
        </w:rPr>
        <w:t xml:space="preserve">las anteriores observaciones se encuentran registradas en las hojas 13, 14 y 15 del acta de visita. </w:t>
      </w:r>
      <w:r>
        <w:rPr>
          <w:rFonts w:ascii="Arial" w:hAnsi="Arial" w:cs="Arial"/>
          <w:b/>
          <w:sz w:val="25"/>
          <w:szCs w:val="25"/>
          <w:shd w:val="clear" w:color="auto" w:fill="FFFFFF"/>
        </w:rPr>
        <w:t xml:space="preserve">- - - - - - - </w:t>
      </w:r>
      <w:r>
        <w:rPr>
          <w:rFonts w:ascii="Arial" w:hAnsi="Arial" w:cs="Arial"/>
          <w:b/>
          <w:sz w:val="25"/>
          <w:szCs w:val="25"/>
          <w:shd w:val="clear" w:color="auto" w:fill="FFFFFF"/>
        </w:rPr>
        <w:t xml:space="preserve">- - - - - - - - - - - - </w:t>
      </w:r>
      <w:r>
        <w:rPr>
          <w:rFonts w:ascii="Arial" w:hAnsi="Arial" w:cs="Arial"/>
          <w:b/>
          <w:sz w:val="25"/>
          <w:szCs w:val="25"/>
          <w:shd w:val="clear" w:color="auto" w:fill="FFFFFF"/>
        </w:rPr>
        <w:t xml:space="preserve">f) </w:t>
      </w:r>
      <w:r w:rsidRPr="0011746F">
        <w:rPr>
          <w:rFonts w:ascii="Arial" w:hAnsi="Arial" w:cs="Arial"/>
          <w:color w:val="000000"/>
          <w:sz w:val="25"/>
          <w:szCs w:val="25"/>
        </w:rPr>
        <w:t>Con fundamento en lo dispuesto por la fracción II del artículo 77 de la Ley Orgánica del Poder Judicial</w:t>
      </w:r>
      <w:r w:rsidRPr="00E51A3C">
        <w:rPr>
          <w:rFonts w:ascii="Arial" w:hAnsi="Arial" w:cs="Arial"/>
          <w:color w:val="000000"/>
          <w:sz w:val="25"/>
          <w:szCs w:val="25"/>
        </w:rPr>
        <w:t xml:space="preserve"> </w:t>
      </w:r>
      <w:r>
        <w:rPr>
          <w:rFonts w:ascii="Arial" w:hAnsi="Arial" w:cs="Arial"/>
          <w:color w:val="000000"/>
          <w:sz w:val="25"/>
          <w:szCs w:val="25"/>
        </w:rPr>
        <w:t>del Estado</w:t>
      </w:r>
      <w:r w:rsidRPr="0011746F">
        <w:rPr>
          <w:rFonts w:ascii="Arial" w:hAnsi="Arial" w:cs="Arial"/>
          <w:color w:val="000000"/>
          <w:sz w:val="25"/>
          <w:szCs w:val="25"/>
        </w:rPr>
        <w:t xml:space="preserve"> y de la fracción VII del artículo 145 del Reglamento Interior del Consejo de la Judicatura del Poder Judicial del Estado, se recomienda </w:t>
      </w:r>
      <w:r>
        <w:rPr>
          <w:rFonts w:ascii="Arial" w:hAnsi="Arial" w:cs="Arial"/>
          <w:color w:val="000000"/>
          <w:sz w:val="25"/>
          <w:szCs w:val="25"/>
        </w:rPr>
        <w:t xml:space="preserve">a la </w:t>
      </w:r>
      <w:r>
        <w:rPr>
          <w:rFonts w:ascii="Arial" w:hAnsi="Arial" w:cs="Arial"/>
          <w:b/>
          <w:color w:val="000000"/>
          <w:sz w:val="25"/>
          <w:szCs w:val="25"/>
        </w:rPr>
        <w:t xml:space="preserve">Subsecretaria </w:t>
      </w:r>
      <w:r>
        <w:rPr>
          <w:rFonts w:ascii="Arial" w:hAnsi="Arial" w:cs="Arial"/>
          <w:color w:val="000000"/>
          <w:sz w:val="25"/>
          <w:szCs w:val="25"/>
        </w:rPr>
        <w:t>se remitan con toda oportunidad y exactitud los informes estadísticos, a la Unidad de Estadística, Evaluación y Seguimiento del Consejo de la Judicatura, en la forma establecida, toda vez que se observó que no existe concordancia en</w:t>
      </w:r>
      <w:r>
        <w:rPr>
          <w:rFonts w:ascii="Arial" w:hAnsi="Arial" w:cs="Arial"/>
          <w:sz w:val="25"/>
          <w:szCs w:val="25"/>
        </w:rPr>
        <w:t xml:space="preserve"> los datos que aparecen en el sistema de información electrónica de exhortos recibidos con el informe estadístico, ya que en febrero aparecen 22 y se informaron 21, en tanto que en el mes de marzo aparecen 26 y se informaron 21, </w:t>
      </w:r>
      <w:r>
        <w:rPr>
          <w:rFonts w:ascii="Arial" w:hAnsi="Arial" w:cs="Arial"/>
          <w:color w:val="000000"/>
          <w:sz w:val="25"/>
          <w:szCs w:val="25"/>
        </w:rPr>
        <w:t xml:space="preserve">lo anterior, considerando que la exactitud de los informes refleja la carga de trabajo existente en el órgano jurisdiccional y la estadística es una de las bases para la toma de decisiones del Consejo de la Judicatura. </w:t>
      </w:r>
      <w:r>
        <w:rPr>
          <w:rFonts w:ascii="Arial" w:hAnsi="Arial" w:cs="Arial"/>
          <w:b/>
          <w:sz w:val="25"/>
          <w:szCs w:val="25"/>
          <w:shd w:val="clear" w:color="auto" w:fill="FFFFFF"/>
        </w:rPr>
        <w:t xml:space="preserve">- - - - - - - - - - - </w:t>
      </w:r>
      <w:r>
        <w:rPr>
          <w:rFonts w:ascii="Arial" w:hAnsi="Arial" w:cs="Arial"/>
          <w:b/>
          <w:bCs/>
          <w:sz w:val="25"/>
          <w:szCs w:val="25"/>
        </w:rPr>
        <w:t>- - - - - - - - - - - - - -</w:t>
      </w:r>
      <w:r>
        <w:rPr>
          <w:rFonts w:ascii="Arial" w:hAnsi="Arial" w:cs="Arial"/>
          <w:b/>
          <w:bCs/>
          <w:sz w:val="25"/>
          <w:szCs w:val="25"/>
        </w:rPr>
        <w:t xml:space="preserve"> - - - - - - - - - - - - - - - - - - - - - - - - - </w:t>
      </w:r>
    </w:p>
    <w:p w:rsidR="00FC3F97" w:rsidRPr="00FC3F97" w:rsidRDefault="00FC3F97" w:rsidP="00FC3F97">
      <w:pPr>
        <w:tabs>
          <w:tab w:val="left" w:pos="3315"/>
        </w:tabs>
        <w:spacing w:line="360" w:lineRule="auto"/>
        <w:jc w:val="both"/>
        <w:rPr>
          <w:rFonts w:ascii="Arial" w:hAnsi="Arial" w:cs="Arial"/>
          <w:b/>
          <w:bCs/>
          <w:sz w:val="24"/>
          <w:szCs w:val="24"/>
        </w:rPr>
      </w:pPr>
      <w:r w:rsidRPr="00FC3F97">
        <w:rPr>
          <w:rFonts w:ascii="Arial" w:hAnsi="Arial" w:cs="Arial"/>
          <w:b/>
          <w:bCs/>
          <w:sz w:val="24"/>
          <w:szCs w:val="24"/>
        </w:rPr>
        <w:t xml:space="preserve">ACUERDO 103/06/2019.- </w:t>
      </w:r>
      <w:r w:rsidRPr="00FC3F97">
        <w:rPr>
          <w:rFonts w:ascii="Arial" w:hAnsi="Arial" w:cs="Arial"/>
          <w:bCs/>
          <w:sz w:val="24"/>
          <w:szCs w:val="24"/>
        </w:rPr>
        <w:t>Los miembros de la Comisión de Disciplina, con</w:t>
      </w:r>
      <w:r w:rsidRPr="00FC3F97">
        <w:rPr>
          <w:rFonts w:ascii="Arial" w:hAnsi="Arial" w:cs="Arial"/>
          <w:sz w:val="24"/>
          <w:szCs w:val="24"/>
        </w:rPr>
        <w:t xml:space="preserve"> fundamento en el artículo 40, fracción V del Reglamento Interior del Consejo de la Judicatura</w:t>
      </w:r>
      <w:r w:rsidRPr="00FC3F97">
        <w:rPr>
          <w:rFonts w:ascii="Arial" w:hAnsi="Arial" w:cs="Arial"/>
          <w:bCs/>
          <w:sz w:val="24"/>
          <w:szCs w:val="24"/>
        </w:rPr>
        <w:t>, determinan emitir las siguientes recomendaciones</w:t>
      </w:r>
      <w:r>
        <w:rPr>
          <w:rFonts w:ascii="Arial" w:hAnsi="Arial" w:cs="Arial"/>
          <w:bCs/>
          <w:sz w:val="24"/>
          <w:szCs w:val="24"/>
        </w:rPr>
        <w:t xml:space="preserve"> al </w:t>
      </w:r>
      <w:r w:rsidRPr="007D7A99">
        <w:rPr>
          <w:rFonts w:ascii="Arial" w:hAnsi="Arial" w:cs="Arial"/>
          <w:b/>
          <w:bCs/>
          <w:sz w:val="25"/>
          <w:szCs w:val="25"/>
        </w:rPr>
        <w:t xml:space="preserve">Juzgado </w:t>
      </w:r>
      <w:r w:rsidRPr="00606E64">
        <w:rPr>
          <w:rFonts w:ascii="Arial" w:hAnsi="Arial" w:cs="Arial"/>
          <w:b/>
          <w:bCs/>
          <w:sz w:val="25"/>
          <w:szCs w:val="25"/>
        </w:rPr>
        <w:t>Mixto de Primera Instancia de Cárdenas</w:t>
      </w:r>
      <w:r>
        <w:rPr>
          <w:rFonts w:ascii="Arial" w:hAnsi="Arial" w:cs="Arial"/>
          <w:b/>
          <w:bCs/>
          <w:sz w:val="25"/>
          <w:szCs w:val="25"/>
        </w:rPr>
        <w:t>, San Luis Potosí</w:t>
      </w:r>
      <w:r w:rsidRPr="00FC3F97">
        <w:rPr>
          <w:rFonts w:ascii="Arial" w:hAnsi="Arial" w:cs="Arial"/>
          <w:bCs/>
          <w:sz w:val="24"/>
          <w:szCs w:val="24"/>
        </w:rPr>
        <w:t>.</w:t>
      </w:r>
      <w:r w:rsidRPr="00FC3F97">
        <w:rPr>
          <w:rFonts w:ascii="Arial" w:hAnsi="Arial" w:cs="Arial"/>
          <w:bCs/>
          <w:sz w:val="24"/>
          <w:szCs w:val="24"/>
        </w:rPr>
        <w:t xml:space="preserve"> </w:t>
      </w:r>
      <w:r w:rsidRPr="00FC3F97">
        <w:rPr>
          <w:rFonts w:ascii="Arial" w:hAnsi="Arial" w:cs="Arial"/>
          <w:b/>
          <w:bCs/>
          <w:sz w:val="24"/>
          <w:szCs w:val="24"/>
        </w:rPr>
        <w:t>- -</w:t>
      </w:r>
      <w:r w:rsidRPr="00FC3F97">
        <w:rPr>
          <w:rFonts w:ascii="Arial" w:hAnsi="Arial" w:cs="Arial"/>
          <w:bCs/>
          <w:sz w:val="24"/>
          <w:szCs w:val="24"/>
        </w:rPr>
        <w:t xml:space="preserve"> </w:t>
      </w:r>
      <w:r w:rsidRPr="00FC3F97">
        <w:rPr>
          <w:rFonts w:ascii="Arial" w:hAnsi="Arial" w:cs="Arial"/>
          <w:b/>
          <w:bCs/>
          <w:sz w:val="24"/>
          <w:szCs w:val="24"/>
        </w:rPr>
        <w:t xml:space="preserve"> - - - - - - - - - - - - - - - -</w:t>
      </w:r>
      <w:r w:rsidRPr="00FC3F97">
        <w:rPr>
          <w:rFonts w:ascii="Arial" w:hAnsi="Arial" w:cs="Arial"/>
          <w:b/>
          <w:sz w:val="24"/>
          <w:szCs w:val="24"/>
        </w:rPr>
        <w:lastRenderedPageBreak/>
        <w:t>a)</w:t>
      </w:r>
      <w:r w:rsidRPr="00FC3F97">
        <w:rPr>
          <w:rFonts w:ascii="Arial" w:hAnsi="Arial" w:cs="Arial"/>
          <w:sz w:val="24"/>
          <w:szCs w:val="24"/>
        </w:rPr>
        <w:t xml:space="preserve"> Con fundamento en lo dispuesto por el artículo 51, fracciones I y IX de la Ley Orgánica del Poder Judicial del Estado, se recomienda al </w:t>
      </w:r>
      <w:r w:rsidRPr="00FC3F97">
        <w:rPr>
          <w:rFonts w:ascii="Arial" w:hAnsi="Arial" w:cs="Arial"/>
          <w:b/>
          <w:sz w:val="24"/>
          <w:szCs w:val="24"/>
        </w:rPr>
        <w:t xml:space="preserve">Titular del Juzgado, </w:t>
      </w:r>
      <w:r w:rsidRPr="00FC3F97">
        <w:rPr>
          <w:rFonts w:ascii="Arial" w:hAnsi="Arial" w:cs="Arial"/>
          <w:sz w:val="24"/>
          <w:szCs w:val="24"/>
        </w:rPr>
        <w:t xml:space="preserve">a efecto de evitar el exceso de notificaciones personales en los domicilios señalados por las partes, ordenar en autos únicamente las notificaciones y citaciones personales que la ley prevé, en los términos del Título Segundo, Capítulo V, del Código de Procedimientos Civiles del Estado, </w:t>
      </w:r>
      <w:r w:rsidRPr="00FC3F97">
        <w:rPr>
          <w:rFonts w:ascii="Arial" w:hAnsi="Arial" w:cs="Arial"/>
          <w:sz w:val="24"/>
          <w:szCs w:val="24"/>
          <w:lang w:val="es-ES"/>
        </w:rPr>
        <w:t>toda vez que se observó</w:t>
      </w:r>
      <w:r w:rsidRPr="00FC3F97">
        <w:rPr>
          <w:rFonts w:ascii="Arial" w:hAnsi="Arial" w:cs="Arial"/>
          <w:sz w:val="24"/>
          <w:szCs w:val="24"/>
        </w:rPr>
        <w:t xml:space="preserve"> que se publicaron por lista 2,465 dos mil cuatrocientos sesenta y cinco acuerdos y se practicaron 1,640</w:t>
      </w:r>
      <w:r w:rsidRPr="00FC3F97">
        <w:rPr>
          <w:rFonts w:ascii="Arial" w:hAnsi="Arial" w:cs="Arial"/>
          <w:bCs/>
          <w:sz w:val="24"/>
          <w:szCs w:val="24"/>
        </w:rPr>
        <w:t xml:space="preserve"> un mil seiscientos cuarenta notificaciones personales, lo cual es visible en el acta de visita que obra en el Juzgado. </w:t>
      </w:r>
      <w:r w:rsidRPr="00FC3F97">
        <w:rPr>
          <w:rFonts w:ascii="Arial" w:hAnsi="Arial" w:cs="Arial"/>
          <w:b/>
          <w:sz w:val="24"/>
          <w:szCs w:val="24"/>
        </w:rPr>
        <w:t>- - - - - - - - - - - - - - - - - - - - - - - - b)</w:t>
      </w:r>
      <w:r w:rsidRPr="00FC3F97">
        <w:rPr>
          <w:rFonts w:ascii="Arial" w:hAnsi="Arial" w:cs="Arial"/>
          <w:sz w:val="24"/>
          <w:szCs w:val="24"/>
        </w:rPr>
        <w:t xml:space="preserve"> Conforme a lo dispuesto por los artículos 142, fracciones I y XIV del Reglamento Interior del Consejo de la Judicatura del Poder Judicial del Estado y 15 del Acuerdo Trigésimo Octavo del Pleno del Consejo de la Judicatura del Poder Judicial del Estado, por esta ocasión, se recomienda al </w:t>
      </w:r>
      <w:r w:rsidRPr="00FC3F97">
        <w:rPr>
          <w:rFonts w:ascii="Arial" w:hAnsi="Arial" w:cs="Arial"/>
          <w:b/>
          <w:sz w:val="24"/>
          <w:szCs w:val="24"/>
        </w:rPr>
        <w:t xml:space="preserve">Titular del Juzgado, </w:t>
      </w:r>
      <w:r w:rsidRPr="00FC3F97">
        <w:rPr>
          <w:rFonts w:ascii="Arial" w:hAnsi="Arial" w:cs="Arial"/>
          <w:sz w:val="24"/>
          <w:szCs w:val="24"/>
        </w:rPr>
        <w:t xml:space="preserve">que en los casos de las consignaciones con una temporalidad mayor a tres meses sin haberse entregado a sus beneficiarios, éstas se remitan para su debido resguardo a la Dirección de Consignaciones y Garantías del Consejo de la Judicatura, toda vez que durante la práctica de la primera visita ordinaria del año 2019 dos mil diecinueve, se observaron en la caja de seguridad del Juzgado, 35 treinta y cinco  consignaciones en efectivo por la cantidad total de $44,910.00 (cuarenta y cuatro mil novecientos diez pesos 00/100 M.N.) que los beneficiarios no han pasado a recoger, entre las cuales, en el expediente 338/2018, obra una por la cantidad de $400.00 (cuatrocientos pesos 00/100 M.N.), depositada el 1 primero de febrero de esta anualidad, que ya excedía el término establecido en el Acuerdo de referencia, lo cual puede observarse en la certificación que emitió el Secretario de Acuerdos y en la hoja 08 del acta de visita que obra en el Juzgado. </w:t>
      </w:r>
      <w:r w:rsidRPr="00FC3F97">
        <w:rPr>
          <w:rFonts w:ascii="Arial" w:hAnsi="Arial" w:cs="Arial"/>
          <w:b/>
          <w:sz w:val="24"/>
          <w:szCs w:val="24"/>
        </w:rPr>
        <w:t xml:space="preserve">- - - - - - - - - - - </w:t>
      </w:r>
      <w:r w:rsidRPr="00FC3F97">
        <w:rPr>
          <w:rFonts w:ascii="Arial" w:hAnsi="Arial" w:cs="Arial"/>
          <w:b/>
          <w:bCs/>
          <w:sz w:val="24"/>
          <w:szCs w:val="24"/>
        </w:rPr>
        <w:t xml:space="preserve">- - - - - - - - - </w:t>
      </w:r>
      <w:r w:rsidRPr="00FC3F97">
        <w:rPr>
          <w:rFonts w:ascii="Arial" w:hAnsi="Arial" w:cs="Arial"/>
          <w:b/>
          <w:sz w:val="24"/>
          <w:szCs w:val="24"/>
        </w:rPr>
        <w:t>c)</w:t>
      </w:r>
      <w:r w:rsidRPr="00FC3F97">
        <w:rPr>
          <w:rFonts w:ascii="Arial" w:hAnsi="Arial" w:cs="Arial"/>
          <w:sz w:val="24"/>
          <w:szCs w:val="24"/>
        </w:rPr>
        <w:t xml:space="preserve"> Con fundamento en lo dispuesto por los artículos 51 fracción IV de la Ley Orgánica del Poder Judicial del Estado y 142, fracción I del Reglamento Interior del Consejo de la Judicatura del Poder Judicial del Estado, el </w:t>
      </w:r>
      <w:r w:rsidRPr="00FC3F97">
        <w:rPr>
          <w:rFonts w:ascii="Arial" w:hAnsi="Arial" w:cs="Arial"/>
          <w:b/>
          <w:sz w:val="24"/>
          <w:szCs w:val="24"/>
        </w:rPr>
        <w:t xml:space="preserve">Titular </w:t>
      </w:r>
      <w:r w:rsidRPr="00FC3F97">
        <w:rPr>
          <w:rFonts w:ascii="Arial" w:hAnsi="Arial" w:cs="Arial"/>
          <w:sz w:val="24"/>
          <w:szCs w:val="24"/>
        </w:rPr>
        <w:t>deberá</w:t>
      </w:r>
      <w:r w:rsidRPr="00FC3F97">
        <w:rPr>
          <w:rFonts w:ascii="Arial" w:hAnsi="Arial" w:cs="Arial"/>
          <w:b/>
          <w:sz w:val="24"/>
          <w:szCs w:val="24"/>
        </w:rPr>
        <w:t xml:space="preserve"> </w:t>
      </w:r>
      <w:r w:rsidRPr="00FC3F97">
        <w:rPr>
          <w:rFonts w:ascii="Arial" w:hAnsi="Arial" w:cs="Arial"/>
          <w:sz w:val="24"/>
          <w:szCs w:val="24"/>
        </w:rPr>
        <w:t xml:space="preserve">vigilar que una vez practicadas la diligencias encomendadas en los exhortos, o bien, ante la imposibilidad de realizarlas, en los términos previstos por el artículo 99 del Código de Procedimientos Civiles del Estado, o de la Ley de la materia correspondiente, el </w:t>
      </w:r>
      <w:r w:rsidRPr="00FC3F97">
        <w:rPr>
          <w:rFonts w:ascii="Arial" w:hAnsi="Arial" w:cs="Arial"/>
          <w:sz w:val="24"/>
          <w:szCs w:val="24"/>
        </w:rPr>
        <w:lastRenderedPageBreak/>
        <w:t>Secretario de Acuerdos los devuelva al Juzgado exhortante</w:t>
      </w:r>
      <w:r w:rsidRPr="00FC3F97">
        <w:rPr>
          <w:rFonts w:ascii="Arial" w:hAnsi="Arial" w:cs="Arial"/>
          <w:b/>
          <w:sz w:val="24"/>
          <w:szCs w:val="24"/>
        </w:rPr>
        <w:t xml:space="preserve">, </w:t>
      </w:r>
      <w:r w:rsidRPr="00FC3F97">
        <w:rPr>
          <w:rFonts w:ascii="Arial" w:hAnsi="Arial" w:cs="Arial"/>
          <w:bCs/>
          <w:sz w:val="24"/>
          <w:szCs w:val="24"/>
        </w:rPr>
        <w:t xml:space="preserve">para la prosecución de los juicios de origen, toda vez que </w:t>
      </w:r>
      <w:r w:rsidRPr="00FC3F97">
        <w:rPr>
          <w:rFonts w:ascii="Arial" w:hAnsi="Arial" w:cs="Arial"/>
          <w:sz w:val="24"/>
          <w:szCs w:val="24"/>
        </w:rPr>
        <w:t>se observaron 21 veintiún exhortos en materia Civil y 21 veintiún exhortos en materia Penal, pendientes de diligenciar y devolver, lo cual puede observarse en las fojas 9, 10, 22 y 23 de la copia del acta de visita que obra en poder del Juzgado</w:t>
      </w:r>
      <w:r w:rsidRPr="00FC3F97">
        <w:rPr>
          <w:rFonts w:ascii="Arial" w:hAnsi="Arial" w:cs="Arial"/>
          <w:bCs/>
          <w:sz w:val="24"/>
          <w:szCs w:val="24"/>
        </w:rPr>
        <w:t xml:space="preserve">. </w:t>
      </w:r>
      <w:r w:rsidRPr="00FC3F97">
        <w:rPr>
          <w:rFonts w:ascii="Arial" w:hAnsi="Arial" w:cs="Arial"/>
          <w:b/>
          <w:bCs/>
          <w:sz w:val="24"/>
          <w:szCs w:val="24"/>
        </w:rPr>
        <w:t xml:space="preserve">- - - - - - - - - - </w:t>
      </w:r>
      <w:r>
        <w:rPr>
          <w:rFonts w:ascii="Arial" w:hAnsi="Arial" w:cs="Arial"/>
          <w:b/>
          <w:bCs/>
          <w:sz w:val="24"/>
          <w:szCs w:val="24"/>
        </w:rPr>
        <w:t xml:space="preserve">- - - - - - - - - - - - - - - - - - - - - - - - - - </w:t>
      </w:r>
    </w:p>
    <w:p w:rsidR="00FC3F97" w:rsidRPr="00FC3F97" w:rsidRDefault="00FC3F97" w:rsidP="00FC3F97">
      <w:pPr>
        <w:tabs>
          <w:tab w:val="left" w:pos="3315"/>
        </w:tabs>
        <w:spacing w:line="360" w:lineRule="auto"/>
        <w:jc w:val="both"/>
        <w:rPr>
          <w:rFonts w:ascii="Arial" w:hAnsi="Arial" w:cs="Arial"/>
          <w:b/>
          <w:sz w:val="24"/>
          <w:szCs w:val="24"/>
        </w:rPr>
      </w:pPr>
      <w:r w:rsidRPr="00FC3F97">
        <w:rPr>
          <w:rFonts w:ascii="Arial" w:hAnsi="Arial" w:cs="Arial"/>
          <w:b/>
          <w:sz w:val="24"/>
          <w:szCs w:val="24"/>
        </w:rPr>
        <w:t xml:space="preserve">d) </w:t>
      </w:r>
      <w:r w:rsidRPr="00FC3F97">
        <w:rPr>
          <w:rFonts w:ascii="Arial" w:hAnsi="Arial" w:cs="Arial"/>
          <w:sz w:val="24"/>
          <w:szCs w:val="24"/>
        </w:rPr>
        <w:t xml:space="preserve">Con fundamento en el artículo 208 del Reglamento Interior del Consejo de la Judicatura del Poder Judicial del Estado, se recomienda al </w:t>
      </w:r>
      <w:r w:rsidRPr="00FC3F97">
        <w:rPr>
          <w:rFonts w:ascii="Arial" w:hAnsi="Arial" w:cs="Arial"/>
          <w:b/>
          <w:sz w:val="24"/>
          <w:szCs w:val="24"/>
        </w:rPr>
        <w:t xml:space="preserve">Titular, </w:t>
      </w:r>
      <w:r w:rsidRPr="00FC3F97">
        <w:rPr>
          <w:rFonts w:ascii="Arial" w:hAnsi="Arial" w:cs="Arial"/>
          <w:sz w:val="24"/>
          <w:szCs w:val="24"/>
        </w:rPr>
        <w:t xml:space="preserve">verificar y ordenar que se revisen los expedientes o testimonios en Civil y Penal, que se envían al Tribunal de Alzada por motivo de los recursos de Apelación interpuestos, para </w:t>
      </w:r>
      <w:r w:rsidRPr="00FC3F97">
        <w:rPr>
          <w:rFonts w:ascii="Arial" w:hAnsi="Arial" w:cs="Arial"/>
          <w:sz w:val="24"/>
          <w:szCs w:val="24"/>
          <w:u w:val="single"/>
        </w:rPr>
        <w:t>evitar que se devuelvan por falta de requisitos de procedibilidad</w:t>
      </w:r>
      <w:r w:rsidRPr="00FC3F97">
        <w:rPr>
          <w:rFonts w:ascii="Arial" w:hAnsi="Arial" w:cs="Arial"/>
          <w:sz w:val="24"/>
          <w:szCs w:val="24"/>
        </w:rPr>
        <w:t xml:space="preserve"> en la substanciación de los mismos, lo anterior se debe a que se ha observado durante la práctica de las visitas ordinarias al Juzgado de su adscripción, la constante devolución para la debida integración, en el presente caso se puede observar en las hojas 13 y 26 del acta de visita, que se devolvieron 8 ocho en materia Civil y 3 tres en materia Penal, circunstancia que provoca la prolongación del procedimiento de los juicios en perjuicio de los justiciables, contraviniendo con ello a lo dispuesto por el artículo 17 de nuestra Carta Magna. </w:t>
      </w:r>
      <w:r w:rsidRPr="00FC3F97">
        <w:rPr>
          <w:rFonts w:ascii="Arial" w:hAnsi="Arial" w:cs="Arial"/>
          <w:b/>
          <w:sz w:val="24"/>
          <w:szCs w:val="24"/>
        </w:rPr>
        <w:t>- -  - - - - - - - - - - - - - - - - - - - - - - - - - - - -</w:t>
      </w:r>
      <w:r>
        <w:rPr>
          <w:rFonts w:ascii="Arial" w:hAnsi="Arial" w:cs="Arial"/>
          <w:b/>
          <w:sz w:val="24"/>
          <w:szCs w:val="24"/>
        </w:rPr>
        <w:t xml:space="preserve">- - - - - - - - - - - - </w:t>
      </w:r>
      <w:r w:rsidRPr="00FC3F97">
        <w:rPr>
          <w:rFonts w:ascii="Arial" w:hAnsi="Arial" w:cs="Arial"/>
          <w:b/>
          <w:sz w:val="24"/>
          <w:szCs w:val="24"/>
        </w:rPr>
        <w:t xml:space="preserve">e) </w:t>
      </w:r>
      <w:r w:rsidRPr="00FC3F97">
        <w:rPr>
          <w:rFonts w:ascii="Arial" w:hAnsi="Arial" w:cs="Arial"/>
          <w:sz w:val="24"/>
          <w:szCs w:val="24"/>
        </w:rPr>
        <w:t xml:space="preserve">De conformidad con lo dispuesto por el artículo 142, fracción I del Reglamento Interior del Consejo de la Judicatura del Poder Judicial del Estado, se recomienda al </w:t>
      </w:r>
      <w:r w:rsidRPr="00FC3F97">
        <w:rPr>
          <w:rFonts w:ascii="Arial" w:hAnsi="Arial" w:cs="Arial"/>
          <w:b/>
          <w:sz w:val="24"/>
          <w:szCs w:val="24"/>
        </w:rPr>
        <w:t xml:space="preserve">Titular, </w:t>
      </w:r>
      <w:r w:rsidRPr="00FC3F97">
        <w:rPr>
          <w:rFonts w:ascii="Arial" w:hAnsi="Arial" w:cs="Arial"/>
          <w:sz w:val="24"/>
          <w:szCs w:val="24"/>
        </w:rPr>
        <w:t xml:space="preserve">para el efecto del correcto funcionamiento del Juzgado de su adscripción, instruya y vigile a los Secretarios de Acuerdos y Subsecretaria, para que de acuerdo con el caso, se turnen las actuaciones en la fecha en que estas se dicten y se revise que los actuarios de su adscripción, practiquen las notificaciones y las diligencias de los exhortos dentro de los términos legales, toda vez que se observó que en materia Civil se encontraron </w:t>
      </w:r>
      <w:r w:rsidRPr="00FC3F97">
        <w:rPr>
          <w:rFonts w:ascii="Arial" w:hAnsi="Arial" w:cs="Arial"/>
          <w:bCs/>
          <w:sz w:val="24"/>
          <w:szCs w:val="24"/>
        </w:rPr>
        <w:t>pendientes de notificar 49 cuarenta y nueve acuerdos turnados al licenciado Juan Pablo Lara Navarro y 16 dieciséis en poder de la licenciada Erika Josefina Villarreal Torres y en materia Penal p</w:t>
      </w:r>
      <w:r w:rsidRPr="00FC3F97">
        <w:rPr>
          <w:rFonts w:ascii="Arial" w:hAnsi="Arial" w:cs="Arial"/>
          <w:sz w:val="24"/>
          <w:szCs w:val="24"/>
        </w:rPr>
        <w:t>endientes de notificar 12 doce acuerdos en poder del licenciado</w:t>
      </w:r>
      <w:r w:rsidRPr="00FC3F97">
        <w:rPr>
          <w:rFonts w:ascii="Arial" w:hAnsi="Arial" w:cs="Arial"/>
          <w:bCs/>
          <w:sz w:val="24"/>
          <w:szCs w:val="24"/>
        </w:rPr>
        <w:t xml:space="preserve"> Juan Pablo Lara Navarro y 12 doce en poder de la licenciada Erika Josefina Villarreal Torres, los cuales en su mayoría exceden del término establecido en la ley de la materia. Por otra parte, en los expedientes 413/2018, 416/2018, 507/2018 y 50/2019 en materias Civil, Mercantil y </w:t>
      </w:r>
      <w:r w:rsidRPr="00FC3F97">
        <w:rPr>
          <w:rFonts w:ascii="Arial" w:hAnsi="Arial" w:cs="Arial"/>
          <w:bCs/>
          <w:sz w:val="24"/>
          <w:szCs w:val="24"/>
        </w:rPr>
        <w:lastRenderedPageBreak/>
        <w:t>Familiar, no se tiene la certeza jurídica de cuando se llevaron a efecto, dado a que no se menciona el lugar, hora o el nombre de la persona con quien se entiende la diligencia</w:t>
      </w:r>
      <w:r w:rsidRPr="00FC3F97">
        <w:rPr>
          <w:rFonts w:ascii="Arial" w:hAnsi="Arial" w:cs="Arial"/>
          <w:sz w:val="24"/>
          <w:szCs w:val="24"/>
        </w:rPr>
        <w:t>. Las anteriores omisiones son visibles a fojas 8, 9, 14, 15, 16, 17, 21 y 22 del acta de visita.</w:t>
      </w:r>
      <w:r w:rsidRPr="00FC3F97">
        <w:rPr>
          <w:rFonts w:ascii="Arial" w:hAnsi="Arial" w:cs="Arial"/>
          <w:b/>
          <w:sz w:val="24"/>
          <w:szCs w:val="24"/>
        </w:rPr>
        <w:t xml:space="preserve"> - - - - - - - - - - - - - - - - - - - - - - - - - - - - - - - - - - - - - - - - - -</w:t>
      </w:r>
      <w:r>
        <w:rPr>
          <w:rFonts w:ascii="Arial" w:hAnsi="Arial" w:cs="Arial"/>
          <w:b/>
          <w:sz w:val="24"/>
          <w:szCs w:val="24"/>
        </w:rPr>
        <w:t xml:space="preserve"> - - - - - </w:t>
      </w:r>
      <w:r w:rsidRPr="00FC3F97">
        <w:rPr>
          <w:rFonts w:ascii="Arial" w:hAnsi="Arial" w:cs="Arial"/>
          <w:b/>
          <w:sz w:val="24"/>
          <w:szCs w:val="24"/>
        </w:rPr>
        <w:t>f)</w:t>
      </w:r>
      <w:r w:rsidRPr="00FC3F97">
        <w:rPr>
          <w:rFonts w:ascii="Arial" w:hAnsi="Arial" w:cs="Arial"/>
          <w:sz w:val="24"/>
          <w:szCs w:val="24"/>
        </w:rPr>
        <w:t xml:space="preserve"> Conforme en lo dispuesto por los artículos 74, fracciones XII y XV de la Ley Orgánica del Poder Judicial del Estado, 144, fracción XX del Reglamento Interior del Consejo de la Judicatura del Poder Judicial del Estado y 15 del Acuerdo Trigésimo Octavo del Pleno del Consejo de la Judicatura del Poder Judicial del Estado, por esta ocasión, se recomienda a los </w:t>
      </w:r>
      <w:r w:rsidRPr="00FC3F97">
        <w:rPr>
          <w:rFonts w:ascii="Arial" w:hAnsi="Arial" w:cs="Arial"/>
          <w:b/>
          <w:sz w:val="24"/>
          <w:szCs w:val="24"/>
        </w:rPr>
        <w:t xml:space="preserve">Secretarios de Acuerdos, </w:t>
      </w:r>
      <w:r w:rsidRPr="00FC3F97">
        <w:rPr>
          <w:rFonts w:ascii="Arial" w:hAnsi="Arial" w:cs="Arial"/>
          <w:sz w:val="24"/>
          <w:szCs w:val="24"/>
        </w:rPr>
        <w:t xml:space="preserve">que en los casos de las consignaciones con una temporalidad mayor a tres meses sin haberse entregado a sus beneficiarios, éstas se remitan para su debido resguardo a la Dirección de Consignaciones y Garantías del Consejo de la Judicatura, toda vez que se observaron en la caja de seguridad del Juzgado, 35 treinta y cinco  consignaciones en efectivo por la cantidad total de $44,910.00 (cuarenta y cuatro mil novecientos diez pesos 00/100 M.N.) que los beneficiarios no han pasado a recoger, entre las cuales, en el expediente 338/2018, obra una por la cantidad de $400.00 (cuatrocientos pesos 00/100 M.N.), depositada el 1 primero de febrero de esta anualidad, que ya excedía el término establecido en el Acuerdo de referencia, lo cual puede observarse en la certificación que emitió el Secretario de Acuerdos y en la hoja 08 del acta de visita que obra en el Juzgado. </w:t>
      </w:r>
      <w:r w:rsidRPr="00FC3F97">
        <w:rPr>
          <w:rFonts w:ascii="Arial" w:hAnsi="Arial" w:cs="Arial"/>
          <w:b/>
          <w:sz w:val="24"/>
          <w:szCs w:val="24"/>
        </w:rPr>
        <w:t xml:space="preserve">- - - - - - - - - - - </w:t>
      </w:r>
      <w:r w:rsidRPr="00FC3F97">
        <w:rPr>
          <w:rFonts w:ascii="Arial" w:hAnsi="Arial" w:cs="Arial"/>
          <w:b/>
          <w:bCs/>
          <w:sz w:val="24"/>
          <w:szCs w:val="24"/>
        </w:rPr>
        <w:t>- - - - - - - - - g</w:t>
      </w:r>
      <w:r w:rsidRPr="00FC3F97">
        <w:rPr>
          <w:rFonts w:ascii="Arial" w:hAnsi="Arial" w:cs="Arial"/>
          <w:b/>
          <w:sz w:val="24"/>
          <w:szCs w:val="24"/>
        </w:rPr>
        <w:t xml:space="preserve">) </w:t>
      </w:r>
      <w:r w:rsidRPr="00FC3F97">
        <w:rPr>
          <w:rFonts w:ascii="Arial" w:hAnsi="Arial" w:cs="Arial"/>
          <w:sz w:val="24"/>
          <w:szCs w:val="24"/>
        </w:rPr>
        <w:t xml:space="preserve">Con fundamento en lo dispuesto por los artículos 74 fracciones XII y XV de la Ley Orgánica del Poder Judicial del Estado y 144, fracción XX del Reglamento Interior del Consejo de la Judicatura del Poder Judicial del Estado, se recomienda a los </w:t>
      </w:r>
      <w:r w:rsidRPr="00FC3F97">
        <w:rPr>
          <w:rFonts w:ascii="Arial" w:hAnsi="Arial" w:cs="Arial"/>
          <w:b/>
          <w:sz w:val="24"/>
          <w:szCs w:val="24"/>
        </w:rPr>
        <w:t xml:space="preserve">Secretarios de Acuerdos, </w:t>
      </w:r>
      <w:r w:rsidRPr="00FC3F97">
        <w:rPr>
          <w:rFonts w:ascii="Arial" w:hAnsi="Arial" w:cs="Arial"/>
          <w:sz w:val="24"/>
          <w:szCs w:val="24"/>
        </w:rPr>
        <w:t>que una vez practicadas la diligencias encomendadas en los exhortos, o bien ante la imposibilidad de realizarlas, en los términos previstos por el artículo 99 del Código de Procedimientos Civiles del Estado o de la Ley de la materia correspondiente, los devuelva al Juzgado exhortante</w:t>
      </w:r>
      <w:r w:rsidRPr="00FC3F97">
        <w:rPr>
          <w:rFonts w:ascii="Arial" w:hAnsi="Arial" w:cs="Arial"/>
          <w:b/>
          <w:sz w:val="24"/>
          <w:szCs w:val="24"/>
        </w:rPr>
        <w:t xml:space="preserve">, </w:t>
      </w:r>
      <w:r w:rsidRPr="00FC3F97">
        <w:rPr>
          <w:rFonts w:ascii="Arial" w:hAnsi="Arial" w:cs="Arial"/>
          <w:bCs/>
          <w:sz w:val="24"/>
          <w:szCs w:val="24"/>
        </w:rPr>
        <w:t xml:space="preserve">para la prosecución de los juicios de origen, toda vez que </w:t>
      </w:r>
      <w:r w:rsidRPr="00FC3F97">
        <w:rPr>
          <w:rFonts w:ascii="Arial" w:hAnsi="Arial" w:cs="Arial"/>
          <w:sz w:val="24"/>
          <w:szCs w:val="24"/>
        </w:rPr>
        <w:t>se observaron 21 veintiún exhortos en materia Civil y 21 veintiún exhortos en materia Penal, pendientes de diligenciar y devolver, lo cual puede observarse en las fojas 9, 10, 22 y 23 de la copia del acta de visita que obra en poder del Juzgado</w:t>
      </w:r>
      <w:r w:rsidRPr="00FC3F97">
        <w:rPr>
          <w:rFonts w:ascii="Arial" w:hAnsi="Arial" w:cs="Arial"/>
          <w:bCs/>
          <w:sz w:val="24"/>
          <w:szCs w:val="24"/>
        </w:rPr>
        <w:t xml:space="preserve">. </w:t>
      </w:r>
      <w:r w:rsidRPr="00FC3F97">
        <w:rPr>
          <w:rFonts w:ascii="Arial" w:hAnsi="Arial" w:cs="Arial"/>
          <w:b/>
          <w:bCs/>
          <w:sz w:val="24"/>
          <w:szCs w:val="24"/>
        </w:rPr>
        <w:t xml:space="preserve">- - - - - - - - - - </w:t>
      </w:r>
      <w:r w:rsidRPr="00FC3F97">
        <w:rPr>
          <w:rFonts w:ascii="Arial" w:hAnsi="Arial" w:cs="Arial"/>
          <w:b/>
          <w:sz w:val="24"/>
          <w:szCs w:val="24"/>
        </w:rPr>
        <w:t>- - - - - - - - - - - - - - - - - - -</w:t>
      </w:r>
    </w:p>
    <w:p w:rsidR="00FC3F97" w:rsidRPr="00FC3F97" w:rsidRDefault="00FC3F97" w:rsidP="00FC3F97">
      <w:pPr>
        <w:tabs>
          <w:tab w:val="left" w:pos="3315"/>
        </w:tabs>
        <w:spacing w:line="360" w:lineRule="auto"/>
        <w:jc w:val="both"/>
        <w:rPr>
          <w:rFonts w:ascii="Arial" w:hAnsi="Arial" w:cs="Arial"/>
          <w:sz w:val="24"/>
          <w:szCs w:val="24"/>
        </w:rPr>
      </w:pPr>
      <w:r w:rsidRPr="00FC3F97">
        <w:rPr>
          <w:rFonts w:ascii="Arial" w:hAnsi="Arial" w:cs="Arial"/>
          <w:b/>
          <w:sz w:val="24"/>
          <w:szCs w:val="24"/>
        </w:rPr>
        <w:lastRenderedPageBreak/>
        <w:t xml:space="preserve">h) </w:t>
      </w:r>
      <w:r w:rsidRPr="00FC3F97">
        <w:rPr>
          <w:rFonts w:ascii="Arial" w:hAnsi="Arial" w:cs="Arial"/>
          <w:sz w:val="24"/>
          <w:szCs w:val="24"/>
        </w:rPr>
        <w:t xml:space="preserve">Con fundamento en el artículo 208 del Reglamento Interior del Consejo de la Judicatura del Poder Judicial del Estado, se recomienda a los </w:t>
      </w:r>
      <w:r w:rsidRPr="00FC3F97">
        <w:rPr>
          <w:rFonts w:ascii="Arial" w:hAnsi="Arial" w:cs="Arial"/>
          <w:b/>
          <w:sz w:val="24"/>
          <w:szCs w:val="24"/>
        </w:rPr>
        <w:t>Secretarios de Acuerdos</w:t>
      </w:r>
      <w:r w:rsidRPr="00FC3F97">
        <w:rPr>
          <w:rFonts w:ascii="Arial" w:hAnsi="Arial" w:cs="Arial"/>
          <w:sz w:val="24"/>
          <w:szCs w:val="24"/>
        </w:rPr>
        <w:t xml:space="preserve">, se revisen los expedientes o testimonios en Civil y Penal, que se envían al Tribunal de Alzada por motivo de los recursos de Apelación interpuestos, para </w:t>
      </w:r>
      <w:r w:rsidRPr="00FC3F97">
        <w:rPr>
          <w:rFonts w:ascii="Arial" w:hAnsi="Arial" w:cs="Arial"/>
          <w:sz w:val="24"/>
          <w:szCs w:val="24"/>
          <w:u w:val="single"/>
        </w:rPr>
        <w:t>evitar que se devuelvan por falta de requisitos de procedibilidad</w:t>
      </w:r>
      <w:r w:rsidRPr="00FC3F97">
        <w:rPr>
          <w:rFonts w:ascii="Arial" w:hAnsi="Arial" w:cs="Arial"/>
          <w:sz w:val="24"/>
          <w:szCs w:val="24"/>
        </w:rPr>
        <w:t xml:space="preserve"> en la substanciación de los mismos, lo anterior se debe a que se ha observado durante la práctica de las visitas ordinarias al Juzgado de su adscripción, la constante devolución para la debida integración, en el presente caso se puede observar en las hojas 13 y 26 del acta de visita, que se devolvieron 8 ocho en materia Civil y 3 tres en materia Penal, circunstancia que provoca la prolongación del procedimiento de los juicios en perjuicio de los justiciables, contraviniendo con ello a lo dispuesto por el artículo 17 de nuestra Carta Magna. </w:t>
      </w:r>
      <w:r w:rsidRPr="00FC3F97">
        <w:rPr>
          <w:rFonts w:ascii="Arial" w:hAnsi="Arial" w:cs="Arial"/>
          <w:b/>
          <w:sz w:val="24"/>
          <w:szCs w:val="24"/>
        </w:rPr>
        <w:t xml:space="preserve">- - - - - - - -  </w:t>
      </w:r>
      <w:r w:rsidRPr="00FC3F97">
        <w:rPr>
          <w:rFonts w:ascii="Arial" w:hAnsi="Arial" w:cs="Arial"/>
          <w:b/>
          <w:bCs/>
          <w:sz w:val="24"/>
          <w:szCs w:val="24"/>
        </w:rPr>
        <w:t xml:space="preserve">- - - - - - - - - - </w:t>
      </w:r>
      <w:r w:rsidRPr="00FC3F97">
        <w:rPr>
          <w:rFonts w:ascii="Arial" w:hAnsi="Arial" w:cs="Arial"/>
          <w:b/>
          <w:sz w:val="24"/>
          <w:szCs w:val="24"/>
        </w:rPr>
        <w:t xml:space="preserve">- - - - - - - - - - - - </w:t>
      </w:r>
      <w:r>
        <w:rPr>
          <w:rFonts w:ascii="Arial" w:hAnsi="Arial" w:cs="Arial"/>
          <w:b/>
          <w:sz w:val="24"/>
          <w:szCs w:val="24"/>
        </w:rPr>
        <w:t xml:space="preserve">- - - - - - - - - - - </w:t>
      </w:r>
    </w:p>
    <w:p w:rsidR="00FC3F97" w:rsidRPr="00FC3F97" w:rsidRDefault="00FC3F97" w:rsidP="00FC3F97">
      <w:pPr>
        <w:tabs>
          <w:tab w:val="left" w:pos="3315"/>
        </w:tabs>
        <w:spacing w:line="360" w:lineRule="auto"/>
        <w:jc w:val="both"/>
        <w:rPr>
          <w:rFonts w:ascii="Arial" w:hAnsi="Arial" w:cs="Arial"/>
          <w:b/>
          <w:bCs/>
          <w:sz w:val="24"/>
          <w:szCs w:val="24"/>
        </w:rPr>
      </w:pPr>
      <w:r w:rsidRPr="00FC3F97">
        <w:rPr>
          <w:rFonts w:ascii="Arial" w:hAnsi="Arial" w:cs="Arial"/>
          <w:b/>
          <w:sz w:val="24"/>
          <w:szCs w:val="24"/>
        </w:rPr>
        <w:t xml:space="preserve">i) </w:t>
      </w:r>
      <w:r w:rsidRPr="00FC3F97">
        <w:rPr>
          <w:rFonts w:ascii="Arial" w:hAnsi="Arial" w:cs="Arial"/>
          <w:sz w:val="24"/>
          <w:szCs w:val="24"/>
        </w:rPr>
        <w:t xml:space="preserve">De conformidad con lo dispuesto por las fracciones XII, XIV y XV del artículo 74 de la Ley Orgánica del Poder Judicial del Estado y para el efecto de buen desempeño del Juzgado, los </w:t>
      </w:r>
      <w:r w:rsidRPr="00FC3F97">
        <w:rPr>
          <w:rFonts w:ascii="Arial" w:hAnsi="Arial" w:cs="Arial"/>
          <w:b/>
          <w:sz w:val="24"/>
          <w:szCs w:val="24"/>
        </w:rPr>
        <w:t xml:space="preserve">Secretarios de Acuerdos </w:t>
      </w:r>
      <w:r w:rsidRPr="00FC3F97">
        <w:rPr>
          <w:rFonts w:ascii="Arial" w:hAnsi="Arial" w:cs="Arial"/>
          <w:sz w:val="24"/>
          <w:szCs w:val="24"/>
        </w:rPr>
        <w:t xml:space="preserve">deberán </w:t>
      </w:r>
      <w:r w:rsidRPr="00FC3F97">
        <w:rPr>
          <w:rFonts w:ascii="Arial" w:hAnsi="Arial" w:cs="Arial"/>
          <w:sz w:val="24"/>
          <w:szCs w:val="24"/>
          <w:u w:val="single"/>
        </w:rPr>
        <w:t>instruir a la Subsecretaria</w:t>
      </w:r>
      <w:r w:rsidRPr="00FC3F97">
        <w:rPr>
          <w:rFonts w:ascii="Arial" w:hAnsi="Arial" w:cs="Arial"/>
          <w:sz w:val="24"/>
          <w:szCs w:val="24"/>
        </w:rPr>
        <w:t xml:space="preserve"> de su adscripción, para que de acuerdo con el caso, se turnen las actuaciones en la fecha en que estas se dicten y se revise que los actuarios de su adscripción, practiquen las notificaciones y las diligencias de los exhortos dentro de los términos legales, toda vez que se observó que en materia Civil se encontraron </w:t>
      </w:r>
      <w:r w:rsidRPr="00FC3F97">
        <w:rPr>
          <w:rFonts w:ascii="Arial" w:hAnsi="Arial" w:cs="Arial"/>
          <w:bCs/>
          <w:sz w:val="24"/>
          <w:szCs w:val="24"/>
        </w:rPr>
        <w:t>pendientes de notificar 49 cuarenta y nueve acuerdos turnados al licenciado Juan Pablo Lara Navarro y 16 dieciséis en poder de la licenciada Erika Josefina Villarreal Torres y en materia Penal p</w:t>
      </w:r>
      <w:r w:rsidRPr="00FC3F97">
        <w:rPr>
          <w:rFonts w:ascii="Arial" w:hAnsi="Arial" w:cs="Arial"/>
          <w:sz w:val="24"/>
          <w:szCs w:val="24"/>
        </w:rPr>
        <w:t>endientes de notificar 12 doce acuerdos en poder del licenciado</w:t>
      </w:r>
      <w:r w:rsidRPr="00FC3F97">
        <w:rPr>
          <w:rFonts w:ascii="Arial" w:hAnsi="Arial" w:cs="Arial"/>
          <w:bCs/>
          <w:sz w:val="24"/>
          <w:szCs w:val="24"/>
        </w:rPr>
        <w:t xml:space="preserve"> Juan Pablo Lara Navarro y 12 doce en poder de la licenciada Erika Josefina Villarreal Torres, los cuales en su mayoría exceden del término establecido en la ley de la materia. Por otra parte, en los expedientes 413/2018, 416/2018, 507/2018 y 50/2019 en materias Civil, Mercantil y Familiar, no se tiene la certeza jurídica de cuando se llevaron a efecto, dado a que no se menciona el lugar, hora o el nombre de la persona con quien se entiende la diligencia</w:t>
      </w:r>
      <w:r w:rsidRPr="00FC3F97">
        <w:rPr>
          <w:rFonts w:ascii="Arial" w:hAnsi="Arial" w:cs="Arial"/>
          <w:sz w:val="24"/>
          <w:szCs w:val="24"/>
        </w:rPr>
        <w:t>. Las anteriores omisiones son visibles a fojas 8, 9, 14, 15, 16, 17, 21 y 22 del acta de visita.</w:t>
      </w:r>
      <w:r w:rsidRPr="00FC3F97">
        <w:rPr>
          <w:rFonts w:ascii="Arial" w:hAnsi="Arial" w:cs="Arial"/>
          <w:b/>
          <w:sz w:val="24"/>
          <w:szCs w:val="24"/>
        </w:rPr>
        <w:t xml:space="preserve"> - - - - - j)</w:t>
      </w:r>
      <w:r w:rsidRPr="00FC3F97">
        <w:rPr>
          <w:rFonts w:ascii="Arial" w:hAnsi="Arial" w:cs="Arial"/>
          <w:sz w:val="24"/>
          <w:szCs w:val="24"/>
        </w:rPr>
        <w:t xml:space="preserve"> Con fundamento en lo dispuesto por la fracción VIII del artículo 145 del Reglamento Interior del Consejo de la Judicatura del Poder Judicial del Estado, se </w:t>
      </w:r>
      <w:r w:rsidRPr="00FC3F97">
        <w:rPr>
          <w:rFonts w:ascii="Arial" w:hAnsi="Arial" w:cs="Arial"/>
          <w:sz w:val="24"/>
          <w:szCs w:val="24"/>
        </w:rPr>
        <w:lastRenderedPageBreak/>
        <w:t xml:space="preserve">recomienda a la </w:t>
      </w:r>
      <w:r w:rsidRPr="00FC3F97">
        <w:rPr>
          <w:rFonts w:ascii="Arial" w:hAnsi="Arial" w:cs="Arial"/>
          <w:b/>
          <w:sz w:val="24"/>
          <w:szCs w:val="24"/>
        </w:rPr>
        <w:t>Subsecretaria,</w:t>
      </w:r>
      <w:r w:rsidRPr="00FC3F97">
        <w:rPr>
          <w:rFonts w:ascii="Arial" w:hAnsi="Arial" w:cs="Arial"/>
          <w:sz w:val="24"/>
          <w:szCs w:val="24"/>
        </w:rPr>
        <w:t xml:space="preserve"> que una vez practicadas la diligencias encomendadas en los exhortos, o bien ante la imposibilidad de realizarlas, en los términos previstos por el artículo 99 del Código de Procedimientos Civiles del Estado o de la Ley de la materia correspondiente, dé cuenta a los Secretarios de Acuerdos para la devolución de los mismos al Juzgado exhortante</w:t>
      </w:r>
      <w:r w:rsidRPr="00FC3F97">
        <w:rPr>
          <w:rFonts w:ascii="Arial" w:hAnsi="Arial" w:cs="Arial"/>
          <w:b/>
          <w:sz w:val="24"/>
          <w:szCs w:val="24"/>
        </w:rPr>
        <w:t xml:space="preserve">, </w:t>
      </w:r>
      <w:r w:rsidRPr="00FC3F97">
        <w:rPr>
          <w:rFonts w:ascii="Arial" w:hAnsi="Arial" w:cs="Arial"/>
          <w:bCs/>
          <w:sz w:val="24"/>
          <w:szCs w:val="24"/>
        </w:rPr>
        <w:t xml:space="preserve">para la prosecución de los juicios de origen, toda vez que </w:t>
      </w:r>
      <w:r w:rsidRPr="00FC3F97">
        <w:rPr>
          <w:rFonts w:ascii="Arial" w:hAnsi="Arial" w:cs="Arial"/>
          <w:sz w:val="24"/>
          <w:szCs w:val="24"/>
        </w:rPr>
        <w:t>se observaron 21 veintiún exhortos en materia Civil y 21 veintiún exhortos en materia Penal, pendientes de diligenciar y devolver, lo cual puede observarse en las fojas 9, 10, 22 y 23 de la copia del acta de visita que obra en poder del Juzgado</w:t>
      </w:r>
      <w:r w:rsidRPr="00FC3F97">
        <w:rPr>
          <w:rFonts w:ascii="Arial" w:hAnsi="Arial" w:cs="Arial"/>
          <w:bCs/>
          <w:sz w:val="24"/>
          <w:szCs w:val="24"/>
        </w:rPr>
        <w:t xml:space="preserve">. </w:t>
      </w:r>
      <w:r w:rsidRPr="00FC3F97">
        <w:rPr>
          <w:rFonts w:ascii="Arial" w:hAnsi="Arial" w:cs="Arial"/>
          <w:b/>
          <w:bCs/>
          <w:sz w:val="24"/>
          <w:szCs w:val="24"/>
        </w:rPr>
        <w:t xml:space="preserve">- - </w:t>
      </w:r>
    </w:p>
    <w:p w:rsidR="00FC3F97" w:rsidRPr="00FC3F97" w:rsidRDefault="00FC3F97" w:rsidP="00FC3F97">
      <w:pPr>
        <w:tabs>
          <w:tab w:val="left" w:pos="3315"/>
        </w:tabs>
        <w:spacing w:line="360" w:lineRule="auto"/>
        <w:jc w:val="both"/>
        <w:rPr>
          <w:rFonts w:ascii="Arial" w:hAnsi="Arial" w:cs="Arial"/>
          <w:b/>
          <w:sz w:val="24"/>
          <w:szCs w:val="24"/>
        </w:rPr>
      </w:pPr>
      <w:r w:rsidRPr="00FC3F97">
        <w:rPr>
          <w:rFonts w:ascii="Arial" w:hAnsi="Arial" w:cs="Arial"/>
          <w:b/>
          <w:sz w:val="24"/>
          <w:szCs w:val="24"/>
        </w:rPr>
        <w:t xml:space="preserve">k) </w:t>
      </w:r>
      <w:r w:rsidRPr="00FC3F97">
        <w:rPr>
          <w:rFonts w:ascii="Arial" w:hAnsi="Arial" w:cs="Arial"/>
          <w:sz w:val="24"/>
          <w:szCs w:val="24"/>
        </w:rPr>
        <w:t xml:space="preserve">De conformidad con lo dispuesto por el artículo 145, fracción III del Reglamento Interior del Consejo de la Judicatura del Poder Judicial del Estado, la </w:t>
      </w:r>
      <w:r w:rsidRPr="00FC3F97">
        <w:rPr>
          <w:rFonts w:ascii="Arial" w:hAnsi="Arial" w:cs="Arial"/>
          <w:b/>
          <w:sz w:val="24"/>
          <w:szCs w:val="24"/>
        </w:rPr>
        <w:t xml:space="preserve">Subsecretaria, </w:t>
      </w:r>
      <w:r w:rsidRPr="00FC3F97">
        <w:rPr>
          <w:rFonts w:ascii="Arial" w:hAnsi="Arial" w:cs="Arial"/>
          <w:sz w:val="24"/>
          <w:szCs w:val="24"/>
        </w:rPr>
        <w:t>deberá</w:t>
      </w:r>
      <w:r w:rsidRPr="00FC3F97">
        <w:rPr>
          <w:rFonts w:ascii="Arial" w:hAnsi="Arial" w:cs="Arial"/>
          <w:b/>
          <w:sz w:val="24"/>
          <w:szCs w:val="24"/>
        </w:rPr>
        <w:t xml:space="preserve"> </w:t>
      </w:r>
      <w:r w:rsidRPr="00FC3F97">
        <w:rPr>
          <w:rFonts w:ascii="Arial" w:hAnsi="Arial" w:cs="Arial"/>
          <w:sz w:val="24"/>
          <w:szCs w:val="24"/>
        </w:rPr>
        <w:t xml:space="preserve">turnar las actuaciones en la fecha en que estas se dicten y se revise que los actuarios de su adscripción, practiquen las notificaciones y las diligencias de los exhortos dentro de los términos legales, toda vez que se observó que en materia Civil se encontraron </w:t>
      </w:r>
      <w:r w:rsidRPr="00FC3F97">
        <w:rPr>
          <w:rFonts w:ascii="Arial" w:hAnsi="Arial" w:cs="Arial"/>
          <w:bCs/>
          <w:sz w:val="24"/>
          <w:szCs w:val="24"/>
        </w:rPr>
        <w:t>pendientes de notificar 49 cuarenta y nueve acuerdos turnados al licenciado Juan Pablo Lara Navarro y 16 dieciséis a la licenciada Erika Josefina Villarreal Torres y en materia Penal p</w:t>
      </w:r>
      <w:r w:rsidRPr="00FC3F97">
        <w:rPr>
          <w:rFonts w:ascii="Arial" w:hAnsi="Arial" w:cs="Arial"/>
          <w:sz w:val="24"/>
          <w:szCs w:val="24"/>
        </w:rPr>
        <w:t>endientes de notificar 12 doce acuerdos en poder del licenciado</w:t>
      </w:r>
      <w:r w:rsidRPr="00FC3F97">
        <w:rPr>
          <w:rFonts w:ascii="Arial" w:hAnsi="Arial" w:cs="Arial"/>
          <w:bCs/>
          <w:sz w:val="24"/>
          <w:szCs w:val="24"/>
        </w:rPr>
        <w:t xml:space="preserve"> Juan Pablo Lara Navarro y 12 doce en poder de la licenciada Erika Josefina Villarreal Torres, los cuales en su mayoría exceden del término establecido en la ley de la materia. Por otra parte, en los expedientes 413/2018, 416/2018, 507/2018 y 50/2019 en materias Civil, Mercantil y Familiar, no se tiene la certeza jurídica de cuando se llevaron a efecto, dado a que no se menciona el lugar, hora o el nombre de la persona con quien se entiende la diligencia</w:t>
      </w:r>
      <w:r w:rsidRPr="00FC3F97">
        <w:rPr>
          <w:rFonts w:ascii="Arial" w:hAnsi="Arial" w:cs="Arial"/>
          <w:sz w:val="24"/>
          <w:szCs w:val="24"/>
        </w:rPr>
        <w:t>. Las anteriores omisiones son visibles a fojas 8, 9, 14, 15, 16, 17, 21 y 22 del acta de visita.</w:t>
      </w:r>
      <w:r w:rsidRPr="00FC3F97">
        <w:rPr>
          <w:rFonts w:ascii="Arial" w:hAnsi="Arial" w:cs="Arial"/>
          <w:b/>
          <w:sz w:val="24"/>
          <w:szCs w:val="24"/>
        </w:rPr>
        <w:t xml:space="preserve"> - - - - - - - - - - - </w:t>
      </w:r>
      <w:r w:rsidRPr="00FC3F97">
        <w:rPr>
          <w:rFonts w:ascii="Arial" w:hAnsi="Arial" w:cs="Arial"/>
          <w:b/>
          <w:bCs/>
          <w:sz w:val="24"/>
          <w:szCs w:val="24"/>
        </w:rPr>
        <w:t xml:space="preserve">- - - - - - - - - - - - - - - - - - - - - - - - - - - - - - - </w:t>
      </w:r>
      <w:r>
        <w:rPr>
          <w:rFonts w:ascii="Arial" w:hAnsi="Arial" w:cs="Arial"/>
          <w:b/>
          <w:bCs/>
          <w:sz w:val="24"/>
          <w:szCs w:val="24"/>
        </w:rPr>
        <w:t xml:space="preserve">- - - - - </w:t>
      </w:r>
      <w:r w:rsidRPr="00FC3F97">
        <w:rPr>
          <w:rFonts w:ascii="Arial" w:hAnsi="Arial" w:cs="Arial"/>
          <w:b/>
          <w:sz w:val="24"/>
          <w:szCs w:val="24"/>
        </w:rPr>
        <w:t>l)</w:t>
      </w:r>
      <w:r w:rsidRPr="00FC3F97">
        <w:rPr>
          <w:rFonts w:ascii="Arial" w:hAnsi="Arial" w:cs="Arial"/>
          <w:sz w:val="24"/>
          <w:szCs w:val="24"/>
        </w:rPr>
        <w:t xml:space="preserve"> De conformidad con lo dispuesto por las fracciones I y II del artículo 82 de la Ley Orgánica del Poder Judicial del Estado, se recomienda a </w:t>
      </w:r>
      <w:r w:rsidRPr="00FC3F97">
        <w:rPr>
          <w:rFonts w:ascii="Arial" w:hAnsi="Arial" w:cs="Arial"/>
          <w:b/>
          <w:sz w:val="24"/>
          <w:szCs w:val="24"/>
        </w:rPr>
        <w:t>los Actuarios</w:t>
      </w:r>
      <w:r w:rsidRPr="00FC3F97">
        <w:rPr>
          <w:rFonts w:ascii="Arial" w:hAnsi="Arial" w:cs="Arial"/>
          <w:sz w:val="24"/>
          <w:szCs w:val="24"/>
        </w:rPr>
        <w:t xml:space="preserve"> que una vez practicadas las diligencias encomendadas en los exhortos, o bien ante la imposibilidad de realizarlas, en los términos previstos por los artículos 99 del Código de Procedimientos Civiles del Estado, o de la Ley de la materia correspondiente, sean dados de baja para la devolución de los mismos al Juzgado exhortante</w:t>
      </w:r>
      <w:r w:rsidRPr="00FC3F97">
        <w:rPr>
          <w:rFonts w:ascii="Arial" w:hAnsi="Arial" w:cs="Arial"/>
          <w:b/>
          <w:sz w:val="24"/>
          <w:szCs w:val="24"/>
        </w:rPr>
        <w:t xml:space="preserve">, </w:t>
      </w:r>
      <w:r w:rsidRPr="00FC3F97">
        <w:rPr>
          <w:rFonts w:ascii="Arial" w:hAnsi="Arial" w:cs="Arial"/>
          <w:bCs/>
          <w:sz w:val="24"/>
          <w:szCs w:val="24"/>
        </w:rPr>
        <w:t xml:space="preserve">para </w:t>
      </w:r>
      <w:r w:rsidRPr="00FC3F97">
        <w:rPr>
          <w:rFonts w:ascii="Arial" w:hAnsi="Arial" w:cs="Arial"/>
          <w:bCs/>
          <w:sz w:val="24"/>
          <w:szCs w:val="24"/>
        </w:rPr>
        <w:lastRenderedPageBreak/>
        <w:t xml:space="preserve">la prosecución de los juicios de origen, toda vez que </w:t>
      </w:r>
      <w:r w:rsidRPr="00FC3F97">
        <w:rPr>
          <w:rFonts w:ascii="Arial" w:hAnsi="Arial" w:cs="Arial"/>
          <w:sz w:val="24"/>
          <w:szCs w:val="24"/>
        </w:rPr>
        <w:t>se observaron 21 veintiún exhortos en materia Civil y 21 veintiún exhortos en materia Penal, pendientes de diligenciar y devolver, lo cual puede observarse en las fojas 9, 10, 22 y 23 de la copia del acta de visita que obra en poder del Juzgado</w:t>
      </w:r>
      <w:r w:rsidRPr="00FC3F97">
        <w:rPr>
          <w:rFonts w:ascii="Arial" w:hAnsi="Arial" w:cs="Arial"/>
          <w:bCs/>
          <w:sz w:val="24"/>
          <w:szCs w:val="24"/>
        </w:rPr>
        <w:t xml:space="preserve">. </w:t>
      </w:r>
      <w:r w:rsidRPr="00FC3F97">
        <w:rPr>
          <w:rFonts w:ascii="Arial" w:hAnsi="Arial" w:cs="Arial"/>
          <w:b/>
          <w:bCs/>
          <w:sz w:val="24"/>
          <w:szCs w:val="24"/>
        </w:rPr>
        <w:t>- - - - - - - - - -</w:t>
      </w:r>
      <w:r>
        <w:rPr>
          <w:rFonts w:ascii="Arial" w:hAnsi="Arial" w:cs="Arial"/>
          <w:b/>
          <w:bCs/>
          <w:sz w:val="24"/>
          <w:szCs w:val="24"/>
        </w:rPr>
        <w:t xml:space="preserve"> - - - - - - - - - - </w:t>
      </w:r>
      <w:r w:rsidRPr="00FC3F97">
        <w:rPr>
          <w:rFonts w:ascii="Arial" w:hAnsi="Arial" w:cs="Arial"/>
          <w:b/>
          <w:sz w:val="24"/>
          <w:szCs w:val="24"/>
        </w:rPr>
        <w:t>m)</w:t>
      </w:r>
      <w:r w:rsidRPr="00FC3F97">
        <w:rPr>
          <w:rFonts w:ascii="Arial" w:hAnsi="Arial" w:cs="Arial"/>
          <w:sz w:val="24"/>
          <w:szCs w:val="24"/>
        </w:rPr>
        <w:t xml:space="preserve"> De conformidad con lo dispuesto por los artículos 82, fracción I de la Ley Orgánica del Poder Judicial del Estado y 147, fracción I del Reglamento Interior del Consejo de la Judicatura del Poder Judicial del Estado, </w:t>
      </w:r>
      <w:r w:rsidRPr="00FC3F97">
        <w:rPr>
          <w:rFonts w:ascii="Arial" w:hAnsi="Arial" w:cs="Arial"/>
          <w:sz w:val="24"/>
          <w:szCs w:val="24"/>
          <w:u w:val="single"/>
        </w:rPr>
        <w:t>por esta ocasión</w:t>
      </w:r>
      <w:r w:rsidRPr="00FC3F97">
        <w:rPr>
          <w:rFonts w:ascii="Arial" w:hAnsi="Arial" w:cs="Arial"/>
          <w:sz w:val="24"/>
          <w:szCs w:val="24"/>
        </w:rPr>
        <w:t xml:space="preserve">, se recomienda a </w:t>
      </w:r>
      <w:r w:rsidRPr="00FC3F97">
        <w:rPr>
          <w:rFonts w:ascii="Arial" w:hAnsi="Arial" w:cs="Arial"/>
          <w:b/>
          <w:sz w:val="24"/>
          <w:szCs w:val="24"/>
        </w:rPr>
        <w:t>los Actuarios</w:t>
      </w:r>
      <w:r w:rsidRPr="00FC3F97">
        <w:rPr>
          <w:rFonts w:ascii="Arial" w:hAnsi="Arial" w:cs="Arial"/>
          <w:sz w:val="24"/>
          <w:szCs w:val="24"/>
        </w:rPr>
        <w:t xml:space="preserve"> practicar las notificaciones y las diligencias de los exhortos dentro de los términos legales, toda vez que se observó que en materia Civil se encontraron </w:t>
      </w:r>
      <w:r w:rsidRPr="00FC3F97">
        <w:rPr>
          <w:rFonts w:ascii="Arial" w:hAnsi="Arial" w:cs="Arial"/>
          <w:bCs/>
          <w:sz w:val="24"/>
          <w:szCs w:val="24"/>
        </w:rPr>
        <w:t>pendientes de notificar y turnados: 49 cuarenta y nueve acuerdos turnados al licenciado Juan Pablo Lara Navarro y 16 dieciséis en poder de la licenciada Erika Josefina Villarreal Torres y en materia Penal p</w:t>
      </w:r>
      <w:r w:rsidRPr="00FC3F97">
        <w:rPr>
          <w:rFonts w:ascii="Arial" w:hAnsi="Arial" w:cs="Arial"/>
          <w:sz w:val="24"/>
          <w:szCs w:val="24"/>
        </w:rPr>
        <w:t>endientes de notificar 12 doce acuerdos en poder del licenciado</w:t>
      </w:r>
      <w:r w:rsidRPr="00FC3F97">
        <w:rPr>
          <w:rFonts w:ascii="Arial" w:hAnsi="Arial" w:cs="Arial"/>
          <w:bCs/>
          <w:sz w:val="24"/>
          <w:szCs w:val="24"/>
        </w:rPr>
        <w:t xml:space="preserve"> Juan Pablo Lara Navarro y 12 doce en poder de la licenciada Erika Josefina Villarreal Torres, los cuales en su mayoría exceden del término establecido en la ley de la materia. Por otra parte, en los expedientes 413/2018, 416/2018, 507/2018 y 50/2019 en materias Civil, Mercantil y Familiar, no se tiene la certeza jurídica de cuando se llevaron a efecto, dado a que no se menciona el lugar, hora o el nombre de la persona con quien se entiende la diligencia</w:t>
      </w:r>
      <w:r w:rsidRPr="00FC3F97">
        <w:rPr>
          <w:rFonts w:ascii="Arial" w:hAnsi="Arial" w:cs="Arial"/>
          <w:sz w:val="24"/>
          <w:szCs w:val="24"/>
        </w:rPr>
        <w:t>. Las anteriores omisiones son visibles a fojas 8, 9, 14, 15, 16, 17, 21 y 22 del acta de visita.</w:t>
      </w:r>
      <w:r w:rsidRPr="00FC3F97">
        <w:rPr>
          <w:rFonts w:ascii="Arial" w:hAnsi="Arial" w:cs="Arial"/>
          <w:b/>
          <w:sz w:val="24"/>
          <w:szCs w:val="24"/>
        </w:rPr>
        <w:t xml:space="preserve"> - - - - - - - - - - - - - - - - - - - - - - - - - - - - - - - - - - - - </w:t>
      </w:r>
    </w:p>
    <w:p w:rsidR="00FC3F97" w:rsidRDefault="00FC3F97" w:rsidP="00FC3F97">
      <w:pPr>
        <w:tabs>
          <w:tab w:val="left" w:pos="3315"/>
        </w:tabs>
        <w:spacing w:line="360" w:lineRule="auto"/>
        <w:jc w:val="both"/>
        <w:rPr>
          <w:rFonts w:ascii="Arial" w:hAnsi="Arial" w:cs="Arial"/>
          <w:b/>
          <w:sz w:val="25"/>
          <w:szCs w:val="25"/>
          <w:shd w:val="clear" w:color="auto" w:fill="FFFFFF"/>
        </w:rPr>
      </w:pPr>
      <w:r w:rsidRPr="006B086A">
        <w:rPr>
          <w:rFonts w:ascii="Arial" w:hAnsi="Arial" w:cs="Arial"/>
          <w:b/>
          <w:bCs/>
          <w:sz w:val="25"/>
          <w:szCs w:val="25"/>
          <w:shd w:val="clear" w:color="auto" w:fill="FFFFFF"/>
        </w:rPr>
        <w:t xml:space="preserve">ACUERDO </w:t>
      </w:r>
      <w:r>
        <w:rPr>
          <w:rFonts w:ascii="Arial" w:hAnsi="Arial" w:cs="Arial"/>
          <w:b/>
          <w:bCs/>
          <w:sz w:val="25"/>
          <w:szCs w:val="25"/>
          <w:shd w:val="clear" w:color="auto" w:fill="FFFFFF"/>
        </w:rPr>
        <w:t>104</w:t>
      </w:r>
      <w:r w:rsidRPr="006B086A">
        <w:rPr>
          <w:rFonts w:ascii="Arial" w:hAnsi="Arial" w:cs="Arial"/>
          <w:b/>
          <w:bCs/>
          <w:sz w:val="25"/>
          <w:szCs w:val="25"/>
          <w:shd w:val="clear" w:color="auto" w:fill="FFFFFF"/>
        </w:rPr>
        <w:t>/</w:t>
      </w:r>
      <w:r>
        <w:rPr>
          <w:rFonts w:ascii="Arial" w:hAnsi="Arial" w:cs="Arial"/>
          <w:b/>
          <w:bCs/>
          <w:sz w:val="25"/>
          <w:szCs w:val="25"/>
          <w:shd w:val="clear" w:color="auto" w:fill="FFFFFF"/>
        </w:rPr>
        <w:t>06</w:t>
      </w:r>
      <w:r w:rsidRPr="006B086A">
        <w:rPr>
          <w:rFonts w:ascii="Arial" w:hAnsi="Arial" w:cs="Arial"/>
          <w:b/>
          <w:bCs/>
          <w:sz w:val="25"/>
          <w:szCs w:val="25"/>
          <w:shd w:val="clear" w:color="auto" w:fill="FFFFFF"/>
        </w:rPr>
        <w:t>/201</w:t>
      </w:r>
      <w:r>
        <w:rPr>
          <w:rFonts w:ascii="Arial" w:hAnsi="Arial" w:cs="Arial"/>
          <w:b/>
          <w:bCs/>
          <w:sz w:val="25"/>
          <w:szCs w:val="25"/>
          <w:shd w:val="clear" w:color="auto" w:fill="FFFFFF"/>
        </w:rPr>
        <w:t>9</w:t>
      </w:r>
      <w:r w:rsidRPr="006B086A">
        <w:rPr>
          <w:rFonts w:ascii="Arial" w:hAnsi="Arial" w:cs="Arial"/>
          <w:b/>
          <w:bCs/>
          <w:sz w:val="25"/>
          <w:szCs w:val="25"/>
          <w:shd w:val="clear" w:color="auto" w:fill="FFFFFF"/>
        </w:rPr>
        <w:t xml:space="preserve">.- </w:t>
      </w:r>
      <w:r w:rsidRPr="006B086A">
        <w:rPr>
          <w:rFonts w:ascii="Arial" w:hAnsi="Arial" w:cs="Arial"/>
          <w:bCs/>
          <w:sz w:val="25"/>
          <w:szCs w:val="25"/>
          <w:shd w:val="clear" w:color="auto" w:fill="FFFFFF"/>
        </w:rPr>
        <w:t>Los miembros de la Comisión de Disciplina,</w:t>
      </w:r>
      <w:r w:rsidRPr="005F0EC5">
        <w:rPr>
          <w:rFonts w:ascii="Arial" w:hAnsi="Arial" w:cs="Arial"/>
          <w:bCs/>
          <w:sz w:val="25"/>
          <w:szCs w:val="25"/>
          <w:shd w:val="clear" w:color="auto" w:fill="FFFFFF"/>
        </w:rPr>
        <w:t xml:space="preserve"> </w:t>
      </w:r>
      <w:r w:rsidRPr="000B6462">
        <w:rPr>
          <w:rFonts w:ascii="Arial" w:hAnsi="Arial" w:cs="Arial"/>
          <w:bCs/>
          <w:sz w:val="25"/>
          <w:szCs w:val="25"/>
          <w:shd w:val="clear" w:color="auto" w:fill="FFFFFF"/>
        </w:rPr>
        <w:t>con</w:t>
      </w:r>
      <w:r w:rsidRPr="000B6462">
        <w:rPr>
          <w:rFonts w:ascii="Arial" w:hAnsi="Arial" w:cs="Arial"/>
          <w:color w:val="000000"/>
          <w:sz w:val="25"/>
          <w:szCs w:val="25"/>
        </w:rPr>
        <w:t xml:space="preserve"> fundamento en el artículo 40, fracción V del Reglamento Interior del Consejo de la Judicatura</w:t>
      </w:r>
      <w:r>
        <w:rPr>
          <w:rFonts w:ascii="Arial" w:hAnsi="Arial" w:cs="Arial"/>
          <w:bCs/>
          <w:sz w:val="25"/>
          <w:szCs w:val="25"/>
          <w:shd w:val="clear" w:color="auto" w:fill="FFFFFF"/>
        </w:rPr>
        <w:t xml:space="preserve">, </w:t>
      </w:r>
      <w:r w:rsidRPr="006B086A">
        <w:rPr>
          <w:rFonts w:ascii="Arial" w:hAnsi="Arial" w:cs="Arial"/>
          <w:bCs/>
          <w:sz w:val="25"/>
          <w:szCs w:val="25"/>
          <w:shd w:val="clear" w:color="auto" w:fill="FFFFFF"/>
        </w:rPr>
        <w:t>determinan emitir la</w:t>
      </w:r>
      <w:r>
        <w:rPr>
          <w:rFonts w:ascii="Arial" w:hAnsi="Arial" w:cs="Arial"/>
          <w:bCs/>
          <w:sz w:val="25"/>
          <w:szCs w:val="25"/>
          <w:shd w:val="clear" w:color="auto" w:fill="FFFFFF"/>
        </w:rPr>
        <w:t>s</w:t>
      </w:r>
      <w:r w:rsidRPr="006B086A">
        <w:rPr>
          <w:rFonts w:ascii="Arial" w:hAnsi="Arial" w:cs="Arial"/>
          <w:bCs/>
          <w:sz w:val="25"/>
          <w:szCs w:val="25"/>
          <w:shd w:val="clear" w:color="auto" w:fill="FFFFFF"/>
        </w:rPr>
        <w:t xml:space="preserve"> siguiente</w:t>
      </w:r>
      <w:r>
        <w:rPr>
          <w:rFonts w:ascii="Arial" w:hAnsi="Arial" w:cs="Arial"/>
          <w:bCs/>
          <w:sz w:val="25"/>
          <w:szCs w:val="25"/>
          <w:shd w:val="clear" w:color="auto" w:fill="FFFFFF"/>
        </w:rPr>
        <w:t>s</w:t>
      </w:r>
      <w:r w:rsidRPr="006B086A">
        <w:rPr>
          <w:rFonts w:ascii="Arial" w:hAnsi="Arial" w:cs="Arial"/>
          <w:bCs/>
          <w:sz w:val="25"/>
          <w:szCs w:val="25"/>
          <w:shd w:val="clear" w:color="auto" w:fill="FFFFFF"/>
        </w:rPr>
        <w:t xml:space="preserve"> recomendaci</w:t>
      </w:r>
      <w:r>
        <w:rPr>
          <w:rFonts w:ascii="Arial" w:hAnsi="Arial" w:cs="Arial"/>
          <w:bCs/>
          <w:sz w:val="25"/>
          <w:szCs w:val="25"/>
          <w:shd w:val="clear" w:color="auto" w:fill="FFFFFF"/>
        </w:rPr>
        <w:t>ones</w:t>
      </w:r>
      <w:r>
        <w:rPr>
          <w:rFonts w:ascii="Arial" w:hAnsi="Arial" w:cs="Arial"/>
          <w:bCs/>
          <w:sz w:val="25"/>
          <w:szCs w:val="25"/>
          <w:shd w:val="clear" w:color="auto" w:fill="FFFFFF"/>
        </w:rPr>
        <w:t xml:space="preserve"> al </w:t>
      </w:r>
      <w:r w:rsidRPr="00FB4392">
        <w:rPr>
          <w:rFonts w:ascii="Arial" w:hAnsi="Arial" w:cs="Arial"/>
          <w:b/>
          <w:bCs/>
          <w:sz w:val="25"/>
          <w:szCs w:val="25"/>
        </w:rPr>
        <w:t xml:space="preserve">Juzgado </w:t>
      </w:r>
      <w:r>
        <w:rPr>
          <w:rFonts w:ascii="Arial" w:hAnsi="Arial" w:cs="Arial"/>
          <w:b/>
          <w:bCs/>
          <w:sz w:val="25"/>
          <w:szCs w:val="25"/>
        </w:rPr>
        <w:t xml:space="preserve">Cuarto del Ramo Mercantil </w:t>
      </w:r>
      <w:r w:rsidRPr="008312AB">
        <w:rPr>
          <w:rFonts w:ascii="Arial" w:hAnsi="Arial" w:cs="Arial"/>
          <w:b/>
          <w:sz w:val="25"/>
          <w:szCs w:val="25"/>
          <w:shd w:val="clear" w:color="auto" w:fill="FFFFFF"/>
        </w:rPr>
        <w:t>del Primer Distrito Judicial</w:t>
      </w:r>
      <w:r w:rsidRPr="006B086A">
        <w:rPr>
          <w:rFonts w:ascii="Arial" w:hAnsi="Arial" w:cs="Arial"/>
          <w:bCs/>
          <w:sz w:val="25"/>
          <w:szCs w:val="25"/>
          <w:shd w:val="clear" w:color="auto" w:fill="FFFFFF"/>
        </w:rPr>
        <w:t xml:space="preserve">. </w:t>
      </w:r>
      <w:r w:rsidRPr="00596B83">
        <w:rPr>
          <w:rFonts w:ascii="Arial" w:hAnsi="Arial" w:cs="Arial"/>
          <w:b/>
          <w:bCs/>
          <w:sz w:val="25"/>
          <w:szCs w:val="25"/>
          <w:shd w:val="clear" w:color="auto" w:fill="FFFFFF"/>
        </w:rPr>
        <w:t>- -</w:t>
      </w:r>
      <w:r>
        <w:rPr>
          <w:rFonts w:ascii="Arial" w:hAnsi="Arial" w:cs="Arial"/>
          <w:bCs/>
          <w:sz w:val="25"/>
          <w:szCs w:val="25"/>
          <w:shd w:val="clear" w:color="auto" w:fill="FFFFFF"/>
        </w:rPr>
        <w:t xml:space="preserve"> </w:t>
      </w:r>
      <w:r>
        <w:rPr>
          <w:rFonts w:ascii="Arial" w:hAnsi="Arial" w:cs="Arial"/>
          <w:b/>
          <w:bCs/>
          <w:sz w:val="25"/>
          <w:szCs w:val="25"/>
          <w:shd w:val="clear" w:color="auto" w:fill="FFFFFF"/>
        </w:rPr>
        <w:t xml:space="preserve"> - - - - - - - - - - - - - </w:t>
      </w:r>
      <w:r w:rsidRPr="001A7CB6">
        <w:rPr>
          <w:rFonts w:ascii="Arial" w:hAnsi="Arial" w:cs="Arial"/>
          <w:b/>
          <w:color w:val="000000"/>
          <w:sz w:val="25"/>
          <w:szCs w:val="25"/>
        </w:rPr>
        <w:t>a)</w:t>
      </w:r>
      <w:r w:rsidRPr="001A7CB6">
        <w:rPr>
          <w:rFonts w:ascii="Arial" w:hAnsi="Arial" w:cs="Arial"/>
          <w:color w:val="000000"/>
          <w:sz w:val="25"/>
          <w:szCs w:val="25"/>
        </w:rPr>
        <w:t xml:space="preserve"> </w:t>
      </w:r>
      <w:r>
        <w:rPr>
          <w:rFonts w:ascii="Arial" w:hAnsi="Arial" w:cs="Arial"/>
          <w:color w:val="000000"/>
          <w:sz w:val="25"/>
          <w:szCs w:val="25"/>
        </w:rPr>
        <w:t>C</w:t>
      </w:r>
      <w:r w:rsidRPr="001A7CB6">
        <w:rPr>
          <w:rFonts w:ascii="Arial" w:hAnsi="Arial" w:cs="Arial"/>
          <w:color w:val="000000"/>
          <w:sz w:val="25"/>
          <w:szCs w:val="25"/>
        </w:rPr>
        <w:t>on fundamento en lo dispuesto por el artículo 51</w:t>
      </w:r>
      <w:r>
        <w:rPr>
          <w:rFonts w:ascii="Arial" w:hAnsi="Arial" w:cs="Arial"/>
          <w:color w:val="000000"/>
          <w:sz w:val="25"/>
          <w:szCs w:val="25"/>
        </w:rPr>
        <w:t>,</w:t>
      </w:r>
      <w:r w:rsidRPr="001A7CB6">
        <w:rPr>
          <w:rFonts w:ascii="Arial" w:hAnsi="Arial" w:cs="Arial"/>
          <w:color w:val="000000"/>
          <w:sz w:val="25"/>
          <w:szCs w:val="25"/>
        </w:rPr>
        <w:t xml:space="preserve"> fracciones I y IX de la Ley Orgánica del Poder Judicial</w:t>
      </w:r>
      <w:r>
        <w:rPr>
          <w:rFonts w:ascii="Arial" w:hAnsi="Arial" w:cs="Arial"/>
          <w:color w:val="000000"/>
          <w:sz w:val="25"/>
          <w:szCs w:val="25"/>
        </w:rPr>
        <w:t xml:space="preserve"> del Estado</w:t>
      </w:r>
      <w:r w:rsidRPr="001A7CB6">
        <w:rPr>
          <w:rFonts w:ascii="Arial" w:hAnsi="Arial" w:cs="Arial"/>
          <w:color w:val="000000"/>
          <w:sz w:val="25"/>
          <w:szCs w:val="25"/>
        </w:rPr>
        <w:t xml:space="preserve">, </w:t>
      </w:r>
      <w:r>
        <w:rPr>
          <w:rFonts w:ascii="Arial" w:hAnsi="Arial" w:cs="Arial"/>
          <w:color w:val="000000"/>
          <w:sz w:val="25"/>
          <w:szCs w:val="25"/>
        </w:rPr>
        <w:t xml:space="preserve">se recomienda al </w:t>
      </w:r>
      <w:r>
        <w:rPr>
          <w:rFonts w:ascii="Arial" w:hAnsi="Arial" w:cs="Arial"/>
          <w:b/>
          <w:color w:val="000000"/>
          <w:sz w:val="25"/>
          <w:szCs w:val="25"/>
        </w:rPr>
        <w:t xml:space="preserve">Titular, </w:t>
      </w:r>
      <w:r w:rsidRPr="008F5106">
        <w:rPr>
          <w:rFonts w:ascii="Arial" w:hAnsi="Arial" w:cs="Arial"/>
          <w:color w:val="000000"/>
          <w:sz w:val="25"/>
          <w:szCs w:val="25"/>
        </w:rPr>
        <w:t>a efecto de evitar el exceso de notificaciones personales en los domicilios señalados por las partes, ordenar en autos únicamente las notificaciones y citaciones personales que la ley prevé, en los términos del Título Segundo, Capítulo V</w:t>
      </w:r>
      <w:r>
        <w:rPr>
          <w:rFonts w:ascii="Arial" w:hAnsi="Arial" w:cs="Arial"/>
          <w:color w:val="000000"/>
          <w:sz w:val="25"/>
          <w:szCs w:val="25"/>
        </w:rPr>
        <w:t>,</w:t>
      </w:r>
      <w:r w:rsidRPr="008F5106">
        <w:rPr>
          <w:rFonts w:ascii="Arial" w:hAnsi="Arial" w:cs="Arial"/>
          <w:color w:val="000000"/>
          <w:sz w:val="25"/>
          <w:szCs w:val="25"/>
        </w:rPr>
        <w:t xml:space="preserve"> del Código de Procedimientos Civiles del Estado, </w:t>
      </w:r>
      <w:r w:rsidRPr="008F5106">
        <w:rPr>
          <w:rFonts w:ascii="Arial" w:hAnsi="Arial" w:cs="Arial"/>
          <w:color w:val="000000"/>
          <w:sz w:val="25"/>
          <w:szCs w:val="25"/>
          <w:lang w:val="es-ES"/>
        </w:rPr>
        <w:t xml:space="preserve">toda vez que </w:t>
      </w:r>
      <w:r w:rsidRPr="001A7CB6">
        <w:rPr>
          <w:rFonts w:ascii="Arial" w:hAnsi="Arial" w:cs="Arial"/>
          <w:color w:val="000000"/>
          <w:sz w:val="25"/>
          <w:szCs w:val="25"/>
          <w:lang w:val="es-ES"/>
        </w:rPr>
        <w:t>se observó</w:t>
      </w:r>
      <w:r w:rsidRPr="001A7CB6">
        <w:rPr>
          <w:rFonts w:ascii="Arial" w:hAnsi="Arial" w:cs="Arial"/>
          <w:color w:val="000000"/>
          <w:sz w:val="25"/>
          <w:szCs w:val="25"/>
        </w:rPr>
        <w:t xml:space="preserve"> que se </w:t>
      </w:r>
      <w:r w:rsidRPr="001A7CB6">
        <w:rPr>
          <w:rFonts w:ascii="Arial" w:hAnsi="Arial" w:cs="Arial"/>
          <w:sz w:val="25"/>
          <w:szCs w:val="25"/>
        </w:rPr>
        <w:t xml:space="preserve">publicaron </w:t>
      </w:r>
      <w:r w:rsidRPr="001A7CB6">
        <w:rPr>
          <w:rFonts w:ascii="Arial" w:hAnsi="Arial" w:cs="Arial"/>
          <w:sz w:val="25"/>
          <w:szCs w:val="25"/>
        </w:rPr>
        <w:lastRenderedPageBreak/>
        <w:t>por lista 3,251</w:t>
      </w:r>
      <w:r>
        <w:rPr>
          <w:rFonts w:ascii="Arial" w:hAnsi="Arial" w:cs="Arial"/>
          <w:sz w:val="25"/>
          <w:szCs w:val="25"/>
        </w:rPr>
        <w:t xml:space="preserve"> tres mil doscientos cincuenta y un </w:t>
      </w:r>
      <w:r w:rsidRPr="001A7CB6">
        <w:rPr>
          <w:rFonts w:ascii="Arial" w:hAnsi="Arial" w:cs="Arial"/>
          <w:sz w:val="25"/>
          <w:szCs w:val="25"/>
        </w:rPr>
        <w:t>acuerdos y se practicaron 2,499</w:t>
      </w:r>
      <w:r>
        <w:rPr>
          <w:rFonts w:ascii="Arial" w:hAnsi="Arial" w:cs="Arial"/>
          <w:sz w:val="25"/>
          <w:szCs w:val="25"/>
        </w:rPr>
        <w:t xml:space="preserve"> dos mil cuatrocientos noventa y nueve</w:t>
      </w:r>
      <w:r w:rsidRPr="001A7CB6">
        <w:rPr>
          <w:rFonts w:ascii="Arial" w:hAnsi="Arial" w:cs="Arial"/>
          <w:bCs/>
          <w:sz w:val="25"/>
          <w:szCs w:val="25"/>
        </w:rPr>
        <w:t xml:space="preserve"> notificaciones personales.</w:t>
      </w:r>
      <w:r>
        <w:rPr>
          <w:rFonts w:ascii="Arial" w:hAnsi="Arial" w:cs="Arial"/>
          <w:bCs/>
          <w:sz w:val="25"/>
          <w:szCs w:val="25"/>
        </w:rPr>
        <w:t xml:space="preserve"> </w:t>
      </w:r>
      <w:r w:rsidRPr="007E1A63">
        <w:rPr>
          <w:rFonts w:ascii="Arial" w:hAnsi="Arial" w:cs="Arial"/>
          <w:b/>
          <w:bCs/>
          <w:sz w:val="25"/>
          <w:szCs w:val="25"/>
        </w:rPr>
        <w:t xml:space="preserve">- - </w:t>
      </w:r>
      <w:r>
        <w:rPr>
          <w:rFonts w:ascii="Arial" w:hAnsi="Arial" w:cs="Arial"/>
          <w:b/>
          <w:bCs/>
          <w:sz w:val="25"/>
          <w:szCs w:val="25"/>
        </w:rPr>
        <w:t xml:space="preserve">- - - - - - - - - </w:t>
      </w:r>
      <w:r w:rsidRPr="001A7CB6">
        <w:rPr>
          <w:rFonts w:ascii="Arial" w:hAnsi="Arial" w:cs="Arial"/>
          <w:b/>
          <w:color w:val="000000"/>
          <w:sz w:val="25"/>
          <w:szCs w:val="25"/>
        </w:rPr>
        <w:t>b)</w:t>
      </w:r>
      <w:r>
        <w:rPr>
          <w:rFonts w:ascii="Arial" w:hAnsi="Arial" w:cs="Arial"/>
          <w:b/>
          <w:color w:val="000000"/>
          <w:sz w:val="25"/>
          <w:szCs w:val="25"/>
        </w:rPr>
        <w:t xml:space="preserve"> </w:t>
      </w:r>
      <w:r w:rsidRPr="007E1A63">
        <w:rPr>
          <w:rFonts w:ascii="Arial" w:hAnsi="Arial" w:cs="Arial"/>
          <w:color w:val="000000"/>
          <w:sz w:val="25"/>
          <w:szCs w:val="25"/>
        </w:rPr>
        <w:t>C</w:t>
      </w:r>
      <w:r w:rsidRPr="001A7CB6">
        <w:rPr>
          <w:rFonts w:ascii="Arial" w:hAnsi="Arial" w:cs="Arial"/>
          <w:color w:val="000000"/>
          <w:sz w:val="25"/>
          <w:szCs w:val="25"/>
        </w:rPr>
        <w:t xml:space="preserve">on fundamento en lo dispuesto por </w:t>
      </w:r>
      <w:r>
        <w:rPr>
          <w:rFonts w:ascii="Arial" w:hAnsi="Arial" w:cs="Arial"/>
          <w:color w:val="000000"/>
          <w:sz w:val="25"/>
          <w:szCs w:val="25"/>
        </w:rPr>
        <w:t>los</w:t>
      </w:r>
      <w:r w:rsidRPr="001A7CB6">
        <w:rPr>
          <w:rFonts w:ascii="Arial" w:hAnsi="Arial" w:cs="Arial"/>
          <w:color w:val="000000"/>
          <w:sz w:val="25"/>
          <w:szCs w:val="25"/>
        </w:rPr>
        <w:t xml:space="preserve"> artículo</w:t>
      </w:r>
      <w:r>
        <w:rPr>
          <w:rFonts w:ascii="Arial" w:hAnsi="Arial" w:cs="Arial"/>
          <w:color w:val="000000"/>
          <w:sz w:val="25"/>
          <w:szCs w:val="25"/>
        </w:rPr>
        <w:t>s</w:t>
      </w:r>
      <w:r w:rsidRPr="001A7CB6">
        <w:rPr>
          <w:rFonts w:ascii="Arial" w:hAnsi="Arial" w:cs="Arial"/>
          <w:color w:val="000000"/>
          <w:sz w:val="25"/>
          <w:szCs w:val="25"/>
        </w:rPr>
        <w:t xml:space="preserve"> 142</w:t>
      </w:r>
      <w:r>
        <w:rPr>
          <w:rFonts w:ascii="Arial" w:hAnsi="Arial" w:cs="Arial"/>
          <w:color w:val="000000"/>
          <w:sz w:val="25"/>
          <w:szCs w:val="25"/>
        </w:rPr>
        <w:t>,</w:t>
      </w:r>
      <w:r w:rsidRPr="001A7CB6">
        <w:rPr>
          <w:rFonts w:ascii="Arial" w:hAnsi="Arial" w:cs="Arial"/>
          <w:color w:val="000000"/>
          <w:sz w:val="25"/>
          <w:szCs w:val="25"/>
        </w:rPr>
        <w:t xml:space="preserve"> fracciones V y VII</w:t>
      </w:r>
      <w:r>
        <w:rPr>
          <w:rFonts w:ascii="Arial" w:hAnsi="Arial" w:cs="Arial"/>
          <w:color w:val="000000"/>
          <w:sz w:val="25"/>
          <w:szCs w:val="25"/>
        </w:rPr>
        <w:t>,</w:t>
      </w:r>
      <w:r w:rsidRPr="001A7CB6">
        <w:rPr>
          <w:rFonts w:ascii="Arial" w:hAnsi="Arial" w:cs="Arial"/>
          <w:color w:val="000000"/>
          <w:sz w:val="25"/>
          <w:szCs w:val="25"/>
        </w:rPr>
        <w:t xml:space="preserve"> 158 y 159 del </w:t>
      </w:r>
      <w:r>
        <w:rPr>
          <w:rFonts w:ascii="Arial" w:hAnsi="Arial" w:cs="Arial"/>
          <w:color w:val="000000"/>
          <w:sz w:val="25"/>
          <w:szCs w:val="25"/>
        </w:rPr>
        <w:t>Reglamento Interior del Consejo de la Judicatura del Poder Judicial del Estado</w:t>
      </w:r>
      <w:r w:rsidRPr="001A7CB6">
        <w:rPr>
          <w:rFonts w:ascii="Arial" w:hAnsi="Arial" w:cs="Arial"/>
          <w:color w:val="000000"/>
          <w:sz w:val="25"/>
          <w:szCs w:val="25"/>
        </w:rPr>
        <w:t xml:space="preserve">, </w:t>
      </w:r>
      <w:r>
        <w:rPr>
          <w:rFonts w:ascii="Arial" w:hAnsi="Arial" w:cs="Arial"/>
          <w:color w:val="000000"/>
          <w:sz w:val="25"/>
          <w:szCs w:val="25"/>
        </w:rPr>
        <w:t>el</w:t>
      </w:r>
      <w:r w:rsidRPr="00CF17E8">
        <w:rPr>
          <w:rFonts w:ascii="Arial" w:hAnsi="Arial" w:cs="Arial"/>
          <w:b/>
          <w:color w:val="000000"/>
          <w:sz w:val="25"/>
          <w:szCs w:val="25"/>
        </w:rPr>
        <w:t xml:space="preserve"> </w:t>
      </w:r>
      <w:r>
        <w:rPr>
          <w:rFonts w:ascii="Arial" w:hAnsi="Arial" w:cs="Arial"/>
          <w:b/>
          <w:color w:val="000000"/>
          <w:sz w:val="25"/>
          <w:szCs w:val="25"/>
        </w:rPr>
        <w:t xml:space="preserve">Titular del Juzgado, </w:t>
      </w:r>
      <w:r w:rsidRPr="0061798E">
        <w:rPr>
          <w:rFonts w:ascii="Arial" w:hAnsi="Arial" w:cs="Arial"/>
          <w:color w:val="000000"/>
          <w:sz w:val="25"/>
          <w:szCs w:val="25"/>
        </w:rPr>
        <w:t xml:space="preserve">deberá de </w:t>
      </w:r>
      <w:r w:rsidRPr="001A7CB6">
        <w:rPr>
          <w:rFonts w:ascii="Arial" w:hAnsi="Arial" w:cs="Arial"/>
          <w:color w:val="000000"/>
          <w:sz w:val="25"/>
          <w:szCs w:val="25"/>
        </w:rPr>
        <w:t>supervis</w:t>
      </w:r>
      <w:r>
        <w:rPr>
          <w:rFonts w:ascii="Arial" w:hAnsi="Arial" w:cs="Arial"/>
          <w:color w:val="000000"/>
          <w:sz w:val="25"/>
          <w:szCs w:val="25"/>
        </w:rPr>
        <w:t>ar</w:t>
      </w:r>
      <w:r w:rsidRPr="001A7CB6">
        <w:rPr>
          <w:rFonts w:ascii="Arial" w:hAnsi="Arial" w:cs="Arial"/>
          <w:color w:val="000000"/>
          <w:sz w:val="25"/>
          <w:szCs w:val="25"/>
        </w:rPr>
        <w:t xml:space="preserve"> que todos los </w:t>
      </w:r>
      <w:r>
        <w:rPr>
          <w:rFonts w:ascii="Arial" w:hAnsi="Arial" w:cs="Arial"/>
          <w:color w:val="000000"/>
          <w:sz w:val="25"/>
          <w:szCs w:val="25"/>
        </w:rPr>
        <w:t>autos</w:t>
      </w:r>
      <w:r w:rsidRPr="001A7CB6">
        <w:rPr>
          <w:rFonts w:ascii="Arial" w:hAnsi="Arial" w:cs="Arial"/>
          <w:color w:val="000000"/>
          <w:sz w:val="25"/>
          <w:szCs w:val="25"/>
        </w:rPr>
        <w:t xml:space="preserve"> que se </w:t>
      </w:r>
      <w:r>
        <w:rPr>
          <w:rFonts w:ascii="Arial" w:hAnsi="Arial" w:cs="Arial"/>
          <w:color w:val="000000"/>
          <w:sz w:val="25"/>
          <w:szCs w:val="25"/>
        </w:rPr>
        <w:t>den de alta e</w:t>
      </w:r>
      <w:r w:rsidRPr="001A7CB6">
        <w:rPr>
          <w:rFonts w:ascii="Arial" w:hAnsi="Arial" w:cs="Arial"/>
          <w:color w:val="000000"/>
          <w:sz w:val="25"/>
          <w:szCs w:val="25"/>
        </w:rPr>
        <w:t xml:space="preserve">n el </w:t>
      </w:r>
      <w:r>
        <w:rPr>
          <w:rFonts w:ascii="Arial" w:hAnsi="Arial" w:cs="Arial"/>
          <w:color w:val="000000"/>
          <w:sz w:val="25"/>
          <w:szCs w:val="25"/>
        </w:rPr>
        <w:t xml:space="preserve">expediente </w:t>
      </w:r>
      <w:r w:rsidRPr="001A7CB6">
        <w:rPr>
          <w:rFonts w:ascii="Arial" w:hAnsi="Arial" w:cs="Arial"/>
          <w:color w:val="000000"/>
          <w:sz w:val="25"/>
          <w:szCs w:val="25"/>
        </w:rPr>
        <w:t xml:space="preserve">electrónico y que </w:t>
      </w:r>
      <w:r>
        <w:rPr>
          <w:rFonts w:ascii="Arial" w:hAnsi="Arial" w:cs="Arial"/>
          <w:color w:val="000000"/>
          <w:sz w:val="25"/>
          <w:szCs w:val="25"/>
        </w:rPr>
        <w:t xml:space="preserve">en su dictado se provean </w:t>
      </w:r>
      <w:r w:rsidRPr="001A7CB6">
        <w:rPr>
          <w:rFonts w:ascii="Arial" w:hAnsi="Arial" w:cs="Arial"/>
          <w:color w:val="000000"/>
          <w:sz w:val="25"/>
          <w:szCs w:val="25"/>
        </w:rPr>
        <w:t xml:space="preserve">dos o más promociones, se </w:t>
      </w:r>
      <w:r>
        <w:rPr>
          <w:rFonts w:ascii="Arial" w:hAnsi="Arial" w:cs="Arial"/>
          <w:color w:val="000000"/>
          <w:sz w:val="25"/>
          <w:szCs w:val="25"/>
        </w:rPr>
        <w:t xml:space="preserve">registren en el sistema todas </w:t>
      </w:r>
      <w:r w:rsidRPr="001A7CB6">
        <w:rPr>
          <w:rFonts w:ascii="Arial" w:hAnsi="Arial" w:cs="Arial"/>
          <w:color w:val="000000"/>
          <w:sz w:val="25"/>
          <w:szCs w:val="25"/>
        </w:rPr>
        <w:t>las promociones acordadas</w:t>
      </w:r>
      <w:r>
        <w:rPr>
          <w:rFonts w:ascii="Arial" w:hAnsi="Arial" w:cs="Arial"/>
          <w:color w:val="000000"/>
          <w:sz w:val="25"/>
          <w:szCs w:val="25"/>
        </w:rPr>
        <w:t>, habida cuenta q</w:t>
      </w:r>
      <w:r w:rsidRPr="001A7CB6">
        <w:rPr>
          <w:rFonts w:ascii="Arial" w:hAnsi="Arial" w:cs="Arial"/>
          <w:color w:val="000000"/>
          <w:sz w:val="25"/>
          <w:szCs w:val="25"/>
        </w:rPr>
        <w:t xml:space="preserve">ue durante la práctica de la </w:t>
      </w:r>
      <w:r>
        <w:rPr>
          <w:rFonts w:ascii="Arial" w:hAnsi="Arial" w:cs="Arial"/>
          <w:color w:val="000000"/>
          <w:sz w:val="25"/>
          <w:szCs w:val="25"/>
        </w:rPr>
        <w:t>p</w:t>
      </w:r>
      <w:r w:rsidRPr="001A7CB6">
        <w:rPr>
          <w:rFonts w:ascii="Arial" w:hAnsi="Arial" w:cs="Arial"/>
          <w:color w:val="000000"/>
          <w:sz w:val="25"/>
          <w:szCs w:val="25"/>
        </w:rPr>
        <w:t xml:space="preserve">rimera </w:t>
      </w:r>
      <w:r>
        <w:rPr>
          <w:rFonts w:ascii="Arial" w:hAnsi="Arial" w:cs="Arial"/>
          <w:color w:val="000000"/>
          <w:sz w:val="25"/>
          <w:szCs w:val="25"/>
        </w:rPr>
        <w:t>v</w:t>
      </w:r>
      <w:r w:rsidRPr="001A7CB6">
        <w:rPr>
          <w:rFonts w:ascii="Arial" w:hAnsi="Arial" w:cs="Arial"/>
          <w:color w:val="000000"/>
          <w:sz w:val="25"/>
          <w:szCs w:val="25"/>
        </w:rPr>
        <w:t>isita del present</w:t>
      </w:r>
      <w:r>
        <w:rPr>
          <w:rFonts w:ascii="Arial" w:hAnsi="Arial" w:cs="Arial"/>
          <w:color w:val="000000"/>
          <w:sz w:val="25"/>
          <w:szCs w:val="25"/>
        </w:rPr>
        <w:t>e</w:t>
      </w:r>
      <w:r w:rsidRPr="001A7CB6">
        <w:rPr>
          <w:rFonts w:ascii="Arial" w:hAnsi="Arial" w:cs="Arial"/>
          <w:color w:val="000000"/>
          <w:sz w:val="25"/>
          <w:szCs w:val="25"/>
        </w:rPr>
        <w:t xml:space="preserve"> año al Juzgado de su adscripción, </w:t>
      </w:r>
      <w:r>
        <w:rPr>
          <w:rFonts w:ascii="Arial" w:hAnsi="Arial" w:cs="Arial"/>
          <w:color w:val="000000"/>
          <w:sz w:val="25"/>
          <w:szCs w:val="25"/>
        </w:rPr>
        <w:t xml:space="preserve">las Secretarias de Acuerdos, exhibieron al visitador actuante </w:t>
      </w:r>
      <w:r w:rsidRPr="001A7CB6">
        <w:rPr>
          <w:rFonts w:ascii="Arial" w:hAnsi="Arial" w:cs="Arial"/>
          <w:sz w:val="25"/>
          <w:szCs w:val="25"/>
        </w:rPr>
        <w:t>60 p</w:t>
      </w:r>
      <w:r>
        <w:rPr>
          <w:rFonts w:ascii="Arial" w:hAnsi="Arial" w:cs="Arial"/>
          <w:sz w:val="25"/>
          <w:szCs w:val="25"/>
        </w:rPr>
        <w:t>romociones pendientes de acuerdo</w:t>
      </w:r>
      <w:r w:rsidRPr="001A7CB6">
        <w:rPr>
          <w:rFonts w:ascii="Arial" w:hAnsi="Arial" w:cs="Arial"/>
          <w:sz w:val="25"/>
          <w:szCs w:val="25"/>
        </w:rPr>
        <w:t>,</w:t>
      </w:r>
      <w:r>
        <w:rPr>
          <w:rFonts w:ascii="Arial" w:hAnsi="Arial" w:cs="Arial"/>
          <w:sz w:val="25"/>
          <w:szCs w:val="25"/>
        </w:rPr>
        <w:t xml:space="preserve"> de las cuales:</w:t>
      </w:r>
      <w:r w:rsidRPr="001A7CB6">
        <w:rPr>
          <w:rFonts w:ascii="Arial" w:hAnsi="Arial" w:cs="Arial"/>
          <w:sz w:val="25"/>
          <w:szCs w:val="25"/>
        </w:rPr>
        <w:t xml:space="preserve"> 40 </w:t>
      </w:r>
      <w:r>
        <w:rPr>
          <w:rFonts w:ascii="Arial" w:hAnsi="Arial" w:cs="Arial"/>
          <w:sz w:val="25"/>
          <w:szCs w:val="25"/>
        </w:rPr>
        <w:t xml:space="preserve">se encontraban </w:t>
      </w:r>
      <w:r w:rsidRPr="001A7CB6">
        <w:rPr>
          <w:rFonts w:ascii="Arial" w:hAnsi="Arial" w:cs="Arial"/>
          <w:sz w:val="25"/>
          <w:szCs w:val="25"/>
        </w:rPr>
        <w:t xml:space="preserve">en poder de la </w:t>
      </w:r>
      <w:r>
        <w:rPr>
          <w:rFonts w:ascii="Arial" w:hAnsi="Arial" w:cs="Arial"/>
          <w:sz w:val="25"/>
          <w:szCs w:val="25"/>
        </w:rPr>
        <w:t xml:space="preserve">licenciada </w:t>
      </w:r>
      <w:r w:rsidRPr="00FC3F97">
        <w:rPr>
          <w:rFonts w:ascii="Arial" w:hAnsi="Arial" w:cs="Arial"/>
          <w:b/>
          <w:sz w:val="25"/>
          <w:szCs w:val="25"/>
        </w:rPr>
        <w:t xml:space="preserve"> ELIMINADO </w:t>
      </w:r>
      <w:r w:rsidRPr="001A7CB6">
        <w:rPr>
          <w:rFonts w:ascii="Arial" w:hAnsi="Arial" w:cs="Arial"/>
          <w:sz w:val="25"/>
          <w:szCs w:val="25"/>
        </w:rPr>
        <w:t xml:space="preserve"> y 20 </w:t>
      </w:r>
      <w:r>
        <w:rPr>
          <w:rFonts w:ascii="Arial" w:hAnsi="Arial" w:cs="Arial"/>
          <w:sz w:val="25"/>
          <w:szCs w:val="25"/>
        </w:rPr>
        <w:t xml:space="preserve">veinte </w:t>
      </w:r>
      <w:r w:rsidRPr="001A7CB6">
        <w:rPr>
          <w:rFonts w:ascii="Arial" w:hAnsi="Arial" w:cs="Arial"/>
          <w:sz w:val="25"/>
          <w:szCs w:val="25"/>
        </w:rPr>
        <w:t xml:space="preserve">en poder de la </w:t>
      </w:r>
      <w:r>
        <w:rPr>
          <w:rFonts w:ascii="Arial" w:hAnsi="Arial" w:cs="Arial"/>
          <w:sz w:val="25"/>
          <w:szCs w:val="25"/>
        </w:rPr>
        <w:t>licenciada</w:t>
      </w:r>
      <w:r w:rsidRPr="001A7CB6">
        <w:rPr>
          <w:rFonts w:ascii="Arial" w:hAnsi="Arial" w:cs="Arial"/>
          <w:sz w:val="25"/>
          <w:szCs w:val="25"/>
        </w:rPr>
        <w:t xml:space="preserve"> Olivia Salas Sánchez, sin embargo, en el sistema de información se tenía</w:t>
      </w:r>
      <w:r>
        <w:rPr>
          <w:rFonts w:ascii="Arial" w:hAnsi="Arial" w:cs="Arial"/>
          <w:sz w:val="25"/>
          <w:szCs w:val="25"/>
        </w:rPr>
        <w:t xml:space="preserve">n registradas </w:t>
      </w:r>
      <w:r w:rsidRPr="001A7CB6">
        <w:rPr>
          <w:rFonts w:ascii="Arial" w:hAnsi="Arial" w:cs="Arial"/>
          <w:sz w:val="25"/>
          <w:szCs w:val="25"/>
        </w:rPr>
        <w:t>como pendientes 307</w:t>
      </w:r>
      <w:r>
        <w:rPr>
          <w:rFonts w:ascii="Arial" w:hAnsi="Arial" w:cs="Arial"/>
          <w:sz w:val="25"/>
          <w:szCs w:val="25"/>
        </w:rPr>
        <w:t>,</w:t>
      </w:r>
      <w:r w:rsidRPr="001A7CB6">
        <w:rPr>
          <w:rFonts w:ascii="Arial" w:hAnsi="Arial" w:cs="Arial"/>
          <w:sz w:val="25"/>
          <w:szCs w:val="25"/>
        </w:rPr>
        <w:t xml:space="preserve"> de las cuales 231 se recibieron del 02</w:t>
      </w:r>
      <w:r>
        <w:rPr>
          <w:rFonts w:ascii="Arial" w:hAnsi="Arial" w:cs="Arial"/>
          <w:sz w:val="25"/>
          <w:szCs w:val="25"/>
        </w:rPr>
        <w:t xml:space="preserve"> dos</w:t>
      </w:r>
      <w:r w:rsidRPr="001A7CB6">
        <w:rPr>
          <w:rFonts w:ascii="Arial" w:hAnsi="Arial" w:cs="Arial"/>
          <w:sz w:val="25"/>
          <w:szCs w:val="25"/>
        </w:rPr>
        <w:t xml:space="preserve"> al 17</w:t>
      </w:r>
      <w:r>
        <w:rPr>
          <w:rFonts w:ascii="Arial" w:hAnsi="Arial" w:cs="Arial"/>
          <w:sz w:val="25"/>
          <w:szCs w:val="25"/>
        </w:rPr>
        <w:t xml:space="preserve"> diecisiete</w:t>
      </w:r>
      <w:r w:rsidRPr="001A7CB6">
        <w:rPr>
          <w:rFonts w:ascii="Arial" w:hAnsi="Arial" w:cs="Arial"/>
          <w:sz w:val="25"/>
          <w:szCs w:val="25"/>
        </w:rPr>
        <w:t xml:space="preserve"> de mayo de 2019</w:t>
      </w:r>
      <w:r>
        <w:rPr>
          <w:rFonts w:ascii="Arial" w:hAnsi="Arial" w:cs="Arial"/>
          <w:sz w:val="25"/>
          <w:szCs w:val="25"/>
        </w:rPr>
        <w:t xml:space="preserve">; </w:t>
      </w:r>
      <w:r>
        <w:rPr>
          <w:rFonts w:ascii="Arial" w:hAnsi="Arial" w:cs="Arial"/>
          <w:color w:val="000000"/>
          <w:sz w:val="25"/>
          <w:szCs w:val="25"/>
        </w:rPr>
        <w:t>asimismo,</w:t>
      </w:r>
      <w:r w:rsidRPr="001A7CB6">
        <w:rPr>
          <w:rFonts w:ascii="Arial" w:hAnsi="Arial" w:cs="Arial"/>
          <w:color w:val="000000"/>
          <w:sz w:val="25"/>
          <w:szCs w:val="25"/>
        </w:rPr>
        <w:t xml:space="preserve"> supervis</w:t>
      </w:r>
      <w:r>
        <w:rPr>
          <w:rFonts w:ascii="Arial" w:hAnsi="Arial" w:cs="Arial"/>
          <w:color w:val="000000"/>
          <w:sz w:val="25"/>
          <w:szCs w:val="25"/>
        </w:rPr>
        <w:t>e</w:t>
      </w:r>
      <w:r w:rsidRPr="001A7CB6">
        <w:rPr>
          <w:rFonts w:ascii="Arial" w:hAnsi="Arial" w:cs="Arial"/>
          <w:color w:val="000000"/>
          <w:sz w:val="25"/>
          <w:szCs w:val="25"/>
        </w:rPr>
        <w:t xml:space="preserve"> </w:t>
      </w:r>
      <w:r>
        <w:rPr>
          <w:rFonts w:ascii="Arial" w:hAnsi="Arial" w:cs="Arial"/>
          <w:color w:val="000000"/>
          <w:sz w:val="25"/>
          <w:szCs w:val="25"/>
        </w:rPr>
        <w:t>que la redacción de los acuerdos con los cuales se le dé cuenta, sean congruentes con el estado procesal de los expedientes, a efecto de evitar</w:t>
      </w:r>
      <w:r w:rsidRPr="001A7CB6">
        <w:rPr>
          <w:rFonts w:ascii="Arial" w:hAnsi="Arial" w:cs="Arial"/>
          <w:color w:val="000000"/>
          <w:sz w:val="25"/>
          <w:szCs w:val="25"/>
        </w:rPr>
        <w:t xml:space="preserve"> la duplicidad de </w:t>
      </w:r>
      <w:r>
        <w:rPr>
          <w:rFonts w:ascii="Arial" w:hAnsi="Arial" w:cs="Arial"/>
          <w:color w:val="000000"/>
          <w:sz w:val="25"/>
          <w:szCs w:val="25"/>
        </w:rPr>
        <w:t>actuaciones</w:t>
      </w:r>
      <w:r w:rsidRPr="001A7CB6">
        <w:rPr>
          <w:rFonts w:ascii="Arial" w:hAnsi="Arial" w:cs="Arial"/>
          <w:color w:val="000000"/>
          <w:sz w:val="25"/>
          <w:szCs w:val="25"/>
        </w:rPr>
        <w:t xml:space="preserve">, </w:t>
      </w:r>
      <w:r>
        <w:rPr>
          <w:rFonts w:ascii="Arial" w:hAnsi="Arial" w:cs="Arial"/>
          <w:color w:val="000000"/>
          <w:sz w:val="25"/>
          <w:szCs w:val="25"/>
        </w:rPr>
        <w:t xml:space="preserve">toda vez que de la revisión del </w:t>
      </w:r>
      <w:r w:rsidRPr="001A7CB6">
        <w:rPr>
          <w:rFonts w:ascii="Arial" w:hAnsi="Arial" w:cs="Arial"/>
          <w:sz w:val="25"/>
          <w:szCs w:val="25"/>
        </w:rPr>
        <w:t>expediente</w:t>
      </w:r>
      <w:r w:rsidRPr="001A7CB6">
        <w:rPr>
          <w:rFonts w:ascii="Arial" w:hAnsi="Arial" w:cs="Arial"/>
          <w:b/>
          <w:sz w:val="25"/>
          <w:szCs w:val="25"/>
        </w:rPr>
        <w:t xml:space="preserve"> </w:t>
      </w:r>
      <w:r w:rsidRPr="001A7CB6">
        <w:rPr>
          <w:rFonts w:ascii="Arial" w:hAnsi="Arial" w:cs="Arial"/>
          <w:bCs/>
          <w:sz w:val="25"/>
          <w:szCs w:val="25"/>
        </w:rPr>
        <w:t>759/2018</w:t>
      </w:r>
      <w:r>
        <w:rPr>
          <w:rFonts w:ascii="Arial" w:hAnsi="Arial" w:cs="Arial"/>
          <w:bCs/>
          <w:sz w:val="25"/>
          <w:szCs w:val="25"/>
        </w:rPr>
        <w:t>, relativo a un</w:t>
      </w:r>
      <w:r w:rsidRPr="001A7CB6">
        <w:rPr>
          <w:rFonts w:ascii="Arial" w:hAnsi="Arial" w:cs="Arial"/>
          <w:bCs/>
          <w:sz w:val="25"/>
          <w:szCs w:val="25"/>
        </w:rPr>
        <w:t xml:space="preserve"> Juicio Ejecutivo Mercantil</w:t>
      </w:r>
      <w:r w:rsidRPr="006835D8">
        <w:rPr>
          <w:rFonts w:ascii="Arial" w:hAnsi="Arial" w:cs="Arial"/>
          <w:sz w:val="25"/>
          <w:szCs w:val="25"/>
        </w:rPr>
        <w:t xml:space="preserve">, </w:t>
      </w:r>
      <w:r>
        <w:rPr>
          <w:rFonts w:ascii="Arial" w:hAnsi="Arial" w:cs="Arial"/>
          <w:sz w:val="25"/>
          <w:szCs w:val="25"/>
        </w:rPr>
        <w:t xml:space="preserve">se advirtió que </w:t>
      </w:r>
      <w:r w:rsidRPr="001A7CB6">
        <w:rPr>
          <w:rFonts w:ascii="Arial" w:hAnsi="Arial" w:cs="Arial"/>
          <w:sz w:val="25"/>
          <w:szCs w:val="25"/>
        </w:rPr>
        <w:t xml:space="preserve">en contra </w:t>
      </w:r>
      <w:r>
        <w:rPr>
          <w:rFonts w:ascii="Arial" w:hAnsi="Arial" w:cs="Arial"/>
          <w:sz w:val="25"/>
          <w:szCs w:val="25"/>
        </w:rPr>
        <w:t>d</w:t>
      </w:r>
      <w:r w:rsidRPr="001A7CB6">
        <w:rPr>
          <w:rFonts w:ascii="Arial" w:hAnsi="Arial" w:cs="Arial"/>
          <w:sz w:val="25"/>
          <w:szCs w:val="25"/>
        </w:rPr>
        <w:t xml:space="preserve">el auto de </w:t>
      </w:r>
      <w:r>
        <w:rPr>
          <w:rFonts w:ascii="Arial" w:hAnsi="Arial" w:cs="Arial"/>
          <w:sz w:val="25"/>
          <w:szCs w:val="25"/>
        </w:rPr>
        <w:t xml:space="preserve">fecha </w:t>
      </w:r>
      <w:r w:rsidRPr="001A7CB6">
        <w:rPr>
          <w:rFonts w:ascii="Arial" w:hAnsi="Arial" w:cs="Arial"/>
          <w:sz w:val="25"/>
          <w:szCs w:val="25"/>
        </w:rPr>
        <w:t>4</w:t>
      </w:r>
      <w:r>
        <w:rPr>
          <w:rFonts w:ascii="Arial" w:hAnsi="Arial" w:cs="Arial"/>
          <w:sz w:val="25"/>
          <w:szCs w:val="25"/>
        </w:rPr>
        <w:t xml:space="preserve"> cuatro</w:t>
      </w:r>
      <w:r w:rsidRPr="001A7CB6">
        <w:rPr>
          <w:rFonts w:ascii="Arial" w:hAnsi="Arial" w:cs="Arial"/>
          <w:sz w:val="25"/>
          <w:szCs w:val="25"/>
        </w:rPr>
        <w:t xml:space="preserve"> de septiembre de 2018</w:t>
      </w:r>
      <w:r>
        <w:rPr>
          <w:rFonts w:ascii="Arial" w:hAnsi="Arial" w:cs="Arial"/>
          <w:sz w:val="25"/>
          <w:szCs w:val="25"/>
        </w:rPr>
        <w:t xml:space="preserve"> dos mil dieciocho</w:t>
      </w:r>
      <w:r w:rsidRPr="001A7CB6">
        <w:rPr>
          <w:rFonts w:ascii="Arial" w:hAnsi="Arial" w:cs="Arial"/>
          <w:sz w:val="25"/>
          <w:szCs w:val="25"/>
        </w:rPr>
        <w:t>, se promovió un recurso de revocación, el cual se citó dos veces, según los autos de 30</w:t>
      </w:r>
      <w:r>
        <w:rPr>
          <w:rFonts w:ascii="Arial" w:hAnsi="Arial" w:cs="Arial"/>
          <w:sz w:val="25"/>
          <w:szCs w:val="25"/>
        </w:rPr>
        <w:t xml:space="preserve"> treinta</w:t>
      </w:r>
      <w:r w:rsidRPr="001A7CB6">
        <w:rPr>
          <w:rFonts w:ascii="Arial" w:hAnsi="Arial" w:cs="Arial"/>
          <w:sz w:val="25"/>
          <w:szCs w:val="25"/>
        </w:rPr>
        <w:t xml:space="preserve"> de noviembre y 11</w:t>
      </w:r>
      <w:r>
        <w:rPr>
          <w:rFonts w:ascii="Arial" w:hAnsi="Arial" w:cs="Arial"/>
          <w:sz w:val="25"/>
          <w:szCs w:val="25"/>
        </w:rPr>
        <w:t xml:space="preserve"> once de diciembre del año próximo pasado, circunstancia que es consultable en el acta de visita que obra en el Juzgado</w:t>
      </w:r>
      <w:r w:rsidRPr="001A7CB6">
        <w:rPr>
          <w:rFonts w:ascii="Arial" w:hAnsi="Arial" w:cs="Arial"/>
          <w:sz w:val="25"/>
          <w:szCs w:val="25"/>
        </w:rPr>
        <w:t>.</w:t>
      </w:r>
      <w:r w:rsidRPr="001A7CB6">
        <w:rPr>
          <w:rFonts w:ascii="Arial" w:hAnsi="Arial" w:cs="Arial"/>
          <w:color w:val="000000"/>
          <w:sz w:val="25"/>
          <w:szCs w:val="25"/>
        </w:rPr>
        <w:t xml:space="preserve"> </w:t>
      </w:r>
      <w:r>
        <w:rPr>
          <w:rFonts w:ascii="Arial" w:hAnsi="Arial" w:cs="Arial"/>
          <w:b/>
          <w:sz w:val="25"/>
          <w:szCs w:val="25"/>
          <w:shd w:val="clear" w:color="auto" w:fill="FFFFFF"/>
        </w:rPr>
        <w:t>- - - - - - - - - - - - - - - - - -</w:t>
      </w:r>
      <w:r>
        <w:rPr>
          <w:rFonts w:ascii="Arial" w:hAnsi="Arial" w:cs="Arial"/>
          <w:b/>
          <w:sz w:val="25"/>
          <w:szCs w:val="25"/>
          <w:shd w:val="clear" w:color="auto" w:fill="FFFFFF"/>
        </w:rPr>
        <w:t xml:space="preserve"> - - - - - - - - - - - - </w:t>
      </w:r>
      <w:r>
        <w:rPr>
          <w:rFonts w:ascii="Arial" w:hAnsi="Arial" w:cs="Arial"/>
          <w:b/>
          <w:color w:val="000000"/>
          <w:sz w:val="25"/>
          <w:szCs w:val="25"/>
        </w:rPr>
        <w:t>c)</w:t>
      </w:r>
      <w:r w:rsidRPr="001A7CB6">
        <w:rPr>
          <w:rFonts w:ascii="Arial" w:hAnsi="Arial" w:cs="Arial"/>
          <w:color w:val="000000"/>
          <w:sz w:val="25"/>
          <w:szCs w:val="25"/>
        </w:rPr>
        <w:t xml:space="preserve"> </w:t>
      </w:r>
      <w:r>
        <w:rPr>
          <w:rFonts w:ascii="Arial" w:hAnsi="Arial" w:cs="Arial"/>
          <w:color w:val="000000"/>
          <w:sz w:val="25"/>
          <w:szCs w:val="25"/>
        </w:rPr>
        <w:t>C</w:t>
      </w:r>
      <w:r w:rsidRPr="001A7CB6">
        <w:rPr>
          <w:rFonts w:ascii="Arial" w:hAnsi="Arial" w:cs="Arial"/>
          <w:color w:val="000000"/>
          <w:sz w:val="25"/>
          <w:szCs w:val="25"/>
        </w:rPr>
        <w:t xml:space="preserve">on fundamento en lo dispuesto por </w:t>
      </w:r>
      <w:r>
        <w:rPr>
          <w:rFonts w:ascii="Arial" w:hAnsi="Arial" w:cs="Arial"/>
          <w:color w:val="000000"/>
          <w:sz w:val="25"/>
          <w:szCs w:val="25"/>
        </w:rPr>
        <w:t>los</w:t>
      </w:r>
      <w:r w:rsidRPr="001A7CB6">
        <w:rPr>
          <w:rFonts w:ascii="Arial" w:hAnsi="Arial" w:cs="Arial"/>
          <w:color w:val="000000"/>
          <w:sz w:val="25"/>
          <w:szCs w:val="25"/>
        </w:rPr>
        <w:t xml:space="preserve"> artículo</w:t>
      </w:r>
      <w:r>
        <w:rPr>
          <w:rFonts w:ascii="Arial" w:hAnsi="Arial" w:cs="Arial"/>
          <w:color w:val="000000"/>
          <w:sz w:val="25"/>
          <w:szCs w:val="25"/>
        </w:rPr>
        <w:t>s</w:t>
      </w:r>
      <w:r w:rsidRPr="001A7CB6">
        <w:rPr>
          <w:rFonts w:ascii="Arial" w:hAnsi="Arial" w:cs="Arial"/>
          <w:color w:val="000000"/>
          <w:sz w:val="25"/>
          <w:szCs w:val="25"/>
        </w:rPr>
        <w:t xml:space="preserve"> 74</w:t>
      </w:r>
      <w:r>
        <w:rPr>
          <w:rFonts w:ascii="Arial" w:hAnsi="Arial" w:cs="Arial"/>
          <w:color w:val="000000"/>
          <w:sz w:val="25"/>
          <w:szCs w:val="25"/>
        </w:rPr>
        <w:t>,</w:t>
      </w:r>
      <w:r w:rsidRPr="001A7CB6">
        <w:rPr>
          <w:rFonts w:ascii="Arial" w:hAnsi="Arial" w:cs="Arial"/>
          <w:color w:val="000000"/>
          <w:sz w:val="25"/>
          <w:szCs w:val="25"/>
        </w:rPr>
        <w:t xml:space="preserve"> fracción II de la Ley Orgánica del Poder Judicial</w:t>
      </w:r>
      <w:r>
        <w:rPr>
          <w:rFonts w:ascii="Arial" w:hAnsi="Arial" w:cs="Arial"/>
          <w:color w:val="000000"/>
          <w:sz w:val="25"/>
          <w:szCs w:val="25"/>
        </w:rPr>
        <w:t xml:space="preserve"> del Estado, </w:t>
      </w:r>
      <w:r w:rsidRPr="001A7CB6">
        <w:rPr>
          <w:rFonts w:ascii="Arial" w:hAnsi="Arial" w:cs="Arial"/>
          <w:color w:val="000000"/>
          <w:sz w:val="25"/>
          <w:szCs w:val="25"/>
        </w:rPr>
        <w:t>144</w:t>
      </w:r>
      <w:r>
        <w:rPr>
          <w:rFonts w:ascii="Arial" w:hAnsi="Arial" w:cs="Arial"/>
          <w:color w:val="000000"/>
          <w:sz w:val="25"/>
          <w:szCs w:val="25"/>
        </w:rPr>
        <w:t>,</w:t>
      </w:r>
      <w:r w:rsidRPr="001A7CB6">
        <w:rPr>
          <w:rFonts w:ascii="Arial" w:hAnsi="Arial" w:cs="Arial"/>
          <w:color w:val="000000"/>
          <w:sz w:val="25"/>
          <w:szCs w:val="25"/>
        </w:rPr>
        <w:t xml:space="preserve"> fracción IV, 158 y 159 del </w:t>
      </w:r>
      <w:r>
        <w:rPr>
          <w:rFonts w:ascii="Arial" w:hAnsi="Arial" w:cs="Arial"/>
          <w:color w:val="000000"/>
          <w:sz w:val="25"/>
          <w:szCs w:val="25"/>
        </w:rPr>
        <w:t>Reglamento Interior del Consejo de la Judicatura del Poder Judicial del Estado</w:t>
      </w:r>
      <w:r w:rsidRPr="001A7CB6">
        <w:rPr>
          <w:rFonts w:ascii="Arial" w:hAnsi="Arial" w:cs="Arial"/>
          <w:color w:val="000000"/>
          <w:sz w:val="25"/>
          <w:szCs w:val="25"/>
        </w:rPr>
        <w:t xml:space="preserve">, se </w:t>
      </w:r>
      <w:r>
        <w:rPr>
          <w:rFonts w:ascii="Arial" w:hAnsi="Arial" w:cs="Arial"/>
          <w:color w:val="000000"/>
          <w:sz w:val="25"/>
          <w:szCs w:val="25"/>
        </w:rPr>
        <w:t xml:space="preserve">recomienda a las </w:t>
      </w:r>
      <w:r w:rsidRPr="000147AC">
        <w:rPr>
          <w:rFonts w:ascii="Arial" w:hAnsi="Arial" w:cs="Arial"/>
          <w:b/>
          <w:color w:val="000000"/>
          <w:sz w:val="25"/>
          <w:szCs w:val="25"/>
        </w:rPr>
        <w:t>Secretarias de Acuerdos</w:t>
      </w:r>
      <w:r>
        <w:rPr>
          <w:rFonts w:ascii="Arial" w:hAnsi="Arial" w:cs="Arial"/>
          <w:color w:val="000000"/>
          <w:sz w:val="25"/>
          <w:szCs w:val="25"/>
        </w:rPr>
        <w:t xml:space="preserve">, que </w:t>
      </w:r>
      <w:r w:rsidRPr="001A7CB6">
        <w:rPr>
          <w:rFonts w:ascii="Arial" w:hAnsi="Arial" w:cs="Arial"/>
          <w:color w:val="000000"/>
          <w:sz w:val="25"/>
          <w:szCs w:val="25"/>
        </w:rPr>
        <w:t xml:space="preserve">todos los </w:t>
      </w:r>
      <w:r>
        <w:rPr>
          <w:rFonts w:ascii="Arial" w:hAnsi="Arial" w:cs="Arial"/>
          <w:color w:val="000000"/>
          <w:sz w:val="25"/>
          <w:szCs w:val="25"/>
        </w:rPr>
        <w:t>autos</w:t>
      </w:r>
      <w:r w:rsidRPr="001A7CB6">
        <w:rPr>
          <w:rFonts w:ascii="Arial" w:hAnsi="Arial" w:cs="Arial"/>
          <w:color w:val="000000"/>
          <w:sz w:val="25"/>
          <w:szCs w:val="25"/>
        </w:rPr>
        <w:t xml:space="preserve"> que se </w:t>
      </w:r>
      <w:r>
        <w:rPr>
          <w:rFonts w:ascii="Arial" w:hAnsi="Arial" w:cs="Arial"/>
          <w:color w:val="000000"/>
          <w:sz w:val="25"/>
          <w:szCs w:val="25"/>
        </w:rPr>
        <w:t>den de alta e</w:t>
      </w:r>
      <w:r w:rsidRPr="001A7CB6">
        <w:rPr>
          <w:rFonts w:ascii="Arial" w:hAnsi="Arial" w:cs="Arial"/>
          <w:color w:val="000000"/>
          <w:sz w:val="25"/>
          <w:szCs w:val="25"/>
        </w:rPr>
        <w:t xml:space="preserve">n el </w:t>
      </w:r>
      <w:r>
        <w:rPr>
          <w:rFonts w:ascii="Arial" w:hAnsi="Arial" w:cs="Arial"/>
          <w:color w:val="000000"/>
          <w:sz w:val="25"/>
          <w:szCs w:val="25"/>
        </w:rPr>
        <w:t xml:space="preserve">expediente </w:t>
      </w:r>
      <w:r w:rsidRPr="001A7CB6">
        <w:rPr>
          <w:rFonts w:ascii="Arial" w:hAnsi="Arial" w:cs="Arial"/>
          <w:color w:val="000000"/>
          <w:sz w:val="25"/>
          <w:szCs w:val="25"/>
        </w:rPr>
        <w:t xml:space="preserve">electrónico y que </w:t>
      </w:r>
      <w:r>
        <w:rPr>
          <w:rFonts w:ascii="Arial" w:hAnsi="Arial" w:cs="Arial"/>
          <w:color w:val="000000"/>
          <w:sz w:val="25"/>
          <w:szCs w:val="25"/>
        </w:rPr>
        <w:t xml:space="preserve">en su dictado se provean </w:t>
      </w:r>
      <w:r w:rsidRPr="001A7CB6">
        <w:rPr>
          <w:rFonts w:ascii="Arial" w:hAnsi="Arial" w:cs="Arial"/>
          <w:color w:val="000000"/>
          <w:sz w:val="25"/>
          <w:szCs w:val="25"/>
        </w:rPr>
        <w:t xml:space="preserve">dos o más promociones, se </w:t>
      </w:r>
      <w:r>
        <w:rPr>
          <w:rFonts w:ascii="Arial" w:hAnsi="Arial" w:cs="Arial"/>
          <w:color w:val="000000"/>
          <w:sz w:val="25"/>
          <w:szCs w:val="25"/>
        </w:rPr>
        <w:t xml:space="preserve">registren en el sistema todas </w:t>
      </w:r>
      <w:r w:rsidRPr="001A7CB6">
        <w:rPr>
          <w:rFonts w:ascii="Arial" w:hAnsi="Arial" w:cs="Arial"/>
          <w:color w:val="000000"/>
          <w:sz w:val="25"/>
          <w:szCs w:val="25"/>
        </w:rPr>
        <w:t>las promociones acordadas</w:t>
      </w:r>
      <w:r>
        <w:rPr>
          <w:rFonts w:ascii="Arial" w:hAnsi="Arial" w:cs="Arial"/>
          <w:color w:val="000000"/>
          <w:sz w:val="25"/>
          <w:szCs w:val="25"/>
        </w:rPr>
        <w:t>, habida cuenta q</w:t>
      </w:r>
      <w:r w:rsidRPr="001A7CB6">
        <w:rPr>
          <w:rFonts w:ascii="Arial" w:hAnsi="Arial" w:cs="Arial"/>
          <w:color w:val="000000"/>
          <w:sz w:val="25"/>
          <w:szCs w:val="25"/>
        </w:rPr>
        <w:t xml:space="preserve">ue durante la práctica de la </w:t>
      </w:r>
      <w:r>
        <w:rPr>
          <w:rFonts w:ascii="Arial" w:hAnsi="Arial" w:cs="Arial"/>
          <w:color w:val="000000"/>
          <w:sz w:val="25"/>
          <w:szCs w:val="25"/>
        </w:rPr>
        <w:t>p</w:t>
      </w:r>
      <w:r w:rsidRPr="001A7CB6">
        <w:rPr>
          <w:rFonts w:ascii="Arial" w:hAnsi="Arial" w:cs="Arial"/>
          <w:color w:val="000000"/>
          <w:sz w:val="25"/>
          <w:szCs w:val="25"/>
        </w:rPr>
        <w:t xml:space="preserve">rimera </w:t>
      </w:r>
      <w:r>
        <w:rPr>
          <w:rFonts w:ascii="Arial" w:hAnsi="Arial" w:cs="Arial"/>
          <w:color w:val="000000"/>
          <w:sz w:val="25"/>
          <w:szCs w:val="25"/>
        </w:rPr>
        <w:t>v</w:t>
      </w:r>
      <w:r w:rsidRPr="001A7CB6">
        <w:rPr>
          <w:rFonts w:ascii="Arial" w:hAnsi="Arial" w:cs="Arial"/>
          <w:color w:val="000000"/>
          <w:sz w:val="25"/>
          <w:szCs w:val="25"/>
        </w:rPr>
        <w:t>isita del present</w:t>
      </w:r>
      <w:r>
        <w:rPr>
          <w:rFonts w:ascii="Arial" w:hAnsi="Arial" w:cs="Arial"/>
          <w:color w:val="000000"/>
          <w:sz w:val="25"/>
          <w:szCs w:val="25"/>
        </w:rPr>
        <w:t>e</w:t>
      </w:r>
      <w:r w:rsidRPr="001A7CB6">
        <w:rPr>
          <w:rFonts w:ascii="Arial" w:hAnsi="Arial" w:cs="Arial"/>
          <w:color w:val="000000"/>
          <w:sz w:val="25"/>
          <w:szCs w:val="25"/>
        </w:rPr>
        <w:t xml:space="preserve"> año al Juzgado de su adscripción, </w:t>
      </w:r>
      <w:r>
        <w:rPr>
          <w:rFonts w:ascii="Arial" w:hAnsi="Arial" w:cs="Arial"/>
          <w:color w:val="000000"/>
          <w:sz w:val="25"/>
          <w:szCs w:val="25"/>
        </w:rPr>
        <w:t xml:space="preserve">se exhibieron al visitador actuante </w:t>
      </w:r>
      <w:r w:rsidRPr="001A7CB6">
        <w:rPr>
          <w:rFonts w:ascii="Arial" w:hAnsi="Arial" w:cs="Arial"/>
          <w:sz w:val="25"/>
          <w:szCs w:val="25"/>
        </w:rPr>
        <w:t>60 p</w:t>
      </w:r>
      <w:r>
        <w:rPr>
          <w:rFonts w:ascii="Arial" w:hAnsi="Arial" w:cs="Arial"/>
          <w:sz w:val="25"/>
          <w:szCs w:val="25"/>
        </w:rPr>
        <w:t xml:space="preserve">romociones </w:t>
      </w:r>
      <w:r>
        <w:rPr>
          <w:rFonts w:ascii="Arial" w:hAnsi="Arial" w:cs="Arial"/>
          <w:sz w:val="25"/>
          <w:szCs w:val="25"/>
        </w:rPr>
        <w:lastRenderedPageBreak/>
        <w:t>pendientes de acuerdo</w:t>
      </w:r>
      <w:r w:rsidRPr="001A7CB6">
        <w:rPr>
          <w:rFonts w:ascii="Arial" w:hAnsi="Arial" w:cs="Arial"/>
          <w:sz w:val="25"/>
          <w:szCs w:val="25"/>
        </w:rPr>
        <w:t>,</w:t>
      </w:r>
      <w:r>
        <w:rPr>
          <w:rFonts w:ascii="Arial" w:hAnsi="Arial" w:cs="Arial"/>
          <w:sz w:val="25"/>
          <w:szCs w:val="25"/>
        </w:rPr>
        <w:t xml:space="preserve"> de las cuales:</w:t>
      </w:r>
      <w:r w:rsidRPr="001A7CB6">
        <w:rPr>
          <w:rFonts w:ascii="Arial" w:hAnsi="Arial" w:cs="Arial"/>
          <w:sz w:val="25"/>
          <w:szCs w:val="25"/>
        </w:rPr>
        <w:t xml:space="preserve"> 40 </w:t>
      </w:r>
      <w:r>
        <w:rPr>
          <w:rFonts w:ascii="Arial" w:hAnsi="Arial" w:cs="Arial"/>
          <w:sz w:val="25"/>
          <w:szCs w:val="25"/>
        </w:rPr>
        <w:t xml:space="preserve">se encontraban </w:t>
      </w:r>
      <w:r w:rsidRPr="001A7CB6">
        <w:rPr>
          <w:rFonts w:ascii="Arial" w:hAnsi="Arial" w:cs="Arial"/>
          <w:sz w:val="25"/>
          <w:szCs w:val="25"/>
        </w:rPr>
        <w:t xml:space="preserve">en poder de la </w:t>
      </w:r>
      <w:r>
        <w:rPr>
          <w:rFonts w:ascii="Arial" w:hAnsi="Arial" w:cs="Arial"/>
          <w:sz w:val="25"/>
          <w:szCs w:val="25"/>
        </w:rPr>
        <w:t xml:space="preserve">licenciada </w:t>
      </w:r>
      <w:r w:rsidRPr="00FC3F97">
        <w:rPr>
          <w:rFonts w:ascii="Arial" w:hAnsi="Arial" w:cs="Arial"/>
          <w:b/>
          <w:sz w:val="25"/>
          <w:szCs w:val="25"/>
        </w:rPr>
        <w:t xml:space="preserve"> ELIMINADO </w:t>
      </w:r>
      <w:r w:rsidRPr="001A7CB6">
        <w:rPr>
          <w:rFonts w:ascii="Arial" w:hAnsi="Arial" w:cs="Arial"/>
          <w:sz w:val="25"/>
          <w:szCs w:val="25"/>
        </w:rPr>
        <w:t xml:space="preserve"> y 20 </w:t>
      </w:r>
      <w:r>
        <w:rPr>
          <w:rFonts w:ascii="Arial" w:hAnsi="Arial" w:cs="Arial"/>
          <w:sz w:val="25"/>
          <w:szCs w:val="25"/>
        </w:rPr>
        <w:t xml:space="preserve">veinte </w:t>
      </w:r>
      <w:r w:rsidRPr="001A7CB6">
        <w:rPr>
          <w:rFonts w:ascii="Arial" w:hAnsi="Arial" w:cs="Arial"/>
          <w:sz w:val="25"/>
          <w:szCs w:val="25"/>
        </w:rPr>
        <w:t xml:space="preserve">en poder de la </w:t>
      </w:r>
      <w:r>
        <w:rPr>
          <w:rFonts w:ascii="Arial" w:hAnsi="Arial" w:cs="Arial"/>
          <w:sz w:val="25"/>
          <w:szCs w:val="25"/>
        </w:rPr>
        <w:t>licenciada</w:t>
      </w:r>
      <w:r w:rsidRPr="001A7CB6">
        <w:rPr>
          <w:rFonts w:ascii="Arial" w:hAnsi="Arial" w:cs="Arial"/>
          <w:sz w:val="25"/>
          <w:szCs w:val="25"/>
        </w:rPr>
        <w:t xml:space="preserve"> </w:t>
      </w:r>
      <w:r w:rsidRPr="00FC3F97">
        <w:rPr>
          <w:rFonts w:ascii="Arial" w:hAnsi="Arial" w:cs="Arial"/>
          <w:b/>
          <w:sz w:val="25"/>
          <w:szCs w:val="25"/>
        </w:rPr>
        <w:t xml:space="preserve"> ELIMINADO </w:t>
      </w:r>
      <w:r w:rsidRPr="001A7CB6">
        <w:rPr>
          <w:rFonts w:ascii="Arial" w:hAnsi="Arial" w:cs="Arial"/>
          <w:sz w:val="25"/>
          <w:szCs w:val="25"/>
        </w:rPr>
        <w:t>, sin embargo, en el sistema de información se tenía</w:t>
      </w:r>
      <w:r>
        <w:rPr>
          <w:rFonts w:ascii="Arial" w:hAnsi="Arial" w:cs="Arial"/>
          <w:sz w:val="25"/>
          <w:szCs w:val="25"/>
        </w:rPr>
        <w:t xml:space="preserve">n registradas </w:t>
      </w:r>
      <w:r w:rsidRPr="001A7CB6">
        <w:rPr>
          <w:rFonts w:ascii="Arial" w:hAnsi="Arial" w:cs="Arial"/>
          <w:sz w:val="25"/>
          <w:szCs w:val="25"/>
        </w:rPr>
        <w:t>como pendientes 307</w:t>
      </w:r>
      <w:r>
        <w:rPr>
          <w:rFonts w:ascii="Arial" w:hAnsi="Arial" w:cs="Arial"/>
          <w:sz w:val="25"/>
          <w:szCs w:val="25"/>
        </w:rPr>
        <w:t>,</w:t>
      </w:r>
      <w:r w:rsidRPr="001A7CB6">
        <w:rPr>
          <w:rFonts w:ascii="Arial" w:hAnsi="Arial" w:cs="Arial"/>
          <w:sz w:val="25"/>
          <w:szCs w:val="25"/>
        </w:rPr>
        <w:t xml:space="preserve"> de las cuales 231 se recibieron del 02</w:t>
      </w:r>
      <w:r>
        <w:rPr>
          <w:rFonts w:ascii="Arial" w:hAnsi="Arial" w:cs="Arial"/>
          <w:sz w:val="25"/>
          <w:szCs w:val="25"/>
        </w:rPr>
        <w:t xml:space="preserve"> dos</w:t>
      </w:r>
      <w:r w:rsidRPr="001A7CB6">
        <w:rPr>
          <w:rFonts w:ascii="Arial" w:hAnsi="Arial" w:cs="Arial"/>
          <w:sz w:val="25"/>
          <w:szCs w:val="25"/>
        </w:rPr>
        <w:t xml:space="preserve"> al 17</w:t>
      </w:r>
      <w:r>
        <w:rPr>
          <w:rFonts w:ascii="Arial" w:hAnsi="Arial" w:cs="Arial"/>
          <w:sz w:val="25"/>
          <w:szCs w:val="25"/>
        </w:rPr>
        <w:t xml:space="preserve"> diecisiete</w:t>
      </w:r>
      <w:r w:rsidRPr="001A7CB6">
        <w:rPr>
          <w:rFonts w:ascii="Arial" w:hAnsi="Arial" w:cs="Arial"/>
          <w:sz w:val="25"/>
          <w:szCs w:val="25"/>
        </w:rPr>
        <w:t xml:space="preserve"> de mayo de 2019</w:t>
      </w:r>
      <w:r>
        <w:rPr>
          <w:rFonts w:ascii="Arial" w:hAnsi="Arial" w:cs="Arial"/>
          <w:sz w:val="25"/>
          <w:szCs w:val="25"/>
        </w:rPr>
        <w:t xml:space="preserve">; </w:t>
      </w:r>
      <w:r>
        <w:rPr>
          <w:rFonts w:ascii="Arial" w:hAnsi="Arial" w:cs="Arial"/>
          <w:color w:val="000000"/>
          <w:sz w:val="25"/>
          <w:szCs w:val="25"/>
        </w:rPr>
        <w:t>asimismo,</w:t>
      </w:r>
      <w:r w:rsidRPr="001A7CB6">
        <w:rPr>
          <w:rFonts w:ascii="Arial" w:hAnsi="Arial" w:cs="Arial"/>
          <w:color w:val="000000"/>
          <w:sz w:val="25"/>
          <w:szCs w:val="25"/>
        </w:rPr>
        <w:t xml:space="preserve"> </w:t>
      </w:r>
      <w:r>
        <w:rPr>
          <w:rFonts w:ascii="Arial" w:hAnsi="Arial" w:cs="Arial"/>
          <w:color w:val="000000"/>
          <w:sz w:val="25"/>
          <w:szCs w:val="25"/>
        </w:rPr>
        <w:t>que la redacción de los acuerdos con los cuales se dé cuenta al Titular, sean congruentes con el estado procesal de los expedientes, a efecto de evitar</w:t>
      </w:r>
      <w:r w:rsidRPr="001A7CB6">
        <w:rPr>
          <w:rFonts w:ascii="Arial" w:hAnsi="Arial" w:cs="Arial"/>
          <w:color w:val="000000"/>
          <w:sz w:val="25"/>
          <w:szCs w:val="25"/>
        </w:rPr>
        <w:t xml:space="preserve"> la duplicidad de </w:t>
      </w:r>
      <w:r>
        <w:rPr>
          <w:rFonts w:ascii="Arial" w:hAnsi="Arial" w:cs="Arial"/>
          <w:color w:val="000000"/>
          <w:sz w:val="25"/>
          <w:szCs w:val="25"/>
        </w:rPr>
        <w:t>actuaciones</w:t>
      </w:r>
      <w:r w:rsidRPr="001A7CB6">
        <w:rPr>
          <w:rFonts w:ascii="Arial" w:hAnsi="Arial" w:cs="Arial"/>
          <w:color w:val="000000"/>
          <w:sz w:val="25"/>
          <w:szCs w:val="25"/>
        </w:rPr>
        <w:t xml:space="preserve">, </w:t>
      </w:r>
      <w:r>
        <w:rPr>
          <w:rFonts w:ascii="Arial" w:hAnsi="Arial" w:cs="Arial"/>
          <w:color w:val="000000"/>
          <w:sz w:val="25"/>
          <w:szCs w:val="25"/>
        </w:rPr>
        <w:t xml:space="preserve">toda vez que de la revisión del </w:t>
      </w:r>
      <w:r w:rsidRPr="001A7CB6">
        <w:rPr>
          <w:rFonts w:ascii="Arial" w:hAnsi="Arial" w:cs="Arial"/>
          <w:sz w:val="25"/>
          <w:szCs w:val="25"/>
        </w:rPr>
        <w:t>expediente</w:t>
      </w:r>
      <w:r w:rsidRPr="001A7CB6">
        <w:rPr>
          <w:rFonts w:ascii="Arial" w:hAnsi="Arial" w:cs="Arial"/>
          <w:b/>
          <w:sz w:val="25"/>
          <w:szCs w:val="25"/>
        </w:rPr>
        <w:t xml:space="preserve"> </w:t>
      </w:r>
      <w:r w:rsidRPr="001A7CB6">
        <w:rPr>
          <w:rFonts w:ascii="Arial" w:hAnsi="Arial" w:cs="Arial"/>
          <w:bCs/>
          <w:sz w:val="25"/>
          <w:szCs w:val="25"/>
        </w:rPr>
        <w:t>759/2018</w:t>
      </w:r>
      <w:r>
        <w:rPr>
          <w:rFonts w:ascii="Arial" w:hAnsi="Arial" w:cs="Arial"/>
          <w:bCs/>
          <w:sz w:val="25"/>
          <w:szCs w:val="25"/>
        </w:rPr>
        <w:t>, relativo a un</w:t>
      </w:r>
      <w:r w:rsidRPr="001A7CB6">
        <w:rPr>
          <w:rFonts w:ascii="Arial" w:hAnsi="Arial" w:cs="Arial"/>
          <w:bCs/>
          <w:sz w:val="25"/>
          <w:szCs w:val="25"/>
        </w:rPr>
        <w:t xml:space="preserve"> Juicio Ejecutivo Mercantil</w:t>
      </w:r>
      <w:r w:rsidRPr="006835D8">
        <w:rPr>
          <w:rFonts w:ascii="Arial" w:hAnsi="Arial" w:cs="Arial"/>
          <w:sz w:val="25"/>
          <w:szCs w:val="25"/>
        </w:rPr>
        <w:t>,</w:t>
      </w:r>
      <w:r w:rsidRPr="001A7CB6">
        <w:rPr>
          <w:rFonts w:ascii="Arial" w:hAnsi="Arial" w:cs="Arial"/>
          <w:sz w:val="25"/>
          <w:szCs w:val="25"/>
        </w:rPr>
        <w:t xml:space="preserve"> </w:t>
      </w:r>
      <w:r>
        <w:rPr>
          <w:rFonts w:ascii="Arial" w:hAnsi="Arial" w:cs="Arial"/>
          <w:sz w:val="25"/>
          <w:szCs w:val="25"/>
        </w:rPr>
        <w:t xml:space="preserve">se advirtió que </w:t>
      </w:r>
      <w:r w:rsidRPr="001A7CB6">
        <w:rPr>
          <w:rFonts w:ascii="Arial" w:hAnsi="Arial" w:cs="Arial"/>
          <w:sz w:val="25"/>
          <w:szCs w:val="25"/>
        </w:rPr>
        <w:t xml:space="preserve">en contra </w:t>
      </w:r>
      <w:r>
        <w:rPr>
          <w:rFonts w:ascii="Arial" w:hAnsi="Arial" w:cs="Arial"/>
          <w:sz w:val="25"/>
          <w:szCs w:val="25"/>
        </w:rPr>
        <w:t>d</w:t>
      </w:r>
      <w:r w:rsidRPr="001A7CB6">
        <w:rPr>
          <w:rFonts w:ascii="Arial" w:hAnsi="Arial" w:cs="Arial"/>
          <w:sz w:val="25"/>
          <w:szCs w:val="25"/>
        </w:rPr>
        <w:t xml:space="preserve">el auto de </w:t>
      </w:r>
      <w:r>
        <w:rPr>
          <w:rFonts w:ascii="Arial" w:hAnsi="Arial" w:cs="Arial"/>
          <w:sz w:val="25"/>
          <w:szCs w:val="25"/>
        </w:rPr>
        <w:t xml:space="preserve">fecha </w:t>
      </w:r>
      <w:r w:rsidRPr="001A7CB6">
        <w:rPr>
          <w:rFonts w:ascii="Arial" w:hAnsi="Arial" w:cs="Arial"/>
          <w:sz w:val="25"/>
          <w:szCs w:val="25"/>
        </w:rPr>
        <w:t>4</w:t>
      </w:r>
      <w:r>
        <w:rPr>
          <w:rFonts w:ascii="Arial" w:hAnsi="Arial" w:cs="Arial"/>
          <w:sz w:val="25"/>
          <w:szCs w:val="25"/>
        </w:rPr>
        <w:t xml:space="preserve"> cuatro</w:t>
      </w:r>
      <w:r w:rsidRPr="001A7CB6">
        <w:rPr>
          <w:rFonts w:ascii="Arial" w:hAnsi="Arial" w:cs="Arial"/>
          <w:sz w:val="25"/>
          <w:szCs w:val="25"/>
        </w:rPr>
        <w:t xml:space="preserve"> de septiembre de 2018</w:t>
      </w:r>
      <w:r>
        <w:rPr>
          <w:rFonts w:ascii="Arial" w:hAnsi="Arial" w:cs="Arial"/>
          <w:sz w:val="25"/>
          <w:szCs w:val="25"/>
        </w:rPr>
        <w:t xml:space="preserve"> dos mil dieciocho</w:t>
      </w:r>
      <w:r w:rsidRPr="001A7CB6">
        <w:rPr>
          <w:rFonts w:ascii="Arial" w:hAnsi="Arial" w:cs="Arial"/>
          <w:sz w:val="25"/>
          <w:szCs w:val="25"/>
        </w:rPr>
        <w:t>, se promovió un recurso de revocación, el cual se citó dos veces, según los autos de 30</w:t>
      </w:r>
      <w:r>
        <w:rPr>
          <w:rFonts w:ascii="Arial" w:hAnsi="Arial" w:cs="Arial"/>
          <w:sz w:val="25"/>
          <w:szCs w:val="25"/>
        </w:rPr>
        <w:t xml:space="preserve"> treinta</w:t>
      </w:r>
      <w:r w:rsidRPr="001A7CB6">
        <w:rPr>
          <w:rFonts w:ascii="Arial" w:hAnsi="Arial" w:cs="Arial"/>
          <w:sz w:val="25"/>
          <w:szCs w:val="25"/>
        </w:rPr>
        <w:t xml:space="preserve"> de noviembre y 11</w:t>
      </w:r>
      <w:r>
        <w:rPr>
          <w:rFonts w:ascii="Arial" w:hAnsi="Arial" w:cs="Arial"/>
          <w:sz w:val="25"/>
          <w:szCs w:val="25"/>
        </w:rPr>
        <w:t xml:space="preserve"> once de diciembre del año próximo pasado, circunstancia que es consultable en el acta de visita que obra en el Juzgado</w:t>
      </w:r>
      <w:r w:rsidRPr="001A7CB6">
        <w:rPr>
          <w:rFonts w:ascii="Arial" w:hAnsi="Arial" w:cs="Arial"/>
          <w:sz w:val="25"/>
          <w:szCs w:val="25"/>
        </w:rPr>
        <w:t>.</w:t>
      </w:r>
      <w:r w:rsidRPr="001A7CB6">
        <w:rPr>
          <w:rFonts w:ascii="Arial" w:hAnsi="Arial" w:cs="Arial"/>
          <w:color w:val="000000"/>
          <w:sz w:val="25"/>
          <w:szCs w:val="25"/>
        </w:rPr>
        <w:t xml:space="preserve"> </w:t>
      </w:r>
      <w:r>
        <w:rPr>
          <w:rFonts w:ascii="Arial" w:hAnsi="Arial" w:cs="Arial"/>
          <w:b/>
          <w:sz w:val="25"/>
          <w:szCs w:val="25"/>
          <w:shd w:val="clear" w:color="auto" w:fill="FFFFFF"/>
        </w:rPr>
        <w:t xml:space="preserve">- - - - - - - - - - - - - - - </w:t>
      </w:r>
    </w:p>
    <w:p w:rsidR="00FC3F97" w:rsidRDefault="00FC3F97" w:rsidP="00FC3F97">
      <w:pPr>
        <w:tabs>
          <w:tab w:val="left" w:pos="3315"/>
        </w:tabs>
        <w:spacing w:line="360" w:lineRule="auto"/>
        <w:jc w:val="both"/>
        <w:rPr>
          <w:rFonts w:ascii="Arial" w:hAnsi="Arial" w:cs="Arial"/>
          <w:b/>
          <w:sz w:val="25"/>
          <w:szCs w:val="25"/>
          <w:shd w:val="clear" w:color="auto" w:fill="FFFFFF"/>
        </w:rPr>
      </w:pPr>
      <w:r w:rsidRPr="006B086A">
        <w:rPr>
          <w:rFonts w:ascii="Arial" w:hAnsi="Arial" w:cs="Arial"/>
          <w:b/>
          <w:bCs/>
          <w:sz w:val="25"/>
          <w:szCs w:val="25"/>
          <w:shd w:val="clear" w:color="auto" w:fill="FFFFFF"/>
        </w:rPr>
        <w:t xml:space="preserve">ACUERDO </w:t>
      </w:r>
      <w:r>
        <w:rPr>
          <w:rFonts w:ascii="Arial" w:hAnsi="Arial" w:cs="Arial"/>
          <w:b/>
          <w:bCs/>
          <w:sz w:val="25"/>
          <w:szCs w:val="25"/>
          <w:shd w:val="clear" w:color="auto" w:fill="FFFFFF"/>
        </w:rPr>
        <w:t>104</w:t>
      </w:r>
      <w:r w:rsidRPr="006B086A">
        <w:rPr>
          <w:rFonts w:ascii="Arial" w:hAnsi="Arial" w:cs="Arial"/>
          <w:b/>
          <w:bCs/>
          <w:sz w:val="25"/>
          <w:szCs w:val="25"/>
          <w:shd w:val="clear" w:color="auto" w:fill="FFFFFF"/>
        </w:rPr>
        <w:t>/</w:t>
      </w:r>
      <w:r>
        <w:rPr>
          <w:rFonts w:ascii="Arial" w:hAnsi="Arial" w:cs="Arial"/>
          <w:b/>
          <w:bCs/>
          <w:sz w:val="25"/>
          <w:szCs w:val="25"/>
          <w:shd w:val="clear" w:color="auto" w:fill="FFFFFF"/>
        </w:rPr>
        <w:t>06</w:t>
      </w:r>
      <w:r w:rsidRPr="006B086A">
        <w:rPr>
          <w:rFonts w:ascii="Arial" w:hAnsi="Arial" w:cs="Arial"/>
          <w:b/>
          <w:bCs/>
          <w:sz w:val="25"/>
          <w:szCs w:val="25"/>
          <w:shd w:val="clear" w:color="auto" w:fill="FFFFFF"/>
        </w:rPr>
        <w:t>/201</w:t>
      </w:r>
      <w:r>
        <w:rPr>
          <w:rFonts w:ascii="Arial" w:hAnsi="Arial" w:cs="Arial"/>
          <w:b/>
          <w:bCs/>
          <w:sz w:val="25"/>
          <w:szCs w:val="25"/>
          <w:shd w:val="clear" w:color="auto" w:fill="FFFFFF"/>
        </w:rPr>
        <w:t>9</w:t>
      </w:r>
      <w:r w:rsidRPr="006B086A">
        <w:rPr>
          <w:rFonts w:ascii="Arial" w:hAnsi="Arial" w:cs="Arial"/>
          <w:b/>
          <w:bCs/>
          <w:sz w:val="25"/>
          <w:szCs w:val="25"/>
          <w:shd w:val="clear" w:color="auto" w:fill="FFFFFF"/>
        </w:rPr>
        <w:t xml:space="preserve">.- </w:t>
      </w:r>
      <w:r w:rsidRPr="006B086A">
        <w:rPr>
          <w:rFonts w:ascii="Arial" w:hAnsi="Arial" w:cs="Arial"/>
          <w:bCs/>
          <w:sz w:val="25"/>
          <w:szCs w:val="25"/>
          <w:shd w:val="clear" w:color="auto" w:fill="FFFFFF"/>
        </w:rPr>
        <w:t>Los miembros de la Comisión de Disciplina,</w:t>
      </w:r>
      <w:r w:rsidRPr="005F0EC5">
        <w:rPr>
          <w:rFonts w:ascii="Arial" w:hAnsi="Arial" w:cs="Arial"/>
          <w:bCs/>
          <w:sz w:val="25"/>
          <w:szCs w:val="25"/>
          <w:shd w:val="clear" w:color="auto" w:fill="FFFFFF"/>
        </w:rPr>
        <w:t xml:space="preserve"> </w:t>
      </w:r>
      <w:r w:rsidRPr="000B6462">
        <w:rPr>
          <w:rFonts w:ascii="Arial" w:hAnsi="Arial" w:cs="Arial"/>
          <w:bCs/>
          <w:sz w:val="25"/>
          <w:szCs w:val="25"/>
          <w:shd w:val="clear" w:color="auto" w:fill="FFFFFF"/>
        </w:rPr>
        <w:t>con</w:t>
      </w:r>
      <w:r w:rsidRPr="000B6462">
        <w:rPr>
          <w:rFonts w:ascii="Arial" w:hAnsi="Arial" w:cs="Arial"/>
          <w:color w:val="000000"/>
          <w:sz w:val="25"/>
          <w:szCs w:val="25"/>
        </w:rPr>
        <w:t xml:space="preserve"> fundamento en el artículo 40, fracción V del Reglamento Interior del Consejo de la Judicatura</w:t>
      </w:r>
      <w:r>
        <w:rPr>
          <w:rFonts w:ascii="Arial" w:hAnsi="Arial" w:cs="Arial"/>
          <w:bCs/>
          <w:sz w:val="25"/>
          <w:szCs w:val="25"/>
          <w:shd w:val="clear" w:color="auto" w:fill="FFFFFF"/>
        </w:rPr>
        <w:t xml:space="preserve">, </w:t>
      </w:r>
      <w:r w:rsidRPr="006B086A">
        <w:rPr>
          <w:rFonts w:ascii="Arial" w:hAnsi="Arial" w:cs="Arial"/>
          <w:bCs/>
          <w:sz w:val="25"/>
          <w:szCs w:val="25"/>
          <w:shd w:val="clear" w:color="auto" w:fill="FFFFFF"/>
        </w:rPr>
        <w:t>determinan emitir la</w:t>
      </w:r>
      <w:r>
        <w:rPr>
          <w:rFonts w:ascii="Arial" w:hAnsi="Arial" w:cs="Arial"/>
          <w:bCs/>
          <w:sz w:val="25"/>
          <w:szCs w:val="25"/>
          <w:shd w:val="clear" w:color="auto" w:fill="FFFFFF"/>
        </w:rPr>
        <w:t>s</w:t>
      </w:r>
      <w:r w:rsidRPr="006B086A">
        <w:rPr>
          <w:rFonts w:ascii="Arial" w:hAnsi="Arial" w:cs="Arial"/>
          <w:bCs/>
          <w:sz w:val="25"/>
          <w:szCs w:val="25"/>
          <w:shd w:val="clear" w:color="auto" w:fill="FFFFFF"/>
        </w:rPr>
        <w:t xml:space="preserve"> siguiente</w:t>
      </w:r>
      <w:r>
        <w:rPr>
          <w:rFonts w:ascii="Arial" w:hAnsi="Arial" w:cs="Arial"/>
          <w:bCs/>
          <w:sz w:val="25"/>
          <w:szCs w:val="25"/>
          <w:shd w:val="clear" w:color="auto" w:fill="FFFFFF"/>
        </w:rPr>
        <w:t>s</w:t>
      </w:r>
      <w:r w:rsidRPr="006B086A">
        <w:rPr>
          <w:rFonts w:ascii="Arial" w:hAnsi="Arial" w:cs="Arial"/>
          <w:bCs/>
          <w:sz w:val="25"/>
          <w:szCs w:val="25"/>
          <w:shd w:val="clear" w:color="auto" w:fill="FFFFFF"/>
        </w:rPr>
        <w:t xml:space="preserve"> recomendaci</w:t>
      </w:r>
      <w:r>
        <w:rPr>
          <w:rFonts w:ascii="Arial" w:hAnsi="Arial" w:cs="Arial"/>
          <w:bCs/>
          <w:sz w:val="25"/>
          <w:szCs w:val="25"/>
          <w:shd w:val="clear" w:color="auto" w:fill="FFFFFF"/>
        </w:rPr>
        <w:t>ones</w:t>
      </w:r>
      <w:r>
        <w:rPr>
          <w:rFonts w:ascii="Arial" w:hAnsi="Arial" w:cs="Arial"/>
          <w:bCs/>
          <w:sz w:val="25"/>
          <w:szCs w:val="25"/>
          <w:shd w:val="clear" w:color="auto" w:fill="FFFFFF"/>
        </w:rPr>
        <w:t xml:space="preserve"> al </w:t>
      </w:r>
      <w:r w:rsidRPr="00FB4392">
        <w:rPr>
          <w:rFonts w:ascii="Arial" w:hAnsi="Arial" w:cs="Arial"/>
          <w:b/>
          <w:bCs/>
          <w:sz w:val="25"/>
          <w:szCs w:val="25"/>
        </w:rPr>
        <w:t xml:space="preserve">Juzgado </w:t>
      </w:r>
      <w:r>
        <w:rPr>
          <w:rFonts w:ascii="Arial" w:hAnsi="Arial" w:cs="Arial"/>
          <w:b/>
          <w:bCs/>
          <w:sz w:val="25"/>
          <w:szCs w:val="25"/>
        </w:rPr>
        <w:t xml:space="preserve">Cuarto del Ramo Mercantil </w:t>
      </w:r>
      <w:r w:rsidRPr="008312AB">
        <w:rPr>
          <w:rFonts w:ascii="Arial" w:hAnsi="Arial" w:cs="Arial"/>
          <w:b/>
          <w:sz w:val="25"/>
          <w:szCs w:val="25"/>
          <w:shd w:val="clear" w:color="auto" w:fill="FFFFFF"/>
        </w:rPr>
        <w:t>del Primer Distrito Judicial</w:t>
      </w:r>
      <w:r w:rsidRPr="006B086A">
        <w:rPr>
          <w:rFonts w:ascii="Arial" w:hAnsi="Arial" w:cs="Arial"/>
          <w:bCs/>
          <w:sz w:val="25"/>
          <w:szCs w:val="25"/>
          <w:shd w:val="clear" w:color="auto" w:fill="FFFFFF"/>
        </w:rPr>
        <w:t xml:space="preserve">. </w:t>
      </w:r>
      <w:r w:rsidRPr="00596B83">
        <w:rPr>
          <w:rFonts w:ascii="Arial" w:hAnsi="Arial" w:cs="Arial"/>
          <w:b/>
          <w:bCs/>
          <w:sz w:val="25"/>
          <w:szCs w:val="25"/>
          <w:shd w:val="clear" w:color="auto" w:fill="FFFFFF"/>
        </w:rPr>
        <w:t>- -</w:t>
      </w:r>
      <w:r>
        <w:rPr>
          <w:rFonts w:ascii="Arial" w:hAnsi="Arial" w:cs="Arial"/>
          <w:bCs/>
          <w:sz w:val="25"/>
          <w:szCs w:val="25"/>
          <w:shd w:val="clear" w:color="auto" w:fill="FFFFFF"/>
        </w:rPr>
        <w:t xml:space="preserve"> </w:t>
      </w:r>
      <w:r>
        <w:rPr>
          <w:rFonts w:ascii="Arial" w:hAnsi="Arial" w:cs="Arial"/>
          <w:b/>
          <w:bCs/>
          <w:sz w:val="25"/>
          <w:szCs w:val="25"/>
          <w:shd w:val="clear" w:color="auto" w:fill="FFFFFF"/>
        </w:rPr>
        <w:t xml:space="preserve"> - - - - - - - - </w:t>
      </w:r>
      <w:r>
        <w:rPr>
          <w:rFonts w:ascii="Arial" w:hAnsi="Arial" w:cs="Arial"/>
          <w:b/>
          <w:bCs/>
          <w:sz w:val="25"/>
          <w:szCs w:val="25"/>
          <w:shd w:val="clear" w:color="auto" w:fill="FFFFFF"/>
        </w:rPr>
        <w:t>- - - - -</w:t>
      </w:r>
      <w:r w:rsidRPr="001A7CB6">
        <w:rPr>
          <w:rFonts w:ascii="Arial" w:hAnsi="Arial" w:cs="Arial"/>
          <w:b/>
          <w:color w:val="000000"/>
          <w:sz w:val="25"/>
          <w:szCs w:val="25"/>
        </w:rPr>
        <w:t>a)</w:t>
      </w:r>
      <w:r w:rsidRPr="001A7CB6">
        <w:rPr>
          <w:rFonts w:ascii="Arial" w:hAnsi="Arial" w:cs="Arial"/>
          <w:color w:val="000000"/>
          <w:sz w:val="25"/>
          <w:szCs w:val="25"/>
        </w:rPr>
        <w:t xml:space="preserve"> </w:t>
      </w:r>
      <w:r>
        <w:rPr>
          <w:rFonts w:ascii="Arial" w:hAnsi="Arial" w:cs="Arial"/>
          <w:color w:val="000000"/>
          <w:sz w:val="25"/>
          <w:szCs w:val="25"/>
        </w:rPr>
        <w:t>C</w:t>
      </w:r>
      <w:r w:rsidRPr="001A7CB6">
        <w:rPr>
          <w:rFonts w:ascii="Arial" w:hAnsi="Arial" w:cs="Arial"/>
          <w:color w:val="000000"/>
          <w:sz w:val="25"/>
          <w:szCs w:val="25"/>
        </w:rPr>
        <w:t>on fundamento en lo dispuesto por el artículo 51</w:t>
      </w:r>
      <w:r>
        <w:rPr>
          <w:rFonts w:ascii="Arial" w:hAnsi="Arial" w:cs="Arial"/>
          <w:color w:val="000000"/>
          <w:sz w:val="25"/>
          <w:szCs w:val="25"/>
        </w:rPr>
        <w:t>,</w:t>
      </w:r>
      <w:r w:rsidRPr="001A7CB6">
        <w:rPr>
          <w:rFonts w:ascii="Arial" w:hAnsi="Arial" w:cs="Arial"/>
          <w:color w:val="000000"/>
          <w:sz w:val="25"/>
          <w:szCs w:val="25"/>
        </w:rPr>
        <w:t xml:space="preserve"> fracciones I y IX de la Ley Orgánica del Poder Judicial</w:t>
      </w:r>
      <w:r>
        <w:rPr>
          <w:rFonts w:ascii="Arial" w:hAnsi="Arial" w:cs="Arial"/>
          <w:color w:val="000000"/>
          <w:sz w:val="25"/>
          <w:szCs w:val="25"/>
        </w:rPr>
        <w:t xml:space="preserve"> del Estado</w:t>
      </w:r>
      <w:r w:rsidRPr="001A7CB6">
        <w:rPr>
          <w:rFonts w:ascii="Arial" w:hAnsi="Arial" w:cs="Arial"/>
          <w:color w:val="000000"/>
          <w:sz w:val="25"/>
          <w:szCs w:val="25"/>
        </w:rPr>
        <w:t xml:space="preserve">, </w:t>
      </w:r>
      <w:r>
        <w:rPr>
          <w:rFonts w:ascii="Arial" w:hAnsi="Arial" w:cs="Arial"/>
          <w:color w:val="000000"/>
          <w:sz w:val="25"/>
          <w:szCs w:val="25"/>
        </w:rPr>
        <w:t xml:space="preserve">se recomienda al </w:t>
      </w:r>
      <w:r>
        <w:rPr>
          <w:rFonts w:ascii="Arial" w:hAnsi="Arial" w:cs="Arial"/>
          <w:b/>
          <w:color w:val="000000"/>
          <w:sz w:val="25"/>
          <w:szCs w:val="25"/>
        </w:rPr>
        <w:t xml:space="preserve">Titular, </w:t>
      </w:r>
      <w:r w:rsidRPr="008F5106">
        <w:rPr>
          <w:rFonts w:ascii="Arial" w:hAnsi="Arial" w:cs="Arial"/>
          <w:color w:val="000000"/>
          <w:sz w:val="25"/>
          <w:szCs w:val="25"/>
        </w:rPr>
        <w:t>a efecto de evitar el exceso de notificaciones personales en los domicilios señalados por las partes, ordenar en autos únicamente las notificaciones y citaciones personales que la ley prevé, en los términos del Título Segundo, Capítulo V</w:t>
      </w:r>
      <w:r>
        <w:rPr>
          <w:rFonts w:ascii="Arial" w:hAnsi="Arial" w:cs="Arial"/>
          <w:color w:val="000000"/>
          <w:sz w:val="25"/>
          <w:szCs w:val="25"/>
        </w:rPr>
        <w:t>,</w:t>
      </w:r>
      <w:r w:rsidRPr="008F5106">
        <w:rPr>
          <w:rFonts w:ascii="Arial" w:hAnsi="Arial" w:cs="Arial"/>
          <w:color w:val="000000"/>
          <w:sz w:val="25"/>
          <w:szCs w:val="25"/>
        </w:rPr>
        <w:t xml:space="preserve"> del Código de Procedimientos Civiles del Estado, </w:t>
      </w:r>
      <w:r w:rsidRPr="008F5106">
        <w:rPr>
          <w:rFonts w:ascii="Arial" w:hAnsi="Arial" w:cs="Arial"/>
          <w:color w:val="000000"/>
          <w:sz w:val="25"/>
          <w:szCs w:val="25"/>
          <w:lang w:val="es-ES"/>
        </w:rPr>
        <w:t xml:space="preserve">toda vez que </w:t>
      </w:r>
      <w:r w:rsidRPr="001A7CB6">
        <w:rPr>
          <w:rFonts w:ascii="Arial" w:hAnsi="Arial" w:cs="Arial"/>
          <w:color w:val="000000"/>
          <w:sz w:val="25"/>
          <w:szCs w:val="25"/>
          <w:lang w:val="es-ES"/>
        </w:rPr>
        <w:t>se observó</w:t>
      </w:r>
      <w:r w:rsidRPr="001A7CB6">
        <w:rPr>
          <w:rFonts w:ascii="Arial" w:hAnsi="Arial" w:cs="Arial"/>
          <w:color w:val="000000"/>
          <w:sz w:val="25"/>
          <w:szCs w:val="25"/>
        </w:rPr>
        <w:t xml:space="preserve"> que se </w:t>
      </w:r>
      <w:r w:rsidRPr="001A7CB6">
        <w:rPr>
          <w:rFonts w:ascii="Arial" w:hAnsi="Arial" w:cs="Arial"/>
          <w:sz w:val="25"/>
          <w:szCs w:val="25"/>
        </w:rPr>
        <w:t>publicaron por lista 3,251</w:t>
      </w:r>
      <w:r>
        <w:rPr>
          <w:rFonts w:ascii="Arial" w:hAnsi="Arial" w:cs="Arial"/>
          <w:sz w:val="25"/>
          <w:szCs w:val="25"/>
        </w:rPr>
        <w:t xml:space="preserve"> tres mil doscientos cincuenta y un </w:t>
      </w:r>
      <w:r w:rsidRPr="001A7CB6">
        <w:rPr>
          <w:rFonts w:ascii="Arial" w:hAnsi="Arial" w:cs="Arial"/>
          <w:sz w:val="25"/>
          <w:szCs w:val="25"/>
        </w:rPr>
        <w:t>acuerdos y se practicaron 2,499</w:t>
      </w:r>
      <w:r>
        <w:rPr>
          <w:rFonts w:ascii="Arial" w:hAnsi="Arial" w:cs="Arial"/>
          <w:sz w:val="25"/>
          <w:szCs w:val="25"/>
        </w:rPr>
        <w:t xml:space="preserve"> dos mil cuatrocientos noventa y nueve</w:t>
      </w:r>
      <w:r w:rsidRPr="001A7CB6">
        <w:rPr>
          <w:rFonts w:ascii="Arial" w:hAnsi="Arial" w:cs="Arial"/>
          <w:bCs/>
          <w:sz w:val="25"/>
          <w:szCs w:val="25"/>
        </w:rPr>
        <w:t xml:space="preserve"> notificaciones personales.</w:t>
      </w:r>
      <w:r>
        <w:rPr>
          <w:rFonts w:ascii="Arial" w:hAnsi="Arial" w:cs="Arial"/>
          <w:bCs/>
          <w:sz w:val="25"/>
          <w:szCs w:val="25"/>
        </w:rPr>
        <w:t xml:space="preserve"> </w:t>
      </w:r>
      <w:r w:rsidRPr="007E1A63">
        <w:rPr>
          <w:rFonts w:ascii="Arial" w:hAnsi="Arial" w:cs="Arial"/>
          <w:b/>
          <w:bCs/>
          <w:sz w:val="25"/>
          <w:szCs w:val="25"/>
        </w:rPr>
        <w:t xml:space="preserve">- - </w:t>
      </w:r>
      <w:r>
        <w:rPr>
          <w:rFonts w:ascii="Arial" w:hAnsi="Arial" w:cs="Arial"/>
          <w:b/>
          <w:bCs/>
          <w:sz w:val="25"/>
          <w:szCs w:val="25"/>
        </w:rPr>
        <w:t xml:space="preserve">- - - - - - - - - </w:t>
      </w:r>
      <w:r w:rsidRPr="001A7CB6">
        <w:rPr>
          <w:rFonts w:ascii="Arial" w:hAnsi="Arial" w:cs="Arial"/>
          <w:b/>
          <w:color w:val="000000"/>
          <w:sz w:val="25"/>
          <w:szCs w:val="25"/>
        </w:rPr>
        <w:t>b)</w:t>
      </w:r>
      <w:r>
        <w:rPr>
          <w:rFonts w:ascii="Arial" w:hAnsi="Arial" w:cs="Arial"/>
          <w:b/>
          <w:color w:val="000000"/>
          <w:sz w:val="25"/>
          <w:szCs w:val="25"/>
        </w:rPr>
        <w:t xml:space="preserve"> </w:t>
      </w:r>
      <w:r w:rsidRPr="007E1A63">
        <w:rPr>
          <w:rFonts w:ascii="Arial" w:hAnsi="Arial" w:cs="Arial"/>
          <w:color w:val="000000"/>
          <w:sz w:val="25"/>
          <w:szCs w:val="25"/>
        </w:rPr>
        <w:t>C</w:t>
      </w:r>
      <w:r w:rsidRPr="001A7CB6">
        <w:rPr>
          <w:rFonts w:ascii="Arial" w:hAnsi="Arial" w:cs="Arial"/>
          <w:color w:val="000000"/>
          <w:sz w:val="25"/>
          <w:szCs w:val="25"/>
        </w:rPr>
        <w:t xml:space="preserve">on fundamento en lo dispuesto por </w:t>
      </w:r>
      <w:r>
        <w:rPr>
          <w:rFonts w:ascii="Arial" w:hAnsi="Arial" w:cs="Arial"/>
          <w:color w:val="000000"/>
          <w:sz w:val="25"/>
          <w:szCs w:val="25"/>
        </w:rPr>
        <w:t>los</w:t>
      </w:r>
      <w:r w:rsidRPr="001A7CB6">
        <w:rPr>
          <w:rFonts w:ascii="Arial" w:hAnsi="Arial" w:cs="Arial"/>
          <w:color w:val="000000"/>
          <w:sz w:val="25"/>
          <w:szCs w:val="25"/>
        </w:rPr>
        <w:t xml:space="preserve"> artículo</w:t>
      </w:r>
      <w:r>
        <w:rPr>
          <w:rFonts w:ascii="Arial" w:hAnsi="Arial" w:cs="Arial"/>
          <w:color w:val="000000"/>
          <w:sz w:val="25"/>
          <w:szCs w:val="25"/>
        </w:rPr>
        <w:t>s</w:t>
      </w:r>
      <w:r w:rsidRPr="001A7CB6">
        <w:rPr>
          <w:rFonts w:ascii="Arial" w:hAnsi="Arial" w:cs="Arial"/>
          <w:color w:val="000000"/>
          <w:sz w:val="25"/>
          <w:szCs w:val="25"/>
        </w:rPr>
        <w:t xml:space="preserve"> 142</w:t>
      </w:r>
      <w:r>
        <w:rPr>
          <w:rFonts w:ascii="Arial" w:hAnsi="Arial" w:cs="Arial"/>
          <w:color w:val="000000"/>
          <w:sz w:val="25"/>
          <w:szCs w:val="25"/>
        </w:rPr>
        <w:t>,</w:t>
      </w:r>
      <w:r w:rsidRPr="001A7CB6">
        <w:rPr>
          <w:rFonts w:ascii="Arial" w:hAnsi="Arial" w:cs="Arial"/>
          <w:color w:val="000000"/>
          <w:sz w:val="25"/>
          <w:szCs w:val="25"/>
        </w:rPr>
        <w:t xml:space="preserve"> fracciones V y VII</w:t>
      </w:r>
      <w:r>
        <w:rPr>
          <w:rFonts w:ascii="Arial" w:hAnsi="Arial" w:cs="Arial"/>
          <w:color w:val="000000"/>
          <w:sz w:val="25"/>
          <w:szCs w:val="25"/>
        </w:rPr>
        <w:t>,</w:t>
      </w:r>
      <w:r w:rsidRPr="001A7CB6">
        <w:rPr>
          <w:rFonts w:ascii="Arial" w:hAnsi="Arial" w:cs="Arial"/>
          <w:color w:val="000000"/>
          <w:sz w:val="25"/>
          <w:szCs w:val="25"/>
        </w:rPr>
        <w:t xml:space="preserve"> 158 y 159 del </w:t>
      </w:r>
      <w:r>
        <w:rPr>
          <w:rFonts w:ascii="Arial" w:hAnsi="Arial" w:cs="Arial"/>
          <w:color w:val="000000"/>
          <w:sz w:val="25"/>
          <w:szCs w:val="25"/>
        </w:rPr>
        <w:t>Reglamento Interior del Consejo de la Judicatura del Poder Judicial del Estado</w:t>
      </w:r>
      <w:r w:rsidRPr="001A7CB6">
        <w:rPr>
          <w:rFonts w:ascii="Arial" w:hAnsi="Arial" w:cs="Arial"/>
          <w:color w:val="000000"/>
          <w:sz w:val="25"/>
          <w:szCs w:val="25"/>
        </w:rPr>
        <w:t xml:space="preserve">, </w:t>
      </w:r>
      <w:r>
        <w:rPr>
          <w:rFonts w:ascii="Arial" w:hAnsi="Arial" w:cs="Arial"/>
          <w:color w:val="000000"/>
          <w:sz w:val="25"/>
          <w:szCs w:val="25"/>
        </w:rPr>
        <w:t>el</w:t>
      </w:r>
      <w:r w:rsidRPr="00CF17E8">
        <w:rPr>
          <w:rFonts w:ascii="Arial" w:hAnsi="Arial" w:cs="Arial"/>
          <w:b/>
          <w:color w:val="000000"/>
          <w:sz w:val="25"/>
          <w:szCs w:val="25"/>
        </w:rPr>
        <w:t xml:space="preserve"> </w:t>
      </w:r>
      <w:r>
        <w:rPr>
          <w:rFonts w:ascii="Arial" w:hAnsi="Arial" w:cs="Arial"/>
          <w:b/>
          <w:color w:val="000000"/>
          <w:sz w:val="25"/>
          <w:szCs w:val="25"/>
        </w:rPr>
        <w:t xml:space="preserve">Titular del Juzgado, </w:t>
      </w:r>
      <w:r w:rsidRPr="0061798E">
        <w:rPr>
          <w:rFonts w:ascii="Arial" w:hAnsi="Arial" w:cs="Arial"/>
          <w:color w:val="000000"/>
          <w:sz w:val="25"/>
          <w:szCs w:val="25"/>
        </w:rPr>
        <w:t xml:space="preserve">deberá de </w:t>
      </w:r>
      <w:r w:rsidRPr="001A7CB6">
        <w:rPr>
          <w:rFonts w:ascii="Arial" w:hAnsi="Arial" w:cs="Arial"/>
          <w:color w:val="000000"/>
          <w:sz w:val="25"/>
          <w:szCs w:val="25"/>
        </w:rPr>
        <w:t>supervis</w:t>
      </w:r>
      <w:r>
        <w:rPr>
          <w:rFonts w:ascii="Arial" w:hAnsi="Arial" w:cs="Arial"/>
          <w:color w:val="000000"/>
          <w:sz w:val="25"/>
          <w:szCs w:val="25"/>
        </w:rPr>
        <w:t>ar</w:t>
      </w:r>
      <w:r w:rsidRPr="001A7CB6">
        <w:rPr>
          <w:rFonts w:ascii="Arial" w:hAnsi="Arial" w:cs="Arial"/>
          <w:color w:val="000000"/>
          <w:sz w:val="25"/>
          <w:szCs w:val="25"/>
        </w:rPr>
        <w:t xml:space="preserve"> que todos los </w:t>
      </w:r>
      <w:r>
        <w:rPr>
          <w:rFonts w:ascii="Arial" w:hAnsi="Arial" w:cs="Arial"/>
          <w:color w:val="000000"/>
          <w:sz w:val="25"/>
          <w:szCs w:val="25"/>
        </w:rPr>
        <w:t>autos</w:t>
      </w:r>
      <w:r w:rsidRPr="001A7CB6">
        <w:rPr>
          <w:rFonts w:ascii="Arial" w:hAnsi="Arial" w:cs="Arial"/>
          <w:color w:val="000000"/>
          <w:sz w:val="25"/>
          <w:szCs w:val="25"/>
        </w:rPr>
        <w:t xml:space="preserve"> que se </w:t>
      </w:r>
      <w:r>
        <w:rPr>
          <w:rFonts w:ascii="Arial" w:hAnsi="Arial" w:cs="Arial"/>
          <w:color w:val="000000"/>
          <w:sz w:val="25"/>
          <w:szCs w:val="25"/>
        </w:rPr>
        <w:t>den de alta e</w:t>
      </w:r>
      <w:r w:rsidRPr="001A7CB6">
        <w:rPr>
          <w:rFonts w:ascii="Arial" w:hAnsi="Arial" w:cs="Arial"/>
          <w:color w:val="000000"/>
          <w:sz w:val="25"/>
          <w:szCs w:val="25"/>
        </w:rPr>
        <w:t xml:space="preserve">n el </w:t>
      </w:r>
      <w:r>
        <w:rPr>
          <w:rFonts w:ascii="Arial" w:hAnsi="Arial" w:cs="Arial"/>
          <w:color w:val="000000"/>
          <w:sz w:val="25"/>
          <w:szCs w:val="25"/>
        </w:rPr>
        <w:t xml:space="preserve">expediente </w:t>
      </w:r>
      <w:r w:rsidRPr="001A7CB6">
        <w:rPr>
          <w:rFonts w:ascii="Arial" w:hAnsi="Arial" w:cs="Arial"/>
          <w:color w:val="000000"/>
          <w:sz w:val="25"/>
          <w:szCs w:val="25"/>
        </w:rPr>
        <w:t xml:space="preserve">electrónico y que </w:t>
      </w:r>
      <w:r>
        <w:rPr>
          <w:rFonts w:ascii="Arial" w:hAnsi="Arial" w:cs="Arial"/>
          <w:color w:val="000000"/>
          <w:sz w:val="25"/>
          <w:szCs w:val="25"/>
        </w:rPr>
        <w:t xml:space="preserve">en su dictado se provean </w:t>
      </w:r>
      <w:r w:rsidRPr="001A7CB6">
        <w:rPr>
          <w:rFonts w:ascii="Arial" w:hAnsi="Arial" w:cs="Arial"/>
          <w:color w:val="000000"/>
          <w:sz w:val="25"/>
          <w:szCs w:val="25"/>
        </w:rPr>
        <w:t xml:space="preserve">dos o más promociones, se </w:t>
      </w:r>
      <w:r>
        <w:rPr>
          <w:rFonts w:ascii="Arial" w:hAnsi="Arial" w:cs="Arial"/>
          <w:color w:val="000000"/>
          <w:sz w:val="25"/>
          <w:szCs w:val="25"/>
        </w:rPr>
        <w:t xml:space="preserve">registren en el sistema todas </w:t>
      </w:r>
      <w:r w:rsidRPr="001A7CB6">
        <w:rPr>
          <w:rFonts w:ascii="Arial" w:hAnsi="Arial" w:cs="Arial"/>
          <w:color w:val="000000"/>
          <w:sz w:val="25"/>
          <w:szCs w:val="25"/>
        </w:rPr>
        <w:t>las promociones acordadas</w:t>
      </w:r>
      <w:r>
        <w:rPr>
          <w:rFonts w:ascii="Arial" w:hAnsi="Arial" w:cs="Arial"/>
          <w:color w:val="000000"/>
          <w:sz w:val="25"/>
          <w:szCs w:val="25"/>
        </w:rPr>
        <w:t>, habida cuenta q</w:t>
      </w:r>
      <w:r w:rsidRPr="001A7CB6">
        <w:rPr>
          <w:rFonts w:ascii="Arial" w:hAnsi="Arial" w:cs="Arial"/>
          <w:color w:val="000000"/>
          <w:sz w:val="25"/>
          <w:szCs w:val="25"/>
        </w:rPr>
        <w:t xml:space="preserve">ue durante la práctica de la </w:t>
      </w:r>
      <w:r>
        <w:rPr>
          <w:rFonts w:ascii="Arial" w:hAnsi="Arial" w:cs="Arial"/>
          <w:color w:val="000000"/>
          <w:sz w:val="25"/>
          <w:szCs w:val="25"/>
        </w:rPr>
        <w:t>p</w:t>
      </w:r>
      <w:r w:rsidRPr="001A7CB6">
        <w:rPr>
          <w:rFonts w:ascii="Arial" w:hAnsi="Arial" w:cs="Arial"/>
          <w:color w:val="000000"/>
          <w:sz w:val="25"/>
          <w:szCs w:val="25"/>
        </w:rPr>
        <w:t xml:space="preserve">rimera </w:t>
      </w:r>
      <w:r>
        <w:rPr>
          <w:rFonts w:ascii="Arial" w:hAnsi="Arial" w:cs="Arial"/>
          <w:color w:val="000000"/>
          <w:sz w:val="25"/>
          <w:szCs w:val="25"/>
        </w:rPr>
        <w:t>v</w:t>
      </w:r>
      <w:r w:rsidRPr="001A7CB6">
        <w:rPr>
          <w:rFonts w:ascii="Arial" w:hAnsi="Arial" w:cs="Arial"/>
          <w:color w:val="000000"/>
          <w:sz w:val="25"/>
          <w:szCs w:val="25"/>
        </w:rPr>
        <w:t xml:space="preserve">isita del </w:t>
      </w:r>
      <w:r w:rsidRPr="001A7CB6">
        <w:rPr>
          <w:rFonts w:ascii="Arial" w:hAnsi="Arial" w:cs="Arial"/>
          <w:color w:val="000000"/>
          <w:sz w:val="25"/>
          <w:szCs w:val="25"/>
        </w:rPr>
        <w:lastRenderedPageBreak/>
        <w:t>present</w:t>
      </w:r>
      <w:r>
        <w:rPr>
          <w:rFonts w:ascii="Arial" w:hAnsi="Arial" w:cs="Arial"/>
          <w:color w:val="000000"/>
          <w:sz w:val="25"/>
          <w:szCs w:val="25"/>
        </w:rPr>
        <w:t>e</w:t>
      </w:r>
      <w:r w:rsidRPr="001A7CB6">
        <w:rPr>
          <w:rFonts w:ascii="Arial" w:hAnsi="Arial" w:cs="Arial"/>
          <w:color w:val="000000"/>
          <w:sz w:val="25"/>
          <w:szCs w:val="25"/>
        </w:rPr>
        <w:t xml:space="preserve"> año al Juzgado de su adscripción, </w:t>
      </w:r>
      <w:r>
        <w:rPr>
          <w:rFonts w:ascii="Arial" w:hAnsi="Arial" w:cs="Arial"/>
          <w:color w:val="000000"/>
          <w:sz w:val="25"/>
          <w:szCs w:val="25"/>
        </w:rPr>
        <w:t xml:space="preserve">las Secretarias de Acuerdos, exhibieron al visitador actuante </w:t>
      </w:r>
      <w:r w:rsidRPr="001A7CB6">
        <w:rPr>
          <w:rFonts w:ascii="Arial" w:hAnsi="Arial" w:cs="Arial"/>
          <w:sz w:val="25"/>
          <w:szCs w:val="25"/>
        </w:rPr>
        <w:t>60 p</w:t>
      </w:r>
      <w:r>
        <w:rPr>
          <w:rFonts w:ascii="Arial" w:hAnsi="Arial" w:cs="Arial"/>
          <w:sz w:val="25"/>
          <w:szCs w:val="25"/>
        </w:rPr>
        <w:t>romociones pendientes de acuerdo</w:t>
      </w:r>
      <w:r w:rsidRPr="001A7CB6">
        <w:rPr>
          <w:rFonts w:ascii="Arial" w:hAnsi="Arial" w:cs="Arial"/>
          <w:sz w:val="25"/>
          <w:szCs w:val="25"/>
        </w:rPr>
        <w:t>,</w:t>
      </w:r>
      <w:r>
        <w:rPr>
          <w:rFonts w:ascii="Arial" w:hAnsi="Arial" w:cs="Arial"/>
          <w:sz w:val="25"/>
          <w:szCs w:val="25"/>
        </w:rPr>
        <w:t xml:space="preserve"> de las cuales:</w:t>
      </w:r>
      <w:r w:rsidRPr="001A7CB6">
        <w:rPr>
          <w:rFonts w:ascii="Arial" w:hAnsi="Arial" w:cs="Arial"/>
          <w:sz w:val="25"/>
          <w:szCs w:val="25"/>
        </w:rPr>
        <w:t xml:space="preserve"> 40 </w:t>
      </w:r>
      <w:r>
        <w:rPr>
          <w:rFonts w:ascii="Arial" w:hAnsi="Arial" w:cs="Arial"/>
          <w:sz w:val="25"/>
          <w:szCs w:val="25"/>
        </w:rPr>
        <w:t xml:space="preserve">se encontraban </w:t>
      </w:r>
      <w:r w:rsidRPr="001A7CB6">
        <w:rPr>
          <w:rFonts w:ascii="Arial" w:hAnsi="Arial" w:cs="Arial"/>
          <w:sz w:val="25"/>
          <w:szCs w:val="25"/>
        </w:rPr>
        <w:t xml:space="preserve">en poder de la </w:t>
      </w:r>
      <w:r>
        <w:rPr>
          <w:rFonts w:ascii="Arial" w:hAnsi="Arial" w:cs="Arial"/>
          <w:sz w:val="25"/>
          <w:szCs w:val="25"/>
        </w:rPr>
        <w:t xml:space="preserve">licenciada </w:t>
      </w:r>
      <w:r w:rsidRPr="00FC3F97">
        <w:rPr>
          <w:rFonts w:ascii="Arial" w:hAnsi="Arial" w:cs="Arial"/>
          <w:b/>
          <w:sz w:val="25"/>
          <w:szCs w:val="25"/>
        </w:rPr>
        <w:t xml:space="preserve"> ELIMINADO </w:t>
      </w:r>
      <w:r w:rsidRPr="001A7CB6">
        <w:rPr>
          <w:rFonts w:ascii="Arial" w:hAnsi="Arial" w:cs="Arial"/>
          <w:sz w:val="25"/>
          <w:szCs w:val="25"/>
        </w:rPr>
        <w:t xml:space="preserve"> y 20 </w:t>
      </w:r>
      <w:r>
        <w:rPr>
          <w:rFonts w:ascii="Arial" w:hAnsi="Arial" w:cs="Arial"/>
          <w:sz w:val="25"/>
          <w:szCs w:val="25"/>
        </w:rPr>
        <w:t xml:space="preserve">veinte </w:t>
      </w:r>
      <w:r w:rsidRPr="001A7CB6">
        <w:rPr>
          <w:rFonts w:ascii="Arial" w:hAnsi="Arial" w:cs="Arial"/>
          <w:sz w:val="25"/>
          <w:szCs w:val="25"/>
        </w:rPr>
        <w:t xml:space="preserve">en poder de la </w:t>
      </w:r>
      <w:r>
        <w:rPr>
          <w:rFonts w:ascii="Arial" w:hAnsi="Arial" w:cs="Arial"/>
          <w:sz w:val="25"/>
          <w:szCs w:val="25"/>
        </w:rPr>
        <w:t>licenciada</w:t>
      </w:r>
      <w:r w:rsidRPr="001A7CB6">
        <w:rPr>
          <w:rFonts w:ascii="Arial" w:hAnsi="Arial" w:cs="Arial"/>
          <w:sz w:val="25"/>
          <w:szCs w:val="25"/>
        </w:rPr>
        <w:t xml:space="preserve"> </w:t>
      </w:r>
      <w:r w:rsidRPr="00FC3F97">
        <w:rPr>
          <w:rFonts w:ascii="Arial" w:hAnsi="Arial" w:cs="Arial"/>
          <w:b/>
          <w:sz w:val="25"/>
          <w:szCs w:val="25"/>
        </w:rPr>
        <w:t xml:space="preserve"> ELIMINADO </w:t>
      </w:r>
      <w:r w:rsidRPr="001A7CB6">
        <w:rPr>
          <w:rFonts w:ascii="Arial" w:hAnsi="Arial" w:cs="Arial"/>
          <w:sz w:val="25"/>
          <w:szCs w:val="25"/>
        </w:rPr>
        <w:t>, sin embargo, en el sistema de información se tenía</w:t>
      </w:r>
      <w:r>
        <w:rPr>
          <w:rFonts w:ascii="Arial" w:hAnsi="Arial" w:cs="Arial"/>
          <w:sz w:val="25"/>
          <w:szCs w:val="25"/>
        </w:rPr>
        <w:t xml:space="preserve">n registradas </w:t>
      </w:r>
      <w:r w:rsidRPr="001A7CB6">
        <w:rPr>
          <w:rFonts w:ascii="Arial" w:hAnsi="Arial" w:cs="Arial"/>
          <w:sz w:val="25"/>
          <w:szCs w:val="25"/>
        </w:rPr>
        <w:t>como pendientes 307</w:t>
      </w:r>
      <w:r>
        <w:rPr>
          <w:rFonts w:ascii="Arial" w:hAnsi="Arial" w:cs="Arial"/>
          <w:sz w:val="25"/>
          <w:szCs w:val="25"/>
        </w:rPr>
        <w:t>,</w:t>
      </w:r>
      <w:r w:rsidRPr="001A7CB6">
        <w:rPr>
          <w:rFonts w:ascii="Arial" w:hAnsi="Arial" w:cs="Arial"/>
          <w:sz w:val="25"/>
          <w:szCs w:val="25"/>
        </w:rPr>
        <w:t xml:space="preserve"> de las cuales 231 se recibieron del 02</w:t>
      </w:r>
      <w:r>
        <w:rPr>
          <w:rFonts w:ascii="Arial" w:hAnsi="Arial" w:cs="Arial"/>
          <w:sz w:val="25"/>
          <w:szCs w:val="25"/>
        </w:rPr>
        <w:t xml:space="preserve"> dos</w:t>
      </w:r>
      <w:r w:rsidRPr="001A7CB6">
        <w:rPr>
          <w:rFonts w:ascii="Arial" w:hAnsi="Arial" w:cs="Arial"/>
          <w:sz w:val="25"/>
          <w:szCs w:val="25"/>
        </w:rPr>
        <w:t xml:space="preserve"> al 17</w:t>
      </w:r>
      <w:r>
        <w:rPr>
          <w:rFonts w:ascii="Arial" w:hAnsi="Arial" w:cs="Arial"/>
          <w:sz w:val="25"/>
          <w:szCs w:val="25"/>
        </w:rPr>
        <w:t xml:space="preserve"> diecisiete</w:t>
      </w:r>
      <w:r w:rsidRPr="001A7CB6">
        <w:rPr>
          <w:rFonts w:ascii="Arial" w:hAnsi="Arial" w:cs="Arial"/>
          <w:sz w:val="25"/>
          <w:szCs w:val="25"/>
        </w:rPr>
        <w:t xml:space="preserve"> de mayo de 2019</w:t>
      </w:r>
      <w:r>
        <w:rPr>
          <w:rFonts w:ascii="Arial" w:hAnsi="Arial" w:cs="Arial"/>
          <w:sz w:val="25"/>
          <w:szCs w:val="25"/>
        </w:rPr>
        <w:t xml:space="preserve">; </w:t>
      </w:r>
      <w:r>
        <w:rPr>
          <w:rFonts w:ascii="Arial" w:hAnsi="Arial" w:cs="Arial"/>
          <w:color w:val="000000"/>
          <w:sz w:val="25"/>
          <w:szCs w:val="25"/>
        </w:rPr>
        <w:t>asimismo,</w:t>
      </w:r>
      <w:r w:rsidRPr="001A7CB6">
        <w:rPr>
          <w:rFonts w:ascii="Arial" w:hAnsi="Arial" w:cs="Arial"/>
          <w:color w:val="000000"/>
          <w:sz w:val="25"/>
          <w:szCs w:val="25"/>
        </w:rPr>
        <w:t xml:space="preserve"> supervis</w:t>
      </w:r>
      <w:r>
        <w:rPr>
          <w:rFonts w:ascii="Arial" w:hAnsi="Arial" w:cs="Arial"/>
          <w:color w:val="000000"/>
          <w:sz w:val="25"/>
          <w:szCs w:val="25"/>
        </w:rPr>
        <w:t>e</w:t>
      </w:r>
      <w:r w:rsidRPr="001A7CB6">
        <w:rPr>
          <w:rFonts w:ascii="Arial" w:hAnsi="Arial" w:cs="Arial"/>
          <w:color w:val="000000"/>
          <w:sz w:val="25"/>
          <w:szCs w:val="25"/>
        </w:rPr>
        <w:t xml:space="preserve"> </w:t>
      </w:r>
      <w:r>
        <w:rPr>
          <w:rFonts w:ascii="Arial" w:hAnsi="Arial" w:cs="Arial"/>
          <w:color w:val="000000"/>
          <w:sz w:val="25"/>
          <w:szCs w:val="25"/>
        </w:rPr>
        <w:t>que la redacción de los acuerdos con los cuales se le dé cuenta, sean congruentes con el estado procesal de los expedientes, a efecto de evitar</w:t>
      </w:r>
      <w:r w:rsidRPr="001A7CB6">
        <w:rPr>
          <w:rFonts w:ascii="Arial" w:hAnsi="Arial" w:cs="Arial"/>
          <w:color w:val="000000"/>
          <w:sz w:val="25"/>
          <w:szCs w:val="25"/>
        </w:rPr>
        <w:t xml:space="preserve"> la duplicidad de </w:t>
      </w:r>
      <w:r>
        <w:rPr>
          <w:rFonts w:ascii="Arial" w:hAnsi="Arial" w:cs="Arial"/>
          <w:color w:val="000000"/>
          <w:sz w:val="25"/>
          <w:szCs w:val="25"/>
        </w:rPr>
        <w:t>actuaciones</w:t>
      </w:r>
      <w:r w:rsidRPr="001A7CB6">
        <w:rPr>
          <w:rFonts w:ascii="Arial" w:hAnsi="Arial" w:cs="Arial"/>
          <w:color w:val="000000"/>
          <w:sz w:val="25"/>
          <w:szCs w:val="25"/>
        </w:rPr>
        <w:t xml:space="preserve">, </w:t>
      </w:r>
      <w:r>
        <w:rPr>
          <w:rFonts w:ascii="Arial" w:hAnsi="Arial" w:cs="Arial"/>
          <w:color w:val="000000"/>
          <w:sz w:val="25"/>
          <w:szCs w:val="25"/>
        </w:rPr>
        <w:t xml:space="preserve">toda vez que de la revisión del </w:t>
      </w:r>
      <w:r w:rsidRPr="001A7CB6">
        <w:rPr>
          <w:rFonts w:ascii="Arial" w:hAnsi="Arial" w:cs="Arial"/>
          <w:sz w:val="25"/>
          <w:szCs w:val="25"/>
        </w:rPr>
        <w:t>expediente</w:t>
      </w:r>
      <w:r w:rsidRPr="001A7CB6">
        <w:rPr>
          <w:rFonts w:ascii="Arial" w:hAnsi="Arial" w:cs="Arial"/>
          <w:b/>
          <w:sz w:val="25"/>
          <w:szCs w:val="25"/>
        </w:rPr>
        <w:t xml:space="preserve"> </w:t>
      </w:r>
      <w:r w:rsidRPr="001A7CB6">
        <w:rPr>
          <w:rFonts w:ascii="Arial" w:hAnsi="Arial" w:cs="Arial"/>
          <w:bCs/>
          <w:sz w:val="25"/>
          <w:szCs w:val="25"/>
        </w:rPr>
        <w:t>759/2018</w:t>
      </w:r>
      <w:r>
        <w:rPr>
          <w:rFonts w:ascii="Arial" w:hAnsi="Arial" w:cs="Arial"/>
          <w:bCs/>
          <w:sz w:val="25"/>
          <w:szCs w:val="25"/>
        </w:rPr>
        <w:t>, relativo a un</w:t>
      </w:r>
      <w:r w:rsidRPr="001A7CB6">
        <w:rPr>
          <w:rFonts w:ascii="Arial" w:hAnsi="Arial" w:cs="Arial"/>
          <w:bCs/>
          <w:sz w:val="25"/>
          <w:szCs w:val="25"/>
        </w:rPr>
        <w:t xml:space="preserve"> Juicio Ejecutivo Mercantil</w:t>
      </w:r>
      <w:r w:rsidRPr="006835D8">
        <w:rPr>
          <w:rFonts w:ascii="Arial" w:hAnsi="Arial" w:cs="Arial"/>
          <w:sz w:val="25"/>
          <w:szCs w:val="25"/>
        </w:rPr>
        <w:t xml:space="preserve">, </w:t>
      </w:r>
      <w:r>
        <w:rPr>
          <w:rFonts w:ascii="Arial" w:hAnsi="Arial" w:cs="Arial"/>
          <w:sz w:val="25"/>
          <w:szCs w:val="25"/>
        </w:rPr>
        <w:t xml:space="preserve">se advirtió que </w:t>
      </w:r>
      <w:r w:rsidRPr="001A7CB6">
        <w:rPr>
          <w:rFonts w:ascii="Arial" w:hAnsi="Arial" w:cs="Arial"/>
          <w:sz w:val="25"/>
          <w:szCs w:val="25"/>
        </w:rPr>
        <w:t xml:space="preserve">en contra </w:t>
      </w:r>
      <w:r>
        <w:rPr>
          <w:rFonts w:ascii="Arial" w:hAnsi="Arial" w:cs="Arial"/>
          <w:sz w:val="25"/>
          <w:szCs w:val="25"/>
        </w:rPr>
        <w:t>d</w:t>
      </w:r>
      <w:r w:rsidRPr="001A7CB6">
        <w:rPr>
          <w:rFonts w:ascii="Arial" w:hAnsi="Arial" w:cs="Arial"/>
          <w:sz w:val="25"/>
          <w:szCs w:val="25"/>
        </w:rPr>
        <w:t xml:space="preserve">el auto de </w:t>
      </w:r>
      <w:r>
        <w:rPr>
          <w:rFonts w:ascii="Arial" w:hAnsi="Arial" w:cs="Arial"/>
          <w:sz w:val="25"/>
          <w:szCs w:val="25"/>
        </w:rPr>
        <w:t xml:space="preserve">fecha </w:t>
      </w:r>
      <w:r w:rsidRPr="001A7CB6">
        <w:rPr>
          <w:rFonts w:ascii="Arial" w:hAnsi="Arial" w:cs="Arial"/>
          <w:sz w:val="25"/>
          <w:szCs w:val="25"/>
        </w:rPr>
        <w:t>4</w:t>
      </w:r>
      <w:r>
        <w:rPr>
          <w:rFonts w:ascii="Arial" w:hAnsi="Arial" w:cs="Arial"/>
          <w:sz w:val="25"/>
          <w:szCs w:val="25"/>
        </w:rPr>
        <w:t xml:space="preserve"> cuatro</w:t>
      </w:r>
      <w:r w:rsidRPr="001A7CB6">
        <w:rPr>
          <w:rFonts w:ascii="Arial" w:hAnsi="Arial" w:cs="Arial"/>
          <w:sz w:val="25"/>
          <w:szCs w:val="25"/>
        </w:rPr>
        <w:t xml:space="preserve"> de septiembre de 2018</w:t>
      </w:r>
      <w:r>
        <w:rPr>
          <w:rFonts w:ascii="Arial" w:hAnsi="Arial" w:cs="Arial"/>
          <w:sz w:val="25"/>
          <w:szCs w:val="25"/>
        </w:rPr>
        <w:t xml:space="preserve"> dos mil dieciocho</w:t>
      </w:r>
      <w:r w:rsidRPr="001A7CB6">
        <w:rPr>
          <w:rFonts w:ascii="Arial" w:hAnsi="Arial" w:cs="Arial"/>
          <w:sz w:val="25"/>
          <w:szCs w:val="25"/>
        </w:rPr>
        <w:t>, se promovió un recurso de revocación, el cual se citó dos veces, según los autos de 30</w:t>
      </w:r>
      <w:r>
        <w:rPr>
          <w:rFonts w:ascii="Arial" w:hAnsi="Arial" w:cs="Arial"/>
          <w:sz w:val="25"/>
          <w:szCs w:val="25"/>
        </w:rPr>
        <w:t xml:space="preserve"> treinta</w:t>
      </w:r>
      <w:r w:rsidRPr="001A7CB6">
        <w:rPr>
          <w:rFonts w:ascii="Arial" w:hAnsi="Arial" w:cs="Arial"/>
          <w:sz w:val="25"/>
          <w:szCs w:val="25"/>
        </w:rPr>
        <w:t xml:space="preserve"> de noviembre y 11</w:t>
      </w:r>
      <w:r>
        <w:rPr>
          <w:rFonts w:ascii="Arial" w:hAnsi="Arial" w:cs="Arial"/>
          <w:sz w:val="25"/>
          <w:szCs w:val="25"/>
        </w:rPr>
        <w:t xml:space="preserve"> once de diciembre del año próximo pasado, circunstancia que es consultable en el acta de visita que obra en el Juzgado</w:t>
      </w:r>
      <w:r w:rsidRPr="001A7CB6">
        <w:rPr>
          <w:rFonts w:ascii="Arial" w:hAnsi="Arial" w:cs="Arial"/>
          <w:sz w:val="25"/>
          <w:szCs w:val="25"/>
        </w:rPr>
        <w:t>.</w:t>
      </w:r>
      <w:r w:rsidRPr="001A7CB6">
        <w:rPr>
          <w:rFonts w:ascii="Arial" w:hAnsi="Arial" w:cs="Arial"/>
          <w:color w:val="000000"/>
          <w:sz w:val="25"/>
          <w:szCs w:val="25"/>
        </w:rPr>
        <w:t xml:space="preserve"> </w:t>
      </w:r>
      <w:r>
        <w:rPr>
          <w:rFonts w:ascii="Arial" w:hAnsi="Arial" w:cs="Arial"/>
          <w:b/>
          <w:sz w:val="25"/>
          <w:szCs w:val="25"/>
          <w:shd w:val="clear" w:color="auto" w:fill="FFFFFF"/>
        </w:rPr>
        <w:t xml:space="preserve">- - - - - - - - - - - - - - - </w:t>
      </w:r>
      <w:r>
        <w:rPr>
          <w:rFonts w:ascii="Arial" w:hAnsi="Arial" w:cs="Arial"/>
          <w:b/>
          <w:sz w:val="25"/>
          <w:szCs w:val="25"/>
          <w:shd w:val="clear" w:color="auto" w:fill="FFFFFF"/>
        </w:rPr>
        <w:t xml:space="preserve">- - - - - - - - - - - - - - - </w:t>
      </w:r>
      <w:r>
        <w:rPr>
          <w:rFonts w:ascii="Arial" w:hAnsi="Arial" w:cs="Arial"/>
          <w:b/>
          <w:color w:val="000000"/>
          <w:sz w:val="25"/>
          <w:szCs w:val="25"/>
        </w:rPr>
        <w:t>c)</w:t>
      </w:r>
      <w:r w:rsidRPr="001A7CB6">
        <w:rPr>
          <w:rFonts w:ascii="Arial" w:hAnsi="Arial" w:cs="Arial"/>
          <w:color w:val="000000"/>
          <w:sz w:val="25"/>
          <w:szCs w:val="25"/>
        </w:rPr>
        <w:t xml:space="preserve"> </w:t>
      </w:r>
      <w:r>
        <w:rPr>
          <w:rFonts w:ascii="Arial" w:hAnsi="Arial" w:cs="Arial"/>
          <w:color w:val="000000"/>
          <w:sz w:val="25"/>
          <w:szCs w:val="25"/>
        </w:rPr>
        <w:t>C</w:t>
      </w:r>
      <w:r w:rsidRPr="001A7CB6">
        <w:rPr>
          <w:rFonts w:ascii="Arial" w:hAnsi="Arial" w:cs="Arial"/>
          <w:color w:val="000000"/>
          <w:sz w:val="25"/>
          <w:szCs w:val="25"/>
        </w:rPr>
        <w:t xml:space="preserve">on fundamento en lo dispuesto por </w:t>
      </w:r>
      <w:r>
        <w:rPr>
          <w:rFonts w:ascii="Arial" w:hAnsi="Arial" w:cs="Arial"/>
          <w:color w:val="000000"/>
          <w:sz w:val="25"/>
          <w:szCs w:val="25"/>
        </w:rPr>
        <w:t>los</w:t>
      </w:r>
      <w:r w:rsidRPr="001A7CB6">
        <w:rPr>
          <w:rFonts w:ascii="Arial" w:hAnsi="Arial" w:cs="Arial"/>
          <w:color w:val="000000"/>
          <w:sz w:val="25"/>
          <w:szCs w:val="25"/>
        </w:rPr>
        <w:t xml:space="preserve"> artículo</w:t>
      </w:r>
      <w:r>
        <w:rPr>
          <w:rFonts w:ascii="Arial" w:hAnsi="Arial" w:cs="Arial"/>
          <w:color w:val="000000"/>
          <w:sz w:val="25"/>
          <w:szCs w:val="25"/>
        </w:rPr>
        <w:t>s</w:t>
      </w:r>
      <w:r w:rsidRPr="001A7CB6">
        <w:rPr>
          <w:rFonts w:ascii="Arial" w:hAnsi="Arial" w:cs="Arial"/>
          <w:color w:val="000000"/>
          <w:sz w:val="25"/>
          <w:szCs w:val="25"/>
        </w:rPr>
        <w:t xml:space="preserve"> 74</w:t>
      </w:r>
      <w:r>
        <w:rPr>
          <w:rFonts w:ascii="Arial" w:hAnsi="Arial" w:cs="Arial"/>
          <w:color w:val="000000"/>
          <w:sz w:val="25"/>
          <w:szCs w:val="25"/>
        </w:rPr>
        <w:t>,</w:t>
      </w:r>
      <w:r w:rsidRPr="001A7CB6">
        <w:rPr>
          <w:rFonts w:ascii="Arial" w:hAnsi="Arial" w:cs="Arial"/>
          <w:color w:val="000000"/>
          <w:sz w:val="25"/>
          <w:szCs w:val="25"/>
        </w:rPr>
        <w:t xml:space="preserve"> fracción II de la Ley Orgánica del Poder Judicial</w:t>
      </w:r>
      <w:r>
        <w:rPr>
          <w:rFonts w:ascii="Arial" w:hAnsi="Arial" w:cs="Arial"/>
          <w:color w:val="000000"/>
          <w:sz w:val="25"/>
          <w:szCs w:val="25"/>
        </w:rPr>
        <w:t xml:space="preserve"> del Estado, </w:t>
      </w:r>
      <w:r w:rsidRPr="001A7CB6">
        <w:rPr>
          <w:rFonts w:ascii="Arial" w:hAnsi="Arial" w:cs="Arial"/>
          <w:color w:val="000000"/>
          <w:sz w:val="25"/>
          <w:szCs w:val="25"/>
        </w:rPr>
        <w:t>144</w:t>
      </w:r>
      <w:r>
        <w:rPr>
          <w:rFonts w:ascii="Arial" w:hAnsi="Arial" w:cs="Arial"/>
          <w:color w:val="000000"/>
          <w:sz w:val="25"/>
          <w:szCs w:val="25"/>
        </w:rPr>
        <w:t>,</w:t>
      </w:r>
      <w:r w:rsidRPr="001A7CB6">
        <w:rPr>
          <w:rFonts w:ascii="Arial" w:hAnsi="Arial" w:cs="Arial"/>
          <w:color w:val="000000"/>
          <w:sz w:val="25"/>
          <w:szCs w:val="25"/>
        </w:rPr>
        <w:t xml:space="preserve"> fracción IV, 158 y 159 del </w:t>
      </w:r>
      <w:r>
        <w:rPr>
          <w:rFonts w:ascii="Arial" w:hAnsi="Arial" w:cs="Arial"/>
          <w:color w:val="000000"/>
          <w:sz w:val="25"/>
          <w:szCs w:val="25"/>
        </w:rPr>
        <w:t>Reglamento Interior del Consejo de la Judicatura del Poder Judicial del Estado</w:t>
      </w:r>
      <w:r w:rsidRPr="001A7CB6">
        <w:rPr>
          <w:rFonts w:ascii="Arial" w:hAnsi="Arial" w:cs="Arial"/>
          <w:color w:val="000000"/>
          <w:sz w:val="25"/>
          <w:szCs w:val="25"/>
        </w:rPr>
        <w:t xml:space="preserve">, se </w:t>
      </w:r>
      <w:r>
        <w:rPr>
          <w:rFonts w:ascii="Arial" w:hAnsi="Arial" w:cs="Arial"/>
          <w:color w:val="000000"/>
          <w:sz w:val="25"/>
          <w:szCs w:val="25"/>
        </w:rPr>
        <w:t xml:space="preserve">recomienda a las </w:t>
      </w:r>
      <w:r w:rsidRPr="000147AC">
        <w:rPr>
          <w:rFonts w:ascii="Arial" w:hAnsi="Arial" w:cs="Arial"/>
          <w:b/>
          <w:color w:val="000000"/>
          <w:sz w:val="25"/>
          <w:szCs w:val="25"/>
        </w:rPr>
        <w:t>Secretarias de Acuerdos</w:t>
      </w:r>
      <w:r>
        <w:rPr>
          <w:rFonts w:ascii="Arial" w:hAnsi="Arial" w:cs="Arial"/>
          <w:color w:val="000000"/>
          <w:sz w:val="25"/>
          <w:szCs w:val="25"/>
        </w:rPr>
        <w:t xml:space="preserve">, que </w:t>
      </w:r>
      <w:r w:rsidRPr="001A7CB6">
        <w:rPr>
          <w:rFonts w:ascii="Arial" w:hAnsi="Arial" w:cs="Arial"/>
          <w:color w:val="000000"/>
          <w:sz w:val="25"/>
          <w:szCs w:val="25"/>
        </w:rPr>
        <w:t xml:space="preserve">todos los </w:t>
      </w:r>
      <w:r>
        <w:rPr>
          <w:rFonts w:ascii="Arial" w:hAnsi="Arial" w:cs="Arial"/>
          <w:color w:val="000000"/>
          <w:sz w:val="25"/>
          <w:szCs w:val="25"/>
        </w:rPr>
        <w:t>autos</w:t>
      </w:r>
      <w:r w:rsidRPr="001A7CB6">
        <w:rPr>
          <w:rFonts w:ascii="Arial" w:hAnsi="Arial" w:cs="Arial"/>
          <w:color w:val="000000"/>
          <w:sz w:val="25"/>
          <w:szCs w:val="25"/>
        </w:rPr>
        <w:t xml:space="preserve"> que se </w:t>
      </w:r>
      <w:r>
        <w:rPr>
          <w:rFonts w:ascii="Arial" w:hAnsi="Arial" w:cs="Arial"/>
          <w:color w:val="000000"/>
          <w:sz w:val="25"/>
          <w:szCs w:val="25"/>
        </w:rPr>
        <w:t>den de alta e</w:t>
      </w:r>
      <w:r w:rsidRPr="001A7CB6">
        <w:rPr>
          <w:rFonts w:ascii="Arial" w:hAnsi="Arial" w:cs="Arial"/>
          <w:color w:val="000000"/>
          <w:sz w:val="25"/>
          <w:szCs w:val="25"/>
        </w:rPr>
        <w:t xml:space="preserve">n el </w:t>
      </w:r>
      <w:r>
        <w:rPr>
          <w:rFonts w:ascii="Arial" w:hAnsi="Arial" w:cs="Arial"/>
          <w:color w:val="000000"/>
          <w:sz w:val="25"/>
          <w:szCs w:val="25"/>
        </w:rPr>
        <w:t xml:space="preserve">expediente </w:t>
      </w:r>
      <w:r w:rsidRPr="001A7CB6">
        <w:rPr>
          <w:rFonts w:ascii="Arial" w:hAnsi="Arial" w:cs="Arial"/>
          <w:color w:val="000000"/>
          <w:sz w:val="25"/>
          <w:szCs w:val="25"/>
        </w:rPr>
        <w:t xml:space="preserve">electrónico y que </w:t>
      </w:r>
      <w:r>
        <w:rPr>
          <w:rFonts w:ascii="Arial" w:hAnsi="Arial" w:cs="Arial"/>
          <w:color w:val="000000"/>
          <w:sz w:val="25"/>
          <w:szCs w:val="25"/>
        </w:rPr>
        <w:t xml:space="preserve">en su dictado se provean </w:t>
      </w:r>
      <w:r w:rsidRPr="001A7CB6">
        <w:rPr>
          <w:rFonts w:ascii="Arial" w:hAnsi="Arial" w:cs="Arial"/>
          <w:color w:val="000000"/>
          <w:sz w:val="25"/>
          <w:szCs w:val="25"/>
        </w:rPr>
        <w:t xml:space="preserve">dos o más promociones, se </w:t>
      </w:r>
      <w:r>
        <w:rPr>
          <w:rFonts w:ascii="Arial" w:hAnsi="Arial" w:cs="Arial"/>
          <w:color w:val="000000"/>
          <w:sz w:val="25"/>
          <w:szCs w:val="25"/>
        </w:rPr>
        <w:t xml:space="preserve">registren en el sistema todas </w:t>
      </w:r>
      <w:r w:rsidRPr="001A7CB6">
        <w:rPr>
          <w:rFonts w:ascii="Arial" w:hAnsi="Arial" w:cs="Arial"/>
          <w:color w:val="000000"/>
          <w:sz w:val="25"/>
          <w:szCs w:val="25"/>
        </w:rPr>
        <w:t>las promociones acordadas</w:t>
      </w:r>
      <w:r>
        <w:rPr>
          <w:rFonts w:ascii="Arial" w:hAnsi="Arial" w:cs="Arial"/>
          <w:color w:val="000000"/>
          <w:sz w:val="25"/>
          <w:szCs w:val="25"/>
        </w:rPr>
        <w:t>, habida cuenta q</w:t>
      </w:r>
      <w:r w:rsidRPr="001A7CB6">
        <w:rPr>
          <w:rFonts w:ascii="Arial" w:hAnsi="Arial" w:cs="Arial"/>
          <w:color w:val="000000"/>
          <w:sz w:val="25"/>
          <w:szCs w:val="25"/>
        </w:rPr>
        <w:t xml:space="preserve">ue durante la práctica de la </w:t>
      </w:r>
      <w:r>
        <w:rPr>
          <w:rFonts w:ascii="Arial" w:hAnsi="Arial" w:cs="Arial"/>
          <w:color w:val="000000"/>
          <w:sz w:val="25"/>
          <w:szCs w:val="25"/>
        </w:rPr>
        <w:t>p</w:t>
      </w:r>
      <w:r w:rsidRPr="001A7CB6">
        <w:rPr>
          <w:rFonts w:ascii="Arial" w:hAnsi="Arial" w:cs="Arial"/>
          <w:color w:val="000000"/>
          <w:sz w:val="25"/>
          <w:szCs w:val="25"/>
        </w:rPr>
        <w:t xml:space="preserve">rimera </w:t>
      </w:r>
      <w:r>
        <w:rPr>
          <w:rFonts w:ascii="Arial" w:hAnsi="Arial" w:cs="Arial"/>
          <w:color w:val="000000"/>
          <w:sz w:val="25"/>
          <w:szCs w:val="25"/>
        </w:rPr>
        <w:t>v</w:t>
      </w:r>
      <w:r w:rsidRPr="001A7CB6">
        <w:rPr>
          <w:rFonts w:ascii="Arial" w:hAnsi="Arial" w:cs="Arial"/>
          <w:color w:val="000000"/>
          <w:sz w:val="25"/>
          <w:szCs w:val="25"/>
        </w:rPr>
        <w:t>isita del present</w:t>
      </w:r>
      <w:r>
        <w:rPr>
          <w:rFonts w:ascii="Arial" w:hAnsi="Arial" w:cs="Arial"/>
          <w:color w:val="000000"/>
          <w:sz w:val="25"/>
          <w:szCs w:val="25"/>
        </w:rPr>
        <w:t>e</w:t>
      </w:r>
      <w:r w:rsidRPr="001A7CB6">
        <w:rPr>
          <w:rFonts w:ascii="Arial" w:hAnsi="Arial" w:cs="Arial"/>
          <w:color w:val="000000"/>
          <w:sz w:val="25"/>
          <w:szCs w:val="25"/>
        </w:rPr>
        <w:t xml:space="preserve"> año al Juzgado de su adscripción, </w:t>
      </w:r>
      <w:r>
        <w:rPr>
          <w:rFonts w:ascii="Arial" w:hAnsi="Arial" w:cs="Arial"/>
          <w:color w:val="000000"/>
          <w:sz w:val="25"/>
          <w:szCs w:val="25"/>
        </w:rPr>
        <w:t xml:space="preserve">se exhibieron al visitador actuante </w:t>
      </w:r>
      <w:r w:rsidRPr="001A7CB6">
        <w:rPr>
          <w:rFonts w:ascii="Arial" w:hAnsi="Arial" w:cs="Arial"/>
          <w:sz w:val="25"/>
          <w:szCs w:val="25"/>
        </w:rPr>
        <w:t>60 p</w:t>
      </w:r>
      <w:r>
        <w:rPr>
          <w:rFonts w:ascii="Arial" w:hAnsi="Arial" w:cs="Arial"/>
          <w:sz w:val="25"/>
          <w:szCs w:val="25"/>
        </w:rPr>
        <w:t>romociones pendientes de acuerdo</w:t>
      </w:r>
      <w:r w:rsidRPr="001A7CB6">
        <w:rPr>
          <w:rFonts w:ascii="Arial" w:hAnsi="Arial" w:cs="Arial"/>
          <w:sz w:val="25"/>
          <w:szCs w:val="25"/>
        </w:rPr>
        <w:t>,</w:t>
      </w:r>
      <w:r>
        <w:rPr>
          <w:rFonts w:ascii="Arial" w:hAnsi="Arial" w:cs="Arial"/>
          <w:sz w:val="25"/>
          <w:szCs w:val="25"/>
        </w:rPr>
        <w:t xml:space="preserve"> de las cuales:</w:t>
      </w:r>
      <w:r w:rsidRPr="001A7CB6">
        <w:rPr>
          <w:rFonts w:ascii="Arial" w:hAnsi="Arial" w:cs="Arial"/>
          <w:sz w:val="25"/>
          <w:szCs w:val="25"/>
        </w:rPr>
        <w:t xml:space="preserve"> 40 </w:t>
      </w:r>
      <w:r>
        <w:rPr>
          <w:rFonts w:ascii="Arial" w:hAnsi="Arial" w:cs="Arial"/>
          <w:sz w:val="25"/>
          <w:szCs w:val="25"/>
        </w:rPr>
        <w:t xml:space="preserve">se encontraban </w:t>
      </w:r>
      <w:r w:rsidRPr="001A7CB6">
        <w:rPr>
          <w:rFonts w:ascii="Arial" w:hAnsi="Arial" w:cs="Arial"/>
          <w:sz w:val="25"/>
          <w:szCs w:val="25"/>
        </w:rPr>
        <w:t xml:space="preserve">en poder de la </w:t>
      </w:r>
      <w:r>
        <w:rPr>
          <w:rFonts w:ascii="Arial" w:hAnsi="Arial" w:cs="Arial"/>
          <w:sz w:val="25"/>
          <w:szCs w:val="25"/>
        </w:rPr>
        <w:t xml:space="preserve">licenciada </w:t>
      </w:r>
      <w:r w:rsidRPr="00FC3F97">
        <w:rPr>
          <w:rFonts w:ascii="Arial" w:hAnsi="Arial" w:cs="Arial"/>
          <w:b/>
          <w:sz w:val="25"/>
          <w:szCs w:val="25"/>
        </w:rPr>
        <w:t xml:space="preserve">ELIMINADO </w:t>
      </w:r>
      <w:r w:rsidRPr="001A7CB6">
        <w:rPr>
          <w:rFonts w:ascii="Arial" w:hAnsi="Arial" w:cs="Arial"/>
          <w:sz w:val="25"/>
          <w:szCs w:val="25"/>
        </w:rPr>
        <w:t xml:space="preserve"> y 20 </w:t>
      </w:r>
      <w:r>
        <w:rPr>
          <w:rFonts w:ascii="Arial" w:hAnsi="Arial" w:cs="Arial"/>
          <w:sz w:val="25"/>
          <w:szCs w:val="25"/>
        </w:rPr>
        <w:t xml:space="preserve">veinte </w:t>
      </w:r>
      <w:r w:rsidRPr="001A7CB6">
        <w:rPr>
          <w:rFonts w:ascii="Arial" w:hAnsi="Arial" w:cs="Arial"/>
          <w:sz w:val="25"/>
          <w:szCs w:val="25"/>
        </w:rPr>
        <w:t xml:space="preserve">en poder de la </w:t>
      </w:r>
      <w:r>
        <w:rPr>
          <w:rFonts w:ascii="Arial" w:hAnsi="Arial" w:cs="Arial"/>
          <w:sz w:val="25"/>
          <w:szCs w:val="25"/>
        </w:rPr>
        <w:t>licenciada</w:t>
      </w:r>
      <w:r w:rsidRPr="001A7CB6">
        <w:rPr>
          <w:rFonts w:ascii="Arial" w:hAnsi="Arial" w:cs="Arial"/>
          <w:sz w:val="25"/>
          <w:szCs w:val="25"/>
        </w:rPr>
        <w:t xml:space="preserve"> </w:t>
      </w:r>
      <w:r w:rsidRPr="00FC3F97">
        <w:rPr>
          <w:rFonts w:ascii="Arial" w:hAnsi="Arial" w:cs="Arial"/>
          <w:b/>
          <w:sz w:val="25"/>
          <w:szCs w:val="25"/>
        </w:rPr>
        <w:t xml:space="preserve"> ELIMINADO </w:t>
      </w:r>
      <w:r w:rsidRPr="001A7CB6">
        <w:rPr>
          <w:rFonts w:ascii="Arial" w:hAnsi="Arial" w:cs="Arial"/>
          <w:sz w:val="25"/>
          <w:szCs w:val="25"/>
        </w:rPr>
        <w:t>, sin embargo, en el sistema de información se tenía</w:t>
      </w:r>
      <w:r>
        <w:rPr>
          <w:rFonts w:ascii="Arial" w:hAnsi="Arial" w:cs="Arial"/>
          <w:sz w:val="25"/>
          <w:szCs w:val="25"/>
        </w:rPr>
        <w:t xml:space="preserve">n registradas </w:t>
      </w:r>
      <w:r w:rsidRPr="001A7CB6">
        <w:rPr>
          <w:rFonts w:ascii="Arial" w:hAnsi="Arial" w:cs="Arial"/>
          <w:sz w:val="25"/>
          <w:szCs w:val="25"/>
        </w:rPr>
        <w:t>como pendientes 307</w:t>
      </w:r>
      <w:r>
        <w:rPr>
          <w:rFonts w:ascii="Arial" w:hAnsi="Arial" w:cs="Arial"/>
          <w:sz w:val="25"/>
          <w:szCs w:val="25"/>
        </w:rPr>
        <w:t>,</w:t>
      </w:r>
      <w:r w:rsidRPr="001A7CB6">
        <w:rPr>
          <w:rFonts w:ascii="Arial" w:hAnsi="Arial" w:cs="Arial"/>
          <w:sz w:val="25"/>
          <w:szCs w:val="25"/>
        </w:rPr>
        <w:t xml:space="preserve"> de las cuales 231 se recibieron del 02</w:t>
      </w:r>
      <w:r>
        <w:rPr>
          <w:rFonts w:ascii="Arial" w:hAnsi="Arial" w:cs="Arial"/>
          <w:sz w:val="25"/>
          <w:szCs w:val="25"/>
        </w:rPr>
        <w:t xml:space="preserve"> dos</w:t>
      </w:r>
      <w:r w:rsidRPr="001A7CB6">
        <w:rPr>
          <w:rFonts w:ascii="Arial" w:hAnsi="Arial" w:cs="Arial"/>
          <w:sz w:val="25"/>
          <w:szCs w:val="25"/>
        </w:rPr>
        <w:t xml:space="preserve"> al 17</w:t>
      </w:r>
      <w:r>
        <w:rPr>
          <w:rFonts w:ascii="Arial" w:hAnsi="Arial" w:cs="Arial"/>
          <w:sz w:val="25"/>
          <w:szCs w:val="25"/>
        </w:rPr>
        <w:t xml:space="preserve"> diecisiete</w:t>
      </w:r>
      <w:r w:rsidRPr="001A7CB6">
        <w:rPr>
          <w:rFonts w:ascii="Arial" w:hAnsi="Arial" w:cs="Arial"/>
          <w:sz w:val="25"/>
          <w:szCs w:val="25"/>
        </w:rPr>
        <w:t xml:space="preserve"> de mayo de 2019</w:t>
      </w:r>
      <w:r>
        <w:rPr>
          <w:rFonts w:ascii="Arial" w:hAnsi="Arial" w:cs="Arial"/>
          <w:sz w:val="25"/>
          <w:szCs w:val="25"/>
        </w:rPr>
        <w:t xml:space="preserve">; </w:t>
      </w:r>
      <w:r>
        <w:rPr>
          <w:rFonts w:ascii="Arial" w:hAnsi="Arial" w:cs="Arial"/>
          <w:color w:val="000000"/>
          <w:sz w:val="25"/>
          <w:szCs w:val="25"/>
        </w:rPr>
        <w:t>asimismo,</w:t>
      </w:r>
      <w:r w:rsidRPr="001A7CB6">
        <w:rPr>
          <w:rFonts w:ascii="Arial" w:hAnsi="Arial" w:cs="Arial"/>
          <w:color w:val="000000"/>
          <w:sz w:val="25"/>
          <w:szCs w:val="25"/>
        </w:rPr>
        <w:t xml:space="preserve"> </w:t>
      </w:r>
      <w:r>
        <w:rPr>
          <w:rFonts w:ascii="Arial" w:hAnsi="Arial" w:cs="Arial"/>
          <w:color w:val="000000"/>
          <w:sz w:val="25"/>
          <w:szCs w:val="25"/>
        </w:rPr>
        <w:t>que la redacción de los acuerdos con los cuales se dé cuenta al Titular, sean congruentes con el estado procesal de los expedientes, a efecto de evitar</w:t>
      </w:r>
      <w:r w:rsidRPr="001A7CB6">
        <w:rPr>
          <w:rFonts w:ascii="Arial" w:hAnsi="Arial" w:cs="Arial"/>
          <w:color w:val="000000"/>
          <w:sz w:val="25"/>
          <w:szCs w:val="25"/>
        </w:rPr>
        <w:t xml:space="preserve"> la duplicidad de </w:t>
      </w:r>
      <w:r>
        <w:rPr>
          <w:rFonts w:ascii="Arial" w:hAnsi="Arial" w:cs="Arial"/>
          <w:color w:val="000000"/>
          <w:sz w:val="25"/>
          <w:szCs w:val="25"/>
        </w:rPr>
        <w:t>actuaciones</w:t>
      </w:r>
      <w:r w:rsidRPr="001A7CB6">
        <w:rPr>
          <w:rFonts w:ascii="Arial" w:hAnsi="Arial" w:cs="Arial"/>
          <w:color w:val="000000"/>
          <w:sz w:val="25"/>
          <w:szCs w:val="25"/>
        </w:rPr>
        <w:t xml:space="preserve">, </w:t>
      </w:r>
      <w:r>
        <w:rPr>
          <w:rFonts w:ascii="Arial" w:hAnsi="Arial" w:cs="Arial"/>
          <w:color w:val="000000"/>
          <w:sz w:val="25"/>
          <w:szCs w:val="25"/>
        </w:rPr>
        <w:t xml:space="preserve">toda vez que de la revisión del </w:t>
      </w:r>
      <w:r w:rsidRPr="001A7CB6">
        <w:rPr>
          <w:rFonts w:ascii="Arial" w:hAnsi="Arial" w:cs="Arial"/>
          <w:sz w:val="25"/>
          <w:szCs w:val="25"/>
        </w:rPr>
        <w:t>expediente</w:t>
      </w:r>
      <w:r w:rsidRPr="001A7CB6">
        <w:rPr>
          <w:rFonts w:ascii="Arial" w:hAnsi="Arial" w:cs="Arial"/>
          <w:b/>
          <w:sz w:val="25"/>
          <w:szCs w:val="25"/>
        </w:rPr>
        <w:t xml:space="preserve"> </w:t>
      </w:r>
      <w:r w:rsidRPr="001A7CB6">
        <w:rPr>
          <w:rFonts w:ascii="Arial" w:hAnsi="Arial" w:cs="Arial"/>
          <w:bCs/>
          <w:sz w:val="25"/>
          <w:szCs w:val="25"/>
        </w:rPr>
        <w:t>759/2018</w:t>
      </w:r>
      <w:r>
        <w:rPr>
          <w:rFonts w:ascii="Arial" w:hAnsi="Arial" w:cs="Arial"/>
          <w:bCs/>
          <w:sz w:val="25"/>
          <w:szCs w:val="25"/>
        </w:rPr>
        <w:t>, relativo a un</w:t>
      </w:r>
      <w:r w:rsidRPr="001A7CB6">
        <w:rPr>
          <w:rFonts w:ascii="Arial" w:hAnsi="Arial" w:cs="Arial"/>
          <w:bCs/>
          <w:sz w:val="25"/>
          <w:szCs w:val="25"/>
        </w:rPr>
        <w:t xml:space="preserve"> Juicio Ejecutivo Mercantil</w:t>
      </w:r>
      <w:r w:rsidRPr="006835D8">
        <w:rPr>
          <w:rFonts w:ascii="Arial" w:hAnsi="Arial" w:cs="Arial"/>
          <w:sz w:val="25"/>
          <w:szCs w:val="25"/>
        </w:rPr>
        <w:t>,</w:t>
      </w:r>
      <w:r w:rsidRPr="001A7CB6">
        <w:rPr>
          <w:rFonts w:ascii="Arial" w:hAnsi="Arial" w:cs="Arial"/>
          <w:sz w:val="25"/>
          <w:szCs w:val="25"/>
        </w:rPr>
        <w:t xml:space="preserve"> </w:t>
      </w:r>
      <w:r>
        <w:rPr>
          <w:rFonts w:ascii="Arial" w:hAnsi="Arial" w:cs="Arial"/>
          <w:sz w:val="25"/>
          <w:szCs w:val="25"/>
        </w:rPr>
        <w:t xml:space="preserve">se advirtió que </w:t>
      </w:r>
      <w:r w:rsidRPr="001A7CB6">
        <w:rPr>
          <w:rFonts w:ascii="Arial" w:hAnsi="Arial" w:cs="Arial"/>
          <w:sz w:val="25"/>
          <w:szCs w:val="25"/>
        </w:rPr>
        <w:t xml:space="preserve">en contra </w:t>
      </w:r>
      <w:r>
        <w:rPr>
          <w:rFonts w:ascii="Arial" w:hAnsi="Arial" w:cs="Arial"/>
          <w:sz w:val="25"/>
          <w:szCs w:val="25"/>
        </w:rPr>
        <w:t>d</w:t>
      </w:r>
      <w:r w:rsidRPr="001A7CB6">
        <w:rPr>
          <w:rFonts w:ascii="Arial" w:hAnsi="Arial" w:cs="Arial"/>
          <w:sz w:val="25"/>
          <w:szCs w:val="25"/>
        </w:rPr>
        <w:t xml:space="preserve">el </w:t>
      </w:r>
      <w:r w:rsidRPr="001A7CB6">
        <w:rPr>
          <w:rFonts w:ascii="Arial" w:hAnsi="Arial" w:cs="Arial"/>
          <w:sz w:val="25"/>
          <w:szCs w:val="25"/>
        </w:rPr>
        <w:lastRenderedPageBreak/>
        <w:t xml:space="preserve">auto de </w:t>
      </w:r>
      <w:r>
        <w:rPr>
          <w:rFonts w:ascii="Arial" w:hAnsi="Arial" w:cs="Arial"/>
          <w:sz w:val="25"/>
          <w:szCs w:val="25"/>
        </w:rPr>
        <w:t xml:space="preserve">fecha </w:t>
      </w:r>
      <w:r w:rsidRPr="001A7CB6">
        <w:rPr>
          <w:rFonts w:ascii="Arial" w:hAnsi="Arial" w:cs="Arial"/>
          <w:sz w:val="25"/>
          <w:szCs w:val="25"/>
        </w:rPr>
        <w:t>4</w:t>
      </w:r>
      <w:r>
        <w:rPr>
          <w:rFonts w:ascii="Arial" w:hAnsi="Arial" w:cs="Arial"/>
          <w:sz w:val="25"/>
          <w:szCs w:val="25"/>
        </w:rPr>
        <w:t xml:space="preserve"> cuatro</w:t>
      </w:r>
      <w:r w:rsidRPr="001A7CB6">
        <w:rPr>
          <w:rFonts w:ascii="Arial" w:hAnsi="Arial" w:cs="Arial"/>
          <w:sz w:val="25"/>
          <w:szCs w:val="25"/>
        </w:rPr>
        <w:t xml:space="preserve"> de septiembre de 2018</w:t>
      </w:r>
      <w:r>
        <w:rPr>
          <w:rFonts w:ascii="Arial" w:hAnsi="Arial" w:cs="Arial"/>
          <w:sz w:val="25"/>
          <w:szCs w:val="25"/>
        </w:rPr>
        <w:t xml:space="preserve"> dos mil dieciocho</w:t>
      </w:r>
      <w:r w:rsidRPr="001A7CB6">
        <w:rPr>
          <w:rFonts w:ascii="Arial" w:hAnsi="Arial" w:cs="Arial"/>
          <w:sz w:val="25"/>
          <w:szCs w:val="25"/>
        </w:rPr>
        <w:t>, se promovió un recurso de revocación, el cual se citó dos veces, según los autos de 30</w:t>
      </w:r>
      <w:r>
        <w:rPr>
          <w:rFonts w:ascii="Arial" w:hAnsi="Arial" w:cs="Arial"/>
          <w:sz w:val="25"/>
          <w:szCs w:val="25"/>
        </w:rPr>
        <w:t xml:space="preserve"> treinta</w:t>
      </w:r>
      <w:r w:rsidRPr="001A7CB6">
        <w:rPr>
          <w:rFonts w:ascii="Arial" w:hAnsi="Arial" w:cs="Arial"/>
          <w:sz w:val="25"/>
          <w:szCs w:val="25"/>
        </w:rPr>
        <w:t xml:space="preserve"> de noviembre y 11</w:t>
      </w:r>
      <w:r>
        <w:rPr>
          <w:rFonts w:ascii="Arial" w:hAnsi="Arial" w:cs="Arial"/>
          <w:sz w:val="25"/>
          <w:szCs w:val="25"/>
        </w:rPr>
        <w:t xml:space="preserve"> once de diciembre del año próximo pasado, circunstancia que es consultable en el acta de visita que obra en el Juzgado</w:t>
      </w:r>
      <w:r w:rsidRPr="001A7CB6">
        <w:rPr>
          <w:rFonts w:ascii="Arial" w:hAnsi="Arial" w:cs="Arial"/>
          <w:sz w:val="25"/>
          <w:szCs w:val="25"/>
        </w:rPr>
        <w:t>.</w:t>
      </w:r>
      <w:r w:rsidRPr="001A7CB6">
        <w:rPr>
          <w:rFonts w:ascii="Arial" w:hAnsi="Arial" w:cs="Arial"/>
          <w:color w:val="000000"/>
          <w:sz w:val="25"/>
          <w:szCs w:val="25"/>
        </w:rPr>
        <w:t xml:space="preserve"> </w:t>
      </w:r>
      <w:r>
        <w:rPr>
          <w:rFonts w:ascii="Arial" w:hAnsi="Arial" w:cs="Arial"/>
          <w:b/>
          <w:sz w:val="25"/>
          <w:szCs w:val="25"/>
          <w:shd w:val="clear" w:color="auto" w:fill="FFFFFF"/>
        </w:rPr>
        <w:t xml:space="preserve">- - - - - - - - - - - - - - - </w:t>
      </w:r>
    </w:p>
    <w:p w:rsidR="00FC3F97" w:rsidRPr="00D476A7" w:rsidRDefault="00FC3F97" w:rsidP="005105C0">
      <w:pPr>
        <w:spacing w:line="360" w:lineRule="auto"/>
        <w:jc w:val="both"/>
        <w:rPr>
          <w:rFonts w:ascii="Arial" w:hAnsi="Arial" w:cs="Arial"/>
          <w:sz w:val="25"/>
          <w:szCs w:val="25"/>
        </w:rPr>
      </w:pPr>
      <w:r w:rsidRPr="006B086A">
        <w:rPr>
          <w:rFonts w:ascii="Arial" w:hAnsi="Arial" w:cs="Arial"/>
          <w:b/>
          <w:bCs/>
          <w:sz w:val="25"/>
          <w:szCs w:val="25"/>
          <w:shd w:val="clear" w:color="auto" w:fill="FFFFFF"/>
        </w:rPr>
        <w:t xml:space="preserve">ACUERDO </w:t>
      </w:r>
      <w:r>
        <w:rPr>
          <w:rFonts w:ascii="Arial" w:hAnsi="Arial" w:cs="Arial"/>
          <w:b/>
          <w:bCs/>
          <w:sz w:val="25"/>
          <w:szCs w:val="25"/>
          <w:shd w:val="clear" w:color="auto" w:fill="FFFFFF"/>
        </w:rPr>
        <w:t>105</w:t>
      </w:r>
      <w:r w:rsidRPr="006B086A">
        <w:rPr>
          <w:rFonts w:ascii="Arial" w:hAnsi="Arial" w:cs="Arial"/>
          <w:b/>
          <w:bCs/>
          <w:sz w:val="25"/>
          <w:szCs w:val="25"/>
          <w:shd w:val="clear" w:color="auto" w:fill="FFFFFF"/>
        </w:rPr>
        <w:t>/</w:t>
      </w:r>
      <w:r>
        <w:rPr>
          <w:rFonts w:ascii="Arial" w:hAnsi="Arial" w:cs="Arial"/>
          <w:b/>
          <w:bCs/>
          <w:sz w:val="25"/>
          <w:szCs w:val="25"/>
          <w:shd w:val="clear" w:color="auto" w:fill="FFFFFF"/>
        </w:rPr>
        <w:t>06</w:t>
      </w:r>
      <w:r w:rsidRPr="006B086A">
        <w:rPr>
          <w:rFonts w:ascii="Arial" w:hAnsi="Arial" w:cs="Arial"/>
          <w:b/>
          <w:bCs/>
          <w:sz w:val="25"/>
          <w:szCs w:val="25"/>
          <w:shd w:val="clear" w:color="auto" w:fill="FFFFFF"/>
        </w:rPr>
        <w:t>/201</w:t>
      </w:r>
      <w:r>
        <w:rPr>
          <w:rFonts w:ascii="Arial" w:hAnsi="Arial" w:cs="Arial"/>
          <w:b/>
          <w:bCs/>
          <w:sz w:val="25"/>
          <w:szCs w:val="25"/>
          <w:shd w:val="clear" w:color="auto" w:fill="FFFFFF"/>
        </w:rPr>
        <w:t>9</w:t>
      </w:r>
      <w:r w:rsidRPr="006B086A">
        <w:rPr>
          <w:rFonts w:ascii="Arial" w:hAnsi="Arial" w:cs="Arial"/>
          <w:b/>
          <w:bCs/>
          <w:sz w:val="25"/>
          <w:szCs w:val="25"/>
          <w:shd w:val="clear" w:color="auto" w:fill="FFFFFF"/>
        </w:rPr>
        <w:t xml:space="preserve">.- </w:t>
      </w:r>
      <w:r w:rsidRPr="006B086A">
        <w:rPr>
          <w:rFonts w:ascii="Arial" w:hAnsi="Arial" w:cs="Arial"/>
          <w:bCs/>
          <w:sz w:val="25"/>
          <w:szCs w:val="25"/>
          <w:shd w:val="clear" w:color="auto" w:fill="FFFFFF"/>
        </w:rPr>
        <w:t>Los miembros de la Comisión de Disciplina,</w:t>
      </w:r>
      <w:r w:rsidRPr="005F0EC5">
        <w:rPr>
          <w:rFonts w:ascii="Arial" w:hAnsi="Arial" w:cs="Arial"/>
          <w:bCs/>
          <w:sz w:val="25"/>
          <w:szCs w:val="25"/>
          <w:shd w:val="clear" w:color="auto" w:fill="FFFFFF"/>
        </w:rPr>
        <w:t xml:space="preserve"> </w:t>
      </w:r>
      <w:r w:rsidRPr="000B6462">
        <w:rPr>
          <w:rFonts w:ascii="Arial" w:hAnsi="Arial" w:cs="Arial"/>
          <w:bCs/>
          <w:sz w:val="25"/>
          <w:szCs w:val="25"/>
          <w:shd w:val="clear" w:color="auto" w:fill="FFFFFF"/>
        </w:rPr>
        <w:t>con</w:t>
      </w:r>
      <w:r w:rsidRPr="000B6462">
        <w:rPr>
          <w:rFonts w:ascii="Arial" w:hAnsi="Arial" w:cs="Arial"/>
          <w:color w:val="000000"/>
          <w:sz w:val="25"/>
          <w:szCs w:val="25"/>
        </w:rPr>
        <w:t xml:space="preserve"> fundamento en el artículo 40, fracción V del Reglamento Interior del Consejo de la Judicatura</w:t>
      </w:r>
      <w:r>
        <w:rPr>
          <w:rFonts w:ascii="Arial" w:hAnsi="Arial" w:cs="Arial"/>
          <w:bCs/>
          <w:sz w:val="25"/>
          <w:szCs w:val="25"/>
          <w:shd w:val="clear" w:color="auto" w:fill="FFFFFF"/>
        </w:rPr>
        <w:t xml:space="preserve">, </w:t>
      </w:r>
      <w:r w:rsidRPr="006B086A">
        <w:rPr>
          <w:rFonts w:ascii="Arial" w:hAnsi="Arial" w:cs="Arial"/>
          <w:bCs/>
          <w:sz w:val="25"/>
          <w:szCs w:val="25"/>
          <w:shd w:val="clear" w:color="auto" w:fill="FFFFFF"/>
        </w:rPr>
        <w:t>determinan emitir la</w:t>
      </w:r>
      <w:r>
        <w:rPr>
          <w:rFonts w:ascii="Arial" w:hAnsi="Arial" w:cs="Arial"/>
          <w:bCs/>
          <w:sz w:val="25"/>
          <w:szCs w:val="25"/>
          <w:shd w:val="clear" w:color="auto" w:fill="FFFFFF"/>
        </w:rPr>
        <w:t>s</w:t>
      </w:r>
      <w:r w:rsidRPr="006B086A">
        <w:rPr>
          <w:rFonts w:ascii="Arial" w:hAnsi="Arial" w:cs="Arial"/>
          <w:bCs/>
          <w:sz w:val="25"/>
          <w:szCs w:val="25"/>
          <w:shd w:val="clear" w:color="auto" w:fill="FFFFFF"/>
        </w:rPr>
        <w:t xml:space="preserve"> siguiente</w:t>
      </w:r>
      <w:r>
        <w:rPr>
          <w:rFonts w:ascii="Arial" w:hAnsi="Arial" w:cs="Arial"/>
          <w:bCs/>
          <w:sz w:val="25"/>
          <w:szCs w:val="25"/>
          <w:shd w:val="clear" w:color="auto" w:fill="FFFFFF"/>
        </w:rPr>
        <w:t>s</w:t>
      </w:r>
      <w:r w:rsidRPr="006B086A">
        <w:rPr>
          <w:rFonts w:ascii="Arial" w:hAnsi="Arial" w:cs="Arial"/>
          <w:bCs/>
          <w:sz w:val="25"/>
          <w:szCs w:val="25"/>
          <w:shd w:val="clear" w:color="auto" w:fill="FFFFFF"/>
        </w:rPr>
        <w:t xml:space="preserve"> recomendaci</w:t>
      </w:r>
      <w:r>
        <w:rPr>
          <w:rFonts w:ascii="Arial" w:hAnsi="Arial" w:cs="Arial"/>
          <w:bCs/>
          <w:sz w:val="25"/>
          <w:szCs w:val="25"/>
          <w:shd w:val="clear" w:color="auto" w:fill="FFFFFF"/>
        </w:rPr>
        <w:t>ones</w:t>
      </w:r>
      <w:r>
        <w:rPr>
          <w:rFonts w:ascii="Arial" w:hAnsi="Arial" w:cs="Arial"/>
          <w:bCs/>
          <w:sz w:val="25"/>
          <w:szCs w:val="25"/>
          <w:shd w:val="clear" w:color="auto" w:fill="FFFFFF"/>
        </w:rPr>
        <w:t xml:space="preserve"> al </w:t>
      </w:r>
      <w:r w:rsidR="005105C0" w:rsidRPr="008312AB">
        <w:rPr>
          <w:rFonts w:ascii="Arial" w:hAnsi="Arial" w:cs="Arial"/>
          <w:b/>
          <w:sz w:val="25"/>
          <w:szCs w:val="25"/>
          <w:shd w:val="clear" w:color="auto" w:fill="FFFFFF"/>
        </w:rPr>
        <w:t>Juzgado Mixto de Primera Instancia de Venado</w:t>
      </w:r>
      <w:r w:rsidR="005105C0">
        <w:rPr>
          <w:rFonts w:ascii="Arial" w:hAnsi="Arial" w:cs="Arial"/>
          <w:b/>
          <w:bCs/>
          <w:sz w:val="25"/>
          <w:szCs w:val="25"/>
        </w:rPr>
        <w:t>, San Luis Potosí</w:t>
      </w:r>
      <w:r w:rsidRPr="006B086A">
        <w:rPr>
          <w:rFonts w:ascii="Arial" w:hAnsi="Arial" w:cs="Arial"/>
          <w:bCs/>
          <w:sz w:val="25"/>
          <w:szCs w:val="25"/>
          <w:shd w:val="clear" w:color="auto" w:fill="FFFFFF"/>
        </w:rPr>
        <w:t xml:space="preserve">. </w:t>
      </w:r>
      <w:r w:rsidRPr="00596B83">
        <w:rPr>
          <w:rFonts w:ascii="Arial" w:hAnsi="Arial" w:cs="Arial"/>
          <w:b/>
          <w:bCs/>
          <w:sz w:val="25"/>
          <w:szCs w:val="25"/>
          <w:shd w:val="clear" w:color="auto" w:fill="FFFFFF"/>
        </w:rPr>
        <w:t>- -</w:t>
      </w:r>
      <w:r>
        <w:rPr>
          <w:rFonts w:ascii="Arial" w:hAnsi="Arial" w:cs="Arial"/>
          <w:bCs/>
          <w:sz w:val="25"/>
          <w:szCs w:val="25"/>
          <w:shd w:val="clear" w:color="auto" w:fill="FFFFFF"/>
        </w:rPr>
        <w:t xml:space="preserve"> </w:t>
      </w:r>
      <w:r>
        <w:rPr>
          <w:rFonts w:ascii="Arial" w:hAnsi="Arial" w:cs="Arial"/>
          <w:b/>
          <w:bCs/>
          <w:sz w:val="25"/>
          <w:szCs w:val="25"/>
          <w:shd w:val="clear" w:color="auto" w:fill="FFFFFF"/>
        </w:rPr>
        <w:t xml:space="preserve"> - - - - - - - - </w:t>
      </w:r>
      <w:r w:rsidR="005105C0">
        <w:rPr>
          <w:rFonts w:ascii="Arial" w:hAnsi="Arial" w:cs="Arial"/>
          <w:b/>
          <w:bCs/>
          <w:sz w:val="25"/>
          <w:szCs w:val="25"/>
          <w:shd w:val="clear" w:color="auto" w:fill="FFFFFF"/>
        </w:rPr>
        <w:t xml:space="preserve">- - - - </w:t>
      </w:r>
      <w:r w:rsidRPr="00D476A7">
        <w:rPr>
          <w:rFonts w:ascii="Arial" w:hAnsi="Arial" w:cs="Arial"/>
          <w:b/>
          <w:color w:val="000000"/>
          <w:sz w:val="25"/>
          <w:szCs w:val="25"/>
        </w:rPr>
        <w:t>a)</w:t>
      </w:r>
      <w:r>
        <w:rPr>
          <w:rFonts w:ascii="Arial" w:hAnsi="Arial" w:cs="Arial"/>
          <w:b/>
          <w:color w:val="000000"/>
          <w:sz w:val="25"/>
          <w:szCs w:val="25"/>
        </w:rPr>
        <w:t xml:space="preserve"> </w:t>
      </w:r>
      <w:r w:rsidRPr="006E2112">
        <w:rPr>
          <w:rFonts w:ascii="Arial" w:hAnsi="Arial" w:cs="Arial"/>
          <w:color w:val="000000"/>
          <w:sz w:val="25"/>
          <w:szCs w:val="25"/>
        </w:rPr>
        <w:t>C</w:t>
      </w:r>
      <w:r w:rsidRPr="00D476A7">
        <w:rPr>
          <w:rFonts w:ascii="Arial" w:hAnsi="Arial" w:cs="Arial"/>
          <w:color w:val="000000"/>
          <w:sz w:val="25"/>
          <w:szCs w:val="25"/>
        </w:rPr>
        <w:t>on fundamento en lo dispuesto por el artículo 51</w:t>
      </w:r>
      <w:r>
        <w:rPr>
          <w:rFonts w:ascii="Arial" w:hAnsi="Arial" w:cs="Arial"/>
          <w:color w:val="000000"/>
          <w:sz w:val="25"/>
          <w:szCs w:val="25"/>
        </w:rPr>
        <w:t>,</w:t>
      </w:r>
      <w:r w:rsidRPr="00D476A7">
        <w:rPr>
          <w:rFonts w:ascii="Arial" w:hAnsi="Arial" w:cs="Arial"/>
          <w:color w:val="000000"/>
          <w:sz w:val="25"/>
          <w:szCs w:val="25"/>
        </w:rPr>
        <w:t xml:space="preserve"> fracciones I y IX de la Ley Orgánica del Poder Judicial</w:t>
      </w:r>
      <w:r>
        <w:rPr>
          <w:rFonts w:ascii="Arial" w:hAnsi="Arial" w:cs="Arial"/>
          <w:color w:val="000000"/>
          <w:sz w:val="25"/>
          <w:szCs w:val="25"/>
        </w:rPr>
        <w:t xml:space="preserve"> del Estado</w:t>
      </w:r>
      <w:r w:rsidRPr="00D476A7">
        <w:rPr>
          <w:rFonts w:ascii="Arial" w:hAnsi="Arial" w:cs="Arial"/>
          <w:color w:val="000000"/>
          <w:sz w:val="25"/>
          <w:szCs w:val="25"/>
        </w:rPr>
        <w:t xml:space="preserve">, </w:t>
      </w:r>
      <w:r>
        <w:rPr>
          <w:rFonts w:ascii="Arial" w:hAnsi="Arial" w:cs="Arial"/>
          <w:color w:val="000000"/>
          <w:sz w:val="25"/>
          <w:szCs w:val="25"/>
        </w:rPr>
        <w:t xml:space="preserve">se recomienda al </w:t>
      </w:r>
      <w:r>
        <w:rPr>
          <w:rFonts w:ascii="Arial" w:hAnsi="Arial" w:cs="Arial"/>
          <w:b/>
          <w:color w:val="000000"/>
          <w:sz w:val="25"/>
          <w:szCs w:val="25"/>
        </w:rPr>
        <w:t xml:space="preserve">Titular, </w:t>
      </w:r>
      <w:r>
        <w:rPr>
          <w:rFonts w:ascii="Arial" w:hAnsi="Arial" w:cs="Arial"/>
          <w:color w:val="000000"/>
          <w:sz w:val="25"/>
          <w:szCs w:val="25"/>
        </w:rPr>
        <w:t xml:space="preserve">a efecto de evitar el exceso de notificaciones personales en los domicilios señalados por las partes, ordenar en autos únicamente las notificaciones y citaciones personales que la ley prevé, en los términos del Título Segundo, Capítulo V, del Código de Procedimientos Civiles del Estado, </w:t>
      </w:r>
      <w:r>
        <w:rPr>
          <w:rFonts w:ascii="Arial" w:hAnsi="Arial" w:cs="Arial"/>
          <w:color w:val="000000"/>
          <w:sz w:val="25"/>
          <w:szCs w:val="25"/>
          <w:lang w:val="es-ES"/>
        </w:rPr>
        <w:t xml:space="preserve">toda vez que </w:t>
      </w:r>
      <w:r w:rsidRPr="00D476A7">
        <w:rPr>
          <w:rFonts w:ascii="Arial" w:hAnsi="Arial" w:cs="Arial"/>
          <w:color w:val="000000"/>
          <w:sz w:val="25"/>
          <w:szCs w:val="25"/>
          <w:lang w:val="es-ES"/>
        </w:rPr>
        <w:t>se observó</w:t>
      </w:r>
      <w:r w:rsidRPr="00D476A7">
        <w:rPr>
          <w:rFonts w:ascii="Arial" w:hAnsi="Arial" w:cs="Arial"/>
          <w:color w:val="000000"/>
          <w:sz w:val="25"/>
          <w:szCs w:val="25"/>
        </w:rPr>
        <w:t xml:space="preserve"> que se </w:t>
      </w:r>
      <w:r w:rsidRPr="00D476A7">
        <w:rPr>
          <w:rFonts w:ascii="Arial" w:hAnsi="Arial" w:cs="Arial"/>
          <w:sz w:val="25"/>
          <w:szCs w:val="25"/>
        </w:rPr>
        <w:t>publicaron por lista 1,359</w:t>
      </w:r>
      <w:r>
        <w:rPr>
          <w:rFonts w:ascii="Arial" w:hAnsi="Arial" w:cs="Arial"/>
          <w:sz w:val="25"/>
          <w:szCs w:val="25"/>
        </w:rPr>
        <w:t xml:space="preserve"> mil trescientos cincuenta y nueve</w:t>
      </w:r>
      <w:r w:rsidRPr="00D476A7">
        <w:rPr>
          <w:rFonts w:ascii="Arial" w:hAnsi="Arial" w:cs="Arial"/>
          <w:sz w:val="25"/>
          <w:szCs w:val="25"/>
        </w:rPr>
        <w:t xml:space="preserve"> acuerdos y se practicaron 1,046</w:t>
      </w:r>
      <w:r w:rsidRPr="00D476A7">
        <w:rPr>
          <w:rFonts w:ascii="Arial" w:hAnsi="Arial" w:cs="Arial"/>
          <w:bCs/>
          <w:sz w:val="25"/>
          <w:szCs w:val="25"/>
        </w:rPr>
        <w:t xml:space="preserve"> </w:t>
      </w:r>
      <w:r>
        <w:rPr>
          <w:rFonts w:ascii="Arial" w:hAnsi="Arial" w:cs="Arial"/>
          <w:bCs/>
          <w:sz w:val="25"/>
          <w:szCs w:val="25"/>
        </w:rPr>
        <w:t xml:space="preserve">mil cuarenta y seis </w:t>
      </w:r>
      <w:r w:rsidRPr="00D476A7">
        <w:rPr>
          <w:rFonts w:ascii="Arial" w:hAnsi="Arial" w:cs="Arial"/>
          <w:bCs/>
          <w:sz w:val="25"/>
          <w:szCs w:val="25"/>
        </w:rPr>
        <w:t>notificaciones personales</w:t>
      </w:r>
      <w:r>
        <w:rPr>
          <w:rFonts w:ascii="Arial" w:hAnsi="Arial" w:cs="Arial"/>
          <w:bCs/>
          <w:sz w:val="25"/>
          <w:szCs w:val="25"/>
        </w:rPr>
        <w:t xml:space="preserve">, </w:t>
      </w:r>
      <w:r>
        <w:rPr>
          <w:rFonts w:ascii="Arial" w:hAnsi="Arial" w:cs="Arial"/>
          <w:sz w:val="25"/>
          <w:szCs w:val="25"/>
        </w:rPr>
        <w:t>circunstancia que es consultable en el acta de visita que obra en el Juzgado</w:t>
      </w:r>
      <w:r w:rsidRPr="001A7CB6">
        <w:rPr>
          <w:rFonts w:ascii="Arial" w:hAnsi="Arial" w:cs="Arial"/>
          <w:sz w:val="25"/>
          <w:szCs w:val="25"/>
        </w:rPr>
        <w:t>.</w:t>
      </w:r>
      <w:r w:rsidRPr="001A7CB6">
        <w:rPr>
          <w:rFonts w:ascii="Arial" w:hAnsi="Arial" w:cs="Arial"/>
          <w:color w:val="000000"/>
          <w:sz w:val="25"/>
          <w:szCs w:val="25"/>
        </w:rPr>
        <w:t xml:space="preserve"> </w:t>
      </w:r>
      <w:r>
        <w:rPr>
          <w:rFonts w:ascii="Arial" w:hAnsi="Arial" w:cs="Arial"/>
          <w:b/>
          <w:sz w:val="25"/>
          <w:szCs w:val="25"/>
          <w:shd w:val="clear" w:color="auto" w:fill="FFFFFF"/>
        </w:rPr>
        <w:t xml:space="preserve">- - - - - - - - - - - - - - - - - - - - </w:t>
      </w:r>
      <w:r w:rsidR="005105C0">
        <w:rPr>
          <w:rFonts w:ascii="Arial" w:hAnsi="Arial" w:cs="Arial"/>
          <w:b/>
          <w:sz w:val="25"/>
          <w:szCs w:val="25"/>
          <w:shd w:val="clear" w:color="auto" w:fill="FFFFFF"/>
        </w:rPr>
        <w:t xml:space="preserve">- - - - - - </w:t>
      </w:r>
      <w:r w:rsidRPr="00D476A7">
        <w:rPr>
          <w:rFonts w:ascii="Arial" w:hAnsi="Arial" w:cs="Arial"/>
          <w:b/>
          <w:color w:val="000000"/>
          <w:sz w:val="25"/>
          <w:szCs w:val="25"/>
        </w:rPr>
        <w:t>b)</w:t>
      </w:r>
      <w:r>
        <w:rPr>
          <w:rFonts w:ascii="Arial" w:hAnsi="Arial" w:cs="Arial"/>
          <w:b/>
          <w:color w:val="000000"/>
          <w:sz w:val="25"/>
          <w:szCs w:val="25"/>
        </w:rPr>
        <w:t xml:space="preserve"> </w:t>
      </w:r>
      <w:r w:rsidRPr="00D476A7">
        <w:rPr>
          <w:rFonts w:ascii="Arial" w:hAnsi="Arial" w:cs="Arial"/>
          <w:color w:val="000000"/>
          <w:sz w:val="25"/>
          <w:szCs w:val="25"/>
        </w:rPr>
        <w:t xml:space="preserve">Conforme a lo dispuesto por </w:t>
      </w:r>
      <w:r>
        <w:rPr>
          <w:rFonts w:ascii="Arial" w:hAnsi="Arial" w:cs="Arial"/>
          <w:color w:val="000000"/>
          <w:sz w:val="25"/>
          <w:szCs w:val="25"/>
        </w:rPr>
        <w:t>los</w:t>
      </w:r>
      <w:r w:rsidRPr="00D476A7">
        <w:rPr>
          <w:rFonts w:ascii="Arial" w:hAnsi="Arial" w:cs="Arial"/>
          <w:color w:val="000000"/>
          <w:sz w:val="25"/>
          <w:szCs w:val="25"/>
        </w:rPr>
        <w:t xml:space="preserve"> artículo</w:t>
      </w:r>
      <w:r>
        <w:rPr>
          <w:rFonts w:ascii="Arial" w:hAnsi="Arial" w:cs="Arial"/>
          <w:color w:val="000000"/>
          <w:sz w:val="25"/>
          <w:szCs w:val="25"/>
        </w:rPr>
        <w:t>s</w:t>
      </w:r>
      <w:r w:rsidRPr="00D476A7">
        <w:rPr>
          <w:rFonts w:ascii="Arial" w:hAnsi="Arial" w:cs="Arial"/>
          <w:color w:val="000000"/>
          <w:sz w:val="25"/>
          <w:szCs w:val="25"/>
        </w:rPr>
        <w:t xml:space="preserve"> 142</w:t>
      </w:r>
      <w:r>
        <w:rPr>
          <w:rFonts w:ascii="Arial" w:hAnsi="Arial" w:cs="Arial"/>
          <w:color w:val="000000"/>
          <w:sz w:val="25"/>
          <w:szCs w:val="25"/>
        </w:rPr>
        <w:t>,</w:t>
      </w:r>
      <w:r w:rsidRPr="00D476A7">
        <w:rPr>
          <w:rFonts w:ascii="Arial" w:hAnsi="Arial" w:cs="Arial"/>
          <w:color w:val="000000"/>
          <w:sz w:val="25"/>
          <w:szCs w:val="25"/>
        </w:rPr>
        <w:t xml:space="preserve"> fracciones I y XIV del Reglamento Interior del Consejo de la Judicatura del Poder Judicial del Estado y 15 del Acuerdo Trigésimo Octavo del Pleno del Consejo de la Judicatura del Poder Judicial del Estado, por esta ocasión, se </w:t>
      </w:r>
      <w:r>
        <w:rPr>
          <w:rFonts w:ascii="Arial" w:hAnsi="Arial" w:cs="Arial"/>
          <w:color w:val="000000"/>
          <w:sz w:val="25"/>
          <w:szCs w:val="25"/>
        </w:rPr>
        <w:t xml:space="preserve">recomienda </w:t>
      </w:r>
      <w:r w:rsidRPr="006E2112">
        <w:rPr>
          <w:rFonts w:ascii="Arial" w:hAnsi="Arial" w:cs="Arial"/>
          <w:b/>
          <w:color w:val="000000"/>
          <w:sz w:val="25"/>
          <w:szCs w:val="25"/>
        </w:rPr>
        <w:t>al Titular</w:t>
      </w:r>
      <w:r>
        <w:rPr>
          <w:rFonts w:ascii="Arial" w:hAnsi="Arial" w:cs="Arial"/>
          <w:color w:val="000000"/>
          <w:sz w:val="25"/>
          <w:szCs w:val="25"/>
        </w:rPr>
        <w:t xml:space="preserve"> </w:t>
      </w:r>
      <w:r w:rsidRPr="00D476A7">
        <w:rPr>
          <w:rFonts w:ascii="Arial" w:hAnsi="Arial" w:cs="Arial"/>
          <w:color w:val="000000"/>
          <w:sz w:val="25"/>
          <w:szCs w:val="25"/>
        </w:rPr>
        <w:t xml:space="preserve">que en los casos de las consignaciones con una temporalidad mayor a tres meses sin haberse entregado a sus beneficiarios, éstas se remitan para su debido resguardo a la Dirección de Consignaciones y Garantías del Consejo de la Judicatura, toda vez que se observaron en la caja </w:t>
      </w:r>
      <w:r>
        <w:rPr>
          <w:rFonts w:ascii="Arial" w:hAnsi="Arial" w:cs="Arial"/>
          <w:color w:val="000000"/>
          <w:sz w:val="25"/>
          <w:szCs w:val="25"/>
        </w:rPr>
        <w:t xml:space="preserve">de seguridad del Juzgado, </w:t>
      </w:r>
      <w:r w:rsidRPr="00D476A7">
        <w:rPr>
          <w:rFonts w:ascii="Arial" w:hAnsi="Arial" w:cs="Arial"/>
          <w:color w:val="000000"/>
          <w:sz w:val="25"/>
          <w:szCs w:val="25"/>
        </w:rPr>
        <w:t>9</w:t>
      </w:r>
      <w:r>
        <w:rPr>
          <w:rFonts w:ascii="Arial" w:hAnsi="Arial" w:cs="Arial"/>
          <w:color w:val="000000"/>
          <w:sz w:val="25"/>
          <w:szCs w:val="25"/>
        </w:rPr>
        <w:t xml:space="preserve"> nueve</w:t>
      </w:r>
      <w:r w:rsidRPr="00D476A7">
        <w:rPr>
          <w:rFonts w:ascii="Arial" w:hAnsi="Arial" w:cs="Arial"/>
          <w:color w:val="000000"/>
          <w:sz w:val="25"/>
          <w:szCs w:val="25"/>
        </w:rPr>
        <w:t xml:space="preserve"> consignaciones en efectivo por la cantidad total de $11,700.00</w:t>
      </w:r>
      <w:r>
        <w:rPr>
          <w:rFonts w:ascii="Arial" w:hAnsi="Arial" w:cs="Arial"/>
          <w:color w:val="000000"/>
          <w:sz w:val="25"/>
          <w:szCs w:val="25"/>
        </w:rPr>
        <w:t xml:space="preserve"> (once mil setecientos pesos 00/100 M.N.), las cuales corresponden a</w:t>
      </w:r>
      <w:r w:rsidRPr="00D476A7">
        <w:rPr>
          <w:rFonts w:ascii="Arial" w:hAnsi="Arial" w:cs="Arial"/>
          <w:color w:val="000000"/>
          <w:sz w:val="25"/>
          <w:szCs w:val="25"/>
        </w:rPr>
        <w:t xml:space="preserve"> 7 </w:t>
      </w:r>
      <w:r>
        <w:rPr>
          <w:rFonts w:ascii="Arial" w:hAnsi="Arial" w:cs="Arial"/>
          <w:color w:val="000000"/>
          <w:sz w:val="25"/>
          <w:szCs w:val="25"/>
        </w:rPr>
        <w:t xml:space="preserve">siete </w:t>
      </w:r>
      <w:r w:rsidRPr="00D476A7">
        <w:rPr>
          <w:rFonts w:ascii="Arial" w:hAnsi="Arial" w:cs="Arial"/>
          <w:color w:val="000000"/>
          <w:sz w:val="25"/>
          <w:szCs w:val="25"/>
        </w:rPr>
        <w:t>expedientes</w:t>
      </w:r>
      <w:r>
        <w:rPr>
          <w:rFonts w:ascii="Arial" w:hAnsi="Arial" w:cs="Arial"/>
          <w:color w:val="000000"/>
          <w:sz w:val="25"/>
          <w:szCs w:val="25"/>
        </w:rPr>
        <w:t>,</w:t>
      </w:r>
      <w:r w:rsidRPr="00D476A7">
        <w:rPr>
          <w:rFonts w:ascii="Arial" w:hAnsi="Arial" w:cs="Arial"/>
          <w:color w:val="000000"/>
          <w:sz w:val="25"/>
          <w:szCs w:val="25"/>
        </w:rPr>
        <w:t xml:space="preserve"> </w:t>
      </w:r>
      <w:r>
        <w:rPr>
          <w:rFonts w:ascii="Arial" w:hAnsi="Arial" w:cs="Arial"/>
          <w:color w:val="000000"/>
          <w:sz w:val="25"/>
          <w:szCs w:val="25"/>
        </w:rPr>
        <w:t xml:space="preserve">en los que </w:t>
      </w:r>
      <w:r w:rsidRPr="00D476A7">
        <w:rPr>
          <w:rFonts w:ascii="Arial" w:hAnsi="Arial" w:cs="Arial"/>
          <w:color w:val="000000"/>
          <w:sz w:val="25"/>
          <w:szCs w:val="25"/>
        </w:rPr>
        <w:t xml:space="preserve">los beneficiarios no han </w:t>
      </w:r>
      <w:r>
        <w:rPr>
          <w:rFonts w:ascii="Arial" w:hAnsi="Arial" w:cs="Arial"/>
          <w:color w:val="000000"/>
          <w:sz w:val="25"/>
          <w:szCs w:val="25"/>
        </w:rPr>
        <w:t xml:space="preserve">acudido </w:t>
      </w:r>
      <w:r w:rsidRPr="00D476A7">
        <w:rPr>
          <w:rFonts w:ascii="Arial" w:hAnsi="Arial" w:cs="Arial"/>
          <w:color w:val="000000"/>
          <w:sz w:val="25"/>
          <w:szCs w:val="25"/>
        </w:rPr>
        <w:t xml:space="preserve">a </w:t>
      </w:r>
      <w:r>
        <w:rPr>
          <w:rFonts w:ascii="Arial" w:hAnsi="Arial" w:cs="Arial"/>
          <w:color w:val="000000"/>
          <w:sz w:val="25"/>
          <w:szCs w:val="25"/>
        </w:rPr>
        <w:t xml:space="preserve">recibirlas en el juzgado, y </w:t>
      </w:r>
      <w:r w:rsidRPr="00D476A7">
        <w:rPr>
          <w:rFonts w:ascii="Arial" w:hAnsi="Arial" w:cs="Arial"/>
          <w:color w:val="000000"/>
          <w:sz w:val="25"/>
          <w:szCs w:val="25"/>
        </w:rPr>
        <w:t>en 3</w:t>
      </w:r>
      <w:r>
        <w:rPr>
          <w:rFonts w:ascii="Arial" w:hAnsi="Arial" w:cs="Arial"/>
          <w:color w:val="000000"/>
          <w:sz w:val="25"/>
          <w:szCs w:val="25"/>
        </w:rPr>
        <w:t xml:space="preserve"> tres</w:t>
      </w:r>
      <w:r w:rsidRPr="00D476A7">
        <w:rPr>
          <w:rFonts w:ascii="Arial" w:hAnsi="Arial" w:cs="Arial"/>
          <w:color w:val="000000"/>
          <w:sz w:val="25"/>
          <w:szCs w:val="25"/>
        </w:rPr>
        <w:t xml:space="preserve"> expedientes existían depósitos ya excedidos del término establecido en el </w:t>
      </w:r>
      <w:r w:rsidRPr="00825DF9">
        <w:rPr>
          <w:rFonts w:ascii="Arial" w:hAnsi="Arial" w:cs="Arial"/>
          <w:color w:val="000000" w:themeColor="text1"/>
          <w:sz w:val="25"/>
          <w:szCs w:val="25"/>
        </w:rPr>
        <w:t xml:space="preserve">Acuerdo antes citado, </w:t>
      </w:r>
      <w:r w:rsidRPr="00D476A7">
        <w:rPr>
          <w:rFonts w:ascii="Arial" w:hAnsi="Arial" w:cs="Arial"/>
          <w:color w:val="000000"/>
          <w:sz w:val="25"/>
          <w:szCs w:val="25"/>
        </w:rPr>
        <w:t>los cuales son: 187/2018</w:t>
      </w:r>
      <w:r>
        <w:rPr>
          <w:rFonts w:ascii="Arial" w:hAnsi="Arial" w:cs="Arial"/>
          <w:color w:val="000000"/>
          <w:sz w:val="25"/>
          <w:szCs w:val="25"/>
        </w:rPr>
        <w:t>,</w:t>
      </w:r>
      <w:r w:rsidRPr="00D476A7">
        <w:rPr>
          <w:rFonts w:ascii="Arial" w:hAnsi="Arial" w:cs="Arial"/>
          <w:color w:val="000000"/>
          <w:sz w:val="25"/>
          <w:szCs w:val="25"/>
        </w:rPr>
        <w:t xml:space="preserve"> una consignación por la </w:t>
      </w:r>
      <w:r w:rsidRPr="00D476A7">
        <w:rPr>
          <w:rFonts w:ascii="Arial" w:hAnsi="Arial" w:cs="Arial"/>
          <w:color w:val="000000"/>
          <w:sz w:val="25"/>
          <w:szCs w:val="25"/>
        </w:rPr>
        <w:lastRenderedPageBreak/>
        <w:t>cantidad de $1,600.00</w:t>
      </w:r>
      <w:r>
        <w:rPr>
          <w:rFonts w:ascii="Arial" w:hAnsi="Arial" w:cs="Arial"/>
          <w:color w:val="000000"/>
          <w:sz w:val="25"/>
          <w:szCs w:val="25"/>
        </w:rPr>
        <w:t xml:space="preserve"> (un mil seiscientos pesos 00/100 M.N.)</w:t>
      </w:r>
      <w:r w:rsidRPr="00D476A7">
        <w:rPr>
          <w:rFonts w:ascii="Arial" w:hAnsi="Arial" w:cs="Arial"/>
          <w:color w:val="000000"/>
          <w:sz w:val="25"/>
          <w:szCs w:val="25"/>
        </w:rPr>
        <w:t>, depositada el 19</w:t>
      </w:r>
      <w:r>
        <w:rPr>
          <w:rFonts w:ascii="Arial" w:hAnsi="Arial" w:cs="Arial"/>
          <w:color w:val="000000"/>
          <w:sz w:val="25"/>
          <w:szCs w:val="25"/>
        </w:rPr>
        <w:t xml:space="preserve"> diecinueve</w:t>
      </w:r>
      <w:r w:rsidRPr="00D476A7">
        <w:rPr>
          <w:rFonts w:ascii="Arial" w:hAnsi="Arial" w:cs="Arial"/>
          <w:color w:val="000000"/>
          <w:sz w:val="25"/>
          <w:szCs w:val="25"/>
        </w:rPr>
        <w:t xml:space="preserve"> de diciembre de 2018</w:t>
      </w:r>
      <w:r>
        <w:rPr>
          <w:rFonts w:ascii="Arial" w:hAnsi="Arial" w:cs="Arial"/>
          <w:color w:val="000000"/>
          <w:sz w:val="25"/>
          <w:szCs w:val="25"/>
        </w:rPr>
        <w:t xml:space="preserve"> dos mil dieciocho</w:t>
      </w:r>
      <w:r w:rsidRPr="00D476A7">
        <w:rPr>
          <w:rFonts w:ascii="Arial" w:hAnsi="Arial" w:cs="Arial"/>
          <w:color w:val="000000"/>
          <w:sz w:val="25"/>
          <w:szCs w:val="25"/>
        </w:rPr>
        <w:t>; 195/2014</w:t>
      </w:r>
      <w:r>
        <w:rPr>
          <w:rFonts w:ascii="Arial" w:hAnsi="Arial" w:cs="Arial"/>
          <w:color w:val="000000"/>
          <w:sz w:val="25"/>
          <w:szCs w:val="25"/>
        </w:rPr>
        <w:t>,</w:t>
      </w:r>
      <w:r w:rsidRPr="00D476A7">
        <w:rPr>
          <w:rFonts w:ascii="Arial" w:hAnsi="Arial" w:cs="Arial"/>
          <w:color w:val="000000"/>
          <w:sz w:val="25"/>
          <w:szCs w:val="25"/>
        </w:rPr>
        <w:t xml:space="preserve"> una consignación por la cantidad de $1,000.00</w:t>
      </w:r>
      <w:r>
        <w:rPr>
          <w:rFonts w:ascii="Arial" w:hAnsi="Arial" w:cs="Arial"/>
          <w:color w:val="000000"/>
          <w:sz w:val="25"/>
          <w:szCs w:val="25"/>
        </w:rPr>
        <w:t xml:space="preserve"> (un mil pesos 00/100 M.N.)</w:t>
      </w:r>
      <w:r w:rsidRPr="00D476A7">
        <w:rPr>
          <w:rFonts w:ascii="Arial" w:hAnsi="Arial" w:cs="Arial"/>
          <w:color w:val="000000"/>
          <w:sz w:val="25"/>
          <w:szCs w:val="25"/>
        </w:rPr>
        <w:t xml:space="preserve">, depositada el 9 </w:t>
      </w:r>
      <w:r>
        <w:rPr>
          <w:rFonts w:ascii="Arial" w:hAnsi="Arial" w:cs="Arial"/>
          <w:color w:val="000000"/>
          <w:sz w:val="25"/>
          <w:szCs w:val="25"/>
        </w:rPr>
        <w:t xml:space="preserve">nueve </w:t>
      </w:r>
      <w:r w:rsidRPr="00D476A7">
        <w:rPr>
          <w:rFonts w:ascii="Arial" w:hAnsi="Arial" w:cs="Arial"/>
          <w:color w:val="000000"/>
          <w:sz w:val="25"/>
          <w:szCs w:val="25"/>
        </w:rPr>
        <w:t xml:space="preserve">de octubre de 2018 </w:t>
      </w:r>
      <w:r>
        <w:rPr>
          <w:rFonts w:ascii="Arial" w:hAnsi="Arial" w:cs="Arial"/>
          <w:color w:val="000000"/>
          <w:sz w:val="25"/>
          <w:szCs w:val="25"/>
        </w:rPr>
        <w:t>dos mil dieciocho;</w:t>
      </w:r>
      <w:r w:rsidRPr="00D476A7">
        <w:rPr>
          <w:rFonts w:ascii="Arial" w:hAnsi="Arial" w:cs="Arial"/>
          <w:color w:val="000000"/>
          <w:sz w:val="25"/>
          <w:szCs w:val="25"/>
        </w:rPr>
        <w:t xml:space="preserve"> y</w:t>
      </w:r>
      <w:r>
        <w:rPr>
          <w:rFonts w:ascii="Arial" w:hAnsi="Arial" w:cs="Arial"/>
          <w:color w:val="000000"/>
          <w:sz w:val="25"/>
          <w:szCs w:val="25"/>
        </w:rPr>
        <w:t>,</w:t>
      </w:r>
      <w:r w:rsidRPr="00D476A7">
        <w:rPr>
          <w:rFonts w:ascii="Arial" w:hAnsi="Arial" w:cs="Arial"/>
          <w:color w:val="000000"/>
          <w:sz w:val="25"/>
          <w:szCs w:val="25"/>
        </w:rPr>
        <w:t xml:space="preserve"> 17/2019</w:t>
      </w:r>
      <w:r>
        <w:rPr>
          <w:rFonts w:ascii="Arial" w:hAnsi="Arial" w:cs="Arial"/>
          <w:color w:val="000000"/>
          <w:sz w:val="25"/>
          <w:szCs w:val="25"/>
        </w:rPr>
        <w:t>,</w:t>
      </w:r>
      <w:r w:rsidRPr="00D476A7">
        <w:rPr>
          <w:rFonts w:ascii="Arial" w:hAnsi="Arial" w:cs="Arial"/>
          <w:color w:val="000000"/>
          <w:sz w:val="25"/>
          <w:szCs w:val="25"/>
        </w:rPr>
        <w:t xml:space="preserve"> una consignación por la cantidad de $1,000.00</w:t>
      </w:r>
      <w:r>
        <w:rPr>
          <w:rFonts w:ascii="Arial" w:hAnsi="Arial" w:cs="Arial"/>
          <w:color w:val="000000"/>
          <w:sz w:val="25"/>
          <w:szCs w:val="25"/>
        </w:rPr>
        <w:t xml:space="preserve"> (un mil pesos 00/100 M.N.)</w:t>
      </w:r>
      <w:r w:rsidRPr="00D476A7">
        <w:rPr>
          <w:rFonts w:ascii="Arial" w:hAnsi="Arial" w:cs="Arial"/>
          <w:color w:val="000000"/>
          <w:sz w:val="25"/>
          <w:szCs w:val="25"/>
        </w:rPr>
        <w:t>, depositada el 18</w:t>
      </w:r>
      <w:r>
        <w:rPr>
          <w:rFonts w:ascii="Arial" w:hAnsi="Arial" w:cs="Arial"/>
          <w:color w:val="000000"/>
          <w:sz w:val="25"/>
          <w:szCs w:val="25"/>
        </w:rPr>
        <w:t xml:space="preserve"> dieciocho</w:t>
      </w:r>
      <w:r w:rsidRPr="00D476A7">
        <w:rPr>
          <w:rFonts w:ascii="Arial" w:hAnsi="Arial" w:cs="Arial"/>
          <w:color w:val="000000"/>
          <w:sz w:val="25"/>
          <w:szCs w:val="25"/>
        </w:rPr>
        <w:t xml:space="preserve"> de enero de 2019</w:t>
      </w:r>
      <w:r>
        <w:rPr>
          <w:rFonts w:ascii="Arial" w:hAnsi="Arial" w:cs="Arial"/>
          <w:color w:val="000000"/>
          <w:sz w:val="25"/>
          <w:szCs w:val="25"/>
        </w:rPr>
        <w:t xml:space="preserve"> </w:t>
      </w:r>
      <w:r>
        <w:rPr>
          <w:rFonts w:ascii="Arial" w:hAnsi="Arial" w:cs="Arial"/>
          <w:color w:val="000000"/>
          <w:sz w:val="25"/>
          <w:szCs w:val="25"/>
          <w:lang w:val="es-ES"/>
        </w:rPr>
        <w:t>dos mil diecinueve</w:t>
      </w:r>
      <w:r w:rsidRPr="00D476A7">
        <w:rPr>
          <w:rFonts w:ascii="Arial" w:hAnsi="Arial" w:cs="Arial"/>
          <w:color w:val="000000"/>
          <w:sz w:val="25"/>
          <w:szCs w:val="25"/>
        </w:rPr>
        <w:t xml:space="preserve">, lo cual puede observarse en la certificación que emitió el Secretario de Acuerdos y en la hoja 6 del acta de visita que obra en el Juzgado, no se omite mencionar que de ser reiterada la omisión, será sujeto del procedimiento de responsabilidad administrativa. </w:t>
      </w:r>
      <w:r>
        <w:rPr>
          <w:rFonts w:ascii="Arial" w:hAnsi="Arial" w:cs="Arial"/>
          <w:b/>
          <w:sz w:val="25"/>
          <w:szCs w:val="25"/>
          <w:shd w:val="clear" w:color="auto" w:fill="FFFFFF"/>
        </w:rPr>
        <w:t>- - - - - - - - - - - - - - - c</w:t>
      </w:r>
      <w:r w:rsidRPr="00D476A7">
        <w:rPr>
          <w:rFonts w:ascii="Arial" w:hAnsi="Arial" w:cs="Arial"/>
          <w:b/>
          <w:color w:val="000000"/>
          <w:sz w:val="25"/>
          <w:szCs w:val="25"/>
        </w:rPr>
        <w:t>)</w:t>
      </w:r>
      <w:r w:rsidRPr="00D476A7">
        <w:rPr>
          <w:rFonts w:ascii="Arial" w:hAnsi="Arial" w:cs="Arial"/>
          <w:color w:val="000000"/>
          <w:sz w:val="25"/>
          <w:szCs w:val="25"/>
        </w:rPr>
        <w:t xml:space="preserve"> En los términos de la fracción VII del artículo 142 del </w:t>
      </w:r>
      <w:r>
        <w:rPr>
          <w:rFonts w:ascii="Arial" w:hAnsi="Arial" w:cs="Arial"/>
          <w:color w:val="000000"/>
          <w:sz w:val="25"/>
          <w:szCs w:val="25"/>
        </w:rPr>
        <w:t>Reglamento Interior del Consejo de la Judicatura del Poder Judicial del Estado</w:t>
      </w:r>
      <w:r w:rsidRPr="00D476A7">
        <w:rPr>
          <w:rFonts w:ascii="Arial" w:hAnsi="Arial" w:cs="Arial"/>
          <w:color w:val="000000"/>
          <w:sz w:val="25"/>
          <w:szCs w:val="25"/>
        </w:rPr>
        <w:t xml:space="preserve">, </w:t>
      </w:r>
      <w:r>
        <w:rPr>
          <w:rFonts w:ascii="Arial" w:hAnsi="Arial" w:cs="Arial"/>
          <w:color w:val="000000"/>
          <w:sz w:val="25"/>
          <w:szCs w:val="25"/>
        </w:rPr>
        <w:t xml:space="preserve">se recomienda </w:t>
      </w:r>
      <w:r>
        <w:rPr>
          <w:rFonts w:ascii="Arial" w:hAnsi="Arial" w:cs="Arial"/>
          <w:b/>
          <w:color w:val="000000"/>
          <w:sz w:val="25"/>
          <w:szCs w:val="25"/>
        </w:rPr>
        <w:t>al Titular,</w:t>
      </w:r>
      <w:r w:rsidRPr="00D476A7">
        <w:rPr>
          <w:rFonts w:ascii="Arial" w:hAnsi="Arial" w:cs="Arial"/>
          <w:color w:val="000000"/>
          <w:sz w:val="25"/>
          <w:szCs w:val="25"/>
        </w:rPr>
        <w:t xml:space="preserve"> vigilar que el libro de control de registro de exhortos se mantenga actualizado, en los términos de los </w:t>
      </w:r>
      <w:r>
        <w:rPr>
          <w:rFonts w:ascii="Arial" w:hAnsi="Arial" w:cs="Arial"/>
          <w:color w:val="000000"/>
          <w:sz w:val="25"/>
          <w:szCs w:val="25"/>
        </w:rPr>
        <w:t>numerales</w:t>
      </w:r>
      <w:r w:rsidRPr="00D476A7">
        <w:rPr>
          <w:rFonts w:ascii="Arial" w:hAnsi="Arial" w:cs="Arial"/>
          <w:color w:val="000000"/>
          <w:sz w:val="25"/>
          <w:szCs w:val="25"/>
        </w:rPr>
        <w:t xml:space="preserve"> 163</w:t>
      </w:r>
      <w:r>
        <w:rPr>
          <w:rFonts w:ascii="Arial" w:hAnsi="Arial" w:cs="Arial"/>
          <w:color w:val="000000"/>
          <w:sz w:val="25"/>
          <w:szCs w:val="25"/>
        </w:rPr>
        <w:t>,</w:t>
      </w:r>
      <w:r w:rsidRPr="00D476A7">
        <w:rPr>
          <w:rFonts w:ascii="Arial" w:hAnsi="Arial" w:cs="Arial"/>
          <w:color w:val="000000"/>
          <w:sz w:val="25"/>
          <w:szCs w:val="25"/>
        </w:rPr>
        <w:t xml:space="preserve"> fracción III y 166</w:t>
      </w:r>
      <w:r>
        <w:rPr>
          <w:rFonts w:ascii="Arial" w:hAnsi="Arial" w:cs="Arial"/>
          <w:color w:val="000000"/>
          <w:sz w:val="25"/>
          <w:szCs w:val="25"/>
        </w:rPr>
        <w:t>,</w:t>
      </w:r>
      <w:r w:rsidRPr="00D476A7">
        <w:rPr>
          <w:rFonts w:ascii="Arial" w:hAnsi="Arial" w:cs="Arial"/>
          <w:color w:val="000000"/>
          <w:sz w:val="25"/>
          <w:szCs w:val="25"/>
        </w:rPr>
        <w:t xml:space="preserve"> fracción IX del reglamento antes invocado, ya que se observó en el medio de control, que se encontraban pendientes de diligenciar 18</w:t>
      </w:r>
      <w:r>
        <w:rPr>
          <w:rFonts w:ascii="Arial" w:hAnsi="Arial" w:cs="Arial"/>
          <w:color w:val="000000"/>
          <w:sz w:val="25"/>
          <w:szCs w:val="25"/>
        </w:rPr>
        <w:t xml:space="preserve"> dieciocho </w:t>
      </w:r>
      <w:r w:rsidRPr="00D476A7">
        <w:rPr>
          <w:rFonts w:ascii="Arial" w:hAnsi="Arial" w:cs="Arial"/>
          <w:color w:val="000000"/>
          <w:sz w:val="25"/>
          <w:szCs w:val="25"/>
        </w:rPr>
        <w:t>exhortos</w:t>
      </w:r>
      <w:r>
        <w:rPr>
          <w:rFonts w:ascii="Arial" w:hAnsi="Arial" w:cs="Arial"/>
          <w:color w:val="000000"/>
          <w:sz w:val="25"/>
          <w:szCs w:val="25"/>
        </w:rPr>
        <w:t xml:space="preserve"> y</w:t>
      </w:r>
      <w:r w:rsidRPr="00D476A7">
        <w:rPr>
          <w:rFonts w:ascii="Arial" w:hAnsi="Arial" w:cs="Arial"/>
          <w:color w:val="000000"/>
          <w:sz w:val="25"/>
          <w:szCs w:val="25"/>
        </w:rPr>
        <w:t xml:space="preserve"> al revisar 6 </w:t>
      </w:r>
      <w:r>
        <w:rPr>
          <w:rFonts w:ascii="Arial" w:hAnsi="Arial" w:cs="Arial"/>
          <w:color w:val="000000"/>
          <w:sz w:val="25"/>
          <w:szCs w:val="25"/>
        </w:rPr>
        <w:t xml:space="preserve">seis </w:t>
      </w:r>
      <w:r w:rsidRPr="00D476A7">
        <w:rPr>
          <w:rFonts w:ascii="Arial" w:hAnsi="Arial" w:cs="Arial"/>
          <w:color w:val="000000"/>
          <w:sz w:val="25"/>
          <w:szCs w:val="25"/>
        </w:rPr>
        <w:t xml:space="preserve">de ellos, en cuatro casos se </w:t>
      </w:r>
      <w:r>
        <w:rPr>
          <w:rFonts w:ascii="Arial" w:hAnsi="Arial" w:cs="Arial"/>
          <w:color w:val="000000"/>
          <w:sz w:val="25"/>
          <w:szCs w:val="25"/>
        </w:rPr>
        <w:t xml:space="preserve">advirtió que se </w:t>
      </w:r>
      <w:r w:rsidRPr="00D476A7">
        <w:rPr>
          <w:rFonts w:ascii="Arial" w:hAnsi="Arial" w:cs="Arial"/>
          <w:color w:val="000000"/>
          <w:sz w:val="25"/>
          <w:szCs w:val="25"/>
        </w:rPr>
        <w:t>requiere l</w:t>
      </w:r>
      <w:r>
        <w:rPr>
          <w:rFonts w:ascii="Arial" w:hAnsi="Arial" w:cs="Arial"/>
          <w:color w:val="000000"/>
          <w:sz w:val="25"/>
          <w:szCs w:val="25"/>
        </w:rPr>
        <w:t xml:space="preserve">a presencia de la parte actora </w:t>
      </w:r>
      <w:r w:rsidRPr="00D476A7">
        <w:rPr>
          <w:rFonts w:ascii="Arial" w:hAnsi="Arial" w:cs="Arial"/>
          <w:color w:val="000000"/>
          <w:sz w:val="25"/>
          <w:szCs w:val="25"/>
        </w:rPr>
        <w:t>y en dos se observó la razón del actuario con respecto a su diligencia, sin embargo</w:t>
      </w:r>
      <w:r>
        <w:rPr>
          <w:rFonts w:ascii="Arial" w:hAnsi="Arial" w:cs="Arial"/>
          <w:color w:val="000000"/>
          <w:sz w:val="25"/>
          <w:szCs w:val="25"/>
        </w:rPr>
        <w:t>,</w:t>
      </w:r>
      <w:r w:rsidRPr="00D476A7">
        <w:rPr>
          <w:rFonts w:ascii="Arial" w:hAnsi="Arial" w:cs="Arial"/>
          <w:color w:val="000000"/>
          <w:sz w:val="25"/>
          <w:szCs w:val="25"/>
        </w:rPr>
        <w:t xml:space="preserve"> el libro carecía de los registros de estos movimientos, es decir, si fueron o no diligenciados, tampoco si fueron devueltos a su lugar de origen, </w:t>
      </w:r>
      <w:r w:rsidRPr="00D476A7">
        <w:rPr>
          <w:rFonts w:ascii="Arial" w:hAnsi="Arial" w:cs="Arial"/>
          <w:bCs/>
          <w:color w:val="000000"/>
          <w:sz w:val="25"/>
          <w:szCs w:val="25"/>
        </w:rPr>
        <w:t>lo cual puede observarse a fojas 7 y 8 del acta de visita que obra en el Juzgado</w:t>
      </w:r>
      <w:r w:rsidRPr="009348E6">
        <w:rPr>
          <w:rFonts w:ascii="Arial" w:hAnsi="Arial" w:cs="Arial"/>
          <w:b/>
          <w:bCs/>
          <w:color w:val="000000"/>
          <w:sz w:val="25"/>
          <w:szCs w:val="25"/>
        </w:rPr>
        <w:t xml:space="preserve">. - </w:t>
      </w:r>
      <w:r w:rsidRPr="00D476A7">
        <w:rPr>
          <w:rFonts w:ascii="Arial" w:hAnsi="Arial" w:cs="Arial"/>
          <w:b/>
          <w:sz w:val="25"/>
          <w:szCs w:val="25"/>
        </w:rPr>
        <w:t xml:space="preserve">d) </w:t>
      </w:r>
      <w:r w:rsidRPr="00D476A7">
        <w:rPr>
          <w:rFonts w:ascii="Arial" w:hAnsi="Arial" w:cs="Arial"/>
          <w:sz w:val="25"/>
          <w:szCs w:val="25"/>
        </w:rPr>
        <w:t>De conformidad con lo dispuesto por el artículo 142</w:t>
      </w:r>
      <w:r>
        <w:rPr>
          <w:rFonts w:ascii="Arial" w:hAnsi="Arial" w:cs="Arial"/>
          <w:sz w:val="25"/>
          <w:szCs w:val="25"/>
        </w:rPr>
        <w:t>,</w:t>
      </w:r>
      <w:r w:rsidRPr="00D476A7">
        <w:rPr>
          <w:rFonts w:ascii="Arial" w:hAnsi="Arial" w:cs="Arial"/>
          <w:sz w:val="25"/>
          <w:szCs w:val="25"/>
        </w:rPr>
        <w:t xml:space="preserve"> fracción V del Reglamento Interior del Consejo de la Judicatura, </w:t>
      </w:r>
      <w:r w:rsidRPr="00BA54BE">
        <w:rPr>
          <w:rFonts w:ascii="Arial" w:hAnsi="Arial" w:cs="Arial"/>
          <w:b/>
          <w:color w:val="000000"/>
          <w:sz w:val="25"/>
          <w:szCs w:val="25"/>
        </w:rPr>
        <w:t>e</w:t>
      </w:r>
      <w:r>
        <w:rPr>
          <w:rFonts w:ascii="Arial" w:hAnsi="Arial" w:cs="Arial"/>
          <w:b/>
          <w:color w:val="000000"/>
          <w:sz w:val="25"/>
          <w:szCs w:val="25"/>
        </w:rPr>
        <w:t>l Titular,</w:t>
      </w:r>
      <w:r w:rsidRPr="00D476A7">
        <w:rPr>
          <w:rFonts w:ascii="Arial" w:hAnsi="Arial" w:cs="Arial"/>
          <w:sz w:val="25"/>
          <w:szCs w:val="25"/>
        </w:rPr>
        <w:t xml:space="preserve"> </w:t>
      </w:r>
      <w:r>
        <w:rPr>
          <w:rFonts w:ascii="Arial" w:hAnsi="Arial" w:cs="Arial"/>
          <w:sz w:val="25"/>
          <w:szCs w:val="25"/>
        </w:rPr>
        <w:t xml:space="preserve">deberá </w:t>
      </w:r>
      <w:r w:rsidRPr="00D476A7">
        <w:rPr>
          <w:rFonts w:ascii="Arial" w:hAnsi="Arial" w:cs="Arial"/>
          <w:sz w:val="25"/>
          <w:szCs w:val="25"/>
        </w:rPr>
        <w:t>instru</w:t>
      </w:r>
      <w:r>
        <w:rPr>
          <w:rFonts w:ascii="Arial" w:hAnsi="Arial" w:cs="Arial"/>
          <w:sz w:val="25"/>
          <w:szCs w:val="25"/>
        </w:rPr>
        <w:t>ir</w:t>
      </w:r>
      <w:r w:rsidRPr="00D476A7">
        <w:rPr>
          <w:rFonts w:ascii="Arial" w:hAnsi="Arial" w:cs="Arial"/>
          <w:sz w:val="25"/>
          <w:szCs w:val="25"/>
        </w:rPr>
        <w:t xml:space="preserve"> al Secretario de Acuerdos, para que la redacción </w:t>
      </w:r>
      <w:r>
        <w:rPr>
          <w:rFonts w:ascii="Arial" w:hAnsi="Arial" w:cs="Arial"/>
          <w:sz w:val="25"/>
          <w:szCs w:val="25"/>
        </w:rPr>
        <w:t xml:space="preserve">de los acuerdos </w:t>
      </w:r>
      <w:r w:rsidRPr="00D476A7">
        <w:rPr>
          <w:rFonts w:ascii="Arial" w:hAnsi="Arial" w:cs="Arial"/>
          <w:sz w:val="25"/>
          <w:szCs w:val="25"/>
        </w:rPr>
        <w:t xml:space="preserve">sea congruente con las demás actuaciones que obren en los autos, ya que se observó que en el expediente 290/2018 del juicio Ordinario Civil, se dictaron dos acuerdos contradictorios, </w:t>
      </w:r>
      <w:r>
        <w:rPr>
          <w:rFonts w:ascii="Arial" w:hAnsi="Arial" w:cs="Arial"/>
          <w:sz w:val="25"/>
          <w:szCs w:val="25"/>
        </w:rPr>
        <w:t>habida cuenta que respecto a la</w:t>
      </w:r>
      <w:r w:rsidRPr="00D476A7">
        <w:rPr>
          <w:rFonts w:ascii="Arial" w:hAnsi="Arial" w:cs="Arial"/>
          <w:sz w:val="25"/>
          <w:szCs w:val="25"/>
        </w:rPr>
        <w:t xml:space="preserve"> promoción</w:t>
      </w:r>
      <w:r w:rsidRPr="00D476A7">
        <w:rPr>
          <w:rFonts w:ascii="Arial" w:hAnsi="Arial" w:cs="Arial"/>
          <w:b/>
          <w:sz w:val="25"/>
          <w:szCs w:val="25"/>
        </w:rPr>
        <w:t xml:space="preserve"> </w:t>
      </w:r>
      <w:r w:rsidRPr="009348E6">
        <w:rPr>
          <w:rFonts w:ascii="Arial" w:hAnsi="Arial" w:cs="Arial"/>
          <w:sz w:val="25"/>
          <w:szCs w:val="25"/>
        </w:rPr>
        <w:t>signada por el</w:t>
      </w:r>
      <w:r>
        <w:rPr>
          <w:rFonts w:ascii="Arial" w:hAnsi="Arial" w:cs="Arial"/>
          <w:b/>
          <w:sz w:val="25"/>
          <w:szCs w:val="25"/>
        </w:rPr>
        <w:t xml:space="preserve"> </w:t>
      </w:r>
      <w:r>
        <w:rPr>
          <w:rFonts w:ascii="Arial" w:hAnsi="Arial" w:cs="Arial"/>
          <w:sz w:val="25"/>
          <w:szCs w:val="25"/>
        </w:rPr>
        <w:t xml:space="preserve">licenciado </w:t>
      </w:r>
      <w:r w:rsidR="005105C0" w:rsidRPr="005105C0">
        <w:rPr>
          <w:rFonts w:ascii="Arial" w:hAnsi="Arial" w:cs="Arial"/>
          <w:b/>
          <w:sz w:val="25"/>
          <w:szCs w:val="25"/>
        </w:rPr>
        <w:t xml:space="preserve"> ELIMINADO </w:t>
      </w:r>
      <w:r w:rsidRPr="00D476A7">
        <w:rPr>
          <w:rFonts w:ascii="Arial" w:hAnsi="Arial" w:cs="Arial"/>
          <w:sz w:val="25"/>
          <w:szCs w:val="25"/>
        </w:rPr>
        <w:t>, recibida el 15</w:t>
      </w:r>
      <w:r>
        <w:rPr>
          <w:rFonts w:ascii="Arial" w:hAnsi="Arial" w:cs="Arial"/>
          <w:sz w:val="25"/>
          <w:szCs w:val="25"/>
        </w:rPr>
        <w:t xml:space="preserve"> quince de enero del año </w:t>
      </w:r>
      <w:r>
        <w:rPr>
          <w:rFonts w:ascii="Arial" w:hAnsi="Arial" w:cs="Arial"/>
          <w:color w:val="000000"/>
          <w:sz w:val="25"/>
          <w:szCs w:val="25"/>
          <w:lang w:val="es-ES"/>
        </w:rPr>
        <w:t>dos mil diecinueve</w:t>
      </w:r>
      <w:r w:rsidRPr="00D476A7">
        <w:rPr>
          <w:rFonts w:ascii="Arial" w:hAnsi="Arial" w:cs="Arial"/>
          <w:sz w:val="25"/>
          <w:szCs w:val="25"/>
        </w:rPr>
        <w:t>, recayó el acuerdo de fecha 17</w:t>
      </w:r>
      <w:r>
        <w:rPr>
          <w:rFonts w:ascii="Arial" w:hAnsi="Arial" w:cs="Arial"/>
          <w:sz w:val="25"/>
          <w:szCs w:val="25"/>
        </w:rPr>
        <w:t xml:space="preserve"> diecisiete </w:t>
      </w:r>
      <w:r w:rsidRPr="00D476A7">
        <w:rPr>
          <w:rFonts w:ascii="Arial" w:hAnsi="Arial" w:cs="Arial"/>
          <w:sz w:val="25"/>
          <w:szCs w:val="25"/>
        </w:rPr>
        <w:t>de enero de 2019</w:t>
      </w:r>
      <w:r w:rsidRPr="009348E6">
        <w:rPr>
          <w:rFonts w:ascii="Arial" w:hAnsi="Arial" w:cs="Arial"/>
          <w:color w:val="000000"/>
          <w:sz w:val="25"/>
          <w:szCs w:val="25"/>
          <w:lang w:val="es-ES"/>
        </w:rPr>
        <w:t xml:space="preserve"> </w:t>
      </w:r>
      <w:r>
        <w:rPr>
          <w:rFonts w:ascii="Arial" w:hAnsi="Arial" w:cs="Arial"/>
          <w:color w:val="000000"/>
          <w:sz w:val="25"/>
          <w:szCs w:val="25"/>
          <w:lang w:val="es-ES"/>
        </w:rPr>
        <w:t>dos mil diecinueve</w:t>
      </w:r>
      <w:r w:rsidRPr="00D476A7">
        <w:rPr>
          <w:rFonts w:ascii="Arial" w:hAnsi="Arial" w:cs="Arial"/>
          <w:sz w:val="25"/>
          <w:szCs w:val="25"/>
        </w:rPr>
        <w:t>, en el cual se declaró que la resolución causó estado y por ende se procedió a levantar la suspensión del procedimiento decretado</w:t>
      </w:r>
      <w:r>
        <w:rPr>
          <w:rFonts w:ascii="Arial" w:hAnsi="Arial" w:cs="Arial"/>
          <w:sz w:val="25"/>
          <w:szCs w:val="25"/>
        </w:rPr>
        <w:t xml:space="preserve">; sin embargo, </w:t>
      </w:r>
      <w:r w:rsidRPr="00D476A7">
        <w:rPr>
          <w:rFonts w:ascii="Arial" w:hAnsi="Arial" w:cs="Arial"/>
          <w:sz w:val="25"/>
          <w:szCs w:val="25"/>
        </w:rPr>
        <w:t xml:space="preserve">a </w:t>
      </w:r>
      <w:r w:rsidRPr="00D476A7">
        <w:rPr>
          <w:rFonts w:ascii="Arial" w:hAnsi="Arial" w:cs="Arial"/>
          <w:sz w:val="25"/>
          <w:szCs w:val="25"/>
        </w:rPr>
        <w:lastRenderedPageBreak/>
        <w:t xml:space="preserve">la promoción del </w:t>
      </w:r>
      <w:r>
        <w:rPr>
          <w:rFonts w:ascii="Arial" w:hAnsi="Arial" w:cs="Arial"/>
          <w:sz w:val="25"/>
          <w:szCs w:val="25"/>
        </w:rPr>
        <w:t>licenciado</w:t>
      </w:r>
      <w:r w:rsidRPr="00D476A7">
        <w:rPr>
          <w:rFonts w:ascii="Arial" w:hAnsi="Arial" w:cs="Arial"/>
          <w:sz w:val="25"/>
          <w:szCs w:val="25"/>
        </w:rPr>
        <w:t xml:space="preserve"> José Pablo Hernández Zermeño, recibida </w:t>
      </w:r>
      <w:r>
        <w:rPr>
          <w:rFonts w:ascii="Arial" w:hAnsi="Arial" w:cs="Arial"/>
          <w:sz w:val="25"/>
          <w:szCs w:val="25"/>
        </w:rPr>
        <w:t xml:space="preserve">posteriormente, esto es, </w:t>
      </w:r>
      <w:r w:rsidRPr="00D476A7">
        <w:rPr>
          <w:rFonts w:ascii="Arial" w:hAnsi="Arial" w:cs="Arial"/>
          <w:sz w:val="25"/>
          <w:szCs w:val="25"/>
        </w:rPr>
        <w:t>el 23</w:t>
      </w:r>
      <w:r>
        <w:rPr>
          <w:rFonts w:ascii="Arial" w:hAnsi="Arial" w:cs="Arial"/>
          <w:sz w:val="25"/>
          <w:szCs w:val="25"/>
        </w:rPr>
        <w:t xml:space="preserve"> veintitrés de enero de </w:t>
      </w:r>
      <w:r w:rsidRPr="00D476A7">
        <w:rPr>
          <w:rFonts w:ascii="Arial" w:hAnsi="Arial" w:cs="Arial"/>
          <w:sz w:val="25"/>
          <w:szCs w:val="25"/>
        </w:rPr>
        <w:t>2019</w:t>
      </w:r>
      <w:r w:rsidRPr="00CE0C2A">
        <w:rPr>
          <w:rFonts w:ascii="Arial" w:hAnsi="Arial" w:cs="Arial"/>
          <w:color w:val="000000"/>
          <w:sz w:val="25"/>
          <w:szCs w:val="25"/>
          <w:lang w:val="es-ES"/>
        </w:rPr>
        <w:t xml:space="preserve"> </w:t>
      </w:r>
      <w:r>
        <w:rPr>
          <w:rFonts w:ascii="Arial" w:hAnsi="Arial" w:cs="Arial"/>
          <w:color w:val="000000"/>
          <w:sz w:val="25"/>
          <w:szCs w:val="25"/>
          <w:lang w:val="es-ES"/>
        </w:rPr>
        <w:t>dos mil diecinueve</w:t>
      </w:r>
      <w:r w:rsidRPr="00D476A7">
        <w:rPr>
          <w:rFonts w:ascii="Arial" w:hAnsi="Arial" w:cs="Arial"/>
          <w:sz w:val="25"/>
          <w:szCs w:val="25"/>
        </w:rPr>
        <w:t xml:space="preserve">, </w:t>
      </w:r>
      <w:r>
        <w:rPr>
          <w:rFonts w:ascii="Arial" w:hAnsi="Arial" w:cs="Arial"/>
          <w:sz w:val="25"/>
          <w:szCs w:val="25"/>
        </w:rPr>
        <w:t xml:space="preserve">recayó el proveído </w:t>
      </w:r>
      <w:r w:rsidRPr="00D476A7">
        <w:rPr>
          <w:rFonts w:ascii="Arial" w:hAnsi="Arial" w:cs="Arial"/>
          <w:sz w:val="25"/>
          <w:szCs w:val="25"/>
        </w:rPr>
        <w:t xml:space="preserve">de fecha 11 </w:t>
      </w:r>
      <w:r>
        <w:rPr>
          <w:rFonts w:ascii="Arial" w:hAnsi="Arial" w:cs="Arial"/>
          <w:sz w:val="25"/>
          <w:szCs w:val="25"/>
        </w:rPr>
        <w:t xml:space="preserve">once </w:t>
      </w:r>
      <w:r w:rsidRPr="00D476A7">
        <w:rPr>
          <w:rFonts w:ascii="Arial" w:hAnsi="Arial" w:cs="Arial"/>
          <w:sz w:val="25"/>
          <w:szCs w:val="25"/>
        </w:rPr>
        <w:t>de febrero de 2019</w:t>
      </w:r>
      <w:r>
        <w:rPr>
          <w:rFonts w:ascii="Arial" w:hAnsi="Arial" w:cs="Arial"/>
          <w:sz w:val="25"/>
          <w:szCs w:val="25"/>
        </w:rPr>
        <w:t xml:space="preserve"> </w:t>
      </w:r>
      <w:r>
        <w:rPr>
          <w:rFonts w:ascii="Arial" w:hAnsi="Arial" w:cs="Arial"/>
          <w:color w:val="000000"/>
          <w:sz w:val="25"/>
          <w:szCs w:val="25"/>
          <w:lang w:val="es-ES"/>
        </w:rPr>
        <w:t>dos mil diecinueve</w:t>
      </w:r>
      <w:r w:rsidRPr="00D476A7">
        <w:rPr>
          <w:rFonts w:ascii="Arial" w:hAnsi="Arial" w:cs="Arial"/>
          <w:sz w:val="25"/>
          <w:szCs w:val="25"/>
        </w:rPr>
        <w:t xml:space="preserve">, </w:t>
      </w:r>
      <w:r>
        <w:rPr>
          <w:rFonts w:ascii="Arial" w:hAnsi="Arial" w:cs="Arial"/>
          <w:sz w:val="25"/>
          <w:szCs w:val="25"/>
        </w:rPr>
        <w:t xml:space="preserve">en el cual </w:t>
      </w:r>
      <w:r w:rsidRPr="00D476A7">
        <w:rPr>
          <w:rFonts w:ascii="Arial" w:hAnsi="Arial" w:cs="Arial"/>
          <w:sz w:val="25"/>
          <w:szCs w:val="25"/>
        </w:rPr>
        <w:t>se le dijo</w:t>
      </w:r>
      <w:r>
        <w:rPr>
          <w:rFonts w:ascii="Arial" w:hAnsi="Arial" w:cs="Arial"/>
          <w:sz w:val="25"/>
          <w:szCs w:val="25"/>
        </w:rPr>
        <w:t xml:space="preserve">, entre otras cosas, </w:t>
      </w:r>
      <w:r w:rsidRPr="00D476A7">
        <w:rPr>
          <w:rFonts w:ascii="Arial" w:hAnsi="Arial" w:cs="Arial"/>
          <w:sz w:val="25"/>
          <w:szCs w:val="25"/>
        </w:rPr>
        <w:t>que no ha lugar a tenerlo por ofreciendo pruebas del actor</w:t>
      </w:r>
      <w:r>
        <w:rPr>
          <w:rFonts w:ascii="Arial" w:hAnsi="Arial" w:cs="Arial"/>
          <w:sz w:val="25"/>
          <w:szCs w:val="25"/>
        </w:rPr>
        <w:t>,</w:t>
      </w:r>
      <w:r w:rsidRPr="00D476A7">
        <w:rPr>
          <w:rFonts w:ascii="Arial" w:hAnsi="Arial" w:cs="Arial"/>
          <w:sz w:val="25"/>
          <w:szCs w:val="25"/>
        </w:rPr>
        <w:t xml:space="preserve"> dado que solamente se </w:t>
      </w:r>
      <w:r>
        <w:rPr>
          <w:rFonts w:ascii="Arial" w:hAnsi="Arial" w:cs="Arial"/>
          <w:sz w:val="25"/>
          <w:szCs w:val="25"/>
        </w:rPr>
        <w:t xml:space="preserve">le </w:t>
      </w:r>
      <w:r w:rsidRPr="00D476A7">
        <w:rPr>
          <w:rFonts w:ascii="Arial" w:hAnsi="Arial" w:cs="Arial"/>
          <w:sz w:val="25"/>
          <w:szCs w:val="25"/>
        </w:rPr>
        <w:t>autorizó para recibir notificaciones e imponerse de los autos, y no cuenta con la facultad de ofrecer pruebas</w:t>
      </w:r>
      <w:r>
        <w:rPr>
          <w:rFonts w:ascii="Arial" w:hAnsi="Arial" w:cs="Arial"/>
          <w:sz w:val="25"/>
          <w:szCs w:val="25"/>
        </w:rPr>
        <w:t>. L</w:t>
      </w:r>
      <w:r w:rsidRPr="00D476A7">
        <w:rPr>
          <w:rFonts w:ascii="Arial" w:hAnsi="Arial" w:cs="Arial"/>
          <w:bCs/>
          <w:color w:val="000000"/>
          <w:sz w:val="25"/>
          <w:szCs w:val="25"/>
        </w:rPr>
        <w:t xml:space="preserve">o cual </w:t>
      </w:r>
      <w:r>
        <w:rPr>
          <w:rFonts w:ascii="Arial" w:hAnsi="Arial" w:cs="Arial"/>
          <w:bCs/>
          <w:color w:val="000000"/>
          <w:sz w:val="25"/>
          <w:szCs w:val="25"/>
        </w:rPr>
        <w:t>quedó asentado en el acta de visita que obra en el juzgado</w:t>
      </w:r>
      <w:r w:rsidRPr="009348E6">
        <w:rPr>
          <w:rFonts w:ascii="Arial" w:hAnsi="Arial" w:cs="Arial"/>
          <w:b/>
          <w:bCs/>
          <w:color w:val="000000"/>
          <w:sz w:val="25"/>
          <w:szCs w:val="25"/>
        </w:rPr>
        <w:t>. - - - - -</w:t>
      </w:r>
      <w:r>
        <w:rPr>
          <w:rFonts w:ascii="Arial" w:hAnsi="Arial" w:cs="Arial"/>
          <w:b/>
          <w:bCs/>
          <w:color w:val="000000"/>
          <w:sz w:val="25"/>
          <w:szCs w:val="25"/>
        </w:rPr>
        <w:t xml:space="preserve"> - - - - - - - - - e</w:t>
      </w:r>
      <w:r w:rsidRPr="00D476A7">
        <w:rPr>
          <w:rFonts w:ascii="Arial" w:hAnsi="Arial" w:cs="Arial"/>
          <w:b/>
          <w:color w:val="000000"/>
          <w:sz w:val="25"/>
          <w:szCs w:val="25"/>
        </w:rPr>
        <w:t>)</w:t>
      </w:r>
      <w:r w:rsidRPr="00D476A7">
        <w:rPr>
          <w:rFonts w:ascii="Arial" w:hAnsi="Arial" w:cs="Arial"/>
          <w:color w:val="000000"/>
          <w:sz w:val="25"/>
          <w:szCs w:val="25"/>
        </w:rPr>
        <w:t xml:space="preserve"> Conforme lo dispuesto por los artículo</w:t>
      </w:r>
      <w:r>
        <w:rPr>
          <w:rFonts w:ascii="Arial" w:hAnsi="Arial" w:cs="Arial"/>
          <w:color w:val="000000"/>
          <w:sz w:val="25"/>
          <w:szCs w:val="25"/>
        </w:rPr>
        <w:t>s</w:t>
      </w:r>
      <w:r w:rsidRPr="00D476A7">
        <w:rPr>
          <w:rFonts w:ascii="Arial" w:hAnsi="Arial" w:cs="Arial"/>
          <w:color w:val="000000"/>
          <w:sz w:val="25"/>
          <w:szCs w:val="25"/>
        </w:rPr>
        <w:t xml:space="preserve"> 74</w:t>
      </w:r>
      <w:r>
        <w:rPr>
          <w:rFonts w:ascii="Arial" w:hAnsi="Arial" w:cs="Arial"/>
          <w:color w:val="000000"/>
          <w:sz w:val="25"/>
          <w:szCs w:val="25"/>
        </w:rPr>
        <w:t>,</w:t>
      </w:r>
      <w:r w:rsidRPr="00D476A7">
        <w:rPr>
          <w:rFonts w:ascii="Arial" w:hAnsi="Arial" w:cs="Arial"/>
          <w:color w:val="000000"/>
          <w:sz w:val="25"/>
          <w:szCs w:val="25"/>
        </w:rPr>
        <w:t xml:space="preserve"> fracciones XII y XV de la Ley Orgánic</w:t>
      </w:r>
      <w:r>
        <w:rPr>
          <w:rFonts w:ascii="Arial" w:hAnsi="Arial" w:cs="Arial"/>
          <w:color w:val="000000"/>
          <w:sz w:val="25"/>
          <w:szCs w:val="25"/>
        </w:rPr>
        <w:t>a del Poder Judicial del Estado,</w:t>
      </w:r>
      <w:r w:rsidRPr="00D476A7">
        <w:rPr>
          <w:rFonts w:ascii="Arial" w:hAnsi="Arial" w:cs="Arial"/>
          <w:color w:val="000000"/>
          <w:sz w:val="25"/>
          <w:szCs w:val="25"/>
        </w:rPr>
        <w:t xml:space="preserve"> 144</w:t>
      </w:r>
      <w:r>
        <w:rPr>
          <w:rFonts w:ascii="Arial" w:hAnsi="Arial" w:cs="Arial"/>
          <w:color w:val="000000"/>
          <w:sz w:val="25"/>
          <w:szCs w:val="25"/>
        </w:rPr>
        <w:t>,</w:t>
      </w:r>
      <w:r w:rsidRPr="00D476A7">
        <w:rPr>
          <w:rFonts w:ascii="Arial" w:hAnsi="Arial" w:cs="Arial"/>
          <w:color w:val="000000"/>
          <w:sz w:val="25"/>
          <w:szCs w:val="25"/>
        </w:rPr>
        <w:t xml:space="preserve"> fracción XX del Reglamento Interior del Consejo de la Judicatura del Poder Judicial del Estado</w:t>
      </w:r>
      <w:r>
        <w:rPr>
          <w:rFonts w:ascii="Arial" w:hAnsi="Arial" w:cs="Arial"/>
          <w:color w:val="000000"/>
          <w:sz w:val="25"/>
          <w:szCs w:val="25"/>
        </w:rPr>
        <w:t xml:space="preserve"> </w:t>
      </w:r>
      <w:r w:rsidRPr="00D476A7">
        <w:rPr>
          <w:rFonts w:ascii="Arial" w:hAnsi="Arial" w:cs="Arial"/>
          <w:color w:val="000000"/>
          <w:sz w:val="25"/>
          <w:szCs w:val="25"/>
        </w:rPr>
        <w:t>y 15 del Acuerdo Trigésimo Octavo del Pleno del Consejo de la Judicatura del Poder Judicial del Estado,</w:t>
      </w:r>
      <w:r>
        <w:rPr>
          <w:rFonts w:ascii="Arial" w:hAnsi="Arial" w:cs="Arial"/>
          <w:color w:val="000000"/>
          <w:sz w:val="25"/>
          <w:szCs w:val="25"/>
        </w:rPr>
        <w:t xml:space="preserve"> por esta ocasión se recomienda al </w:t>
      </w:r>
      <w:r w:rsidRPr="00CE0C2A">
        <w:rPr>
          <w:rFonts w:ascii="Arial" w:hAnsi="Arial" w:cs="Arial"/>
          <w:b/>
          <w:color w:val="000000"/>
          <w:sz w:val="25"/>
          <w:szCs w:val="25"/>
        </w:rPr>
        <w:t>Secretario de Acuerdos,</w:t>
      </w:r>
      <w:r>
        <w:rPr>
          <w:rFonts w:ascii="Arial" w:hAnsi="Arial" w:cs="Arial"/>
          <w:color w:val="000000"/>
          <w:sz w:val="25"/>
          <w:szCs w:val="25"/>
        </w:rPr>
        <w:t xml:space="preserve"> </w:t>
      </w:r>
      <w:r w:rsidRPr="00D476A7">
        <w:rPr>
          <w:rFonts w:ascii="Arial" w:hAnsi="Arial" w:cs="Arial"/>
          <w:color w:val="000000"/>
          <w:sz w:val="25"/>
          <w:szCs w:val="25"/>
        </w:rPr>
        <w:t xml:space="preserve">que en los casos de las consignaciones con una temporalidad mayor a tres meses sin haberse entregado a sus beneficiarios, éstas se remitan para su debido resguardo a la Dirección de Consignaciones y Garantías del Consejo de la Judicatura, toda vez que se observaron en la caja </w:t>
      </w:r>
      <w:r>
        <w:rPr>
          <w:rFonts w:ascii="Arial" w:hAnsi="Arial" w:cs="Arial"/>
          <w:color w:val="000000"/>
          <w:sz w:val="25"/>
          <w:szCs w:val="25"/>
        </w:rPr>
        <w:t xml:space="preserve">de seguridad del Juzgado, </w:t>
      </w:r>
      <w:r w:rsidRPr="00D476A7">
        <w:rPr>
          <w:rFonts w:ascii="Arial" w:hAnsi="Arial" w:cs="Arial"/>
          <w:color w:val="000000"/>
          <w:sz w:val="25"/>
          <w:szCs w:val="25"/>
        </w:rPr>
        <w:t>9</w:t>
      </w:r>
      <w:r>
        <w:rPr>
          <w:rFonts w:ascii="Arial" w:hAnsi="Arial" w:cs="Arial"/>
          <w:color w:val="000000"/>
          <w:sz w:val="25"/>
          <w:szCs w:val="25"/>
        </w:rPr>
        <w:t xml:space="preserve"> nueve</w:t>
      </w:r>
      <w:r w:rsidRPr="00D476A7">
        <w:rPr>
          <w:rFonts w:ascii="Arial" w:hAnsi="Arial" w:cs="Arial"/>
          <w:color w:val="000000"/>
          <w:sz w:val="25"/>
          <w:szCs w:val="25"/>
        </w:rPr>
        <w:t xml:space="preserve"> consignaciones en efectivo por la cantidad total de $11,700.00</w:t>
      </w:r>
      <w:r>
        <w:rPr>
          <w:rFonts w:ascii="Arial" w:hAnsi="Arial" w:cs="Arial"/>
          <w:color w:val="000000"/>
          <w:sz w:val="25"/>
          <w:szCs w:val="25"/>
        </w:rPr>
        <w:t xml:space="preserve"> (once mil setecientos pesos 00/100 M.N.), las cuales corresponden a</w:t>
      </w:r>
      <w:r w:rsidRPr="00D476A7">
        <w:rPr>
          <w:rFonts w:ascii="Arial" w:hAnsi="Arial" w:cs="Arial"/>
          <w:color w:val="000000"/>
          <w:sz w:val="25"/>
          <w:szCs w:val="25"/>
        </w:rPr>
        <w:t xml:space="preserve"> 7 </w:t>
      </w:r>
      <w:r>
        <w:rPr>
          <w:rFonts w:ascii="Arial" w:hAnsi="Arial" w:cs="Arial"/>
          <w:color w:val="000000"/>
          <w:sz w:val="25"/>
          <w:szCs w:val="25"/>
        </w:rPr>
        <w:t xml:space="preserve">siete </w:t>
      </w:r>
      <w:r w:rsidRPr="00D476A7">
        <w:rPr>
          <w:rFonts w:ascii="Arial" w:hAnsi="Arial" w:cs="Arial"/>
          <w:color w:val="000000"/>
          <w:sz w:val="25"/>
          <w:szCs w:val="25"/>
        </w:rPr>
        <w:t>expedientes</w:t>
      </w:r>
      <w:r>
        <w:rPr>
          <w:rFonts w:ascii="Arial" w:hAnsi="Arial" w:cs="Arial"/>
          <w:color w:val="000000"/>
          <w:sz w:val="25"/>
          <w:szCs w:val="25"/>
        </w:rPr>
        <w:t>,</w:t>
      </w:r>
      <w:r w:rsidRPr="00D476A7">
        <w:rPr>
          <w:rFonts w:ascii="Arial" w:hAnsi="Arial" w:cs="Arial"/>
          <w:color w:val="000000"/>
          <w:sz w:val="25"/>
          <w:szCs w:val="25"/>
        </w:rPr>
        <w:t xml:space="preserve"> </w:t>
      </w:r>
      <w:r>
        <w:rPr>
          <w:rFonts w:ascii="Arial" w:hAnsi="Arial" w:cs="Arial"/>
          <w:color w:val="000000"/>
          <w:sz w:val="25"/>
          <w:szCs w:val="25"/>
        </w:rPr>
        <w:t xml:space="preserve">en los que </w:t>
      </w:r>
      <w:r w:rsidRPr="00D476A7">
        <w:rPr>
          <w:rFonts w:ascii="Arial" w:hAnsi="Arial" w:cs="Arial"/>
          <w:color w:val="000000"/>
          <w:sz w:val="25"/>
          <w:szCs w:val="25"/>
        </w:rPr>
        <w:t xml:space="preserve">los beneficiarios no han </w:t>
      </w:r>
      <w:r>
        <w:rPr>
          <w:rFonts w:ascii="Arial" w:hAnsi="Arial" w:cs="Arial"/>
          <w:color w:val="000000"/>
          <w:sz w:val="25"/>
          <w:szCs w:val="25"/>
        </w:rPr>
        <w:t xml:space="preserve">acudido </w:t>
      </w:r>
      <w:r w:rsidRPr="00D476A7">
        <w:rPr>
          <w:rFonts w:ascii="Arial" w:hAnsi="Arial" w:cs="Arial"/>
          <w:color w:val="000000"/>
          <w:sz w:val="25"/>
          <w:szCs w:val="25"/>
        </w:rPr>
        <w:t xml:space="preserve">a </w:t>
      </w:r>
      <w:r>
        <w:rPr>
          <w:rFonts w:ascii="Arial" w:hAnsi="Arial" w:cs="Arial"/>
          <w:color w:val="000000"/>
          <w:sz w:val="25"/>
          <w:szCs w:val="25"/>
        </w:rPr>
        <w:t xml:space="preserve">recibirlas en el juzgado y </w:t>
      </w:r>
      <w:r w:rsidRPr="00D476A7">
        <w:rPr>
          <w:rFonts w:ascii="Arial" w:hAnsi="Arial" w:cs="Arial"/>
          <w:color w:val="000000"/>
          <w:sz w:val="25"/>
          <w:szCs w:val="25"/>
        </w:rPr>
        <w:t>en 3</w:t>
      </w:r>
      <w:r>
        <w:rPr>
          <w:rFonts w:ascii="Arial" w:hAnsi="Arial" w:cs="Arial"/>
          <w:color w:val="000000"/>
          <w:sz w:val="25"/>
          <w:szCs w:val="25"/>
        </w:rPr>
        <w:t xml:space="preserve"> tres</w:t>
      </w:r>
      <w:r w:rsidRPr="00D476A7">
        <w:rPr>
          <w:rFonts w:ascii="Arial" w:hAnsi="Arial" w:cs="Arial"/>
          <w:color w:val="000000"/>
          <w:sz w:val="25"/>
          <w:szCs w:val="25"/>
        </w:rPr>
        <w:t xml:space="preserve"> expedientes existían depósitos ya excedidos del término establecido en el Acuerdo </w:t>
      </w:r>
      <w:r>
        <w:rPr>
          <w:rFonts w:ascii="Arial" w:hAnsi="Arial" w:cs="Arial"/>
          <w:color w:val="000000"/>
          <w:sz w:val="25"/>
          <w:szCs w:val="25"/>
        </w:rPr>
        <w:t>antes citado</w:t>
      </w:r>
      <w:r w:rsidRPr="00D476A7">
        <w:rPr>
          <w:rFonts w:ascii="Arial" w:hAnsi="Arial" w:cs="Arial"/>
          <w:color w:val="000000"/>
          <w:sz w:val="25"/>
          <w:szCs w:val="25"/>
        </w:rPr>
        <w:t>, los cuales son: 187/2018</w:t>
      </w:r>
      <w:r>
        <w:rPr>
          <w:rFonts w:ascii="Arial" w:hAnsi="Arial" w:cs="Arial"/>
          <w:color w:val="000000"/>
          <w:sz w:val="25"/>
          <w:szCs w:val="25"/>
        </w:rPr>
        <w:t>,</w:t>
      </w:r>
      <w:r w:rsidRPr="00D476A7">
        <w:rPr>
          <w:rFonts w:ascii="Arial" w:hAnsi="Arial" w:cs="Arial"/>
          <w:color w:val="000000"/>
          <w:sz w:val="25"/>
          <w:szCs w:val="25"/>
        </w:rPr>
        <w:t xml:space="preserve"> una consignación por la cantidad de $1,600.00</w:t>
      </w:r>
      <w:r>
        <w:rPr>
          <w:rFonts w:ascii="Arial" w:hAnsi="Arial" w:cs="Arial"/>
          <w:color w:val="000000"/>
          <w:sz w:val="25"/>
          <w:szCs w:val="25"/>
        </w:rPr>
        <w:t xml:space="preserve"> (un mil seiscientos pesos 00/100 M.N.)</w:t>
      </w:r>
      <w:r w:rsidRPr="00D476A7">
        <w:rPr>
          <w:rFonts w:ascii="Arial" w:hAnsi="Arial" w:cs="Arial"/>
          <w:color w:val="000000"/>
          <w:sz w:val="25"/>
          <w:szCs w:val="25"/>
        </w:rPr>
        <w:t>, depositada el 19</w:t>
      </w:r>
      <w:r>
        <w:rPr>
          <w:rFonts w:ascii="Arial" w:hAnsi="Arial" w:cs="Arial"/>
          <w:color w:val="000000"/>
          <w:sz w:val="25"/>
          <w:szCs w:val="25"/>
        </w:rPr>
        <w:t xml:space="preserve"> diecinueve</w:t>
      </w:r>
      <w:r w:rsidRPr="00D476A7">
        <w:rPr>
          <w:rFonts w:ascii="Arial" w:hAnsi="Arial" w:cs="Arial"/>
          <w:color w:val="000000"/>
          <w:sz w:val="25"/>
          <w:szCs w:val="25"/>
        </w:rPr>
        <w:t xml:space="preserve"> de diciembre de 2018</w:t>
      </w:r>
      <w:r>
        <w:rPr>
          <w:rFonts w:ascii="Arial" w:hAnsi="Arial" w:cs="Arial"/>
          <w:color w:val="000000"/>
          <w:sz w:val="25"/>
          <w:szCs w:val="25"/>
        </w:rPr>
        <w:t xml:space="preserve"> dos mil dieciocho</w:t>
      </w:r>
      <w:r w:rsidRPr="00D476A7">
        <w:rPr>
          <w:rFonts w:ascii="Arial" w:hAnsi="Arial" w:cs="Arial"/>
          <w:color w:val="000000"/>
          <w:sz w:val="25"/>
          <w:szCs w:val="25"/>
        </w:rPr>
        <w:t>; 195/2014</w:t>
      </w:r>
      <w:r>
        <w:rPr>
          <w:rFonts w:ascii="Arial" w:hAnsi="Arial" w:cs="Arial"/>
          <w:color w:val="000000"/>
          <w:sz w:val="25"/>
          <w:szCs w:val="25"/>
        </w:rPr>
        <w:t>,</w:t>
      </w:r>
      <w:r w:rsidRPr="00D476A7">
        <w:rPr>
          <w:rFonts w:ascii="Arial" w:hAnsi="Arial" w:cs="Arial"/>
          <w:color w:val="000000"/>
          <w:sz w:val="25"/>
          <w:szCs w:val="25"/>
        </w:rPr>
        <w:t xml:space="preserve"> una consignación por la cantidad de $1,000.00</w:t>
      </w:r>
      <w:r>
        <w:rPr>
          <w:rFonts w:ascii="Arial" w:hAnsi="Arial" w:cs="Arial"/>
          <w:color w:val="000000"/>
          <w:sz w:val="25"/>
          <w:szCs w:val="25"/>
        </w:rPr>
        <w:t xml:space="preserve"> (un mil pesos 00/100 M.N.)</w:t>
      </w:r>
      <w:r w:rsidRPr="00D476A7">
        <w:rPr>
          <w:rFonts w:ascii="Arial" w:hAnsi="Arial" w:cs="Arial"/>
          <w:color w:val="000000"/>
          <w:sz w:val="25"/>
          <w:szCs w:val="25"/>
        </w:rPr>
        <w:t xml:space="preserve">, depositada el 9 </w:t>
      </w:r>
      <w:r>
        <w:rPr>
          <w:rFonts w:ascii="Arial" w:hAnsi="Arial" w:cs="Arial"/>
          <w:color w:val="000000"/>
          <w:sz w:val="25"/>
          <w:szCs w:val="25"/>
        </w:rPr>
        <w:t xml:space="preserve">nueve </w:t>
      </w:r>
      <w:r w:rsidRPr="00D476A7">
        <w:rPr>
          <w:rFonts w:ascii="Arial" w:hAnsi="Arial" w:cs="Arial"/>
          <w:color w:val="000000"/>
          <w:sz w:val="25"/>
          <w:szCs w:val="25"/>
        </w:rPr>
        <w:t xml:space="preserve">de octubre de 2018 </w:t>
      </w:r>
      <w:r>
        <w:rPr>
          <w:rFonts w:ascii="Arial" w:hAnsi="Arial" w:cs="Arial"/>
          <w:color w:val="000000"/>
          <w:sz w:val="25"/>
          <w:szCs w:val="25"/>
        </w:rPr>
        <w:t>dos mil dieciocho;</w:t>
      </w:r>
      <w:r w:rsidRPr="00D476A7">
        <w:rPr>
          <w:rFonts w:ascii="Arial" w:hAnsi="Arial" w:cs="Arial"/>
          <w:color w:val="000000"/>
          <w:sz w:val="25"/>
          <w:szCs w:val="25"/>
        </w:rPr>
        <w:t xml:space="preserve"> y</w:t>
      </w:r>
      <w:r>
        <w:rPr>
          <w:rFonts w:ascii="Arial" w:hAnsi="Arial" w:cs="Arial"/>
          <w:color w:val="000000"/>
          <w:sz w:val="25"/>
          <w:szCs w:val="25"/>
        </w:rPr>
        <w:t>,</w:t>
      </w:r>
      <w:r w:rsidRPr="00D476A7">
        <w:rPr>
          <w:rFonts w:ascii="Arial" w:hAnsi="Arial" w:cs="Arial"/>
          <w:color w:val="000000"/>
          <w:sz w:val="25"/>
          <w:szCs w:val="25"/>
        </w:rPr>
        <w:t xml:space="preserve"> 17/2019</w:t>
      </w:r>
      <w:r>
        <w:rPr>
          <w:rFonts w:ascii="Arial" w:hAnsi="Arial" w:cs="Arial"/>
          <w:color w:val="000000"/>
          <w:sz w:val="25"/>
          <w:szCs w:val="25"/>
        </w:rPr>
        <w:t>,</w:t>
      </w:r>
      <w:r w:rsidRPr="00D476A7">
        <w:rPr>
          <w:rFonts w:ascii="Arial" w:hAnsi="Arial" w:cs="Arial"/>
          <w:color w:val="000000"/>
          <w:sz w:val="25"/>
          <w:szCs w:val="25"/>
        </w:rPr>
        <w:t xml:space="preserve"> una consignación por la cantidad de $1,000.00</w:t>
      </w:r>
      <w:r>
        <w:rPr>
          <w:rFonts w:ascii="Arial" w:hAnsi="Arial" w:cs="Arial"/>
          <w:color w:val="000000"/>
          <w:sz w:val="25"/>
          <w:szCs w:val="25"/>
        </w:rPr>
        <w:t xml:space="preserve"> (un mil pesos 00/100 M.N.)</w:t>
      </w:r>
      <w:r w:rsidRPr="00D476A7">
        <w:rPr>
          <w:rFonts w:ascii="Arial" w:hAnsi="Arial" w:cs="Arial"/>
          <w:color w:val="000000"/>
          <w:sz w:val="25"/>
          <w:szCs w:val="25"/>
        </w:rPr>
        <w:t>, depositada el 18</w:t>
      </w:r>
      <w:r>
        <w:rPr>
          <w:rFonts w:ascii="Arial" w:hAnsi="Arial" w:cs="Arial"/>
          <w:color w:val="000000"/>
          <w:sz w:val="25"/>
          <w:szCs w:val="25"/>
        </w:rPr>
        <w:t xml:space="preserve"> dieciocho</w:t>
      </w:r>
      <w:r w:rsidRPr="00D476A7">
        <w:rPr>
          <w:rFonts w:ascii="Arial" w:hAnsi="Arial" w:cs="Arial"/>
          <w:color w:val="000000"/>
          <w:sz w:val="25"/>
          <w:szCs w:val="25"/>
        </w:rPr>
        <w:t xml:space="preserve"> de enero de 2019</w:t>
      </w:r>
      <w:r>
        <w:rPr>
          <w:rFonts w:ascii="Arial" w:hAnsi="Arial" w:cs="Arial"/>
          <w:color w:val="000000"/>
          <w:sz w:val="25"/>
          <w:szCs w:val="25"/>
        </w:rPr>
        <w:t xml:space="preserve"> </w:t>
      </w:r>
      <w:r>
        <w:rPr>
          <w:rFonts w:ascii="Arial" w:hAnsi="Arial" w:cs="Arial"/>
          <w:color w:val="000000"/>
          <w:sz w:val="25"/>
          <w:szCs w:val="25"/>
          <w:lang w:val="es-ES"/>
        </w:rPr>
        <w:t>dos mil diecinueve</w:t>
      </w:r>
      <w:r w:rsidRPr="00D476A7">
        <w:rPr>
          <w:rFonts w:ascii="Arial" w:hAnsi="Arial" w:cs="Arial"/>
          <w:color w:val="000000"/>
          <w:sz w:val="25"/>
          <w:szCs w:val="25"/>
        </w:rPr>
        <w:t xml:space="preserve">, lo cual puede observarse en la certificación que emitió el Secretario de Acuerdos y en la hoja 6 del acta de visita que obra en el Juzgado, no se omite mencionar que de ser reiterada la omisión, será sujeto del procedimiento de responsabilidad administrativa. </w:t>
      </w:r>
      <w:r>
        <w:rPr>
          <w:rFonts w:ascii="Arial" w:hAnsi="Arial" w:cs="Arial"/>
          <w:b/>
          <w:sz w:val="25"/>
          <w:szCs w:val="25"/>
          <w:shd w:val="clear" w:color="auto" w:fill="FFFFFF"/>
        </w:rPr>
        <w:t xml:space="preserve">- - - - - - - - - - - - - - - </w:t>
      </w:r>
      <w:r w:rsidRPr="00A55CDA">
        <w:rPr>
          <w:rFonts w:ascii="Arial" w:hAnsi="Arial" w:cs="Arial"/>
          <w:b/>
          <w:color w:val="000000"/>
          <w:sz w:val="25"/>
          <w:szCs w:val="25"/>
        </w:rPr>
        <w:lastRenderedPageBreak/>
        <w:t>f)</w:t>
      </w:r>
      <w:r w:rsidRPr="00A55CDA">
        <w:rPr>
          <w:rFonts w:ascii="Arial" w:hAnsi="Arial" w:cs="Arial"/>
          <w:color w:val="000000"/>
          <w:sz w:val="25"/>
          <w:szCs w:val="25"/>
        </w:rPr>
        <w:t xml:space="preserve"> En los</w:t>
      </w:r>
      <w:r w:rsidRPr="00D476A7">
        <w:rPr>
          <w:rFonts w:ascii="Arial" w:hAnsi="Arial" w:cs="Arial"/>
          <w:color w:val="000000"/>
          <w:sz w:val="25"/>
          <w:szCs w:val="25"/>
        </w:rPr>
        <w:t xml:space="preserve"> términos de la fracción IV del artículo 144 del </w:t>
      </w:r>
      <w:r>
        <w:rPr>
          <w:rFonts w:ascii="Arial" w:hAnsi="Arial" w:cs="Arial"/>
          <w:color w:val="000000"/>
          <w:sz w:val="25"/>
          <w:szCs w:val="25"/>
        </w:rPr>
        <w:t xml:space="preserve">Reglamento Interior del Consejo de la Judicatura del Poder Judicial del Estado, el </w:t>
      </w:r>
      <w:r w:rsidRPr="00CE0C2A">
        <w:rPr>
          <w:rFonts w:ascii="Arial" w:hAnsi="Arial" w:cs="Arial"/>
          <w:b/>
          <w:color w:val="000000"/>
          <w:sz w:val="25"/>
          <w:szCs w:val="25"/>
        </w:rPr>
        <w:t>Secretario de Acuerdos</w:t>
      </w:r>
      <w:r>
        <w:rPr>
          <w:rFonts w:ascii="Arial" w:hAnsi="Arial" w:cs="Arial"/>
          <w:color w:val="000000"/>
          <w:sz w:val="25"/>
          <w:szCs w:val="25"/>
        </w:rPr>
        <w:t xml:space="preserve">, deberá </w:t>
      </w:r>
      <w:r w:rsidRPr="00D476A7">
        <w:rPr>
          <w:rFonts w:ascii="Arial" w:hAnsi="Arial" w:cs="Arial"/>
          <w:color w:val="000000"/>
          <w:sz w:val="25"/>
          <w:szCs w:val="25"/>
        </w:rPr>
        <w:t>vigil</w:t>
      </w:r>
      <w:r>
        <w:rPr>
          <w:rFonts w:ascii="Arial" w:hAnsi="Arial" w:cs="Arial"/>
          <w:color w:val="000000"/>
          <w:sz w:val="25"/>
          <w:szCs w:val="25"/>
        </w:rPr>
        <w:t>ar</w:t>
      </w:r>
      <w:r w:rsidRPr="00D476A7">
        <w:rPr>
          <w:rFonts w:ascii="Arial" w:hAnsi="Arial" w:cs="Arial"/>
          <w:color w:val="000000"/>
          <w:sz w:val="25"/>
          <w:szCs w:val="25"/>
        </w:rPr>
        <w:t xml:space="preserve"> </w:t>
      </w:r>
      <w:r>
        <w:rPr>
          <w:rFonts w:ascii="Arial" w:hAnsi="Arial" w:cs="Arial"/>
          <w:color w:val="000000"/>
          <w:sz w:val="25"/>
          <w:szCs w:val="25"/>
        </w:rPr>
        <w:t xml:space="preserve">que el libro de control de registro de exhortos se mantenga actualizado, en los términos de los numerales 163, fracción III y 166, fracción IX del reglamento antes invocado, ya que se observó en el medio de control, que se encontraban pendientes de diligenciar 18 dieciocho exhortos y al revisar 6 seis de ellos, en cuatro casos se advirtió que se requiere la presencia de la parte actora y en dos se observó la razón del actuario con respecto a su diligencia, sin embargo, el libro carecía de los registros de estos movimientos, es decir, si fueron o no diligenciados, tampoco si fueron devueltos a su lugar de origen, </w:t>
      </w:r>
      <w:r>
        <w:rPr>
          <w:rFonts w:ascii="Arial" w:hAnsi="Arial" w:cs="Arial"/>
          <w:bCs/>
          <w:color w:val="000000"/>
          <w:sz w:val="25"/>
          <w:szCs w:val="25"/>
        </w:rPr>
        <w:t>lo cual puede observarse a fojas 7 y 8 del acta de visita que obra en el Juzgado</w:t>
      </w:r>
      <w:r>
        <w:rPr>
          <w:rFonts w:ascii="Arial" w:hAnsi="Arial" w:cs="Arial"/>
          <w:b/>
          <w:bCs/>
          <w:color w:val="000000"/>
          <w:sz w:val="25"/>
          <w:szCs w:val="25"/>
        </w:rPr>
        <w:t xml:space="preserve">. - - - - - - - - - - - - - - - - - - - - - - - - - - - - - - - - </w:t>
      </w:r>
      <w:r w:rsidR="005105C0">
        <w:rPr>
          <w:rFonts w:ascii="Arial" w:hAnsi="Arial" w:cs="Arial"/>
          <w:b/>
          <w:bCs/>
          <w:color w:val="000000"/>
          <w:sz w:val="25"/>
          <w:szCs w:val="25"/>
        </w:rPr>
        <w:t xml:space="preserve">- - - - - - - - - - - - - - - - - - - </w:t>
      </w:r>
      <w:r>
        <w:rPr>
          <w:rFonts w:ascii="Arial" w:hAnsi="Arial" w:cs="Arial"/>
          <w:b/>
          <w:sz w:val="25"/>
          <w:szCs w:val="25"/>
        </w:rPr>
        <w:t>g</w:t>
      </w:r>
      <w:r w:rsidRPr="00D476A7">
        <w:rPr>
          <w:rFonts w:ascii="Arial" w:hAnsi="Arial" w:cs="Arial"/>
          <w:b/>
          <w:sz w:val="25"/>
          <w:szCs w:val="25"/>
        </w:rPr>
        <w:t>)</w:t>
      </w:r>
      <w:r w:rsidRPr="00D476A7">
        <w:rPr>
          <w:rFonts w:ascii="Arial" w:hAnsi="Arial" w:cs="Arial"/>
          <w:sz w:val="25"/>
          <w:szCs w:val="25"/>
        </w:rPr>
        <w:t xml:space="preserve"> De conformidad con lo dispuesto por la fracción II, XIII y XV del artículo 74 de la Ley Orgánica del Poder Judicial</w:t>
      </w:r>
      <w:r>
        <w:rPr>
          <w:rFonts w:ascii="Arial" w:hAnsi="Arial" w:cs="Arial"/>
          <w:sz w:val="25"/>
          <w:szCs w:val="25"/>
        </w:rPr>
        <w:t xml:space="preserve"> del Estado</w:t>
      </w:r>
      <w:r w:rsidRPr="00D476A7">
        <w:rPr>
          <w:rFonts w:ascii="Arial" w:hAnsi="Arial" w:cs="Arial"/>
          <w:sz w:val="25"/>
          <w:szCs w:val="25"/>
        </w:rPr>
        <w:t xml:space="preserve">, se recomienda </w:t>
      </w:r>
      <w:r>
        <w:rPr>
          <w:rFonts w:ascii="Arial" w:hAnsi="Arial" w:cs="Arial"/>
          <w:color w:val="000000"/>
          <w:sz w:val="25"/>
          <w:szCs w:val="25"/>
        </w:rPr>
        <w:t xml:space="preserve">al </w:t>
      </w:r>
      <w:r>
        <w:rPr>
          <w:rFonts w:ascii="Arial" w:hAnsi="Arial" w:cs="Arial"/>
          <w:b/>
          <w:color w:val="000000"/>
          <w:sz w:val="25"/>
          <w:szCs w:val="25"/>
        </w:rPr>
        <w:t xml:space="preserve">Secretario de Acuerdos, </w:t>
      </w:r>
      <w:r>
        <w:rPr>
          <w:rFonts w:ascii="Arial" w:hAnsi="Arial" w:cs="Arial"/>
          <w:sz w:val="25"/>
          <w:szCs w:val="25"/>
        </w:rPr>
        <w:t>que la redacción de los acuerdos sea congruente con las demás actuaciones que obren en los autos, ya que se observó que en el expediente 290/2018 del juicio Ordinario Civil, se dictaron dos acuerdos contradictorios, habida cuenta que respecto a la promoción</w:t>
      </w:r>
      <w:r>
        <w:rPr>
          <w:rFonts w:ascii="Arial" w:hAnsi="Arial" w:cs="Arial"/>
          <w:b/>
          <w:sz w:val="25"/>
          <w:szCs w:val="25"/>
        </w:rPr>
        <w:t xml:space="preserve"> </w:t>
      </w:r>
      <w:r>
        <w:rPr>
          <w:rFonts w:ascii="Arial" w:hAnsi="Arial" w:cs="Arial"/>
          <w:sz w:val="25"/>
          <w:szCs w:val="25"/>
        </w:rPr>
        <w:t>signada por el</w:t>
      </w:r>
      <w:r>
        <w:rPr>
          <w:rFonts w:ascii="Arial" w:hAnsi="Arial" w:cs="Arial"/>
          <w:b/>
          <w:sz w:val="25"/>
          <w:szCs w:val="25"/>
        </w:rPr>
        <w:t xml:space="preserve"> </w:t>
      </w:r>
      <w:r>
        <w:rPr>
          <w:rFonts w:ascii="Arial" w:hAnsi="Arial" w:cs="Arial"/>
          <w:sz w:val="25"/>
          <w:szCs w:val="25"/>
        </w:rPr>
        <w:t xml:space="preserve">licenciado </w:t>
      </w:r>
      <w:r w:rsidR="005105C0" w:rsidRPr="005105C0">
        <w:rPr>
          <w:rFonts w:ascii="Arial" w:hAnsi="Arial" w:cs="Arial"/>
          <w:b/>
          <w:sz w:val="25"/>
          <w:szCs w:val="25"/>
        </w:rPr>
        <w:t xml:space="preserve"> ELIMINADO </w:t>
      </w:r>
      <w:r>
        <w:rPr>
          <w:rFonts w:ascii="Arial" w:hAnsi="Arial" w:cs="Arial"/>
          <w:sz w:val="25"/>
          <w:szCs w:val="25"/>
        </w:rPr>
        <w:t xml:space="preserve">, recibida el 15 quince de enero del año </w:t>
      </w:r>
      <w:r>
        <w:rPr>
          <w:rFonts w:ascii="Arial" w:hAnsi="Arial" w:cs="Arial"/>
          <w:color w:val="000000"/>
          <w:sz w:val="25"/>
          <w:szCs w:val="25"/>
          <w:lang w:val="es-ES"/>
        </w:rPr>
        <w:t>dos mil diecinueve</w:t>
      </w:r>
      <w:r>
        <w:rPr>
          <w:rFonts w:ascii="Arial" w:hAnsi="Arial" w:cs="Arial"/>
          <w:sz w:val="25"/>
          <w:szCs w:val="25"/>
        </w:rPr>
        <w:t>, recayó el acuerdo de fecha 17 diecisiete de enero de 2019</w:t>
      </w:r>
      <w:r>
        <w:rPr>
          <w:rFonts w:ascii="Arial" w:hAnsi="Arial" w:cs="Arial"/>
          <w:color w:val="000000"/>
          <w:sz w:val="25"/>
          <w:szCs w:val="25"/>
          <w:lang w:val="es-ES"/>
        </w:rPr>
        <w:t xml:space="preserve"> dos mil diecinueve</w:t>
      </w:r>
      <w:r>
        <w:rPr>
          <w:rFonts w:ascii="Arial" w:hAnsi="Arial" w:cs="Arial"/>
          <w:sz w:val="25"/>
          <w:szCs w:val="25"/>
        </w:rPr>
        <w:t xml:space="preserve">, en el cual se declaró que la resolución causó estado y por ende se procedió a levantar la suspensión del procedimiento decretado; sin embargo, a la promoción del licenciado </w:t>
      </w:r>
      <w:r w:rsidR="005105C0" w:rsidRPr="005105C0">
        <w:rPr>
          <w:rFonts w:ascii="Arial" w:hAnsi="Arial" w:cs="Arial"/>
          <w:b/>
          <w:sz w:val="25"/>
          <w:szCs w:val="25"/>
        </w:rPr>
        <w:t xml:space="preserve"> ELIMINADO </w:t>
      </w:r>
      <w:r>
        <w:rPr>
          <w:rFonts w:ascii="Arial" w:hAnsi="Arial" w:cs="Arial"/>
          <w:sz w:val="25"/>
          <w:szCs w:val="25"/>
        </w:rPr>
        <w:t>, recibida posteriormente, esto es, el 23 veintitrés de enero de 2019</w:t>
      </w:r>
      <w:r>
        <w:rPr>
          <w:rFonts w:ascii="Arial" w:hAnsi="Arial" w:cs="Arial"/>
          <w:color w:val="000000"/>
          <w:sz w:val="25"/>
          <w:szCs w:val="25"/>
          <w:lang w:val="es-ES"/>
        </w:rPr>
        <w:t xml:space="preserve"> dos mil diecinueve</w:t>
      </w:r>
      <w:r>
        <w:rPr>
          <w:rFonts w:ascii="Arial" w:hAnsi="Arial" w:cs="Arial"/>
          <w:sz w:val="25"/>
          <w:szCs w:val="25"/>
        </w:rPr>
        <w:t xml:space="preserve">, recayó el proveído de fecha 11 once de febrero de 2019 </w:t>
      </w:r>
      <w:r>
        <w:rPr>
          <w:rFonts w:ascii="Arial" w:hAnsi="Arial" w:cs="Arial"/>
          <w:color w:val="000000"/>
          <w:sz w:val="25"/>
          <w:szCs w:val="25"/>
          <w:lang w:val="es-ES"/>
        </w:rPr>
        <w:t>dos mil diecinueve</w:t>
      </w:r>
      <w:r>
        <w:rPr>
          <w:rFonts w:ascii="Arial" w:hAnsi="Arial" w:cs="Arial"/>
          <w:sz w:val="25"/>
          <w:szCs w:val="25"/>
        </w:rPr>
        <w:t>, en el cual se le dijo, entre otras cosas, que no ha lugar a tenerlo por ofreciendo pruebas del actor, dado que solamente se le autorizó para recibir notificaciones e imponerse de los autos, y no cuenta con la facultad de ofrecer pruebas. L</w:t>
      </w:r>
      <w:r>
        <w:rPr>
          <w:rFonts w:ascii="Arial" w:hAnsi="Arial" w:cs="Arial"/>
          <w:bCs/>
          <w:color w:val="000000"/>
          <w:sz w:val="25"/>
          <w:szCs w:val="25"/>
        </w:rPr>
        <w:t>o cual quedó asentado en el acta de visita que obra en el juzgado</w:t>
      </w:r>
      <w:r>
        <w:rPr>
          <w:rFonts w:ascii="Arial" w:hAnsi="Arial" w:cs="Arial"/>
          <w:b/>
          <w:bCs/>
          <w:color w:val="000000"/>
          <w:sz w:val="25"/>
          <w:szCs w:val="25"/>
        </w:rPr>
        <w:t xml:space="preserve">. - - - - - - - - - - - - - - </w:t>
      </w:r>
      <w:r w:rsidRPr="00C14F25">
        <w:rPr>
          <w:rFonts w:ascii="Arial" w:hAnsi="Arial" w:cs="Arial"/>
          <w:b/>
          <w:sz w:val="25"/>
          <w:szCs w:val="25"/>
        </w:rPr>
        <w:t>h)</w:t>
      </w:r>
      <w:r w:rsidRPr="00D476A7">
        <w:rPr>
          <w:rFonts w:ascii="Arial" w:hAnsi="Arial" w:cs="Arial"/>
          <w:color w:val="000000"/>
          <w:sz w:val="25"/>
          <w:szCs w:val="25"/>
        </w:rPr>
        <w:t xml:space="preserve"> En los términos de la fracción II del artículo 77 de la Ley Orgánica del Poder Jud</w:t>
      </w:r>
      <w:r>
        <w:rPr>
          <w:rFonts w:ascii="Arial" w:hAnsi="Arial" w:cs="Arial"/>
          <w:color w:val="000000"/>
          <w:sz w:val="25"/>
          <w:szCs w:val="25"/>
        </w:rPr>
        <w:t xml:space="preserve">icial del Estado, el </w:t>
      </w:r>
      <w:r>
        <w:rPr>
          <w:rFonts w:ascii="Arial" w:hAnsi="Arial" w:cs="Arial"/>
          <w:b/>
          <w:color w:val="000000"/>
          <w:sz w:val="25"/>
          <w:szCs w:val="25"/>
        </w:rPr>
        <w:t xml:space="preserve">Subsecretario, </w:t>
      </w:r>
      <w:r w:rsidRPr="00A55CDA">
        <w:rPr>
          <w:rFonts w:ascii="Arial" w:hAnsi="Arial" w:cs="Arial"/>
          <w:color w:val="000000"/>
          <w:sz w:val="25"/>
          <w:szCs w:val="25"/>
        </w:rPr>
        <w:lastRenderedPageBreak/>
        <w:t>deberá</w:t>
      </w:r>
      <w:r>
        <w:rPr>
          <w:rFonts w:ascii="Arial" w:hAnsi="Arial" w:cs="Arial"/>
          <w:b/>
          <w:color w:val="000000"/>
          <w:sz w:val="25"/>
          <w:szCs w:val="25"/>
        </w:rPr>
        <w:t xml:space="preserve"> </w:t>
      </w:r>
      <w:r w:rsidRPr="006D5E4B">
        <w:rPr>
          <w:rFonts w:ascii="Arial" w:hAnsi="Arial" w:cs="Arial"/>
          <w:color w:val="000000"/>
          <w:sz w:val="25"/>
          <w:szCs w:val="25"/>
        </w:rPr>
        <w:t>vigilar</w:t>
      </w:r>
      <w:r>
        <w:rPr>
          <w:rFonts w:ascii="Arial" w:hAnsi="Arial" w:cs="Arial"/>
          <w:b/>
          <w:color w:val="000000"/>
          <w:sz w:val="25"/>
          <w:szCs w:val="25"/>
        </w:rPr>
        <w:t xml:space="preserve"> </w:t>
      </w:r>
      <w:r w:rsidRPr="00D476A7">
        <w:rPr>
          <w:rFonts w:ascii="Arial" w:hAnsi="Arial" w:cs="Arial"/>
          <w:color w:val="000000"/>
          <w:sz w:val="25"/>
          <w:szCs w:val="25"/>
        </w:rPr>
        <w:t>que el libro de control de registro de exhortos se mantenga actualizado, en los términos de los artículos 163</w:t>
      </w:r>
      <w:r>
        <w:rPr>
          <w:rFonts w:ascii="Arial" w:hAnsi="Arial" w:cs="Arial"/>
          <w:color w:val="000000"/>
          <w:sz w:val="25"/>
          <w:szCs w:val="25"/>
        </w:rPr>
        <w:t>,</w:t>
      </w:r>
      <w:r w:rsidRPr="00D476A7">
        <w:rPr>
          <w:rFonts w:ascii="Arial" w:hAnsi="Arial" w:cs="Arial"/>
          <w:color w:val="000000"/>
          <w:sz w:val="25"/>
          <w:szCs w:val="25"/>
        </w:rPr>
        <w:t xml:space="preserve"> fracción III y 166</w:t>
      </w:r>
      <w:r>
        <w:rPr>
          <w:rFonts w:ascii="Arial" w:hAnsi="Arial" w:cs="Arial"/>
          <w:color w:val="000000"/>
          <w:sz w:val="25"/>
          <w:szCs w:val="25"/>
        </w:rPr>
        <w:t>,</w:t>
      </w:r>
      <w:r w:rsidRPr="00D476A7">
        <w:rPr>
          <w:rFonts w:ascii="Arial" w:hAnsi="Arial" w:cs="Arial"/>
          <w:color w:val="000000"/>
          <w:sz w:val="25"/>
          <w:szCs w:val="25"/>
        </w:rPr>
        <w:t xml:space="preserve"> fracción IX del </w:t>
      </w:r>
      <w:r>
        <w:rPr>
          <w:rFonts w:ascii="Arial" w:hAnsi="Arial" w:cs="Arial"/>
          <w:color w:val="000000"/>
          <w:sz w:val="25"/>
          <w:szCs w:val="25"/>
        </w:rPr>
        <w:t>Reglamento Interior del Consejo de la Judicatura del Poder Judicial del Estado</w:t>
      </w:r>
      <w:r w:rsidRPr="00D476A7">
        <w:rPr>
          <w:rFonts w:ascii="Arial" w:hAnsi="Arial" w:cs="Arial"/>
          <w:color w:val="000000"/>
          <w:sz w:val="25"/>
          <w:szCs w:val="25"/>
        </w:rPr>
        <w:t xml:space="preserve">, </w:t>
      </w:r>
      <w:r>
        <w:rPr>
          <w:rFonts w:ascii="Arial" w:hAnsi="Arial" w:cs="Arial"/>
          <w:color w:val="000000"/>
          <w:sz w:val="25"/>
          <w:szCs w:val="25"/>
        </w:rPr>
        <w:t xml:space="preserve">ya que se observó en el medio de control, que se encontraban pendientes de diligenciar 18 dieciocho exhortos y al revisar 6 seis de ellos, en cuatro casos se advirtió requiere la presencia de la parte actora  y en dos se observó la razón del actuario con respecto a su diligencia, sin embargo, el libro carecía de los registros de estos movimientos, es decir, si fueron o no diligenciados, tampoco si fueron devueltos a su lugar de origen, </w:t>
      </w:r>
      <w:r>
        <w:rPr>
          <w:rFonts w:ascii="Arial" w:hAnsi="Arial" w:cs="Arial"/>
          <w:bCs/>
          <w:color w:val="000000"/>
          <w:sz w:val="25"/>
          <w:szCs w:val="25"/>
        </w:rPr>
        <w:t>lo cual puede observarse a fojas 07 y 08 del acta de visita que obra en el Juzgado</w:t>
      </w:r>
      <w:r>
        <w:rPr>
          <w:rFonts w:ascii="Arial" w:hAnsi="Arial" w:cs="Arial"/>
          <w:b/>
          <w:bCs/>
          <w:color w:val="000000"/>
          <w:sz w:val="25"/>
          <w:szCs w:val="25"/>
        </w:rPr>
        <w:t xml:space="preserve">. - - - - - - - - </w:t>
      </w:r>
      <w:r w:rsidR="005105C0" w:rsidRPr="00F82872">
        <w:rPr>
          <w:rFonts w:ascii="Arial" w:hAnsi="Arial" w:cs="Arial"/>
          <w:b/>
          <w:bCs/>
          <w:sz w:val="25"/>
          <w:szCs w:val="25"/>
        </w:rPr>
        <w:t xml:space="preserve">ACUERDO </w:t>
      </w:r>
      <w:r w:rsidR="005105C0">
        <w:rPr>
          <w:rFonts w:ascii="Arial" w:hAnsi="Arial" w:cs="Arial"/>
          <w:b/>
          <w:bCs/>
          <w:sz w:val="25"/>
          <w:szCs w:val="25"/>
        </w:rPr>
        <w:t>106</w:t>
      </w:r>
      <w:r w:rsidR="005105C0" w:rsidRPr="00F82872">
        <w:rPr>
          <w:rFonts w:ascii="Arial" w:hAnsi="Arial" w:cs="Arial"/>
          <w:b/>
          <w:bCs/>
          <w:sz w:val="25"/>
          <w:szCs w:val="25"/>
          <w:shd w:val="clear" w:color="auto" w:fill="FFFFFF"/>
          <w:lang w:val="es-ES"/>
        </w:rPr>
        <w:t>/0</w:t>
      </w:r>
      <w:r w:rsidR="005105C0">
        <w:rPr>
          <w:rFonts w:ascii="Arial" w:hAnsi="Arial" w:cs="Arial"/>
          <w:b/>
          <w:bCs/>
          <w:sz w:val="25"/>
          <w:szCs w:val="25"/>
          <w:shd w:val="clear" w:color="auto" w:fill="FFFFFF"/>
          <w:lang w:val="es-ES"/>
        </w:rPr>
        <w:t>6</w:t>
      </w:r>
      <w:r w:rsidR="005105C0" w:rsidRPr="00F82872">
        <w:rPr>
          <w:rFonts w:ascii="Arial" w:hAnsi="Arial" w:cs="Arial"/>
          <w:b/>
          <w:bCs/>
          <w:sz w:val="25"/>
          <w:szCs w:val="25"/>
          <w:shd w:val="clear" w:color="auto" w:fill="FFFFFF"/>
          <w:lang w:val="es-ES"/>
        </w:rPr>
        <w:t>/2019</w:t>
      </w:r>
      <w:r w:rsidR="005105C0" w:rsidRPr="00F82872">
        <w:rPr>
          <w:rFonts w:ascii="Arial" w:hAnsi="Arial" w:cs="Arial"/>
          <w:b/>
          <w:bCs/>
          <w:sz w:val="25"/>
          <w:szCs w:val="25"/>
        </w:rPr>
        <w:t xml:space="preserve">.- </w:t>
      </w:r>
      <w:r w:rsidR="005105C0" w:rsidRPr="00F82872">
        <w:rPr>
          <w:rFonts w:ascii="Arial" w:hAnsi="Arial" w:cs="Arial"/>
          <w:bCs/>
          <w:sz w:val="25"/>
          <w:szCs w:val="25"/>
          <w:lang w:val="es-ES"/>
        </w:rPr>
        <w:t xml:space="preserve">Los miembros de la Comisión de Disciplina, de conformidad con lo establecido en el artículo 40, fracción IX </w:t>
      </w:r>
      <w:r w:rsidR="005105C0" w:rsidRPr="00F82872">
        <w:rPr>
          <w:rFonts w:ascii="Arial" w:hAnsi="Arial" w:cs="Arial"/>
          <w:color w:val="000000"/>
          <w:sz w:val="25"/>
          <w:szCs w:val="25"/>
        </w:rPr>
        <w:t>del Reglamento Interior del Consejo de la Judicatura,</w:t>
      </w:r>
      <w:r w:rsidR="005105C0" w:rsidRPr="00F82872">
        <w:rPr>
          <w:rFonts w:ascii="Arial" w:hAnsi="Arial" w:cs="Arial"/>
          <w:bCs/>
          <w:sz w:val="25"/>
          <w:szCs w:val="25"/>
          <w:lang w:val="es-ES"/>
        </w:rPr>
        <w:t xml:space="preserve"> </w:t>
      </w:r>
      <w:r w:rsidR="005105C0">
        <w:rPr>
          <w:rFonts w:ascii="Arial" w:hAnsi="Arial" w:cs="Arial"/>
          <w:bCs/>
          <w:sz w:val="25"/>
          <w:szCs w:val="25"/>
          <w:lang w:val="es-ES"/>
        </w:rPr>
        <w:t xml:space="preserve">toman conocimiento de la denuncia formulada y una vez analizado su contenido, así como las constancias que se adjuntan, se </w:t>
      </w:r>
      <w:r w:rsidR="005105C0" w:rsidRPr="00F82872">
        <w:rPr>
          <w:rFonts w:ascii="Arial" w:hAnsi="Arial" w:cs="Arial"/>
          <w:bCs/>
          <w:sz w:val="25"/>
          <w:szCs w:val="25"/>
          <w:lang w:val="es-ES"/>
        </w:rPr>
        <w:t xml:space="preserve">determina que </w:t>
      </w:r>
      <w:r w:rsidR="005105C0">
        <w:rPr>
          <w:rFonts w:ascii="Arial" w:hAnsi="Arial" w:cs="Arial"/>
          <w:bCs/>
          <w:sz w:val="25"/>
          <w:szCs w:val="25"/>
          <w:lang w:val="es-ES"/>
        </w:rPr>
        <w:t xml:space="preserve">no obran </w:t>
      </w:r>
      <w:r w:rsidR="005105C0" w:rsidRPr="00F82872">
        <w:rPr>
          <w:rFonts w:ascii="Arial" w:hAnsi="Arial" w:cs="Arial"/>
          <w:bCs/>
          <w:sz w:val="25"/>
          <w:szCs w:val="25"/>
          <w:lang w:val="es-ES"/>
        </w:rPr>
        <w:t xml:space="preserve">elementos suficientes para iniciar un procedimiento de responsabilidad en contra de servidor judicial alguno, </w:t>
      </w:r>
      <w:r w:rsidR="005105C0">
        <w:rPr>
          <w:rFonts w:ascii="Arial" w:hAnsi="Arial" w:cs="Arial"/>
          <w:bCs/>
          <w:sz w:val="25"/>
          <w:szCs w:val="25"/>
          <w:lang w:val="es-ES"/>
        </w:rPr>
        <w:t xml:space="preserve">en consecuencia devuélvase </w:t>
      </w:r>
      <w:r w:rsidR="005105C0">
        <w:rPr>
          <w:rFonts w:ascii="Arial" w:hAnsi="Arial" w:cs="Arial"/>
          <w:bCs/>
          <w:color w:val="000000" w:themeColor="text1"/>
          <w:sz w:val="25"/>
          <w:szCs w:val="25"/>
        </w:rPr>
        <w:t xml:space="preserve">el expedientillo </w:t>
      </w:r>
      <w:r w:rsidR="005105C0">
        <w:rPr>
          <w:rFonts w:ascii="Arial" w:hAnsi="Arial" w:cs="Arial"/>
          <w:b/>
          <w:bCs/>
          <w:color w:val="000000" w:themeColor="text1"/>
          <w:sz w:val="25"/>
          <w:szCs w:val="25"/>
        </w:rPr>
        <w:t>E79/2019</w:t>
      </w:r>
      <w:r w:rsidR="005105C0">
        <w:rPr>
          <w:rFonts w:ascii="Arial" w:hAnsi="Arial" w:cs="Arial"/>
          <w:bCs/>
          <w:color w:val="000000" w:themeColor="text1"/>
          <w:sz w:val="25"/>
          <w:szCs w:val="25"/>
        </w:rPr>
        <w:t xml:space="preserve">, al </w:t>
      </w:r>
      <w:r w:rsidR="005105C0" w:rsidRPr="005F467F">
        <w:rPr>
          <w:rFonts w:ascii="Arial" w:hAnsi="Arial" w:cs="Arial"/>
          <w:bCs/>
          <w:color w:val="000000" w:themeColor="text1"/>
          <w:sz w:val="25"/>
          <w:szCs w:val="25"/>
        </w:rPr>
        <w:t>licenciado José Antonio Vázquez Espino, Secretario Ejecutivo de Vigilancia y Disciplina del Consejo de la Judicatura,</w:t>
      </w:r>
      <w:r w:rsidR="005105C0">
        <w:rPr>
          <w:rFonts w:ascii="Arial" w:hAnsi="Arial" w:cs="Arial"/>
          <w:bCs/>
          <w:color w:val="000000" w:themeColor="text1"/>
          <w:sz w:val="25"/>
          <w:szCs w:val="25"/>
        </w:rPr>
        <w:t xml:space="preserve"> a efecto de que conforme a sus atribuciones, </w:t>
      </w:r>
      <w:r w:rsidR="005105C0" w:rsidRPr="00F82872">
        <w:rPr>
          <w:rFonts w:ascii="Arial" w:hAnsi="Arial" w:cs="Arial"/>
          <w:bCs/>
          <w:sz w:val="25"/>
          <w:szCs w:val="25"/>
          <w:lang w:val="es-ES"/>
        </w:rPr>
        <w:t xml:space="preserve">se </w:t>
      </w:r>
      <w:r w:rsidR="005105C0">
        <w:rPr>
          <w:rFonts w:ascii="Arial" w:hAnsi="Arial" w:cs="Arial"/>
          <w:bCs/>
          <w:sz w:val="25"/>
          <w:szCs w:val="25"/>
          <w:lang w:val="es-ES"/>
        </w:rPr>
        <w:t xml:space="preserve">acuerde el </w:t>
      </w:r>
      <w:r w:rsidR="005105C0" w:rsidRPr="00F82872">
        <w:rPr>
          <w:rFonts w:ascii="Arial" w:hAnsi="Arial" w:cs="Arial"/>
          <w:bCs/>
          <w:sz w:val="25"/>
          <w:szCs w:val="25"/>
          <w:lang w:val="es-ES"/>
        </w:rPr>
        <w:t>archiv</w:t>
      </w:r>
      <w:r w:rsidR="005105C0">
        <w:rPr>
          <w:rFonts w:ascii="Arial" w:hAnsi="Arial" w:cs="Arial"/>
          <w:bCs/>
          <w:sz w:val="25"/>
          <w:szCs w:val="25"/>
          <w:lang w:val="es-ES"/>
        </w:rPr>
        <w:t>o del mismo</w:t>
      </w:r>
      <w:r w:rsidR="005105C0" w:rsidRPr="00F82872">
        <w:rPr>
          <w:rFonts w:ascii="Arial" w:hAnsi="Arial" w:cs="Arial"/>
          <w:bCs/>
          <w:sz w:val="25"/>
          <w:szCs w:val="25"/>
          <w:lang w:val="es-ES"/>
        </w:rPr>
        <w:t xml:space="preserve">. </w:t>
      </w:r>
      <w:r w:rsidR="005105C0">
        <w:rPr>
          <w:rFonts w:ascii="Arial" w:hAnsi="Arial" w:cs="Arial"/>
          <w:b/>
          <w:bCs/>
          <w:sz w:val="25"/>
          <w:szCs w:val="25"/>
          <w:shd w:val="clear" w:color="auto" w:fill="FFFFFF"/>
        </w:rPr>
        <w:t>- - - - - - - - - - - - -</w:t>
      </w:r>
      <w:r w:rsidR="005105C0">
        <w:rPr>
          <w:rFonts w:ascii="Arial" w:hAnsi="Arial" w:cs="Arial"/>
          <w:b/>
          <w:bCs/>
          <w:sz w:val="25"/>
          <w:szCs w:val="25"/>
          <w:shd w:val="clear" w:color="auto" w:fill="FFFFFF"/>
        </w:rPr>
        <w:t xml:space="preserve"> - - - - - - - - - - -  - - - - - - - - - - - - - - - - - - - - - - - - -</w:t>
      </w:r>
      <w:bookmarkStart w:id="1" w:name="_GoBack"/>
      <w:bookmarkEnd w:id="1"/>
    </w:p>
    <w:p w:rsidR="00FC3F97" w:rsidRPr="0025189D" w:rsidRDefault="00FC3F97" w:rsidP="00FC3F97">
      <w:pPr>
        <w:tabs>
          <w:tab w:val="left" w:pos="3315"/>
        </w:tabs>
        <w:spacing w:line="360" w:lineRule="auto"/>
        <w:jc w:val="both"/>
        <w:rPr>
          <w:rFonts w:ascii="Arial" w:hAnsi="Arial" w:cs="Arial"/>
          <w:sz w:val="24"/>
          <w:szCs w:val="24"/>
        </w:rPr>
      </w:pPr>
    </w:p>
    <w:sectPr w:rsidR="00FC3F97" w:rsidRPr="0025189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87C"/>
    <w:rsid w:val="000135D4"/>
    <w:rsid w:val="000269C6"/>
    <w:rsid w:val="00106243"/>
    <w:rsid w:val="001B6806"/>
    <w:rsid w:val="0025189D"/>
    <w:rsid w:val="00280BBF"/>
    <w:rsid w:val="00304B37"/>
    <w:rsid w:val="00317F3F"/>
    <w:rsid w:val="00322D75"/>
    <w:rsid w:val="00391833"/>
    <w:rsid w:val="003A0FA8"/>
    <w:rsid w:val="003B2149"/>
    <w:rsid w:val="003C3BC5"/>
    <w:rsid w:val="003F015B"/>
    <w:rsid w:val="004050A0"/>
    <w:rsid w:val="004231C3"/>
    <w:rsid w:val="00427386"/>
    <w:rsid w:val="00435C82"/>
    <w:rsid w:val="004D0464"/>
    <w:rsid w:val="004F1311"/>
    <w:rsid w:val="005105C0"/>
    <w:rsid w:val="005266ED"/>
    <w:rsid w:val="005308EC"/>
    <w:rsid w:val="005773E4"/>
    <w:rsid w:val="006D279C"/>
    <w:rsid w:val="006D47D2"/>
    <w:rsid w:val="00712879"/>
    <w:rsid w:val="0074435B"/>
    <w:rsid w:val="007F0ED9"/>
    <w:rsid w:val="0082395F"/>
    <w:rsid w:val="0087518A"/>
    <w:rsid w:val="00875565"/>
    <w:rsid w:val="00877354"/>
    <w:rsid w:val="008B1C5A"/>
    <w:rsid w:val="008D3FBF"/>
    <w:rsid w:val="0099787C"/>
    <w:rsid w:val="009C0FD2"/>
    <w:rsid w:val="009D1ECC"/>
    <w:rsid w:val="009D795B"/>
    <w:rsid w:val="009E6B27"/>
    <w:rsid w:val="00A073CC"/>
    <w:rsid w:val="00A128BA"/>
    <w:rsid w:val="00A41344"/>
    <w:rsid w:val="00A73594"/>
    <w:rsid w:val="00A77B2B"/>
    <w:rsid w:val="00A857E0"/>
    <w:rsid w:val="00AC7870"/>
    <w:rsid w:val="00B43E8C"/>
    <w:rsid w:val="00B45492"/>
    <w:rsid w:val="00B57472"/>
    <w:rsid w:val="00B724A8"/>
    <w:rsid w:val="00B83AD1"/>
    <w:rsid w:val="00BD43CC"/>
    <w:rsid w:val="00BD4C13"/>
    <w:rsid w:val="00C11A13"/>
    <w:rsid w:val="00C16530"/>
    <w:rsid w:val="00C3280F"/>
    <w:rsid w:val="00C476CB"/>
    <w:rsid w:val="00CC45DD"/>
    <w:rsid w:val="00CF68A1"/>
    <w:rsid w:val="00D748E1"/>
    <w:rsid w:val="00D849C5"/>
    <w:rsid w:val="00DC1872"/>
    <w:rsid w:val="00E42025"/>
    <w:rsid w:val="00E428DA"/>
    <w:rsid w:val="00EB6F91"/>
    <w:rsid w:val="00F00421"/>
    <w:rsid w:val="00F76E67"/>
    <w:rsid w:val="00FC3F9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84DA2"/>
  <w15:docId w15:val="{D99EFF1E-5669-473F-A3F6-EDB17694D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 w:type="paragraph" w:styleId="Textoindependiente2">
    <w:name w:val="Body Text 2"/>
    <w:basedOn w:val="Normal"/>
    <w:link w:val="Textoindependiente2Car"/>
    <w:rsid w:val="00B45492"/>
    <w:pPr>
      <w:suppressAutoHyphens/>
      <w:spacing w:after="0" w:line="360" w:lineRule="auto"/>
      <w:jc w:val="both"/>
    </w:pPr>
    <w:rPr>
      <w:rFonts w:ascii="Arial" w:eastAsia="Times New Roman" w:hAnsi="Arial" w:cs="Arial"/>
      <w:color w:val="00000A"/>
      <w:lang w:eastAsia="es-ES"/>
    </w:rPr>
  </w:style>
  <w:style w:type="character" w:customStyle="1" w:styleId="Textoindependiente2Car">
    <w:name w:val="Texto independiente 2 Car"/>
    <w:basedOn w:val="Fuentedeprrafopredeter"/>
    <w:link w:val="Textoindependiente2"/>
    <w:rsid w:val="00B45492"/>
    <w:rPr>
      <w:rFonts w:ascii="Arial" w:eastAsia="Times New Roman" w:hAnsi="Arial" w:cs="Arial"/>
      <w:color w:val="00000A"/>
      <w:lang w:eastAsia="es-ES"/>
    </w:rPr>
  </w:style>
  <w:style w:type="paragraph" w:styleId="Encabezado">
    <w:name w:val="header"/>
    <w:basedOn w:val="Normal"/>
    <w:link w:val="EncabezadoCar"/>
    <w:uiPriority w:val="99"/>
    <w:unhideWhenUsed/>
    <w:rsid w:val="00A4134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1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package" Target="embeddings/Documento_de_Microsoft_Word.docx"/><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995FF4-459D-430C-AB35-8BFCC2D79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18</Pages>
  <Words>6512</Words>
  <Characters>35816</Characters>
  <Application>Microsoft Office Word</Application>
  <DocSecurity>0</DocSecurity>
  <Lines>298</Lines>
  <Paragraphs>84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CONCEPCION LOZANO  CORONADO</dc:creator>
  <cp:lastModifiedBy>ALMA GUADALUPE GONZALEZ HERNANDEZ</cp:lastModifiedBy>
  <cp:revision>6</cp:revision>
  <dcterms:created xsi:type="dcterms:W3CDTF">2019-06-04T18:56:00Z</dcterms:created>
  <dcterms:modified xsi:type="dcterms:W3CDTF">2019-07-05T18:55:00Z</dcterms:modified>
</cp:coreProperties>
</file>