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334B7B" w:rsidRPr="00E819E7" w:rsidTr="008F39C6">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334B7B" w:rsidRPr="00E819E7" w:rsidRDefault="00334B7B" w:rsidP="008F39C6">
            <w:pPr>
              <w:ind w:left="-108"/>
              <w:rPr>
                <w:rFonts w:ascii="Arial" w:hAnsi="Arial" w:cs="Arial"/>
                <w:sz w:val="24"/>
                <w:lang w:val="es-MX"/>
              </w:rPr>
            </w:pPr>
            <w:bookmarkStart w:id="0" w:name="_Hlk520393671"/>
            <w:bookmarkStart w:id="1" w:name="_GoBack"/>
            <w:bookmarkEnd w:id="1"/>
            <w:r w:rsidRPr="00E819E7">
              <w:rPr>
                <w:rFonts w:ascii="Arial" w:hAnsi="Arial" w:cs="Arial"/>
                <w:b/>
                <w:sz w:val="24"/>
                <w:lang w:val="es-MX"/>
              </w:rPr>
              <w:t xml:space="preserve">RECURSO DE REVISIÓN: </w:t>
            </w:r>
            <w:r w:rsidRPr="00E819E7">
              <w:rPr>
                <w:rFonts w:ascii="Arial" w:hAnsi="Arial" w:cs="Arial"/>
                <w:sz w:val="24"/>
                <w:lang w:val="es-MX"/>
              </w:rPr>
              <w:t>RR</w:t>
            </w:r>
            <w:r>
              <w:rPr>
                <w:rFonts w:ascii="Arial" w:hAnsi="Arial" w:cs="Arial"/>
                <w:sz w:val="24"/>
                <w:lang w:val="es-MX"/>
              </w:rPr>
              <w:t>-102/2019-3</w:t>
            </w:r>
          </w:p>
        </w:tc>
      </w:tr>
      <w:tr w:rsidR="00334B7B" w:rsidRPr="00E819E7" w:rsidTr="008F39C6">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334B7B" w:rsidRPr="00E819E7" w:rsidRDefault="00334B7B" w:rsidP="00334B7B">
            <w:pPr>
              <w:ind w:left="-108"/>
              <w:rPr>
                <w:rFonts w:ascii="Arial" w:hAnsi="Arial" w:cs="Arial"/>
                <w:sz w:val="24"/>
                <w:lang w:val="es-MX"/>
              </w:rPr>
            </w:pPr>
            <w:r w:rsidRPr="00E819E7">
              <w:rPr>
                <w:rFonts w:ascii="Arial" w:hAnsi="Arial" w:cs="Arial"/>
                <w:b/>
                <w:sz w:val="24"/>
                <w:lang w:val="es-MX"/>
              </w:rPr>
              <w:t>ENTE OBLIGADO:</w:t>
            </w:r>
            <w:r w:rsidRPr="00E819E7">
              <w:rPr>
                <w:rFonts w:ascii="Arial" w:hAnsi="Arial" w:cs="Arial"/>
                <w:sz w:val="24"/>
                <w:lang w:val="es-MX"/>
              </w:rPr>
              <w:t xml:space="preserve"> </w:t>
            </w:r>
            <w:r>
              <w:rPr>
                <w:rFonts w:ascii="Arial" w:hAnsi="Arial" w:cs="Arial"/>
                <w:sz w:val="24"/>
                <w:lang w:val="es-MX"/>
              </w:rPr>
              <w:t>I</w:t>
            </w:r>
            <w:r w:rsidR="008953BE">
              <w:rPr>
                <w:rFonts w:ascii="Arial" w:hAnsi="Arial" w:cs="Arial"/>
                <w:sz w:val="24"/>
                <w:lang w:val="es-MX"/>
              </w:rPr>
              <w:t>.</w:t>
            </w:r>
            <w:r>
              <w:rPr>
                <w:rFonts w:ascii="Arial" w:hAnsi="Arial" w:cs="Arial"/>
                <w:sz w:val="24"/>
                <w:lang w:val="es-MX"/>
              </w:rPr>
              <w:t>N</w:t>
            </w:r>
            <w:r w:rsidR="008953BE">
              <w:rPr>
                <w:rFonts w:ascii="Arial" w:hAnsi="Arial" w:cs="Arial"/>
                <w:sz w:val="24"/>
                <w:lang w:val="es-MX"/>
              </w:rPr>
              <w:t>.</w:t>
            </w:r>
            <w:r>
              <w:rPr>
                <w:rFonts w:ascii="Arial" w:hAnsi="Arial" w:cs="Arial"/>
                <w:sz w:val="24"/>
                <w:lang w:val="es-MX"/>
              </w:rPr>
              <w:t>T</w:t>
            </w:r>
            <w:r w:rsidR="008953BE">
              <w:rPr>
                <w:rFonts w:ascii="Arial" w:hAnsi="Arial" w:cs="Arial"/>
                <w:sz w:val="24"/>
                <w:lang w:val="es-MX"/>
              </w:rPr>
              <w:t>.</w:t>
            </w:r>
            <w:r>
              <w:rPr>
                <w:rFonts w:ascii="Arial" w:hAnsi="Arial" w:cs="Arial"/>
                <w:sz w:val="24"/>
                <w:lang w:val="es-MX"/>
              </w:rPr>
              <w:t>E</w:t>
            </w:r>
            <w:r w:rsidR="008953BE">
              <w:rPr>
                <w:rFonts w:ascii="Arial" w:hAnsi="Arial" w:cs="Arial"/>
                <w:sz w:val="24"/>
                <w:lang w:val="es-MX"/>
              </w:rPr>
              <w:t>.</w:t>
            </w:r>
            <w:r>
              <w:rPr>
                <w:rFonts w:ascii="Arial" w:hAnsi="Arial" w:cs="Arial"/>
                <w:sz w:val="24"/>
                <w:lang w:val="es-MX"/>
              </w:rPr>
              <w:t>R</w:t>
            </w:r>
            <w:r w:rsidR="008953BE">
              <w:rPr>
                <w:rFonts w:ascii="Arial" w:hAnsi="Arial" w:cs="Arial"/>
                <w:sz w:val="24"/>
                <w:lang w:val="es-MX"/>
              </w:rPr>
              <w:t>.</w:t>
            </w:r>
            <w:r>
              <w:rPr>
                <w:rFonts w:ascii="Arial" w:hAnsi="Arial" w:cs="Arial"/>
                <w:sz w:val="24"/>
                <w:lang w:val="es-MX"/>
              </w:rPr>
              <w:t>A</w:t>
            </w:r>
            <w:r w:rsidR="008953BE">
              <w:rPr>
                <w:rFonts w:ascii="Arial" w:hAnsi="Arial" w:cs="Arial"/>
                <w:sz w:val="24"/>
                <w:lang w:val="es-MX"/>
              </w:rPr>
              <w:t>.</w:t>
            </w:r>
            <w:r>
              <w:rPr>
                <w:rFonts w:ascii="Arial" w:hAnsi="Arial" w:cs="Arial"/>
                <w:sz w:val="24"/>
                <w:lang w:val="es-MX"/>
              </w:rPr>
              <w:t>P</w:t>
            </w:r>
            <w:r w:rsidR="008953BE">
              <w:rPr>
                <w:rFonts w:ascii="Arial" w:hAnsi="Arial" w:cs="Arial"/>
                <w:sz w:val="24"/>
                <w:lang w:val="es-MX"/>
              </w:rPr>
              <w:t>.</w:t>
            </w:r>
            <w:r>
              <w:rPr>
                <w:rFonts w:ascii="Arial" w:hAnsi="Arial" w:cs="Arial"/>
                <w:sz w:val="24"/>
                <w:lang w:val="es-MX"/>
              </w:rPr>
              <w:t>A</w:t>
            </w:r>
            <w:r w:rsidR="008953BE">
              <w:rPr>
                <w:rFonts w:ascii="Arial" w:hAnsi="Arial" w:cs="Arial"/>
                <w:sz w:val="24"/>
                <w:lang w:val="es-MX"/>
              </w:rPr>
              <w:t>.</w:t>
            </w:r>
            <w:r>
              <w:rPr>
                <w:rFonts w:ascii="Arial" w:hAnsi="Arial" w:cs="Arial"/>
                <w:sz w:val="24"/>
                <w:lang w:val="es-MX"/>
              </w:rPr>
              <w:t>S</w:t>
            </w:r>
            <w:r w:rsidR="008953BE">
              <w:rPr>
                <w:rFonts w:ascii="Arial" w:hAnsi="Arial" w:cs="Arial"/>
                <w:sz w:val="24"/>
                <w:lang w:val="es-MX"/>
              </w:rPr>
              <w:t>.</w:t>
            </w:r>
          </w:p>
        </w:tc>
      </w:tr>
      <w:tr w:rsidR="00334B7B" w:rsidRPr="00E819E7" w:rsidTr="008F39C6">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334B7B" w:rsidRPr="00E819E7" w:rsidRDefault="00334B7B" w:rsidP="008F39C6">
            <w:pPr>
              <w:ind w:left="-108"/>
              <w:rPr>
                <w:rFonts w:ascii="Arial" w:hAnsi="Arial" w:cs="Arial"/>
                <w:sz w:val="24"/>
                <w:lang w:val="es-MX"/>
              </w:rPr>
            </w:pPr>
            <w:r w:rsidRPr="00E819E7">
              <w:rPr>
                <w:rFonts w:ascii="Arial" w:hAnsi="Arial" w:cs="Arial"/>
                <w:b/>
                <w:sz w:val="24"/>
                <w:lang w:val="es-MX"/>
              </w:rPr>
              <w:t xml:space="preserve">COMISIONADO PONENTE: </w:t>
            </w:r>
            <w:r>
              <w:rPr>
                <w:rFonts w:ascii="Arial" w:hAnsi="Arial" w:cs="Arial"/>
                <w:sz w:val="24"/>
                <w:lang w:val="es-MX"/>
              </w:rPr>
              <w:t>MARIAJOSÉ GONZÁ</w:t>
            </w:r>
            <w:r w:rsidRPr="00E819E7">
              <w:rPr>
                <w:rFonts w:ascii="Arial" w:hAnsi="Arial" w:cs="Arial"/>
                <w:sz w:val="24"/>
                <w:lang w:val="es-MX"/>
              </w:rPr>
              <w:t>LEZ ZARZOSA.</w:t>
            </w:r>
          </w:p>
        </w:tc>
      </w:tr>
    </w:tbl>
    <w:p w:rsidR="00334B7B" w:rsidRPr="00E819E7" w:rsidRDefault="00334B7B" w:rsidP="00334B7B">
      <w:pPr>
        <w:pStyle w:val="Textoindependienteprimerasangra"/>
        <w:spacing w:after="0"/>
        <w:ind w:firstLine="0"/>
        <w:rPr>
          <w:rFonts w:ascii="Arial" w:hAnsi="Arial" w:cs="Arial"/>
          <w:b/>
          <w:sz w:val="24"/>
          <w:lang w:val="es-MX"/>
        </w:rPr>
      </w:pPr>
    </w:p>
    <w:p w:rsidR="00334B7B" w:rsidRPr="00E819E7" w:rsidRDefault="00334B7B" w:rsidP="00334B7B">
      <w:pPr>
        <w:pStyle w:val="Textoindependienteprimerasangra"/>
        <w:spacing w:after="0"/>
        <w:ind w:firstLine="0"/>
        <w:rPr>
          <w:rFonts w:ascii="Arial" w:eastAsia="Arial Unicode MS" w:hAnsi="Arial" w:cs="Arial"/>
          <w:sz w:val="24"/>
          <w:lang w:val="es-MX"/>
        </w:rPr>
      </w:pPr>
      <w:r w:rsidRPr="00E819E7">
        <w:rPr>
          <w:rFonts w:ascii="Arial" w:eastAsia="Arial Unicode MS" w:hAnsi="Arial" w:cs="Arial"/>
          <w:sz w:val="24"/>
          <w:lang w:val="es-MX"/>
        </w:rPr>
        <w:t xml:space="preserve">San Luis Potosí, San Luis Potosí, </w:t>
      </w:r>
      <w:r w:rsidR="00EC0172">
        <w:rPr>
          <w:rFonts w:ascii="Arial" w:eastAsia="BatangChe" w:hAnsi="Arial" w:cs="Arial"/>
          <w:color w:val="000000"/>
          <w:sz w:val="24"/>
        </w:rPr>
        <w:t>Sesión Extrao</w:t>
      </w:r>
      <w:r>
        <w:rPr>
          <w:rFonts w:ascii="Arial" w:eastAsia="BatangChe" w:hAnsi="Arial" w:cs="Arial"/>
          <w:color w:val="000000"/>
          <w:sz w:val="24"/>
        </w:rPr>
        <w:t xml:space="preserve">rdinaria </w:t>
      </w:r>
      <w:r w:rsidRPr="00E819E7">
        <w:rPr>
          <w:rFonts w:ascii="Arial" w:eastAsia="BatangChe" w:hAnsi="Arial" w:cs="Arial"/>
          <w:color w:val="000000"/>
          <w:sz w:val="24"/>
        </w:rPr>
        <w:t>del Pleno de la Comisión Estatal de Garantía de Acceso a la Información Pública,</w:t>
      </w:r>
      <w:r w:rsidR="00EC0172">
        <w:rPr>
          <w:rFonts w:ascii="Arial" w:eastAsia="BatangChe" w:hAnsi="Arial" w:cs="Arial"/>
          <w:color w:val="000000"/>
          <w:sz w:val="24"/>
        </w:rPr>
        <w:t xml:space="preserve"> veinte </w:t>
      </w:r>
      <w:r>
        <w:rPr>
          <w:rFonts w:ascii="Arial" w:eastAsia="Arial Unicode MS" w:hAnsi="Arial" w:cs="Arial"/>
          <w:sz w:val="24"/>
          <w:lang w:val="es-MX"/>
        </w:rPr>
        <w:t>de marzo de dos mil diecinueve</w:t>
      </w:r>
      <w:r w:rsidRPr="00364235">
        <w:rPr>
          <w:rFonts w:ascii="Arial" w:eastAsia="Arial Unicode MS" w:hAnsi="Arial" w:cs="Arial"/>
          <w:sz w:val="24"/>
          <w:lang w:val="es-MX"/>
        </w:rPr>
        <w:t>.</w:t>
      </w:r>
    </w:p>
    <w:p w:rsidR="00334B7B" w:rsidRDefault="00334B7B" w:rsidP="00334B7B">
      <w:pPr>
        <w:pStyle w:val="Textoindependienteprimerasangra"/>
        <w:spacing w:after="0"/>
        <w:ind w:firstLine="0"/>
        <w:rPr>
          <w:rFonts w:ascii="Arial" w:eastAsia="Arial Unicode MS" w:hAnsi="Arial" w:cs="Arial"/>
          <w:sz w:val="24"/>
          <w:lang w:val="es-MX"/>
        </w:rPr>
      </w:pPr>
    </w:p>
    <w:p w:rsidR="00334B7B" w:rsidRPr="00E819E7" w:rsidRDefault="00334B7B" w:rsidP="00334B7B">
      <w:pPr>
        <w:pStyle w:val="Textoindependienteprimerasangra"/>
        <w:spacing w:after="0"/>
        <w:ind w:firstLine="0"/>
        <w:rPr>
          <w:rFonts w:ascii="Arial" w:eastAsia="Arial Unicode MS" w:hAnsi="Arial" w:cs="Arial"/>
          <w:b/>
          <w:sz w:val="24"/>
          <w:lang w:val="es-MX"/>
        </w:rPr>
      </w:pPr>
      <w:r w:rsidRPr="00E819E7">
        <w:rPr>
          <w:rFonts w:ascii="Arial" w:eastAsia="Arial Unicode MS" w:hAnsi="Arial" w:cs="Arial"/>
          <w:sz w:val="24"/>
          <w:lang w:val="es-MX"/>
        </w:rPr>
        <w:t>Vistos, para resolver los autos que conforman el expediente citado al rubro</w:t>
      </w:r>
      <w:r w:rsidRPr="00E819E7">
        <w:rPr>
          <w:rFonts w:ascii="Arial" w:eastAsia="Arial Unicode MS" w:hAnsi="Arial" w:cs="Arial"/>
          <w:b/>
          <w:sz w:val="24"/>
          <w:lang w:val="es-MX"/>
        </w:rPr>
        <w:t xml:space="preserve">; </w:t>
      </w:r>
      <w:r w:rsidRPr="00E819E7">
        <w:rPr>
          <w:rFonts w:ascii="Arial" w:eastAsia="Arial Unicode MS" w:hAnsi="Arial" w:cs="Arial"/>
          <w:sz w:val="24"/>
          <w:lang w:val="es-MX"/>
        </w:rPr>
        <w:t>y</w:t>
      </w:r>
      <w:r w:rsidRPr="00E819E7">
        <w:rPr>
          <w:rFonts w:ascii="Arial" w:eastAsia="Arial Unicode MS" w:hAnsi="Arial" w:cs="Arial"/>
          <w:b/>
          <w:sz w:val="24"/>
          <w:lang w:val="es-MX"/>
        </w:rPr>
        <w:t xml:space="preserve">  </w:t>
      </w:r>
    </w:p>
    <w:p w:rsidR="00334B7B" w:rsidRPr="00E819E7" w:rsidRDefault="00334B7B" w:rsidP="00334B7B">
      <w:pPr>
        <w:pStyle w:val="Textoindependienteprimerasangra"/>
        <w:spacing w:after="0"/>
        <w:ind w:firstLine="0"/>
        <w:rPr>
          <w:rFonts w:ascii="Arial" w:eastAsia="Arial Unicode MS" w:hAnsi="Arial" w:cs="Arial"/>
          <w:color w:val="000000" w:themeColor="text1"/>
          <w:sz w:val="24"/>
          <w:lang w:val="es-MX"/>
        </w:rPr>
      </w:pPr>
    </w:p>
    <w:p w:rsidR="00334B7B" w:rsidRPr="00E819E7" w:rsidRDefault="00334B7B" w:rsidP="00334B7B">
      <w:pPr>
        <w:pStyle w:val="Textoindependienteprimerasangra"/>
        <w:spacing w:after="0"/>
        <w:ind w:firstLine="900"/>
        <w:jc w:val="center"/>
        <w:rPr>
          <w:rFonts w:ascii="Arial" w:eastAsia="Arial Unicode MS" w:hAnsi="Arial" w:cs="Arial"/>
          <w:b/>
          <w:color w:val="000000" w:themeColor="text1"/>
          <w:sz w:val="24"/>
          <w:lang w:val="es-MX"/>
        </w:rPr>
      </w:pPr>
      <w:r w:rsidRPr="00E819E7">
        <w:rPr>
          <w:rFonts w:ascii="Arial" w:eastAsia="Arial Unicode MS" w:hAnsi="Arial" w:cs="Arial"/>
          <w:b/>
          <w:color w:val="000000" w:themeColor="text1"/>
          <w:sz w:val="24"/>
          <w:lang w:val="es-MX"/>
        </w:rPr>
        <w:t>R E S U L T A N D O:</w:t>
      </w:r>
    </w:p>
    <w:p w:rsidR="00334B7B" w:rsidRPr="00E819E7" w:rsidRDefault="00334B7B" w:rsidP="00334B7B">
      <w:pPr>
        <w:pStyle w:val="Textoindependienteprimerasangra"/>
        <w:spacing w:after="0"/>
        <w:ind w:firstLine="900"/>
        <w:jc w:val="center"/>
        <w:rPr>
          <w:rFonts w:ascii="Arial" w:eastAsia="Arial Unicode MS" w:hAnsi="Arial" w:cs="Arial"/>
          <w:b/>
          <w:color w:val="000000" w:themeColor="text1"/>
          <w:sz w:val="24"/>
          <w:lang w:val="es-MX"/>
        </w:rPr>
      </w:pPr>
    </w:p>
    <w:p w:rsidR="00334B7B" w:rsidRPr="00E819E7" w:rsidRDefault="00334B7B" w:rsidP="00334B7B">
      <w:pPr>
        <w:rPr>
          <w:rFonts w:ascii="Arial" w:eastAsia="Arial Unicode MS" w:hAnsi="Arial" w:cs="Arial"/>
          <w:color w:val="000000" w:themeColor="text1"/>
          <w:sz w:val="24"/>
        </w:rPr>
      </w:pPr>
      <w:r w:rsidRPr="00E819E7">
        <w:rPr>
          <w:rFonts w:ascii="Arial" w:eastAsia="Arial Unicode MS" w:hAnsi="Arial" w:cs="Arial"/>
          <w:b/>
          <w:color w:val="000000" w:themeColor="text1"/>
          <w:sz w:val="24"/>
        </w:rPr>
        <w:t>PRIMERO.</w:t>
      </w:r>
      <w:r w:rsidRPr="00E819E7">
        <w:rPr>
          <w:rFonts w:ascii="Arial" w:eastAsia="Arial Unicode MS" w:hAnsi="Arial" w:cs="Arial"/>
          <w:color w:val="000000" w:themeColor="text1"/>
          <w:sz w:val="24"/>
        </w:rPr>
        <w:t xml:space="preserve"> </w:t>
      </w:r>
      <w:r w:rsidRPr="00E819E7">
        <w:rPr>
          <w:rFonts w:ascii="Arial" w:eastAsia="Arial Unicode MS" w:hAnsi="Arial" w:cs="Arial"/>
          <w:color w:val="000000" w:themeColor="text1"/>
          <w:sz w:val="24"/>
          <w:lang w:val="es-MX"/>
        </w:rPr>
        <w:t xml:space="preserve">El </w:t>
      </w:r>
      <w:r w:rsidR="00EC0172">
        <w:rPr>
          <w:rFonts w:ascii="Arial" w:eastAsia="Arial Unicode MS" w:hAnsi="Arial" w:cs="Arial"/>
          <w:color w:val="000000" w:themeColor="text1"/>
          <w:sz w:val="24"/>
          <w:lang w:val="es-MX"/>
        </w:rPr>
        <w:t>ocho de enero de dos mil diecinueve</w:t>
      </w:r>
      <w:r>
        <w:rPr>
          <w:rFonts w:ascii="Arial" w:eastAsia="Arial Unicode MS" w:hAnsi="Arial" w:cs="Arial"/>
          <w:color w:val="000000" w:themeColor="text1"/>
          <w:sz w:val="24"/>
          <w:lang w:val="es-MX"/>
        </w:rPr>
        <w:t>, la</w:t>
      </w:r>
      <w:r w:rsidRPr="00E819E7">
        <w:rPr>
          <w:rFonts w:ascii="Arial" w:eastAsia="Arial Unicode MS" w:hAnsi="Arial" w:cs="Arial"/>
          <w:color w:val="000000" w:themeColor="text1"/>
          <w:sz w:val="24"/>
          <w:lang w:val="es-MX"/>
        </w:rPr>
        <w:t xml:space="preserve"> recurrente presentó a través de la Plataforma Nacional de Transparencia</w:t>
      </w:r>
      <w:r>
        <w:rPr>
          <w:rFonts w:ascii="Arial" w:eastAsia="Arial Unicode MS" w:hAnsi="Arial" w:cs="Arial"/>
          <w:color w:val="000000" w:themeColor="text1"/>
          <w:sz w:val="24"/>
          <w:lang w:val="es-MX"/>
        </w:rPr>
        <w:t>,</w:t>
      </w:r>
      <w:r w:rsidRPr="00E819E7">
        <w:rPr>
          <w:rFonts w:ascii="Arial" w:eastAsia="Arial Unicode MS" w:hAnsi="Arial" w:cs="Arial"/>
          <w:color w:val="000000" w:themeColor="text1"/>
          <w:sz w:val="24"/>
          <w:lang w:val="es-MX"/>
        </w:rPr>
        <w:t xml:space="preserve"> una solicitud de información a</w:t>
      </w:r>
      <w:r w:rsidR="00EC0172">
        <w:rPr>
          <w:rFonts w:ascii="Arial" w:eastAsia="Arial Unicode MS" w:hAnsi="Arial" w:cs="Arial"/>
          <w:color w:val="000000" w:themeColor="text1"/>
          <w:sz w:val="24"/>
          <w:lang w:val="es-MX"/>
        </w:rPr>
        <w:t xml:space="preserve">l </w:t>
      </w:r>
      <w:r w:rsidR="00EC0172" w:rsidRPr="00EC0172">
        <w:rPr>
          <w:rFonts w:ascii="Arial" w:eastAsia="Arial Unicode MS" w:hAnsi="Arial" w:cs="Arial"/>
          <w:b/>
          <w:color w:val="000000" w:themeColor="text1"/>
          <w:sz w:val="24"/>
          <w:lang w:val="es-MX"/>
        </w:rPr>
        <w:t xml:space="preserve">ORGANISMO INTERMUNICIPAL METROPOLITANO DE AGUA POTABLE, ALCANTARILLADO, SANEAMIENTO Y SERVICIOS CONEXOS </w:t>
      </w:r>
      <w:r w:rsidR="000131CC">
        <w:rPr>
          <w:rFonts w:ascii="Arial" w:eastAsia="Arial Unicode MS" w:hAnsi="Arial" w:cs="Arial"/>
          <w:b/>
          <w:color w:val="000000" w:themeColor="text1"/>
          <w:sz w:val="24"/>
          <w:lang w:val="es-MX"/>
        </w:rPr>
        <w:t xml:space="preserve">en adelante </w:t>
      </w:r>
      <w:r w:rsidR="00EC0172" w:rsidRPr="00EC0172">
        <w:rPr>
          <w:rFonts w:ascii="Arial" w:eastAsia="Arial Unicode MS" w:hAnsi="Arial" w:cs="Arial"/>
          <w:b/>
          <w:color w:val="000000" w:themeColor="text1"/>
          <w:sz w:val="24"/>
          <w:lang w:val="es-MX"/>
        </w:rPr>
        <w:t>INTERAPAS</w:t>
      </w:r>
      <w:r>
        <w:rPr>
          <w:rFonts w:ascii="Arial" w:eastAsia="Arial Unicode MS" w:hAnsi="Arial" w:cs="Arial"/>
          <w:color w:val="000000" w:themeColor="text1"/>
          <w:sz w:val="24"/>
          <w:lang w:val="es-MX"/>
        </w:rPr>
        <w:t xml:space="preserve">, </w:t>
      </w:r>
      <w:r w:rsidRPr="00E819E7">
        <w:rPr>
          <w:rFonts w:ascii="Arial" w:eastAsia="Arial Unicode MS" w:hAnsi="Arial" w:cs="Arial"/>
          <w:color w:val="000000" w:themeColor="text1"/>
          <w:sz w:val="24"/>
          <w:lang w:val="es-MX"/>
        </w:rPr>
        <w:t xml:space="preserve">a la cual le fue asignado el folio número </w:t>
      </w:r>
      <w:r>
        <w:rPr>
          <w:rFonts w:ascii="Arial" w:eastAsia="Arial Unicode MS" w:hAnsi="Arial" w:cs="Arial"/>
          <w:color w:val="000000" w:themeColor="text1"/>
          <w:sz w:val="24"/>
          <w:lang w:val="es-MX"/>
        </w:rPr>
        <w:t>00</w:t>
      </w:r>
      <w:r w:rsidR="00EC0172">
        <w:rPr>
          <w:rFonts w:ascii="Arial" w:eastAsia="Arial Unicode MS" w:hAnsi="Arial" w:cs="Arial"/>
          <w:color w:val="000000" w:themeColor="text1"/>
          <w:sz w:val="24"/>
          <w:lang w:val="es-MX"/>
        </w:rPr>
        <w:t>1</w:t>
      </w:r>
      <w:r>
        <w:rPr>
          <w:rFonts w:ascii="Arial" w:eastAsia="Arial Unicode MS" w:hAnsi="Arial" w:cs="Arial"/>
          <w:color w:val="000000" w:themeColor="text1"/>
          <w:sz w:val="24"/>
          <w:lang w:val="es-MX"/>
        </w:rPr>
        <w:t>9</w:t>
      </w:r>
      <w:r w:rsidR="00EC0172">
        <w:rPr>
          <w:rFonts w:ascii="Arial" w:eastAsia="Arial Unicode MS" w:hAnsi="Arial" w:cs="Arial"/>
          <w:color w:val="000000" w:themeColor="text1"/>
          <w:sz w:val="24"/>
          <w:lang w:val="es-MX"/>
        </w:rPr>
        <w:t>819</w:t>
      </w:r>
      <w:r>
        <w:rPr>
          <w:rFonts w:ascii="Arial" w:eastAsia="Arial Unicode MS" w:hAnsi="Arial" w:cs="Arial"/>
          <w:color w:val="000000" w:themeColor="text1"/>
          <w:sz w:val="24"/>
          <w:lang w:val="es-MX"/>
        </w:rPr>
        <w:t>.</w:t>
      </w:r>
    </w:p>
    <w:p w:rsidR="00334B7B" w:rsidRPr="00E819E7" w:rsidRDefault="00334B7B" w:rsidP="00334B7B">
      <w:pPr>
        <w:rPr>
          <w:rFonts w:ascii="Arial" w:eastAsia="Arial Unicode MS" w:hAnsi="Arial" w:cs="Arial"/>
          <w:color w:val="000000" w:themeColor="text1"/>
          <w:sz w:val="24"/>
        </w:rPr>
      </w:pPr>
    </w:p>
    <w:p w:rsidR="00334B7B" w:rsidRPr="00E819E7" w:rsidRDefault="00334B7B" w:rsidP="00334B7B">
      <w:pPr>
        <w:rPr>
          <w:rFonts w:ascii="Arial" w:hAnsi="Arial" w:cs="Arial"/>
          <w:color w:val="000000" w:themeColor="text1"/>
          <w:sz w:val="24"/>
        </w:rPr>
      </w:pPr>
      <w:r w:rsidRPr="00B31A4D">
        <w:rPr>
          <w:rFonts w:ascii="Arial" w:eastAsia="Arial Unicode MS" w:hAnsi="Arial" w:cs="Arial"/>
          <w:b/>
          <w:color w:val="000000" w:themeColor="text1"/>
          <w:sz w:val="24"/>
        </w:rPr>
        <w:t>SEGUNDO.</w:t>
      </w:r>
      <w:r w:rsidRPr="00B31A4D">
        <w:rPr>
          <w:rFonts w:ascii="Arial" w:eastAsia="Arial Unicode MS" w:hAnsi="Arial" w:cs="Arial"/>
          <w:color w:val="000000" w:themeColor="text1"/>
          <w:sz w:val="24"/>
        </w:rPr>
        <w:t xml:space="preserve"> </w:t>
      </w:r>
      <w:r w:rsidRPr="00B31A4D">
        <w:rPr>
          <w:rFonts w:ascii="Arial" w:hAnsi="Arial" w:cs="Arial"/>
          <w:sz w:val="24"/>
        </w:rPr>
        <w:t xml:space="preserve">El </w:t>
      </w:r>
      <w:r w:rsidR="000131CC">
        <w:rPr>
          <w:rFonts w:ascii="Arial" w:hAnsi="Arial" w:cs="Arial"/>
          <w:sz w:val="24"/>
        </w:rPr>
        <w:t xml:space="preserve">veintidós </w:t>
      </w:r>
      <w:r>
        <w:rPr>
          <w:rFonts w:ascii="Arial" w:hAnsi="Arial" w:cs="Arial"/>
          <w:sz w:val="24"/>
        </w:rPr>
        <w:t xml:space="preserve">de enero </w:t>
      </w:r>
      <w:r w:rsidRPr="00B31A4D">
        <w:rPr>
          <w:rFonts w:ascii="Arial" w:hAnsi="Arial" w:cs="Arial"/>
          <w:sz w:val="24"/>
        </w:rPr>
        <w:t>de dos mil dieci</w:t>
      </w:r>
      <w:r>
        <w:rPr>
          <w:rFonts w:ascii="Arial" w:hAnsi="Arial" w:cs="Arial"/>
          <w:sz w:val="24"/>
        </w:rPr>
        <w:t>nueve</w:t>
      </w:r>
      <w:r w:rsidRPr="00B31A4D">
        <w:rPr>
          <w:rFonts w:ascii="Arial" w:hAnsi="Arial" w:cs="Arial"/>
          <w:sz w:val="24"/>
        </w:rPr>
        <w:t>, según consta registrado en la Plataforma Nacional de Transparencia, el sujeto obligado emitió respuesta al particular.</w:t>
      </w:r>
    </w:p>
    <w:p w:rsidR="00334B7B" w:rsidRPr="00E819E7" w:rsidRDefault="00334B7B" w:rsidP="00334B7B">
      <w:pPr>
        <w:rPr>
          <w:rFonts w:ascii="Arial" w:hAnsi="Arial" w:cs="Arial"/>
          <w:color w:val="000000" w:themeColor="text1"/>
          <w:sz w:val="24"/>
        </w:rPr>
      </w:pPr>
    </w:p>
    <w:p w:rsidR="00334B7B" w:rsidRPr="00253F38" w:rsidRDefault="00334B7B" w:rsidP="00334B7B">
      <w:pPr>
        <w:rPr>
          <w:rFonts w:ascii="Arial" w:hAnsi="Arial" w:cs="Arial"/>
          <w:b/>
          <w:color w:val="000000" w:themeColor="text1"/>
          <w:sz w:val="24"/>
          <w:lang w:val="es-MX"/>
        </w:rPr>
      </w:pPr>
      <w:r w:rsidRPr="00E819E7">
        <w:rPr>
          <w:rFonts w:ascii="Arial" w:hAnsi="Arial" w:cs="Arial"/>
          <w:b/>
          <w:color w:val="000000" w:themeColor="text1"/>
          <w:sz w:val="24"/>
        </w:rPr>
        <w:t>TERCERO</w:t>
      </w:r>
      <w:r>
        <w:rPr>
          <w:rFonts w:ascii="Arial" w:hAnsi="Arial" w:cs="Arial"/>
          <w:b/>
          <w:color w:val="000000" w:themeColor="text1"/>
          <w:sz w:val="24"/>
        </w:rPr>
        <w:t xml:space="preserve">. </w:t>
      </w:r>
      <w:r w:rsidRPr="00E8797C">
        <w:rPr>
          <w:rFonts w:ascii="Arial" w:hAnsi="Arial" w:cs="Arial"/>
          <w:sz w:val="24"/>
        </w:rPr>
        <w:t xml:space="preserve">El </w:t>
      </w:r>
      <w:r w:rsidR="00974EE2">
        <w:rPr>
          <w:rFonts w:ascii="Arial" w:hAnsi="Arial" w:cs="Arial"/>
          <w:sz w:val="24"/>
        </w:rPr>
        <w:t xml:space="preserve">veintinueve </w:t>
      </w:r>
      <w:r w:rsidRPr="00A10407">
        <w:rPr>
          <w:rFonts w:ascii="Arial" w:hAnsi="Arial" w:cs="Arial"/>
          <w:sz w:val="24"/>
        </w:rPr>
        <w:t xml:space="preserve">de </w:t>
      </w:r>
      <w:r>
        <w:rPr>
          <w:rFonts w:ascii="Arial" w:hAnsi="Arial" w:cs="Arial"/>
          <w:sz w:val="24"/>
        </w:rPr>
        <w:t xml:space="preserve">enero </w:t>
      </w:r>
      <w:r w:rsidRPr="00B31A4D">
        <w:rPr>
          <w:rFonts w:ascii="Arial" w:hAnsi="Arial" w:cs="Arial"/>
          <w:sz w:val="24"/>
        </w:rPr>
        <w:t>de dos mil dieci</w:t>
      </w:r>
      <w:r>
        <w:rPr>
          <w:rFonts w:ascii="Arial" w:hAnsi="Arial" w:cs="Arial"/>
          <w:sz w:val="24"/>
        </w:rPr>
        <w:t>nueve</w:t>
      </w:r>
      <w:r w:rsidRPr="00E8797C">
        <w:rPr>
          <w:rFonts w:ascii="Arial" w:hAnsi="Arial" w:cs="Arial"/>
          <w:sz w:val="24"/>
        </w:rPr>
        <w:t xml:space="preserve">, </w:t>
      </w:r>
      <w:r w:rsidRPr="00E8797C">
        <w:rPr>
          <w:rFonts w:ascii="Arial" w:eastAsia="Arial Unicode MS" w:hAnsi="Arial" w:cs="Arial"/>
          <w:sz w:val="24"/>
        </w:rPr>
        <w:t>a través</w:t>
      </w:r>
      <w:r w:rsidRPr="00E8797C">
        <w:rPr>
          <w:rFonts w:ascii="Arial" w:hAnsi="Arial" w:cs="Arial"/>
          <w:sz w:val="24"/>
        </w:rPr>
        <w:t xml:space="preserve"> </w:t>
      </w:r>
      <w:r>
        <w:rPr>
          <w:rFonts w:ascii="Arial" w:hAnsi="Arial" w:cs="Arial"/>
          <w:sz w:val="24"/>
        </w:rPr>
        <w:t xml:space="preserve">de </w:t>
      </w:r>
      <w:r w:rsidRPr="00E8797C">
        <w:rPr>
          <w:rFonts w:ascii="Arial" w:hAnsi="Arial" w:cs="Arial"/>
          <w:sz w:val="24"/>
        </w:rPr>
        <w:t xml:space="preserve">la Plataforma Nacional de Transparencia, el </w:t>
      </w:r>
      <w:r>
        <w:rPr>
          <w:rFonts w:ascii="Arial" w:hAnsi="Arial" w:cs="Arial"/>
          <w:sz w:val="24"/>
        </w:rPr>
        <w:t>r</w:t>
      </w:r>
      <w:r w:rsidRPr="00E8797C">
        <w:rPr>
          <w:rFonts w:ascii="Arial" w:hAnsi="Arial" w:cs="Arial"/>
          <w:sz w:val="24"/>
        </w:rPr>
        <w:t xml:space="preserve">ecurrente interpuso el </w:t>
      </w:r>
      <w:r>
        <w:rPr>
          <w:rFonts w:ascii="Arial" w:hAnsi="Arial" w:cs="Arial"/>
          <w:sz w:val="24"/>
        </w:rPr>
        <w:t>presente medio de defensa en contra de la respuesta emitida por parte de</w:t>
      </w:r>
      <w:r w:rsidR="00974EE2">
        <w:rPr>
          <w:rFonts w:ascii="Arial" w:hAnsi="Arial" w:cs="Arial"/>
          <w:sz w:val="24"/>
        </w:rPr>
        <w:t xml:space="preserve">l </w:t>
      </w:r>
      <w:r w:rsidR="00974EE2" w:rsidRPr="00974EE2">
        <w:rPr>
          <w:rFonts w:ascii="Arial" w:hAnsi="Arial" w:cs="Arial"/>
          <w:b/>
          <w:sz w:val="24"/>
        </w:rPr>
        <w:t>INTERAPAS</w:t>
      </w:r>
      <w:r w:rsidRPr="00253F38">
        <w:rPr>
          <w:rFonts w:ascii="Arial" w:hAnsi="Arial" w:cs="Arial"/>
          <w:b/>
          <w:color w:val="000000" w:themeColor="text1"/>
          <w:sz w:val="24"/>
          <w:lang w:val="es-MX"/>
        </w:rPr>
        <w:t xml:space="preserve">. </w:t>
      </w:r>
    </w:p>
    <w:p w:rsidR="00334B7B" w:rsidRDefault="00334B7B" w:rsidP="00334B7B">
      <w:pPr>
        <w:rPr>
          <w:rFonts w:ascii="Arial" w:hAnsi="Arial" w:cs="Arial"/>
          <w:color w:val="000000" w:themeColor="text1"/>
          <w:sz w:val="24"/>
        </w:rPr>
      </w:pPr>
    </w:p>
    <w:p w:rsidR="00334B7B" w:rsidRDefault="00334B7B" w:rsidP="00334B7B">
      <w:pPr>
        <w:rPr>
          <w:rFonts w:ascii="Arial" w:hAnsi="Arial" w:cs="Arial"/>
          <w:color w:val="000000" w:themeColor="text1"/>
          <w:sz w:val="24"/>
        </w:rPr>
      </w:pPr>
      <w:r w:rsidRPr="00FE6860">
        <w:rPr>
          <w:rFonts w:ascii="Arial" w:hAnsi="Arial" w:cs="Arial"/>
          <w:b/>
          <w:color w:val="000000" w:themeColor="text1"/>
          <w:sz w:val="24"/>
        </w:rPr>
        <w:t>CUARTO</w:t>
      </w:r>
      <w:r w:rsidRPr="005E5725">
        <w:rPr>
          <w:rFonts w:ascii="Arial" w:hAnsi="Arial" w:cs="Arial"/>
          <w:b/>
          <w:color w:val="000000" w:themeColor="text1"/>
          <w:sz w:val="24"/>
        </w:rPr>
        <w:t>.</w:t>
      </w:r>
      <w:r w:rsidRPr="005E5725">
        <w:rPr>
          <w:rFonts w:ascii="Arial" w:hAnsi="Arial" w:cs="Arial"/>
          <w:color w:val="000000" w:themeColor="text1"/>
          <w:sz w:val="24"/>
        </w:rPr>
        <w:t xml:space="preserve"> El </w:t>
      </w:r>
      <w:r w:rsidR="000131CC">
        <w:rPr>
          <w:rFonts w:ascii="Arial" w:hAnsi="Arial" w:cs="Arial"/>
          <w:color w:val="000000" w:themeColor="text1"/>
          <w:sz w:val="24"/>
        </w:rPr>
        <w:t xml:space="preserve">veintinueve </w:t>
      </w:r>
      <w:r w:rsidRPr="005E5725">
        <w:rPr>
          <w:rFonts w:ascii="Arial" w:hAnsi="Arial" w:cs="Arial"/>
          <w:color w:val="000000" w:themeColor="text1"/>
          <w:sz w:val="24"/>
        </w:rPr>
        <w:t xml:space="preserve">de </w:t>
      </w:r>
      <w:r>
        <w:rPr>
          <w:rFonts w:ascii="Arial" w:hAnsi="Arial" w:cs="Arial"/>
          <w:color w:val="000000" w:themeColor="text1"/>
          <w:sz w:val="24"/>
        </w:rPr>
        <w:t xml:space="preserve">enero </w:t>
      </w:r>
      <w:r w:rsidRPr="005E5725">
        <w:rPr>
          <w:rFonts w:ascii="Arial" w:hAnsi="Arial" w:cs="Arial"/>
          <w:color w:val="000000" w:themeColor="text1"/>
          <w:sz w:val="24"/>
        </w:rPr>
        <w:t>de dos mil dieci</w:t>
      </w:r>
      <w:r>
        <w:rPr>
          <w:rFonts w:ascii="Arial" w:hAnsi="Arial" w:cs="Arial"/>
          <w:color w:val="000000" w:themeColor="text1"/>
          <w:sz w:val="24"/>
        </w:rPr>
        <w:t xml:space="preserve">nueve </w:t>
      </w:r>
      <w:r w:rsidRPr="005E5725">
        <w:rPr>
          <w:rFonts w:ascii="Arial" w:hAnsi="Arial" w:cs="Arial"/>
          <w:color w:val="000000" w:themeColor="text1"/>
          <w:sz w:val="24"/>
        </w:rPr>
        <w:t xml:space="preserve">y de conformidad con el artículo 174 </w:t>
      </w:r>
      <w:proofErr w:type="gramStart"/>
      <w:r w:rsidRPr="005E5725">
        <w:rPr>
          <w:rFonts w:ascii="Arial" w:hAnsi="Arial" w:cs="Arial"/>
          <w:color w:val="000000" w:themeColor="text1"/>
          <w:sz w:val="24"/>
        </w:rPr>
        <w:t>fracción</w:t>
      </w:r>
      <w:proofErr w:type="gramEnd"/>
      <w:r w:rsidRPr="005E5725">
        <w:rPr>
          <w:rFonts w:ascii="Arial" w:hAnsi="Arial" w:cs="Arial"/>
          <w:color w:val="000000" w:themeColor="text1"/>
          <w:sz w:val="24"/>
        </w:rPr>
        <w:t xml:space="preserve"> I de la Ley de Transparencia</w:t>
      </w:r>
      <w:r w:rsidRPr="00E819E7">
        <w:rPr>
          <w:rFonts w:ascii="Arial" w:hAnsi="Arial" w:cs="Arial"/>
          <w:color w:val="000000" w:themeColor="text1"/>
          <w:sz w:val="24"/>
        </w:rPr>
        <w:t xml:space="preserve"> y Acceso a la Información Pública del Estado, el recurso de revisión que se resuelve fue turna</w:t>
      </w:r>
      <w:r>
        <w:rPr>
          <w:rFonts w:ascii="Arial" w:hAnsi="Arial" w:cs="Arial"/>
          <w:color w:val="000000" w:themeColor="text1"/>
          <w:sz w:val="24"/>
        </w:rPr>
        <w:t xml:space="preserve">do a la Comisionada Ponente, a efecto de determinar su admisión o su </w:t>
      </w:r>
      <w:proofErr w:type="spellStart"/>
      <w:r>
        <w:rPr>
          <w:rFonts w:ascii="Arial" w:hAnsi="Arial" w:cs="Arial"/>
          <w:color w:val="000000" w:themeColor="text1"/>
          <w:sz w:val="24"/>
        </w:rPr>
        <w:t>desechamiento</w:t>
      </w:r>
      <w:proofErr w:type="spellEnd"/>
      <w:r>
        <w:rPr>
          <w:rFonts w:ascii="Arial" w:hAnsi="Arial" w:cs="Arial"/>
          <w:color w:val="000000" w:themeColor="text1"/>
          <w:sz w:val="24"/>
        </w:rPr>
        <w:t>.</w:t>
      </w:r>
    </w:p>
    <w:p w:rsidR="00334B7B" w:rsidRPr="00E819E7" w:rsidRDefault="00334B7B" w:rsidP="00334B7B">
      <w:pPr>
        <w:rPr>
          <w:rFonts w:ascii="Arial" w:hAnsi="Arial" w:cs="Arial"/>
          <w:b/>
          <w:color w:val="000000" w:themeColor="text1"/>
          <w:sz w:val="24"/>
        </w:rPr>
      </w:pPr>
    </w:p>
    <w:p w:rsidR="00334B7B" w:rsidRPr="00E819E7" w:rsidRDefault="00334B7B" w:rsidP="00334B7B">
      <w:pPr>
        <w:rPr>
          <w:rFonts w:ascii="Arial" w:hAnsi="Arial" w:cs="Arial"/>
          <w:color w:val="000000" w:themeColor="text1"/>
          <w:sz w:val="24"/>
        </w:rPr>
      </w:pPr>
      <w:r>
        <w:rPr>
          <w:rFonts w:ascii="Arial" w:hAnsi="Arial" w:cs="Arial"/>
          <w:b/>
          <w:color w:val="000000" w:themeColor="text1"/>
          <w:sz w:val="24"/>
        </w:rPr>
        <w:t>QUINTO</w:t>
      </w:r>
      <w:r w:rsidRPr="00E819E7">
        <w:rPr>
          <w:rFonts w:ascii="Arial" w:hAnsi="Arial" w:cs="Arial"/>
          <w:b/>
          <w:color w:val="000000" w:themeColor="text1"/>
          <w:sz w:val="24"/>
        </w:rPr>
        <w:t>.</w:t>
      </w:r>
      <w:r w:rsidRPr="00E819E7">
        <w:rPr>
          <w:rFonts w:ascii="Arial" w:hAnsi="Arial" w:cs="Arial"/>
          <w:color w:val="000000" w:themeColor="text1"/>
          <w:sz w:val="24"/>
        </w:rPr>
        <w:t xml:space="preserve"> </w:t>
      </w:r>
      <w:r>
        <w:rPr>
          <w:rFonts w:ascii="Arial" w:hAnsi="Arial" w:cs="Arial"/>
          <w:color w:val="000000" w:themeColor="text1"/>
          <w:sz w:val="24"/>
        </w:rPr>
        <w:t xml:space="preserve">El </w:t>
      </w:r>
      <w:r w:rsidR="000131CC">
        <w:rPr>
          <w:rFonts w:ascii="Arial" w:hAnsi="Arial" w:cs="Arial"/>
          <w:color w:val="000000" w:themeColor="text1"/>
          <w:sz w:val="24"/>
        </w:rPr>
        <w:t xml:space="preserve">seis </w:t>
      </w:r>
      <w:r w:rsidRPr="005E5725">
        <w:rPr>
          <w:rFonts w:ascii="Arial" w:hAnsi="Arial" w:cs="Arial"/>
          <w:color w:val="000000" w:themeColor="text1"/>
          <w:sz w:val="24"/>
        </w:rPr>
        <w:t xml:space="preserve">de </w:t>
      </w:r>
      <w:r w:rsidR="000131CC">
        <w:rPr>
          <w:rFonts w:ascii="Arial" w:hAnsi="Arial" w:cs="Arial"/>
          <w:color w:val="000000" w:themeColor="text1"/>
          <w:sz w:val="24"/>
        </w:rPr>
        <w:t xml:space="preserve">febrero </w:t>
      </w:r>
      <w:r w:rsidRPr="005E5725">
        <w:rPr>
          <w:rFonts w:ascii="Arial" w:hAnsi="Arial" w:cs="Arial"/>
          <w:color w:val="000000" w:themeColor="text1"/>
          <w:sz w:val="24"/>
        </w:rPr>
        <w:t>de dos mil dieci</w:t>
      </w:r>
      <w:r>
        <w:rPr>
          <w:rFonts w:ascii="Arial" w:hAnsi="Arial" w:cs="Arial"/>
          <w:color w:val="000000" w:themeColor="text1"/>
          <w:sz w:val="24"/>
        </w:rPr>
        <w:t>nueve</w:t>
      </w:r>
      <w:r w:rsidRPr="005E5725">
        <w:rPr>
          <w:rFonts w:ascii="Arial" w:hAnsi="Arial" w:cs="Arial"/>
          <w:color w:val="000000" w:themeColor="text1"/>
          <w:sz w:val="24"/>
        </w:rPr>
        <w:t>, se dictó</w:t>
      </w:r>
      <w:r>
        <w:rPr>
          <w:rFonts w:ascii="Arial" w:hAnsi="Arial" w:cs="Arial"/>
          <w:color w:val="000000" w:themeColor="text1"/>
          <w:sz w:val="24"/>
        </w:rPr>
        <w:t xml:space="preserve"> Acuerdo en el que se </w:t>
      </w:r>
      <w:r w:rsidRPr="00E819E7">
        <w:rPr>
          <w:rFonts w:ascii="Arial" w:hAnsi="Arial" w:cs="Arial"/>
          <w:color w:val="000000" w:themeColor="text1"/>
          <w:sz w:val="24"/>
        </w:rPr>
        <w:t>admitió el presente medio de impugnación</w:t>
      </w:r>
      <w:r>
        <w:rPr>
          <w:rFonts w:ascii="Arial" w:hAnsi="Arial" w:cs="Arial"/>
          <w:color w:val="000000" w:themeColor="text1"/>
          <w:sz w:val="24"/>
        </w:rPr>
        <w:t>,</w:t>
      </w:r>
      <w:r w:rsidRPr="00E819E7">
        <w:rPr>
          <w:rFonts w:ascii="Arial" w:hAnsi="Arial" w:cs="Arial"/>
          <w:color w:val="000000" w:themeColor="text1"/>
          <w:sz w:val="24"/>
        </w:rPr>
        <w:t xml:space="preserve"> integrándose el expediente respectivo, el cual se puso a disposición de las partes para que en el plazo que </w:t>
      </w:r>
      <w:r w:rsidRPr="00E819E7">
        <w:rPr>
          <w:rFonts w:ascii="Arial" w:hAnsi="Arial" w:cs="Arial"/>
          <w:color w:val="000000" w:themeColor="text1"/>
          <w:sz w:val="24"/>
        </w:rPr>
        <w:lastRenderedPageBreak/>
        <w:t xml:space="preserve">reconoce la ley manifestaran lo que a su derecho conviniera y ofrecieran las pruebas que consideraran pertinentes, esto según lo dispuesto en la fracción </w:t>
      </w:r>
      <w:r>
        <w:rPr>
          <w:rFonts w:ascii="Arial" w:hAnsi="Arial" w:cs="Arial"/>
          <w:color w:val="000000" w:themeColor="text1"/>
          <w:sz w:val="24"/>
        </w:rPr>
        <w:t>VI</w:t>
      </w:r>
      <w:r w:rsidRPr="00E819E7">
        <w:rPr>
          <w:rFonts w:ascii="Arial" w:hAnsi="Arial" w:cs="Arial"/>
          <w:color w:val="000000" w:themeColor="text1"/>
          <w:sz w:val="24"/>
        </w:rPr>
        <w:t xml:space="preserve"> del artículo 174 de la Ley de Transparencia y Acceso a la Información Pública del Estado.</w:t>
      </w:r>
    </w:p>
    <w:p w:rsidR="00334B7B" w:rsidRDefault="00334B7B" w:rsidP="00334B7B">
      <w:pPr>
        <w:rPr>
          <w:rFonts w:ascii="Arial" w:hAnsi="Arial" w:cs="Arial"/>
          <w:color w:val="000000" w:themeColor="text1"/>
          <w:sz w:val="24"/>
        </w:rPr>
      </w:pPr>
    </w:p>
    <w:p w:rsidR="00334B7B" w:rsidRPr="0079488C" w:rsidRDefault="00334B7B" w:rsidP="00334B7B">
      <w:pPr>
        <w:rPr>
          <w:rFonts w:ascii="Arial" w:hAnsi="Arial" w:cs="Arial"/>
          <w:sz w:val="24"/>
        </w:rPr>
      </w:pPr>
      <w:r w:rsidRPr="0079488C">
        <w:rPr>
          <w:rFonts w:ascii="Arial" w:hAnsi="Arial" w:cs="Arial"/>
          <w:b/>
          <w:sz w:val="24"/>
        </w:rPr>
        <w:t xml:space="preserve">QUINTO. </w:t>
      </w:r>
      <w:r w:rsidRPr="0079488C">
        <w:rPr>
          <w:rFonts w:ascii="Arial" w:hAnsi="Arial" w:cs="Arial"/>
          <w:sz w:val="24"/>
        </w:rPr>
        <w:t xml:space="preserve">El </w:t>
      </w:r>
      <w:r w:rsidR="000131CC">
        <w:rPr>
          <w:rFonts w:ascii="Arial" w:hAnsi="Arial" w:cs="Arial"/>
          <w:sz w:val="24"/>
        </w:rPr>
        <w:t xml:space="preserve">cuatro </w:t>
      </w:r>
      <w:r w:rsidRPr="0079488C">
        <w:rPr>
          <w:rFonts w:ascii="Arial" w:hAnsi="Arial" w:cs="Arial"/>
          <w:sz w:val="24"/>
        </w:rPr>
        <w:t xml:space="preserve">de </w:t>
      </w:r>
      <w:r w:rsidR="000131CC">
        <w:rPr>
          <w:rFonts w:ascii="Arial" w:hAnsi="Arial" w:cs="Arial"/>
          <w:sz w:val="24"/>
        </w:rPr>
        <w:t xml:space="preserve">marzo </w:t>
      </w:r>
      <w:r w:rsidRPr="0079488C">
        <w:rPr>
          <w:rFonts w:ascii="Arial" w:hAnsi="Arial" w:cs="Arial"/>
          <w:sz w:val="24"/>
        </w:rPr>
        <w:t>de dos mil dieci</w:t>
      </w:r>
      <w:r>
        <w:rPr>
          <w:rFonts w:ascii="Arial" w:hAnsi="Arial" w:cs="Arial"/>
          <w:sz w:val="24"/>
        </w:rPr>
        <w:t>nueve</w:t>
      </w:r>
      <w:r w:rsidRPr="0079488C">
        <w:rPr>
          <w:rFonts w:ascii="Arial" w:hAnsi="Arial" w:cs="Arial"/>
          <w:sz w:val="24"/>
        </w:rPr>
        <w:t>, se dictó un Acuerdo por el cual se tuvo por recibido el oficio</w:t>
      </w:r>
      <w:r>
        <w:rPr>
          <w:rFonts w:ascii="Arial" w:hAnsi="Arial" w:cs="Arial"/>
          <w:sz w:val="24"/>
        </w:rPr>
        <w:t xml:space="preserve"> </w:t>
      </w:r>
      <w:r w:rsidR="000131CC">
        <w:rPr>
          <w:rFonts w:ascii="Arial" w:hAnsi="Arial" w:cs="Arial"/>
          <w:sz w:val="24"/>
        </w:rPr>
        <w:t>IN/DG/UY/022/2019</w:t>
      </w:r>
      <w:r w:rsidRPr="0079488C">
        <w:rPr>
          <w:rFonts w:ascii="Arial" w:hAnsi="Arial" w:cs="Arial"/>
          <w:sz w:val="24"/>
        </w:rPr>
        <w:t>, suscrito por el</w:t>
      </w:r>
      <w:r>
        <w:rPr>
          <w:rFonts w:ascii="Arial" w:hAnsi="Arial" w:cs="Arial"/>
          <w:sz w:val="24"/>
        </w:rPr>
        <w:t xml:space="preserve"> </w:t>
      </w:r>
      <w:r w:rsidR="000131CC">
        <w:rPr>
          <w:rFonts w:ascii="Arial" w:hAnsi="Arial" w:cs="Arial"/>
          <w:sz w:val="24"/>
        </w:rPr>
        <w:t xml:space="preserve">Director General y el titular de </w:t>
      </w:r>
      <w:r>
        <w:rPr>
          <w:rFonts w:ascii="Arial" w:hAnsi="Arial" w:cs="Arial"/>
          <w:sz w:val="24"/>
        </w:rPr>
        <w:t xml:space="preserve">la </w:t>
      </w:r>
      <w:r w:rsidRPr="0079488C">
        <w:rPr>
          <w:rFonts w:ascii="Arial" w:hAnsi="Arial" w:cs="Arial"/>
          <w:sz w:val="24"/>
        </w:rPr>
        <w:t xml:space="preserve">Unidad de </w:t>
      </w:r>
      <w:r>
        <w:rPr>
          <w:rFonts w:ascii="Arial" w:hAnsi="Arial" w:cs="Arial"/>
          <w:sz w:val="24"/>
        </w:rPr>
        <w:t>Transparencia de</w:t>
      </w:r>
      <w:r w:rsidR="000131CC">
        <w:rPr>
          <w:rFonts w:ascii="Arial" w:hAnsi="Arial" w:cs="Arial"/>
          <w:sz w:val="24"/>
        </w:rPr>
        <w:t xml:space="preserve"> INTERAPAS y el oficio IN/DG/UY/023/2019 </w:t>
      </w:r>
      <w:r w:rsidR="000131CC" w:rsidRPr="0079488C">
        <w:rPr>
          <w:rFonts w:ascii="Arial" w:hAnsi="Arial" w:cs="Arial"/>
          <w:sz w:val="24"/>
        </w:rPr>
        <w:t xml:space="preserve">suscrito </w:t>
      </w:r>
      <w:r w:rsidR="000131CC">
        <w:rPr>
          <w:rFonts w:ascii="Arial" w:hAnsi="Arial" w:cs="Arial"/>
          <w:sz w:val="24"/>
        </w:rPr>
        <w:t xml:space="preserve">también </w:t>
      </w:r>
      <w:r w:rsidR="000131CC" w:rsidRPr="0079488C">
        <w:rPr>
          <w:rFonts w:ascii="Arial" w:hAnsi="Arial" w:cs="Arial"/>
          <w:sz w:val="24"/>
        </w:rPr>
        <w:t xml:space="preserve">por </w:t>
      </w:r>
      <w:r w:rsidR="000131CC">
        <w:rPr>
          <w:rFonts w:ascii="Arial" w:hAnsi="Arial" w:cs="Arial"/>
          <w:sz w:val="24"/>
        </w:rPr>
        <w:t xml:space="preserve">el titular de la </w:t>
      </w:r>
      <w:r w:rsidR="000131CC" w:rsidRPr="0079488C">
        <w:rPr>
          <w:rFonts w:ascii="Arial" w:hAnsi="Arial" w:cs="Arial"/>
          <w:sz w:val="24"/>
        </w:rPr>
        <w:t xml:space="preserve">Unidad de </w:t>
      </w:r>
      <w:r w:rsidR="000131CC">
        <w:rPr>
          <w:rFonts w:ascii="Arial" w:hAnsi="Arial" w:cs="Arial"/>
          <w:sz w:val="24"/>
        </w:rPr>
        <w:t>Transparencia de INTERAPAS</w:t>
      </w:r>
      <w:r w:rsidRPr="0079488C">
        <w:rPr>
          <w:rFonts w:ascii="Arial" w:hAnsi="Arial" w:cs="Arial"/>
          <w:sz w:val="24"/>
        </w:rPr>
        <w:t>; en ese sentido, se tuvieron por hechas las manifestaciones correspondientes al sujeto obligado.</w:t>
      </w:r>
    </w:p>
    <w:p w:rsidR="00334B7B" w:rsidRPr="0079488C" w:rsidRDefault="00334B7B" w:rsidP="00334B7B">
      <w:pPr>
        <w:rPr>
          <w:rFonts w:ascii="Arial" w:hAnsi="Arial" w:cs="Arial"/>
          <w:sz w:val="24"/>
        </w:rPr>
      </w:pPr>
    </w:p>
    <w:p w:rsidR="00334B7B" w:rsidRPr="0079488C" w:rsidRDefault="00334B7B" w:rsidP="00334B7B">
      <w:pPr>
        <w:rPr>
          <w:rFonts w:ascii="Arial" w:hAnsi="Arial" w:cs="Arial"/>
          <w:sz w:val="24"/>
        </w:rPr>
      </w:pPr>
      <w:r w:rsidRPr="0079488C">
        <w:rPr>
          <w:rFonts w:ascii="Arial" w:hAnsi="Arial" w:cs="Arial"/>
          <w:sz w:val="24"/>
        </w:rPr>
        <w:t>De igual forma, en el Acuerdo de referencia, se hizo constar que la recurrente no realizó manifestación alguna ni presento prueba.</w:t>
      </w:r>
    </w:p>
    <w:p w:rsidR="00334B7B" w:rsidRPr="0079488C" w:rsidRDefault="00334B7B" w:rsidP="00334B7B">
      <w:pPr>
        <w:rPr>
          <w:rFonts w:ascii="Arial" w:hAnsi="Arial" w:cs="Arial"/>
          <w:sz w:val="24"/>
        </w:rPr>
      </w:pPr>
    </w:p>
    <w:p w:rsidR="00334B7B" w:rsidRPr="0079488C" w:rsidRDefault="00334B7B" w:rsidP="00334B7B">
      <w:pPr>
        <w:rPr>
          <w:rFonts w:ascii="Arial" w:hAnsi="Arial" w:cs="Arial"/>
          <w:sz w:val="24"/>
        </w:rPr>
      </w:pPr>
      <w:r w:rsidRPr="0079488C">
        <w:rPr>
          <w:rFonts w:ascii="Arial" w:hAnsi="Arial" w:cs="Arial"/>
          <w:b/>
          <w:sz w:val="24"/>
        </w:rPr>
        <w:t xml:space="preserve">SEXTO. </w:t>
      </w:r>
      <w:r w:rsidR="000131CC" w:rsidRPr="000131CC">
        <w:rPr>
          <w:rFonts w:ascii="Arial" w:hAnsi="Arial" w:cs="Arial"/>
          <w:sz w:val="24"/>
        </w:rPr>
        <w:t>Por acuerdo del cuatro de marzo de dos</w:t>
      </w:r>
      <w:r w:rsidR="000131CC">
        <w:rPr>
          <w:rFonts w:ascii="Arial" w:hAnsi="Arial" w:cs="Arial"/>
          <w:b/>
          <w:sz w:val="24"/>
        </w:rPr>
        <w:t xml:space="preserve"> </w:t>
      </w:r>
      <w:r w:rsidRPr="0079488C">
        <w:rPr>
          <w:rFonts w:ascii="Arial" w:hAnsi="Arial" w:cs="Arial"/>
          <w:sz w:val="24"/>
        </w:rPr>
        <w:t>mil dieci</w:t>
      </w:r>
      <w:r>
        <w:rPr>
          <w:rFonts w:ascii="Arial" w:hAnsi="Arial" w:cs="Arial"/>
          <w:sz w:val="24"/>
        </w:rPr>
        <w:t>nueve</w:t>
      </w:r>
      <w:r w:rsidRPr="0079488C">
        <w:rPr>
          <w:rFonts w:ascii="Arial" w:hAnsi="Arial" w:cs="Arial"/>
          <w:sz w:val="24"/>
        </w:rPr>
        <w:t>, se procedió a decretar el cierre de instrucción en el presente procedimiento, para efecto de elaborar el proyecto de resolución correspondiente y,</w:t>
      </w:r>
    </w:p>
    <w:p w:rsidR="00334B7B" w:rsidRDefault="00334B7B" w:rsidP="00334B7B">
      <w:pPr>
        <w:rPr>
          <w:rFonts w:ascii="Arial" w:hAnsi="Arial" w:cs="Arial"/>
          <w:b/>
          <w:color w:val="000000" w:themeColor="text1"/>
          <w:sz w:val="24"/>
        </w:rPr>
      </w:pPr>
    </w:p>
    <w:p w:rsidR="00334B7B" w:rsidRPr="00E819E7" w:rsidRDefault="00334B7B" w:rsidP="00334B7B">
      <w:pPr>
        <w:jc w:val="center"/>
        <w:outlineLvl w:val="0"/>
        <w:rPr>
          <w:rFonts w:ascii="Arial" w:hAnsi="Arial" w:cs="Arial"/>
          <w:b/>
          <w:sz w:val="24"/>
        </w:rPr>
      </w:pPr>
      <w:r w:rsidRPr="00E819E7">
        <w:rPr>
          <w:rFonts w:ascii="Arial" w:hAnsi="Arial" w:cs="Arial"/>
          <w:b/>
          <w:sz w:val="24"/>
        </w:rPr>
        <w:t>C O N S I D E R A N D O</w:t>
      </w:r>
    </w:p>
    <w:p w:rsidR="00334B7B" w:rsidRPr="00E819E7" w:rsidRDefault="00334B7B" w:rsidP="00334B7B">
      <w:pPr>
        <w:jc w:val="center"/>
        <w:outlineLvl w:val="0"/>
        <w:rPr>
          <w:rFonts w:ascii="Arial" w:hAnsi="Arial" w:cs="Arial"/>
          <w:b/>
          <w:sz w:val="24"/>
        </w:rPr>
      </w:pPr>
    </w:p>
    <w:p w:rsidR="00334B7B" w:rsidRPr="00E819E7" w:rsidRDefault="00334B7B" w:rsidP="00334B7B">
      <w:pPr>
        <w:rPr>
          <w:rFonts w:ascii="Arial" w:eastAsia="Arial Unicode MS" w:hAnsi="Arial" w:cs="Arial"/>
          <w:sz w:val="24"/>
        </w:rPr>
      </w:pPr>
      <w:r w:rsidRPr="00E819E7">
        <w:rPr>
          <w:rFonts w:ascii="Arial" w:eastAsia="Arial Unicode MS" w:hAnsi="Arial" w:cs="Arial"/>
          <w:b/>
          <w:sz w:val="24"/>
        </w:rPr>
        <w:t>PRIMERO.</w:t>
      </w:r>
      <w:r w:rsidRPr="00E819E7">
        <w:rPr>
          <w:rFonts w:ascii="Arial" w:eastAsia="Arial Unicode MS" w:hAnsi="Arial" w:cs="Arial"/>
          <w:sz w:val="24"/>
        </w:rPr>
        <w:t xml:space="preserve"> El Pleno de esta Comisión Estatal de Garantía de Acceso a la Información Pública es competente para resolver el presente recurso de revisión de c</w:t>
      </w:r>
      <w:r>
        <w:rPr>
          <w:rFonts w:ascii="Arial" w:eastAsia="Arial Unicode MS" w:hAnsi="Arial" w:cs="Arial"/>
          <w:sz w:val="24"/>
        </w:rPr>
        <w:t>onformidad con los artículos 6°</w:t>
      </w:r>
      <w:r w:rsidRPr="00E819E7">
        <w:rPr>
          <w:rFonts w:ascii="Arial" w:eastAsia="Arial Unicode MS" w:hAnsi="Arial" w:cs="Arial"/>
          <w:sz w:val="24"/>
        </w:rPr>
        <w:t xml:space="preserve">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334B7B" w:rsidRPr="00E819E7" w:rsidRDefault="00334B7B" w:rsidP="00334B7B">
      <w:pPr>
        <w:rPr>
          <w:rFonts w:ascii="Arial" w:hAnsi="Arial" w:cs="Arial"/>
          <w:b/>
          <w:sz w:val="24"/>
        </w:rPr>
      </w:pPr>
    </w:p>
    <w:p w:rsidR="00334B7B" w:rsidRPr="00E819E7" w:rsidRDefault="00334B7B" w:rsidP="00334B7B">
      <w:pPr>
        <w:rPr>
          <w:rFonts w:ascii="Arial" w:eastAsia="Arial Unicode MS" w:hAnsi="Arial" w:cs="Arial"/>
          <w:sz w:val="24"/>
        </w:rPr>
      </w:pPr>
      <w:r w:rsidRPr="00E819E7">
        <w:rPr>
          <w:rFonts w:ascii="Arial" w:eastAsia="Arial Unicode MS" w:hAnsi="Arial" w:cs="Arial"/>
          <w:b/>
          <w:sz w:val="24"/>
        </w:rPr>
        <w:t xml:space="preserve">SEGUNDO. </w:t>
      </w:r>
      <w:r w:rsidRPr="00E819E7">
        <w:rPr>
          <w:rFonts w:ascii="Arial" w:eastAsia="Arial Unicode MS" w:hAnsi="Arial" w:cs="Arial"/>
          <w:sz w:val="24"/>
        </w:rPr>
        <w:t xml:space="preserve">Previo al análisis de fondo del asunto, esta Comisión realiza el estudio oficioso de las causales de procedencia, por tratarse de una cuestión de </w:t>
      </w:r>
      <w:r w:rsidRPr="00E819E7">
        <w:rPr>
          <w:rFonts w:ascii="Arial" w:eastAsia="Arial Unicode MS" w:hAnsi="Arial" w:cs="Arial"/>
          <w:sz w:val="24"/>
        </w:rPr>
        <w:lastRenderedPageBreak/>
        <w:t>orden público y de estudio preferente, atento a lo establecido por la Jurisprudencia que por analogía resulta aplicable y, que a la letra señala:</w:t>
      </w:r>
    </w:p>
    <w:p w:rsidR="00334B7B" w:rsidRDefault="00334B7B" w:rsidP="00334B7B">
      <w:pPr>
        <w:rPr>
          <w:rFonts w:ascii="Arial" w:eastAsia="Arial Unicode MS" w:hAnsi="Arial" w:cs="Arial"/>
          <w:sz w:val="24"/>
        </w:rPr>
      </w:pPr>
    </w:p>
    <w:p w:rsidR="00334B7B" w:rsidRDefault="00334B7B" w:rsidP="00334B7B">
      <w:pPr>
        <w:spacing w:line="240" w:lineRule="auto"/>
        <w:ind w:left="567" w:right="618"/>
        <w:rPr>
          <w:rFonts w:ascii="Arial" w:hAnsi="Arial" w:cs="Arial"/>
          <w:sz w:val="22"/>
          <w:szCs w:val="22"/>
          <w:lang w:val="es-ES_tradnl"/>
        </w:rPr>
      </w:pPr>
      <w:r w:rsidRPr="00E81042">
        <w:rPr>
          <w:rFonts w:ascii="Arial" w:hAnsi="Arial" w:cs="Arial"/>
          <w:b/>
          <w:sz w:val="22"/>
          <w:szCs w:val="22"/>
        </w:rPr>
        <w:t>IMPROCEDENCIA.</w:t>
      </w:r>
      <w:r w:rsidRPr="00E81042">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E81042">
        <w:rPr>
          <w:rFonts w:ascii="Arial" w:hAnsi="Arial" w:cs="Arial"/>
          <w:sz w:val="22"/>
          <w:szCs w:val="22"/>
          <w:lang w:val="es-ES_tradnl"/>
        </w:rPr>
        <w:t>.</w:t>
      </w:r>
      <w:r w:rsidRPr="00E81042">
        <w:rPr>
          <w:rStyle w:val="Refdenotaalpie"/>
          <w:rFonts w:ascii="Arial" w:hAnsi="Arial" w:cs="Arial"/>
          <w:sz w:val="22"/>
          <w:szCs w:val="22"/>
          <w:lang w:val="es-ES_tradnl"/>
        </w:rPr>
        <w:footnoteReference w:id="1"/>
      </w:r>
    </w:p>
    <w:p w:rsidR="00334B7B" w:rsidRDefault="00334B7B" w:rsidP="00334B7B">
      <w:pPr>
        <w:ind w:left="567" w:right="618"/>
        <w:rPr>
          <w:rFonts w:ascii="Arial" w:hAnsi="Arial" w:cs="Arial"/>
          <w:sz w:val="22"/>
          <w:szCs w:val="22"/>
          <w:lang w:val="es-ES_tradnl"/>
        </w:rPr>
      </w:pPr>
    </w:p>
    <w:p w:rsidR="00334B7B" w:rsidRDefault="00334B7B" w:rsidP="00334B7B">
      <w:pPr>
        <w:rPr>
          <w:rFonts w:ascii="Arial" w:eastAsia="Arial Unicode MS" w:hAnsi="Arial" w:cs="Arial"/>
          <w:sz w:val="24"/>
        </w:rPr>
      </w:pPr>
      <w:r>
        <w:rPr>
          <w:rFonts w:ascii="Arial" w:eastAsia="Arial Unicode MS" w:hAnsi="Arial" w:cs="Arial"/>
          <w:sz w:val="24"/>
        </w:rPr>
        <w:t xml:space="preserve">Para tal efecto </w:t>
      </w:r>
      <w:r w:rsidRPr="00FB2BC4">
        <w:rPr>
          <w:rFonts w:ascii="Arial" w:eastAsia="Arial Unicode MS" w:hAnsi="Arial" w:cs="Arial"/>
          <w:sz w:val="24"/>
        </w:rPr>
        <w:t>se</w:t>
      </w:r>
      <w:r>
        <w:rPr>
          <w:rFonts w:ascii="Arial" w:eastAsia="Arial Unicode MS" w:hAnsi="Arial" w:cs="Arial"/>
          <w:sz w:val="24"/>
        </w:rPr>
        <w:t xml:space="preserve"> cita a continuación el contenido del artículo 167 de </w:t>
      </w:r>
      <w:r w:rsidRPr="00FB2BC4">
        <w:rPr>
          <w:rFonts w:ascii="Arial" w:eastAsia="Arial Unicode MS" w:hAnsi="Arial" w:cs="Arial"/>
          <w:sz w:val="24"/>
        </w:rPr>
        <w:t>Ley de Transparencia y Acceso a la Información Públic</w:t>
      </w:r>
      <w:r>
        <w:rPr>
          <w:rFonts w:ascii="Arial" w:eastAsia="Arial Unicode MS" w:hAnsi="Arial" w:cs="Arial"/>
          <w:sz w:val="24"/>
        </w:rPr>
        <w:t>a del Estado de San Luis Potosí, que en la porción normativa que interesa establece:</w:t>
      </w:r>
    </w:p>
    <w:p w:rsidR="00334B7B" w:rsidRPr="00217F55" w:rsidRDefault="00334B7B" w:rsidP="00334B7B">
      <w:pPr>
        <w:pStyle w:val="Textoindependienteprimerasangra"/>
        <w:spacing w:after="0" w:line="240" w:lineRule="auto"/>
        <w:ind w:firstLine="900"/>
        <w:rPr>
          <w:rFonts w:ascii="Arial" w:eastAsia="Arial Unicode MS" w:hAnsi="Arial" w:cs="Arial"/>
          <w:sz w:val="24"/>
          <w:highlight w:val="yellow"/>
          <w:lang w:val="es-ES_tradnl"/>
        </w:rPr>
      </w:pPr>
    </w:p>
    <w:p w:rsidR="00334B7B" w:rsidRPr="00B2224F" w:rsidRDefault="00334B7B" w:rsidP="00334B7B">
      <w:pPr>
        <w:pStyle w:val="Textoindependienteprimerasangra"/>
        <w:spacing w:after="0" w:line="240" w:lineRule="auto"/>
        <w:ind w:left="567" w:right="616" w:firstLine="0"/>
        <w:rPr>
          <w:rFonts w:ascii="Arial" w:eastAsia="Arial Unicode MS" w:hAnsi="Arial" w:cs="Arial"/>
          <w:sz w:val="22"/>
          <w:szCs w:val="22"/>
          <w:lang w:val="es-ES_tradnl"/>
        </w:rPr>
      </w:pPr>
      <w:r w:rsidRPr="00B2224F">
        <w:rPr>
          <w:rFonts w:ascii="Arial" w:eastAsia="Arial Unicode MS" w:hAnsi="Arial" w:cs="Arial"/>
          <w:sz w:val="22"/>
          <w:szCs w:val="22"/>
          <w:lang w:val="es-ES_tradnl"/>
        </w:rPr>
        <w:t xml:space="preserve">“Articulo 167. El recurso de revisión procederá en contra de: </w:t>
      </w:r>
    </w:p>
    <w:p w:rsidR="00334B7B" w:rsidRPr="00B2224F" w:rsidRDefault="00334B7B" w:rsidP="00334B7B">
      <w:pPr>
        <w:pStyle w:val="Textoindependienteprimerasangra"/>
        <w:spacing w:after="0" w:line="240" w:lineRule="auto"/>
        <w:ind w:left="567" w:right="616" w:firstLine="0"/>
        <w:rPr>
          <w:rFonts w:ascii="Arial" w:eastAsia="Arial Unicode MS" w:hAnsi="Arial" w:cs="Arial"/>
          <w:sz w:val="22"/>
          <w:szCs w:val="22"/>
          <w:lang w:val="es-ES_tradnl"/>
        </w:rPr>
      </w:pPr>
    </w:p>
    <w:p w:rsidR="00334B7B" w:rsidRPr="00B2224F" w:rsidRDefault="00334B7B" w:rsidP="00334B7B">
      <w:pPr>
        <w:pStyle w:val="Textoindependienteprimerasangra"/>
        <w:spacing w:after="0" w:line="240" w:lineRule="auto"/>
        <w:ind w:left="567" w:right="616" w:firstLine="0"/>
        <w:rPr>
          <w:rFonts w:ascii="Arial" w:eastAsia="Arial Unicode MS" w:hAnsi="Arial" w:cs="Arial"/>
          <w:sz w:val="22"/>
          <w:szCs w:val="22"/>
          <w:lang w:val="es-ES_tradnl"/>
        </w:rPr>
      </w:pPr>
      <w:r w:rsidRPr="00B2224F">
        <w:rPr>
          <w:rFonts w:ascii="Arial" w:eastAsia="Arial Unicode MS" w:hAnsi="Arial" w:cs="Arial"/>
          <w:sz w:val="22"/>
          <w:szCs w:val="22"/>
          <w:lang w:val="es-ES_tradnl"/>
        </w:rPr>
        <w:t>“[…]</w:t>
      </w:r>
    </w:p>
    <w:p w:rsidR="00334B7B" w:rsidRPr="00B2224F" w:rsidRDefault="00334B7B" w:rsidP="00334B7B">
      <w:pPr>
        <w:pStyle w:val="Textoindependienteprimerasangra"/>
        <w:spacing w:after="0" w:line="240" w:lineRule="auto"/>
        <w:ind w:left="567" w:right="616" w:firstLine="0"/>
        <w:rPr>
          <w:rFonts w:ascii="Arial" w:eastAsia="Arial Unicode MS" w:hAnsi="Arial" w:cs="Arial"/>
          <w:sz w:val="22"/>
          <w:szCs w:val="22"/>
          <w:lang w:val="es-ES_tradnl"/>
        </w:rPr>
      </w:pPr>
    </w:p>
    <w:p w:rsidR="00334B7B" w:rsidRPr="00B2224F" w:rsidRDefault="00DB7F2D" w:rsidP="00334B7B">
      <w:pPr>
        <w:pStyle w:val="Textoindependienteprimerasangra"/>
        <w:spacing w:after="0" w:line="240" w:lineRule="auto"/>
        <w:ind w:left="567" w:right="616" w:firstLine="0"/>
        <w:rPr>
          <w:rFonts w:ascii="Arial" w:eastAsia="Arial Unicode MS" w:hAnsi="Arial" w:cs="Arial"/>
          <w:b/>
          <w:sz w:val="22"/>
          <w:szCs w:val="22"/>
          <w:lang w:val="es-ES_tradnl"/>
        </w:rPr>
      </w:pPr>
      <w:r>
        <w:rPr>
          <w:rFonts w:ascii="Arial" w:eastAsia="Arial Unicode MS" w:hAnsi="Arial" w:cs="Arial"/>
          <w:b/>
          <w:sz w:val="22"/>
          <w:szCs w:val="22"/>
          <w:lang w:val="es-ES_tradnl"/>
        </w:rPr>
        <w:t>VII</w:t>
      </w:r>
      <w:r w:rsidR="00E75CA2">
        <w:rPr>
          <w:rFonts w:ascii="Arial" w:eastAsia="Arial Unicode MS" w:hAnsi="Arial" w:cs="Arial"/>
          <w:b/>
          <w:sz w:val="22"/>
          <w:szCs w:val="22"/>
          <w:lang w:val="es-ES_tradnl"/>
        </w:rPr>
        <w:t>I</w:t>
      </w:r>
      <w:r w:rsidR="00334B7B" w:rsidRPr="00B2224F">
        <w:rPr>
          <w:rFonts w:ascii="Arial" w:eastAsia="Arial Unicode MS" w:hAnsi="Arial" w:cs="Arial"/>
          <w:b/>
          <w:sz w:val="22"/>
          <w:szCs w:val="22"/>
          <w:lang w:val="es-ES_tradnl"/>
        </w:rPr>
        <w:t xml:space="preserve">. La </w:t>
      </w:r>
      <w:r w:rsidR="00334B7B">
        <w:rPr>
          <w:rFonts w:ascii="Arial" w:eastAsia="Arial Unicode MS" w:hAnsi="Arial" w:cs="Arial"/>
          <w:b/>
          <w:sz w:val="22"/>
          <w:szCs w:val="22"/>
          <w:lang w:val="es-ES_tradnl"/>
        </w:rPr>
        <w:t xml:space="preserve">entrega </w:t>
      </w:r>
      <w:r>
        <w:rPr>
          <w:rFonts w:ascii="Arial" w:eastAsia="Arial Unicode MS" w:hAnsi="Arial" w:cs="Arial"/>
          <w:b/>
          <w:sz w:val="22"/>
          <w:szCs w:val="22"/>
          <w:lang w:val="es-ES_tradnl"/>
        </w:rPr>
        <w:t>o puesta a disposición de información en una modalidad o formato distinto al solicitado</w:t>
      </w:r>
      <w:r w:rsidR="00334B7B" w:rsidRPr="00B2224F">
        <w:rPr>
          <w:rFonts w:ascii="Arial" w:eastAsia="Arial Unicode MS" w:hAnsi="Arial" w:cs="Arial"/>
          <w:b/>
          <w:sz w:val="22"/>
          <w:szCs w:val="22"/>
          <w:lang w:val="es-ES_tradnl"/>
        </w:rPr>
        <w:t>;</w:t>
      </w:r>
    </w:p>
    <w:p w:rsidR="00334B7B" w:rsidRPr="00B2224F" w:rsidRDefault="00334B7B" w:rsidP="00334B7B">
      <w:pPr>
        <w:pStyle w:val="Textoindependienteprimerasangra"/>
        <w:spacing w:after="0" w:line="240" w:lineRule="auto"/>
        <w:ind w:left="567" w:right="616" w:firstLine="0"/>
        <w:rPr>
          <w:rFonts w:ascii="Arial" w:eastAsia="Arial Unicode MS" w:hAnsi="Arial" w:cs="Arial"/>
          <w:sz w:val="22"/>
          <w:szCs w:val="22"/>
          <w:lang w:val="es-ES_tradnl"/>
        </w:rPr>
      </w:pPr>
    </w:p>
    <w:p w:rsidR="00334B7B" w:rsidRPr="00B2224F" w:rsidRDefault="00334B7B" w:rsidP="00334B7B">
      <w:pPr>
        <w:pStyle w:val="Textoindependienteprimerasangra"/>
        <w:spacing w:after="0" w:line="240" w:lineRule="auto"/>
        <w:ind w:left="567" w:right="616" w:firstLine="0"/>
        <w:rPr>
          <w:rFonts w:ascii="Arial" w:eastAsia="Arial Unicode MS" w:hAnsi="Arial" w:cs="Arial"/>
          <w:sz w:val="22"/>
          <w:szCs w:val="22"/>
          <w:lang w:val="es-ES_tradnl"/>
        </w:rPr>
      </w:pP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t xml:space="preserve">       […]”</w:t>
      </w:r>
    </w:p>
    <w:p w:rsidR="00334B7B" w:rsidRPr="00B2224F" w:rsidRDefault="00334B7B" w:rsidP="00334B7B">
      <w:pPr>
        <w:pStyle w:val="Textoindependienteprimerasangra"/>
        <w:spacing w:after="0" w:line="240" w:lineRule="auto"/>
        <w:ind w:right="616" w:firstLine="567"/>
        <w:rPr>
          <w:rFonts w:ascii="Arial" w:hAnsi="Arial" w:cs="Arial"/>
          <w:sz w:val="22"/>
          <w:szCs w:val="22"/>
        </w:rPr>
      </w:pPr>
    </w:p>
    <w:p w:rsidR="00334B7B" w:rsidRPr="00B2224F" w:rsidRDefault="00334B7B" w:rsidP="00334B7B">
      <w:pPr>
        <w:pStyle w:val="Textoindependienteprimerasangra"/>
        <w:spacing w:after="0" w:line="240" w:lineRule="auto"/>
        <w:ind w:right="616" w:firstLine="567"/>
        <w:jc w:val="right"/>
        <w:rPr>
          <w:rFonts w:ascii="Arial" w:hAnsi="Arial" w:cs="Arial"/>
          <w:b/>
          <w:sz w:val="22"/>
          <w:szCs w:val="22"/>
        </w:rPr>
      </w:pPr>
      <w:r w:rsidRPr="00B2224F">
        <w:rPr>
          <w:rFonts w:ascii="Arial" w:hAnsi="Arial" w:cs="Arial"/>
          <w:b/>
          <w:sz w:val="22"/>
          <w:szCs w:val="22"/>
        </w:rPr>
        <w:t>[Énfasis añadido]</w:t>
      </w:r>
    </w:p>
    <w:p w:rsidR="00334B7B" w:rsidRPr="00691F4D" w:rsidRDefault="00334B7B" w:rsidP="00334B7B">
      <w:pPr>
        <w:tabs>
          <w:tab w:val="left" w:pos="3030"/>
        </w:tabs>
        <w:rPr>
          <w:rFonts w:ascii="Arial" w:hAnsi="Arial" w:cs="Arial"/>
          <w:sz w:val="24"/>
        </w:rPr>
      </w:pPr>
    </w:p>
    <w:p w:rsidR="00334B7B" w:rsidRPr="00691F4D" w:rsidRDefault="00334B7B" w:rsidP="00334B7B">
      <w:pPr>
        <w:tabs>
          <w:tab w:val="left" w:pos="3030"/>
        </w:tabs>
        <w:rPr>
          <w:rFonts w:ascii="Arial" w:hAnsi="Arial" w:cs="Arial"/>
          <w:sz w:val="24"/>
        </w:rPr>
      </w:pPr>
      <w:r w:rsidRPr="00691F4D">
        <w:rPr>
          <w:rFonts w:ascii="Arial" w:hAnsi="Arial" w:cs="Arial"/>
          <w:sz w:val="24"/>
        </w:rPr>
        <w:t xml:space="preserve">Ahora bien, del análisis realizado a las constancias que corren agregadas al expediente en que se actúa, se advierte que la inconformidad que da origen al </w:t>
      </w:r>
      <w:r w:rsidRPr="00147340">
        <w:rPr>
          <w:rFonts w:ascii="Arial" w:hAnsi="Arial" w:cs="Arial"/>
          <w:sz w:val="24"/>
        </w:rPr>
        <w:t>presente procedimiento</w:t>
      </w:r>
      <w:r>
        <w:rPr>
          <w:rFonts w:ascii="Arial" w:hAnsi="Arial" w:cs="Arial"/>
          <w:sz w:val="24"/>
        </w:rPr>
        <w:t xml:space="preserve"> consiste en que, la</w:t>
      </w:r>
      <w:r w:rsidRPr="00691F4D">
        <w:rPr>
          <w:rFonts w:ascii="Arial" w:hAnsi="Arial" w:cs="Arial"/>
          <w:sz w:val="24"/>
        </w:rPr>
        <w:t xml:space="preserve"> </w:t>
      </w:r>
      <w:r>
        <w:rPr>
          <w:rFonts w:ascii="Arial" w:hAnsi="Arial" w:cs="Arial"/>
          <w:sz w:val="24"/>
        </w:rPr>
        <w:t xml:space="preserve">aquí </w:t>
      </w:r>
      <w:r w:rsidRPr="00691F4D">
        <w:rPr>
          <w:rFonts w:ascii="Arial" w:hAnsi="Arial" w:cs="Arial"/>
          <w:sz w:val="24"/>
        </w:rPr>
        <w:t>recurrente alega</w:t>
      </w:r>
      <w:r>
        <w:rPr>
          <w:rFonts w:ascii="Arial" w:hAnsi="Arial" w:cs="Arial"/>
          <w:sz w:val="24"/>
        </w:rPr>
        <w:t xml:space="preserve"> que </w:t>
      </w:r>
      <w:r w:rsidR="00DB7F2D">
        <w:rPr>
          <w:rFonts w:ascii="Arial" w:hAnsi="Arial" w:cs="Arial"/>
          <w:sz w:val="24"/>
        </w:rPr>
        <w:t xml:space="preserve">en </w:t>
      </w:r>
      <w:r>
        <w:rPr>
          <w:rFonts w:ascii="Arial" w:hAnsi="Arial" w:cs="Arial"/>
          <w:sz w:val="24"/>
        </w:rPr>
        <w:t xml:space="preserve">la </w:t>
      </w:r>
      <w:r w:rsidR="00DB7F2D">
        <w:rPr>
          <w:rFonts w:ascii="Arial" w:hAnsi="Arial" w:cs="Arial"/>
          <w:sz w:val="24"/>
        </w:rPr>
        <w:t xml:space="preserve">respuesta otorgada por la responsable, se le adjunta un archivo en </w:t>
      </w:r>
      <w:proofErr w:type="spellStart"/>
      <w:r w:rsidR="00DB7F2D">
        <w:rPr>
          <w:rFonts w:ascii="Arial" w:hAnsi="Arial" w:cs="Arial"/>
          <w:sz w:val="24"/>
        </w:rPr>
        <w:t>pdf</w:t>
      </w:r>
      <w:proofErr w:type="spellEnd"/>
      <w:r w:rsidR="00DB7F2D">
        <w:rPr>
          <w:rFonts w:ascii="Arial" w:hAnsi="Arial" w:cs="Arial"/>
          <w:sz w:val="24"/>
        </w:rPr>
        <w:t xml:space="preserve"> que no se puede descargar, y que por lo tanto no se le dio acceso a la información solicitada</w:t>
      </w:r>
      <w:r>
        <w:rPr>
          <w:rFonts w:ascii="Arial" w:hAnsi="Arial" w:cs="Arial"/>
          <w:sz w:val="24"/>
        </w:rPr>
        <w:t xml:space="preserve">, </w:t>
      </w:r>
      <w:r w:rsidRPr="00691F4D">
        <w:rPr>
          <w:rFonts w:ascii="Arial" w:hAnsi="Arial" w:cs="Arial"/>
          <w:sz w:val="24"/>
        </w:rPr>
        <w:t xml:space="preserve">configurándose </w:t>
      </w:r>
      <w:r>
        <w:rPr>
          <w:rFonts w:ascii="Arial" w:hAnsi="Arial" w:cs="Arial"/>
          <w:sz w:val="24"/>
        </w:rPr>
        <w:t xml:space="preserve">entonces </w:t>
      </w:r>
      <w:r w:rsidRPr="00691F4D">
        <w:rPr>
          <w:rFonts w:ascii="Arial" w:hAnsi="Arial" w:cs="Arial"/>
          <w:sz w:val="24"/>
        </w:rPr>
        <w:t xml:space="preserve">la causal prevista por la </w:t>
      </w:r>
      <w:r>
        <w:rPr>
          <w:rFonts w:ascii="Arial" w:hAnsi="Arial" w:cs="Arial"/>
          <w:sz w:val="24"/>
        </w:rPr>
        <w:t>fracción V</w:t>
      </w:r>
      <w:r w:rsidR="00E75CA2">
        <w:rPr>
          <w:rFonts w:ascii="Arial" w:hAnsi="Arial" w:cs="Arial"/>
          <w:sz w:val="24"/>
        </w:rPr>
        <w:t>I</w:t>
      </w:r>
      <w:r w:rsidR="00DB7F2D">
        <w:rPr>
          <w:rFonts w:ascii="Arial" w:hAnsi="Arial" w:cs="Arial"/>
          <w:sz w:val="24"/>
        </w:rPr>
        <w:t>II</w:t>
      </w:r>
      <w:r w:rsidRPr="00691F4D">
        <w:rPr>
          <w:rFonts w:ascii="Arial" w:hAnsi="Arial" w:cs="Arial"/>
          <w:sz w:val="24"/>
        </w:rPr>
        <w:t>, del artículo antes transcrito.</w:t>
      </w:r>
    </w:p>
    <w:p w:rsidR="00334B7B" w:rsidRDefault="00334B7B" w:rsidP="00334B7B">
      <w:pPr>
        <w:pStyle w:val="Sinespaciado"/>
        <w:spacing w:line="360" w:lineRule="auto"/>
        <w:jc w:val="both"/>
        <w:rPr>
          <w:rFonts w:ascii="Arial" w:hAnsi="Arial" w:cs="Arial"/>
          <w:sz w:val="24"/>
          <w:szCs w:val="24"/>
        </w:rPr>
      </w:pPr>
    </w:p>
    <w:p w:rsidR="00334B7B" w:rsidRDefault="00334B7B" w:rsidP="00334B7B">
      <w:pPr>
        <w:pStyle w:val="Sinespaciado"/>
        <w:spacing w:line="360" w:lineRule="auto"/>
        <w:jc w:val="both"/>
        <w:rPr>
          <w:rFonts w:ascii="Arial" w:hAnsi="Arial" w:cs="Arial"/>
          <w:sz w:val="24"/>
          <w:szCs w:val="24"/>
        </w:rPr>
      </w:pPr>
      <w:r w:rsidRPr="00691F4D">
        <w:rPr>
          <w:rFonts w:ascii="Arial" w:hAnsi="Arial" w:cs="Arial"/>
          <w:sz w:val="24"/>
          <w:szCs w:val="24"/>
        </w:rPr>
        <w:t>Por lo anterior, es procedente el presente recurso de revisión y a continuación se emitirá la Resolución correspondiente</w:t>
      </w:r>
      <w:r>
        <w:rPr>
          <w:rFonts w:ascii="Arial" w:hAnsi="Arial" w:cs="Arial"/>
          <w:sz w:val="24"/>
          <w:szCs w:val="24"/>
        </w:rPr>
        <w:t>,</w:t>
      </w:r>
      <w:r w:rsidRPr="00691F4D">
        <w:rPr>
          <w:rFonts w:ascii="Arial" w:hAnsi="Arial" w:cs="Arial"/>
          <w:sz w:val="24"/>
          <w:szCs w:val="24"/>
        </w:rPr>
        <w:t xml:space="preserve"> atendiendo lo dispuesto en el artículo 170 de </w:t>
      </w:r>
      <w:r w:rsidRPr="00691F4D">
        <w:rPr>
          <w:rFonts w:ascii="Arial" w:eastAsia="Arial Unicode MS" w:hAnsi="Arial" w:cs="Arial"/>
          <w:sz w:val="24"/>
          <w:szCs w:val="24"/>
          <w:lang w:val="es-ES_tradnl"/>
        </w:rPr>
        <w:t>Ley de Transparencia y Acceso a la Información Pública del Estado de San Luis Potosí</w:t>
      </w:r>
      <w:r w:rsidRPr="00691F4D">
        <w:rPr>
          <w:rStyle w:val="Refdenotaalpie"/>
          <w:rFonts w:ascii="Arial" w:hAnsi="Arial" w:cs="Arial"/>
          <w:sz w:val="24"/>
          <w:szCs w:val="24"/>
        </w:rPr>
        <w:footnoteReference w:id="2"/>
      </w:r>
      <w:r w:rsidRPr="00691F4D">
        <w:rPr>
          <w:rFonts w:ascii="Arial" w:hAnsi="Arial" w:cs="Arial"/>
          <w:sz w:val="24"/>
          <w:szCs w:val="24"/>
        </w:rPr>
        <w:t xml:space="preserve"> .</w:t>
      </w:r>
    </w:p>
    <w:p w:rsidR="00334B7B" w:rsidRPr="00691F4D" w:rsidRDefault="00334B7B" w:rsidP="00334B7B">
      <w:pPr>
        <w:pStyle w:val="Sinespaciado"/>
        <w:spacing w:line="360" w:lineRule="auto"/>
        <w:jc w:val="both"/>
        <w:rPr>
          <w:rFonts w:ascii="Arial" w:hAnsi="Arial" w:cs="Arial"/>
          <w:sz w:val="24"/>
          <w:szCs w:val="24"/>
        </w:rPr>
      </w:pPr>
    </w:p>
    <w:p w:rsidR="00334B7B" w:rsidRPr="00F63241" w:rsidRDefault="00334B7B" w:rsidP="00334B7B">
      <w:pPr>
        <w:autoSpaceDE w:val="0"/>
        <w:autoSpaceDN w:val="0"/>
        <w:adjustRightInd w:val="0"/>
        <w:rPr>
          <w:rFonts w:ascii="Arial" w:hAnsi="Arial" w:cs="Arial"/>
          <w:sz w:val="24"/>
        </w:rPr>
      </w:pPr>
      <w:r w:rsidRPr="00F63241">
        <w:rPr>
          <w:rFonts w:ascii="Arial" w:hAnsi="Arial" w:cs="Arial"/>
          <w:b/>
          <w:szCs w:val="26"/>
          <w:lang w:val="es-MX"/>
        </w:rPr>
        <w:t xml:space="preserve">TERCERO. </w:t>
      </w:r>
      <w:r w:rsidRPr="00F63241">
        <w:rPr>
          <w:rFonts w:ascii="Arial" w:hAnsi="Arial" w:cs="Arial"/>
          <w:sz w:val="24"/>
          <w:lang w:eastAsia="es-MX"/>
        </w:rPr>
        <w:t>Por cuestión de método,</w:t>
      </w:r>
      <w:r w:rsidRPr="00F63241">
        <w:rPr>
          <w:rFonts w:ascii="Arial" w:hAnsi="Arial" w:cs="Arial"/>
          <w:b/>
          <w:sz w:val="24"/>
          <w:lang w:eastAsia="es-MX"/>
        </w:rPr>
        <w:t xml:space="preserve"> </w:t>
      </w:r>
      <w:r w:rsidRPr="00F63241">
        <w:rPr>
          <w:rFonts w:ascii="Arial" w:hAnsi="Arial" w:cs="Arial"/>
          <w:sz w:val="24"/>
        </w:rPr>
        <w:t>en el presente Considerando se del</w:t>
      </w:r>
      <w:r>
        <w:rPr>
          <w:rFonts w:ascii="Arial" w:hAnsi="Arial" w:cs="Arial"/>
          <w:sz w:val="24"/>
        </w:rPr>
        <w:t>imita la controversia planteada, para lo cual,</w:t>
      </w:r>
      <w:r w:rsidRPr="00F63241">
        <w:rPr>
          <w:rFonts w:ascii="Arial" w:hAnsi="Arial" w:cs="Arial"/>
          <w:sz w:val="24"/>
        </w:rPr>
        <w:t xml:space="preserve"> con el objeto de lograr claridad, se </w:t>
      </w:r>
      <w:r w:rsidRPr="00F63241">
        <w:rPr>
          <w:rFonts w:ascii="Arial" w:hAnsi="Arial" w:cs="Arial"/>
          <w:sz w:val="24"/>
        </w:rPr>
        <w:lastRenderedPageBreak/>
        <w:t xml:space="preserve">precisa que las posiciones de las partes fueron sustentadas en los siguientes términos.  </w:t>
      </w:r>
    </w:p>
    <w:p w:rsidR="00334B7B" w:rsidRPr="00217F55" w:rsidRDefault="00334B7B" w:rsidP="00334B7B">
      <w:pPr>
        <w:pStyle w:val="Sinespaciado"/>
        <w:spacing w:line="360" w:lineRule="auto"/>
        <w:jc w:val="both"/>
        <w:rPr>
          <w:rFonts w:ascii="Arial" w:hAnsi="Arial" w:cs="Arial"/>
          <w:sz w:val="24"/>
          <w:szCs w:val="24"/>
          <w:highlight w:val="yellow"/>
        </w:rPr>
      </w:pPr>
    </w:p>
    <w:p w:rsidR="00334B7B" w:rsidRPr="003F6EE5" w:rsidRDefault="00334B7B" w:rsidP="00334B7B">
      <w:pPr>
        <w:pStyle w:val="Prrafodelista"/>
        <w:numPr>
          <w:ilvl w:val="0"/>
          <w:numId w:val="1"/>
        </w:numPr>
        <w:ind w:left="567" w:hanging="425"/>
        <w:rPr>
          <w:rFonts w:ascii="Arial" w:hAnsi="Arial" w:cs="Arial"/>
          <w:sz w:val="24"/>
        </w:rPr>
      </w:pPr>
      <w:r w:rsidRPr="003F6EE5">
        <w:rPr>
          <w:rFonts w:ascii="Arial" w:hAnsi="Arial" w:cs="Arial"/>
          <w:sz w:val="24"/>
        </w:rPr>
        <w:t>El</w:t>
      </w:r>
      <w:r w:rsidR="00DB7F2D" w:rsidRPr="003F6EE5">
        <w:rPr>
          <w:rFonts w:ascii="Arial" w:hAnsi="Arial" w:cs="Arial"/>
          <w:sz w:val="24"/>
        </w:rPr>
        <w:t xml:space="preserve"> ocho de enero de dos mil diecinueve</w:t>
      </w:r>
      <w:r w:rsidRPr="003F6EE5">
        <w:rPr>
          <w:rFonts w:ascii="Arial" w:hAnsi="Arial" w:cs="Arial"/>
          <w:sz w:val="24"/>
        </w:rPr>
        <w:t>, la recurrente presentó una solicitud de información en la Plataforma Nacional de Transparencia, requiriendo a</w:t>
      </w:r>
      <w:r w:rsidR="00DB7F2D" w:rsidRPr="003F6EE5">
        <w:rPr>
          <w:rFonts w:ascii="Arial" w:hAnsi="Arial" w:cs="Arial"/>
          <w:sz w:val="24"/>
        </w:rPr>
        <w:t xml:space="preserve"> el </w:t>
      </w:r>
      <w:r w:rsidR="00DB7F2D" w:rsidRPr="003F6EE5">
        <w:rPr>
          <w:rFonts w:ascii="Arial" w:hAnsi="Arial" w:cs="Arial"/>
          <w:b/>
          <w:sz w:val="24"/>
        </w:rPr>
        <w:t>INTERAPAS</w:t>
      </w:r>
      <w:r w:rsidRPr="003F6EE5">
        <w:rPr>
          <w:rFonts w:ascii="Arial" w:hAnsi="Arial" w:cs="Arial"/>
          <w:sz w:val="24"/>
        </w:rPr>
        <w:t>, lo siguiente:</w:t>
      </w:r>
    </w:p>
    <w:p w:rsidR="00334B7B" w:rsidRDefault="00334B7B" w:rsidP="00334B7B">
      <w:pPr>
        <w:pStyle w:val="Prrafodelista"/>
        <w:tabs>
          <w:tab w:val="left" w:pos="7371"/>
        </w:tabs>
        <w:ind w:left="1276" w:right="1183"/>
        <w:rPr>
          <w:rFonts w:ascii="Arial" w:hAnsi="Arial" w:cs="Arial"/>
          <w:color w:val="000000" w:themeColor="text1"/>
          <w:sz w:val="22"/>
          <w:szCs w:val="22"/>
        </w:rPr>
      </w:pPr>
    </w:p>
    <w:p w:rsidR="00334B7B" w:rsidRPr="003D58D1" w:rsidRDefault="00334B7B" w:rsidP="003F6EE5">
      <w:pPr>
        <w:pStyle w:val="Prrafodelista"/>
        <w:tabs>
          <w:tab w:val="left" w:pos="7371"/>
        </w:tabs>
        <w:spacing w:before="240" w:line="240" w:lineRule="auto"/>
        <w:ind w:left="1701" w:right="1185"/>
        <w:rPr>
          <w:rFonts w:ascii="Arial" w:hAnsi="Arial" w:cs="Arial"/>
          <w:i/>
          <w:color w:val="000000" w:themeColor="text1"/>
          <w:sz w:val="22"/>
          <w:szCs w:val="22"/>
        </w:rPr>
      </w:pPr>
      <w:r>
        <w:rPr>
          <w:rFonts w:ascii="Arial" w:hAnsi="Arial" w:cs="Arial"/>
          <w:i/>
          <w:color w:val="000000" w:themeColor="text1"/>
          <w:sz w:val="22"/>
          <w:szCs w:val="22"/>
        </w:rPr>
        <w:t>“</w:t>
      </w:r>
      <w:r w:rsidR="003F6EE5">
        <w:rPr>
          <w:rFonts w:ascii="Arial" w:hAnsi="Arial" w:cs="Arial"/>
          <w:i/>
          <w:color w:val="000000" w:themeColor="text1"/>
          <w:sz w:val="22"/>
          <w:szCs w:val="22"/>
        </w:rPr>
        <w:t>S</w:t>
      </w:r>
      <w:r w:rsidR="003F6EE5" w:rsidRPr="003F6EE5">
        <w:rPr>
          <w:rFonts w:ascii="Arial" w:hAnsi="Arial" w:cs="Arial"/>
          <w:i/>
          <w:color w:val="000000" w:themeColor="text1"/>
          <w:sz w:val="22"/>
          <w:szCs w:val="22"/>
        </w:rPr>
        <w:t>OLICITO LA CANTIDAD Y LOS NOMBRES  Y DEMÁS DATOS NECESARIOS QUE NOS PONGA EN CONOCIMIENTO A LA CIUDADANÍA EN GENERAL DEL TEMA SOBRE EL ADEUDO CON EL ORGANISMO, DE LAS PERSONAS QUE TIENEN UN ADEUDO CON EL  INTERAPAS, DEL LOS MUNICIPIOS DE SLP, CERRO DE SAN PEDRO Y SOLEDAD DE GRACIANO SANCHEZ, POR SEPARADO DE LOS AÑOS 2015, 2016, 2017, 2018 Y 2019. SOLICITO NOMBRE, DOMICILIO,  Y CANTIDAD POR PERIODOS QUE MANEJE.</w:t>
      </w:r>
    </w:p>
    <w:p w:rsidR="00334B7B" w:rsidRPr="00B70848" w:rsidRDefault="00334B7B" w:rsidP="00334B7B">
      <w:pPr>
        <w:ind w:left="1701"/>
        <w:rPr>
          <w:rFonts w:ascii="Arial" w:hAnsi="Arial" w:cs="Arial"/>
          <w:i/>
          <w:sz w:val="24"/>
        </w:rPr>
      </w:pPr>
    </w:p>
    <w:p w:rsidR="00334B7B" w:rsidRPr="00C05195" w:rsidRDefault="00334B7B" w:rsidP="00334B7B">
      <w:pPr>
        <w:pStyle w:val="Textoindependienteprimerasangra"/>
        <w:numPr>
          <w:ilvl w:val="0"/>
          <w:numId w:val="1"/>
        </w:numPr>
        <w:spacing w:after="0"/>
        <w:rPr>
          <w:rFonts w:ascii="Arial" w:hAnsi="Arial" w:cs="Arial"/>
          <w:sz w:val="24"/>
        </w:rPr>
      </w:pPr>
      <w:r>
        <w:rPr>
          <w:rFonts w:ascii="Arial" w:hAnsi="Arial" w:cs="Arial"/>
          <w:sz w:val="24"/>
          <w:lang w:val="es-MX"/>
        </w:rPr>
        <w:t>E</w:t>
      </w:r>
      <w:r w:rsidRPr="00C05195">
        <w:rPr>
          <w:rFonts w:ascii="Arial" w:hAnsi="Arial" w:cs="Arial"/>
          <w:sz w:val="24"/>
          <w:lang w:val="es-MX"/>
        </w:rPr>
        <w:t xml:space="preserve">l </w:t>
      </w:r>
      <w:r>
        <w:rPr>
          <w:rFonts w:ascii="Arial" w:hAnsi="Arial" w:cs="Arial"/>
          <w:sz w:val="24"/>
          <w:lang w:val="es-MX"/>
        </w:rPr>
        <w:t xml:space="preserve">once </w:t>
      </w:r>
      <w:r w:rsidRPr="00C05195">
        <w:rPr>
          <w:rFonts w:ascii="Arial" w:hAnsi="Arial" w:cs="Arial"/>
          <w:sz w:val="24"/>
          <w:lang w:val="es-MX"/>
        </w:rPr>
        <w:t xml:space="preserve">de </w:t>
      </w:r>
      <w:r>
        <w:rPr>
          <w:rFonts w:ascii="Arial" w:hAnsi="Arial" w:cs="Arial"/>
          <w:sz w:val="24"/>
          <w:lang w:val="es-MX"/>
        </w:rPr>
        <w:t xml:space="preserve">enero </w:t>
      </w:r>
      <w:r w:rsidRPr="00C05195">
        <w:rPr>
          <w:rFonts w:ascii="Arial" w:hAnsi="Arial" w:cs="Arial"/>
          <w:sz w:val="24"/>
          <w:lang w:val="es-MX"/>
        </w:rPr>
        <w:t>de dos mil dieci</w:t>
      </w:r>
      <w:r>
        <w:rPr>
          <w:rFonts w:ascii="Arial" w:hAnsi="Arial" w:cs="Arial"/>
          <w:sz w:val="24"/>
          <w:lang w:val="es-MX"/>
        </w:rPr>
        <w:t>nueve,</w:t>
      </w:r>
      <w:r w:rsidRPr="00C05195">
        <w:rPr>
          <w:rFonts w:ascii="Arial" w:hAnsi="Arial" w:cs="Arial"/>
          <w:sz w:val="24"/>
          <w:lang w:val="es-MX"/>
        </w:rPr>
        <w:t xml:space="preserve"> </w:t>
      </w:r>
      <w:r>
        <w:rPr>
          <w:rFonts w:ascii="Arial" w:hAnsi="Arial" w:cs="Arial"/>
          <w:sz w:val="24"/>
          <w:lang w:val="es-MX"/>
        </w:rPr>
        <w:t>s</w:t>
      </w:r>
      <w:r w:rsidRPr="00C05195">
        <w:rPr>
          <w:rFonts w:ascii="Arial" w:hAnsi="Arial" w:cs="Arial"/>
          <w:sz w:val="24"/>
          <w:lang w:val="es-MX"/>
        </w:rPr>
        <w:t>egún consta</w:t>
      </w:r>
      <w:r>
        <w:rPr>
          <w:rFonts w:ascii="Arial" w:hAnsi="Arial" w:cs="Arial"/>
          <w:sz w:val="24"/>
          <w:lang w:val="es-MX"/>
        </w:rPr>
        <w:t xml:space="preserve"> registro</w:t>
      </w:r>
      <w:r w:rsidRPr="00C05195">
        <w:rPr>
          <w:rFonts w:ascii="Arial" w:hAnsi="Arial" w:cs="Arial"/>
          <w:sz w:val="24"/>
          <w:lang w:val="es-MX"/>
        </w:rPr>
        <w:t xml:space="preserve"> en la Plataforma Nacional de Transparencia</w:t>
      </w:r>
      <w:r>
        <w:rPr>
          <w:rFonts w:ascii="Arial" w:hAnsi="Arial" w:cs="Arial"/>
          <w:sz w:val="24"/>
          <w:lang w:val="es-MX"/>
        </w:rPr>
        <w:t>,</w:t>
      </w:r>
      <w:r w:rsidRPr="00C05195">
        <w:rPr>
          <w:rFonts w:ascii="Arial" w:hAnsi="Arial" w:cs="Arial"/>
          <w:sz w:val="24"/>
          <w:lang w:val="es-MX"/>
        </w:rPr>
        <w:t xml:space="preserve"> el sujeto obligado emitió la respuesta correspondiente en los siguientes términos</w:t>
      </w:r>
      <w:r w:rsidRPr="00C05195">
        <w:rPr>
          <w:rFonts w:ascii="Arial" w:hAnsi="Arial" w:cs="Arial"/>
          <w:sz w:val="24"/>
        </w:rPr>
        <w:t>:</w:t>
      </w:r>
    </w:p>
    <w:p w:rsidR="00334B7B" w:rsidRDefault="00334B7B" w:rsidP="00334B7B">
      <w:pPr>
        <w:pStyle w:val="Prrafodelista"/>
        <w:tabs>
          <w:tab w:val="left" w:pos="8364"/>
        </w:tabs>
        <w:spacing w:line="240" w:lineRule="auto"/>
        <w:ind w:left="1701" w:right="1185"/>
        <w:rPr>
          <w:rFonts w:ascii="Arial" w:hAnsi="Arial" w:cs="Arial"/>
          <w:i/>
          <w:color w:val="000000" w:themeColor="text1"/>
          <w:sz w:val="22"/>
          <w:szCs w:val="22"/>
        </w:rPr>
      </w:pPr>
    </w:p>
    <w:p w:rsidR="00334B7B" w:rsidRPr="00B70848" w:rsidRDefault="00334B7B" w:rsidP="00334B7B">
      <w:pPr>
        <w:pStyle w:val="Prrafodelista"/>
        <w:tabs>
          <w:tab w:val="left" w:pos="8364"/>
        </w:tabs>
        <w:spacing w:line="240" w:lineRule="auto"/>
        <w:ind w:left="1701" w:right="1185"/>
        <w:rPr>
          <w:rFonts w:ascii="Arial" w:hAnsi="Arial" w:cs="Arial"/>
          <w:i/>
          <w:color w:val="000000" w:themeColor="text1"/>
          <w:sz w:val="22"/>
          <w:szCs w:val="22"/>
        </w:rPr>
      </w:pPr>
      <w:r w:rsidRPr="00B70848">
        <w:rPr>
          <w:rFonts w:ascii="Arial" w:hAnsi="Arial" w:cs="Arial"/>
          <w:i/>
          <w:color w:val="000000" w:themeColor="text1"/>
          <w:sz w:val="22"/>
          <w:szCs w:val="22"/>
        </w:rPr>
        <w:t>“[…]</w:t>
      </w:r>
    </w:p>
    <w:p w:rsidR="00334B7B" w:rsidRDefault="00334B7B" w:rsidP="00334B7B">
      <w:pPr>
        <w:spacing w:line="276" w:lineRule="auto"/>
        <w:ind w:left="1701" w:right="1183" w:firstLine="708"/>
        <w:rPr>
          <w:rFonts w:ascii="Calibri" w:hAnsi="Calibri" w:cs="Courier New"/>
          <w:sz w:val="22"/>
          <w:szCs w:val="22"/>
          <w:lang w:val="es-MX"/>
        </w:rPr>
      </w:pPr>
    </w:p>
    <w:p w:rsidR="00334B7B" w:rsidRPr="00D21BFA" w:rsidRDefault="003F6EE5" w:rsidP="00334B7B">
      <w:pPr>
        <w:spacing w:line="240" w:lineRule="auto"/>
        <w:ind w:left="1701" w:right="1183"/>
        <w:rPr>
          <w:rFonts w:ascii="Arial" w:hAnsi="Arial" w:cs="Arial"/>
          <w:i/>
          <w:sz w:val="22"/>
          <w:szCs w:val="22"/>
          <w:lang w:val="es-MX"/>
        </w:rPr>
      </w:pPr>
      <w:r w:rsidRPr="003F6EE5">
        <w:rPr>
          <w:rFonts w:ascii="Arial" w:hAnsi="Arial" w:cs="Arial"/>
          <w:i/>
          <w:sz w:val="22"/>
          <w:szCs w:val="22"/>
          <w:lang w:val="es-MX"/>
        </w:rPr>
        <w:t>AGREGO AL PRESENTE ACUERDO DE LA UNIDAD DE TRANSPARENCIA  Y EL LINK ELECTRONICO SIGUIENTE: http://interapas.mx/files/transparencia/art18_V/cuotas/100_cuentas_mayor_adeudo.pdf</w:t>
      </w:r>
    </w:p>
    <w:p w:rsidR="00334B7B" w:rsidRPr="00B70848" w:rsidRDefault="00334B7B" w:rsidP="00334B7B">
      <w:pPr>
        <w:pStyle w:val="Prrafodelista"/>
        <w:tabs>
          <w:tab w:val="left" w:pos="6946"/>
        </w:tabs>
        <w:spacing w:line="240" w:lineRule="auto"/>
        <w:ind w:left="1701" w:right="1185"/>
        <w:rPr>
          <w:rFonts w:ascii="Arial" w:hAnsi="Arial" w:cs="Arial"/>
          <w:i/>
          <w:color w:val="000000" w:themeColor="text1"/>
          <w:sz w:val="22"/>
          <w:szCs w:val="22"/>
        </w:rPr>
      </w:pPr>
      <w:r>
        <w:rPr>
          <w:rFonts w:ascii="Arial" w:hAnsi="Arial" w:cs="Arial"/>
          <w:i/>
          <w:color w:val="000000" w:themeColor="text1"/>
          <w:sz w:val="22"/>
          <w:szCs w:val="22"/>
        </w:rPr>
        <w:t xml:space="preserve">   </w:t>
      </w:r>
      <w:r>
        <w:rPr>
          <w:rFonts w:ascii="Arial" w:hAnsi="Arial" w:cs="Arial"/>
          <w:i/>
          <w:color w:val="000000" w:themeColor="text1"/>
          <w:sz w:val="22"/>
          <w:szCs w:val="22"/>
        </w:rPr>
        <w:tab/>
      </w:r>
      <w:r w:rsidRPr="00B70848">
        <w:rPr>
          <w:rFonts w:ascii="Arial" w:hAnsi="Arial" w:cs="Arial"/>
          <w:i/>
          <w:color w:val="000000" w:themeColor="text1"/>
          <w:sz w:val="22"/>
          <w:szCs w:val="22"/>
        </w:rPr>
        <w:t>[…]”</w:t>
      </w:r>
    </w:p>
    <w:p w:rsidR="00334B7B" w:rsidRPr="00C05195" w:rsidRDefault="00334B7B" w:rsidP="00334B7B">
      <w:pPr>
        <w:pStyle w:val="Textoindependienteprimerasangra"/>
        <w:tabs>
          <w:tab w:val="left" w:pos="8364"/>
        </w:tabs>
        <w:spacing w:after="0"/>
        <w:ind w:left="1418" w:right="1183" w:firstLine="0"/>
        <w:rPr>
          <w:rFonts w:ascii="Arial" w:hAnsi="Arial" w:cs="Arial"/>
          <w:sz w:val="22"/>
          <w:szCs w:val="22"/>
        </w:rPr>
      </w:pPr>
    </w:p>
    <w:p w:rsidR="00334B7B" w:rsidRDefault="00334B7B" w:rsidP="00334B7B">
      <w:pPr>
        <w:pStyle w:val="Textoindependienteprimerasangra"/>
        <w:numPr>
          <w:ilvl w:val="0"/>
          <w:numId w:val="1"/>
        </w:numPr>
        <w:spacing w:after="0"/>
        <w:rPr>
          <w:rFonts w:ascii="Arial" w:hAnsi="Arial" w:cs="Arial"/>
          <w:sz w:val="24"/>
          <w:lang w:val="es-MX"/>
        </w:rPr>
      </w:pPr>
      <w:r w:rsidRPr="00AE7C8B">
        <w:rPr>
          <w:rFonts w:ascii="Arial" w:hAnsi="Arial" w:cs="Arial"/>
          <w:sz w:val="24"/>
          <w:lang w:val="es-MX"/>
        </w:rPr>
        <w:t xml:space="preserve">El </w:t>
      </w:r>
      <w:r w:rsidR="005D16BF">
        <w:rPr>
          <w:rFonts w:ascii="Arial" w:hAnsi="Arial" w:cs="Arial"/>
          <w:sz w:val="24"/>
          <w:lang w:val="es-MX"/>
        </w:rPr>
        <w:t xml:space="preserve">veintinueve </w:t>
      </w:r>
      <w:r w:rsidRPr="00AE7C8B">
        <w:rPr>
          <w:rFonts w:ascii="Arial" w:hAnsi="Arial" w:cs="Arial"/>
          <w:sz w:val="24"/>
          <w:lang w:val="es-MX"/>
        </w:rPr>
        <w:t xml:space="preserve">de </w:t>
      </w:r>
      <w:r>
        <w:rPr>
          <w:rFonts w:ascii="Arial" w:hAnsi="Arial" w:cs="Arial"/>
          <w:sz w:val="24"/>
          <w:lang w:val="es-MX"/>
        </w:rPr>
        <w:t xml:space="preserve">enero </w:t>
      </w:r>
      <w:r w:rsidRPr="00AE7C8B">
        <w:rPr>
          <w:rFonts w:ascii="Arial" w:hAnsi="Arial" w:cs="Arial"/>
          <w:sz w:val="24"/>
          <w:lang w:val="es-MX"/>
        </w:rPr>
        <w:t>de dos mil dieci</w:t>
      </w:r>
      <w:r>
        <w:rPr>
          <w:rFonts w:ascii="Arial" w:hAnsi="Arial" w:cs="Arial"/>
          <w:sz w:val="24"/>
          <w:lang w:val="es-MX"/>
        </w:rPr>
        <w:t>nueve,</w:t>
      </w:r>
      <w:r w:rsidRPr="00AE7C8B">
        <w:rPr>
          <w:rFonts w:ascii="Arial" w:hAnsi="Arial" w:cs="Arial"/>
          <w:sz w:val="24"/>
          <w:lang w:val="es-MX"/>
        </w:rPr>
        <w:t xml:space="preserve"> </w:t>
      </w:r>
      <w:r>
        <w:rPr>
          <w:rFonts w:ascii="Arial" w:hAnsi="Arial" w:cs="Arial"/>
          <w:sz w:val="24"/>
          <w:lang w:val="es-MX"/>
        </w:rPr>
        <w:t>la</w:t>
      </w:r>
      <w:r w:rsidRPr="00AE7C8B">
        <w:rPr>
          <w:rFonts w:ascii="Arial" w:hAnsi="Arial" w:cs="Arial"/>
          <w:sz w:val="24"/>
          <w:lang w:val="es-MX"/>
        </w:rPr>
        <w:t xml:space="preserve"> </w:t>
      </w:r>
      <w:r>
        <w:rPr>
          <w:rFonts w:ascii="Arial" w:hAnsi="Arial" w:cs="Arial"/>
          <w:sz w:val="24"/>
          <w:lang w:val="es-MX"/>
        </w:rPr>
        <w:t>solicitante presentó</w:t>
      </w:r>
      <w:r w:rsidRPr="00AE7C8B">
        <w:rPr>
          <w:rFonts w:ascii="Arial" w:hAnsi="Arial" w:cs="Arial"/>
          <w:sz w:val="24"/>
          <w:lang w:val="es-MX"/>
        </w:rPr>
        <w:t xml:space="preserve"> recurso de revisión en contra de la respuesta otorgada por el ente obligado, en los siguientes términos:</w:t>
      </w:r>
    </w:p>
    <w:p w:rsidR="00334B7B" w:rsidRDefault="00334B7B" w:rsidP="00334B7B">
      <w:pPr>
        <w:tabs>
          <w:tab w:val="left" w:pos="8789"/>
        </w:tabs>
        <w:ind w:left="1418" w:right="1183"/>
        <w:rPr>
          <w:rFonts w:ascii="Arial" w:hAnsi="Arial" w:cs="Arial"/>
          <w:color w:val="000000" w:themeColor="text1"/>
          <w:sz w:val="22"/>
          <w:szCs w:val="22"/>
        </w:rPr>
      </w:pPr>
      <w:r>
        <w:rPr>
          <w:rFonts w:ascii="Arial" w:hAnsi="Arial" w:cs="Arial"/>
          <w:color w:val="000000" w:themeColor="text1"/>
          <w:sz w:val="22"/>
          <w:szCs w:val="22"/>
        </w:rPr>
        <w:t xml:space="preserve">   </w:t>
      </w:r>
    </w:p>
    <w:p w:rsidR="00334B7B" w:rsidRDefault="00334B7B" w:rsidP="005D16BF">
      <w:pPr>
        <w:tabs>
          <w:tab w:val="left" w:pos="8789"/>
        </w:tabs>
        <w:spacing w:line="240" w:lineRule="auto"/>
        <w:ind w:left="1418" w:right="1183"/>
        <w:rPr>
          <w:rFonts w:ascii="Arial" w:hAnsi="Arial" w:cs="Arial"/>
          <w:i/>
          <w:color w:val="000000" w:themeColor="text1"/>
          <w:sz w:val="22"/>
          <w:szCs w:val="22"/>
        </w:rPr>
      </w:pPr>
      <w:r>
        <w:rPr>
          <w:rFonts w:ascii="Arial" w:hAnsi="Arial" w:cs="Arial"/>
          <w:i/>
          <w:color w:val="000000" w:themeColor="text1"/>
          <w:sz w:val="22"/>
          <w:szCs w:val="22"/>
        </w:rPr>
        <w:t xml:space="preserve">   </w:t>
      </w:r>
      <w:r w:rsidRPr="00D21BFA">
        <w:rPr>
          <w:rFonts w:ascii="Arial" w:hAnsi="Arial" w:cs="Arial"/>
          <w:i/>
          <w:color w:val="000000" w:themeColor="text1"/>
          <w:sz w:val="22"/>
          <w:szCs w:val="22"/>
        </w:rPr>
        <w:t>“[…]</w:t>
      </w:r>
    </w:p>
    <w:p w:rsidR="005D16BF" w:rsidRPr="00D21BFA" w:rsidRDefault="005D16BF" w:rsidP="005D16BF">
      <w:pPr>
        <w:tabs>
          <w:tab w:val="left" w:pos="8789"/>
        </w:tabs>
        <w:spacing w:line="240" w:lineRule="auto"/>
        <w:ind w:left="1701" w:right="1185"/>
        <w:rPr>
          <w:rFonts w:ascii="Arial" w:hAnsi="Arial" w:cs="Arial"/>
          <w:i/>
          <w:color w:val="000000" w:themeColor="text1"/>
          <w:sz w:val="22"/>
          <w:szCs w:val="22"/>
        </w:rPr>
      </w:pPr>
      <w:r w:rsidRPr="005D16BF">
        <w:rPr>
          <w:rFonts w:ascii="Arial" w:hAnsi="Arial" w:cs="Arial"/>
          <w:i/>
          <w:color w:val="000000" w:themeColor="text1"/>
          <w:sz w:val="22"/>
          <w:szCs w:val="22"/>
        </w:rPr>
        <w:t xml:space="preserve">no se me brinda el acceso a la información esta autoridad por segunda vez me adjunta un archivo en </w:t>
      </w:r>
      <w:proofErr w:type="spellStart"/>
      <w:r w:rsidRPr="005D16BF">
        <w:rPr>
          <w:rFonts w:ascii="Arial" w:hAnsi="Arial" w:cs="Arial"/>
          <w:i/>
          <w:color w:val="000000" w:themeColor="text1"/>
          <w:sz w:val="22"/>
          <w:szCs w:val="22"/>
        </w:rPr>
        <w:t>pdf</w:t>
      </w:r>
      <w:proofErr w:type="spellEnd"/>
      <w:r w:rsidRPr="005D16BF">
        <w:rPr>
          <w:rFonts w:ascii="Arial" w:hAnsi="Arial" w:cs="Arial"/>
          <w:i/>
          <w:color w:val="000000" w:themeColor="text1"/>
          <w:sz w:val="22"/>
          <w:szCs w:val="22"/>
        </w:rPr>
        <w:t xml:space="preserve"> que no se puede </w:t>
      </w:r>
      <w:proofErr w:type="spellStart"/>
      <w:r w:rsidRPr="005D16BF">
        <w:rPr>
          <w:rFonts w:ascii="Arial" w:hAnsi="Arial" w:cs="Arial"/>
          <w:i/>
          <w:color w:val="000000" w:themeColor="text1"/>
          <w:sz w:val="22"/>
          <w:szCs w:val="22"/>
        </w:rPr>
        <w:t>descarga</w:t>
      </w:r>
      <w:proofErr w:type="spellEnd"/>
      <w:r w:rsidRPr="005D16BF">
        <w:rPr>
          <w:rFonts w:ascii="Arial" w:hAnsi="Arial" w:cs="Arial"/>
          <w:i/>
          <w:color w:val="000000" w:themeColor="text1"/>
          <w:sz w:val="22"/>
          <w:szCs w:val="22"/>
        </w:rPr>
        <w:t xml:space="preserve">, lo que considero que </w:t>
      </w:r>
      <w:proofErr w:type="spellStart"/>
      <w:r w:rsidRPr="005D16BF">
        <w:rPr>
          <w:rFonts w:ascii="Arial" w:hAnsi="Arial" w:cs="Arial"/>
          <w:i/>
          <w:color w:val="000000" w:themeColor="text1"/>
          <w:sz w:val="22"/>
          <w:szCs w:val="22"/>
        </w:rPr>
        <w:t>ademas</w:t>
      </w:r>
      <w:proofErr w:type="spellEnd"/>
      <w:r w:rsidRPr="005D16BF">
        <w:rPr>
          <w:rFonts w:ascii="Arial" w:hAnsi="Arial" w:cs="Arial"/>
          <w:i/>
          <w:color w:val="000000" w:themeColor="text1"/>
          <w:sz w:val="22"/>
          <w:szCs w:val="22"/>
        </w:rPr>
        <w:t xml:space="preserve"> es un actuar con dolo y mala fe que debe de ser considerado por  esta Comisión al momento de resolver</w:t>
      </w:r>
      <w:r>
        <w:rPr>
          <w:rFonts w:ascii="Arial" w:hAnsi="Arial" w:cs="Arial"/>
          <w:i/>
          <w:color w:val="000000" w:themeColor="text1"/>
          <w:sz w:val="22"/>
          <w:szCs w:val="22"/>
        </w:rPr>
        <w:t>.</w:t>
      </w:r>
    </w:p>
    <w:p w:rsidR="00334B7B" w:rsidRDefault="00334B7B" w:rsidP="005D16BF">
      <w:pPr>
        <w:tabs>
          <w:tab w:val="left" w:pos="8789"/>
        </w:tabs>
        <w:spacing w:line="240" w:lineRule="auto"/>
        <w:ind w:left="1701" w:right="1183"/>
        <w:rPr>
          <w:rFonts w:ascii="Arial" w:hAnsi="Arial" w:cs="Arial"/>
          <w:i/>
          <w:color w:val="000000" w:themeColor="text1"/>
          <w:sz w:val="22"/>
          <w:szCs w:val="22"/>
        </w:rPr>
      </w:pPr>
      <w:r>
        <w:rPr>
          <w:rFonts w:ascii="Arial" w:hAnsi="Arial" w:cs="Arial"/>
          <w:i/>
          <w:color w:val="000000" w:themeColor="text1"/>
          <w:sz w:val="22"/>
          <w:szCs w:val="22"/>
        </w:rPr>
        <w:t xml:space="preserve"> </w:t>
      </w:r>
      <w:r w:rsidR="005D16BF">
        <w:rPr>
          <w:rFonts w:ascii="Arial" w:hAnsi="Arial" w:cs="Arial"/>
          <w:i/>
          <w:color w:val="000000" w:themeColor="text1"/>
          <w:sz w:val="22"/>
          <w:szCs w:val="22"/>
        </w:rPr>
        <w:t xml:space="preserve">                                                                                    </w:t>
      </w:r>
      <w:r>
        <w:rPr>
          <w:rFonts w:ascii="Arial" w:hAnsi="Arial" w:cs="Arial"/>
          <w:i/>
          <w:color w:val="000000" w:themeColor="text1"/>
          <w:sz w:val="22"/>
          <w:szCs w:val="22"/>
        </w:rPr>
        <w:t>[…]”</w:t>
      </w:r>
    </w:p>
    <w:p w:rsidR="00334B7B" w:rsidRPr="00D21BFA" w:rsidRDefault="00334B7B" w:rsidP="00334B7B">
      <w:pPr>
        <w:pStyle w:val="Textoindependienteprimerasangra"/>
        <w:spacing w:after="0" w:line="240" w:lineRule="auto"/>
        <w:ind w:left="720" w:firstLine="0"/>
        <w:rPr>
          <w:rFonts w:ascii="Arial" w:hAnsi="Arial" w:cs="Arial"/>
          <w:sz w:val="24"/>
          <w:lang w:val="es-MX"/>
        </w:rPr>
      </w:pPr>
    </w:p>
    <w:p w:rsidR="00334B7B" w:rsidRPr="001F1CF4" w:rsidRDefault="00334B7B" w:rsidP="00334B7B">
      <w:pPr>
        <w:pStyle w:val="Textoindependienteprimerasangra"/>
        <w:numPr>
          <w:ilvl w:val="0"/>
          <w:numId w:val="1"/>
        </w:numPr>
        <w:spacing w:after="0"/>
        <w:rPr>
          <w:rFonts w:ascii="Arial" w:hAnsi="Arial" w:cs="Arial"/>
          <w:sz w:val="24"/>
          <w:lang w:val="es-MX"/>
        </w:rPr>
      </w:pPr>
      <w:r w:rsidRPr="00BD3395">
        <w:rPr>
          <w:rFonts w:ascii="Arial" w:hAnsi="Arial" w:cs="Arial"/>
          <w:color w:val="000000" w:themeColor="text1"/>
          <w:sz w:val="24"/>
        </w:rPr>
        <w:lastRenderedPageBreak/>
        <w:t xml:space="preserve">El </w:t>
      </w:r>
      <w:r w:rsidR="005D16BF">
        <w:rPr>
          <w:rFonts w:ascii="Arial" w:hAnsi="Arial" w:cs="Arial"/>
          <w:color w:val="000000" w:themeColor="text1"/>
          <w:sz w:val="24"/>
        </w:rPr>
        <w:t>veintidós</w:t>
      </w:r>
      <w:r>
        <w:rPr>
          <w:rFonts w:ascii="Arial" w:hAnsi="Arial" w:cs="Arial"/>
          <w:color w:val="000000" w:themeColor="text1"/>
          <w:sz w:val="24"/>
        </w:rPr>
        <w:t xml:space="preserve"> de febrero de dos mil diecinueve</w:t>
      </w:r>
      <w:r w:rsidRPr="00BD3395">
        <w:rPr>
          <w:rFonts w:ascii="Arial" w:hAnsi="Arial" w:cs="Arial"/>
          <w:color w:val="000000" w:themeColor="text1"/>
          <w:sz w:val="24"/>
        </w:rPr>
        <w:t>, el sujeto obligado, compareció a realizar su manifestaciones correspondientes, en las que medularmente dijo que:</w:t>
      </w:r>
    </w:p>
    <w:p w:rsidR="00334B7B" w:rsidRDefault="00334B7B" w:rsidP="00334B7B">
      <w:pPr>
        <w:pStyle w:val="Textoindependienteprimerasangra"/>
        <w:spacing w:after="0" w:line="240" w:lineRule="auto"/>
        <w:ind w:left="1701" w:firstLine="0"/>
        <w:rPr>
          <w:rFonts w:ascii="Arial" w:hAnsi="Arial" w:cs="Arial"/>
          <w:i/>
          <w:color w:val="000000" w:themeColor="text1"/>
          <w:sz w:val="22"/>
          <w:szCs w:val="22"/>
        </w:rPr>
      </w:pPr>
    </w:p>
    <w:p w:rsidR="00334B7B" w:rsidRDefault="00334B7B" w:rsidP="00334B7B">
      <w:pPr>
        <w:pStyle w:val="Textoindependienteprimerasangra"/>
        <w:spacing w:after="0" w:line="240" w:lineRule="auto"/>
        <w:ind w:left="1701" w:firstLine="0"/>
        <w:rPr>
          <w:rFonts w:ascii="Arial" w:hAnsi="Arial" w:cs="Arial"/>
          <w:i/>
          <w:color w:val="000000" w:themeColor="text1"/>
          <w:sz w:val="22"/>
          <w:szCs w:val="22"/>
        </w:rPr>
      </w:pPr>
      <w:r w:rsidRPr="00A040F0">
        <w:rPr>
          <w:rFonts w:ascii="Arial" w:hAnsi="Arial" w:cs="Arial"/>
          <w:i/>
          <w:color w:val="000000" w:themeColor="text1"/>
          <w:sz w:val="22"/>
          <w:szCs w:val="22"/>
        </w:rPr>
        <w:t>“[…]</w:t>
      </w:r>
    </w:p>
    <w:p w:rsidR="00334B7B" w:rsidRDefault="00334B7B" w:rsidP="00334B7B">
      <w:pPr>
        <w:pStyle w:val="Prrafodelista"/>
        <w:spacing w:line="240" w:lineRule="auto"/>
        <w:ind w:left="1701" w:right="1183"/>
        <w:rPr>
          <w:rFonts w:ascii="Arial" w:hAnsi="Arial" w:cs="Arial"/>
          <w:b/>
          <w:i/>
          <w:sz w:val="22"/>
          <w:szCs w:val="22"/>
        </w:rPr>
      </w:pPr>
    </w:p>
    <w:p w:rsidR="006612CD" w:rsidRDefault="00334B7B" w:rsidP="00334B7B">
      <w:pPr>
        <w:pStyle w:val="Prrafodelista"/>
        <w:spacing w:line="240" w:lineRule="auto"/>
        <w:ind w:left="1701" w:right="1183"/>
        <w:rPr>
          <w:rFonts w:ascii="Arial" w:hAnsi="Arial" w:cs="Arial"/>
          <w:i/>
          <w:sz w:val="22"/>
          <w:szCs w:val="22"/>
        </w:rPr>
      </w:pPr>
      <w:r w:rsidRPr="007A61F4">
        <w:rPr>
          <w:rFonts w:ascii="Arial" w:hAnsi="Arial" w:cs="Arial"/>
          <w:i/>
          <w:sz w:val="22"/>
          <w:szCs w:val="22"/>
        </w:rPr>
        <w:t>2.-</w:t>
      </w:r>
      <w:r w:rsidR="00DB6A56">
        <w:rPr>
          <w:rFonts w:ascii="Arial" w:hAnsi="Arial" w:cs="Arial"/>
          <w:i/>
          <w:sz w:val="22"/>
          <w:szCs w:val="22"/>
        </w:rPr>
        <w:t xml:space="preserve"> Se agrega </w:t>
      </w:r>
      <w:r w:rsidR="008F39C6">
        <w:rPr>
          <w:rFonts w:ascii="Arial" w:hAnsi="Arial" w:cs="Arial"/>
          <w:i/>
          <w:sz w:val="22"/>
          <w:szCs w:val="22"/>
        </w:rPr>
        <w:t xml:space="preserve">copia simple de la información al cierre de Diciembre de 2018, a manera que se entregue la información a la solicitante toda vez que en su equipo tiene problemas para descargarla ya que dicha información se encuentra disponible en la liga electrónica </w:t>
      </w:r>
      <w:hyperlink r:id="rId9" w:history="1">
        <w:r w:rsidR="006612CD" w:rsidRPr="00A5774A">
          <w:rPr>
            <w:rStyle w:val="Hipervnculo"/>
            <w:rFonts w:ascii="Arial" w:hAnsi="Arial" w:cs="Arial"/>
            <w:i/>
            <w:sz w:val="22"/>
            <w:szCs w:val="22"/>
          </w:rPr>
          <w:t>http://www.interapas.mx/files/transparencia/art18_V/100_DEUDORES_MAYORES_DICIEMBRE_2018_CEGAIP_2.pdf</w:t>
        </w:r>
      </w:hyperlink>
      <w:r w:rsidR="006612CD">
        <w:rPr>
          <w:rFonts w:ascii="Arial" w:hAnsi="Arial" w:cs="Arial"/>
          <w:i/>
          <w:sz w:val="22"/>
          <w:szCs w:val="22"/>
        </w:rPr>
        <w:t>, señalada en dicho acuerdo, por lo que la información está disponible y sin ningún impedimento para descargarla.</w:t>
      </w:r>
    </w:p>
    <w:p w:rsidR="00334B7B" w:rsidRDefault="006612CD" w:rsidP="006612CD">
      <w:pPr>
        <w:pStyle w:val="Prrafodelista"/>
        <w:spacing w:line="240" w:lineRule="auto"/>
        <w:ind w:left="1701" w:right="1183"/>
        <w:rPr>
          <w:rFonts w:ascii="Arial" w:hAnsi="Arial" w:cs="Arial"/>
          <w:i/>
          <w:sz w:val="22"/>
          <w:szCs w:val="22"/>
        </w:rPr>
      </w:pPr>
      <w:r>
        <w:rPr>
          <w:rFonts w:ascii="Arial" w:hAnsi="Arial" w:cs="Arial"/>
          <w:i/>
          <w:sz w:val="22"/>
          <w:szCs w:val="22"/>
        </w:rPr>
        <w:t>3.-La información se encuentra en versión pública toda vez que el nombre, dirección y colonia no se le puede brindar al recurrente ya que es un dato confidencial y  no se encuentra dentro de los supuesto de exclusión que previene la ley en su artículo 142 de la Ley de Transparencia y Acceso a la Información Pública del Estado de San Luis Potosí,….</w:t>
      </w:r>
    </w:p>
    <w:p w:rsidR="00334B7B" w:rsidRPr="007A61F4" w:rsidRDefault="00334B7B" w:rsidP="00334B7B">
      <w:pPr>
        <w:pStyle w:val="Prrafodelista"/>
        <w:spacing w:line="240" w:lineRule="auto"/>
        <w:ind w:left="1701" w:right="1183"/>
        <w:rPr>
          <w:rFonts w:ascii="Arial" w:hAnsi="Arial" w:cs="Arial"/>
          <w:i/>
          <w:sz w:val="22"/>
          <w:szCs w:val="22"/>
        </w:rPr>
      </w:pP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t xml:space="preserve">         […]”</w:t>
      </w:r>
    </w:p>
    <w:p w:rsidR="00334B7B" w:rsidRDefault="00334B7B" w:rsidP="00334B7B">
      <w:pPr>
        <w:pStyle w:val="Prrafodelista"/>
        <w:spacing w:line="240" w:lineRule="auto"/>
        <w:ind w:left="1701" w:right="1183"/>
        <w:rPr>
          <w:rFonts w:ascii="Arial" w:hAnsi="Arial" w:cs="Arial"/>
          <w:i/>
          <w:sz w:val="22"/>
          <w:szCs w:val="22"/>
        </w:rPr>
      </w:pPr>
      <w:r>
        <w:rPr>
          <w:rFonts w:ascii="Arial" w:hAnsi="Arial" w:cs="Arial"/>
          <w:i/>
          <w:sz w:val="22"/>
          <w:szCs w:val="22"/>
        </w:rPr>
        <w:t xml:space="preserve">   </w:t>
      </w:r>
    </w:p>
    <w:p w:rsidR="00334B7B" w:rsidRDefault="00334B7B" w:rsidP="00334B7B">
      <w:pPr>
        <w:autoSpaceDE w:val="0"/>
        <w:autoSpaceDN w:val="0"/>
        <w:adjustRightInd w:val="0"/>
        <w:rPr>
          <w:rFonts w:ascii="Arial" w:eastAsia="Arial Unicode MS" w:hAnsi="Arial" w:cs="Arial"/>
          <w:sz w:val="24"/>
          <w:lang w:val="es-ES_tradnl"/>
        </w:rPr>
      </w:pPr>
      <w:r w:rsidRPr="006612CD">
        <w:rPr>
          <w:rFonts w:ascii="Arial" w:hAnsi="Arial" w:cs="Arial"/>
          <w:sz w:val="24"/>
        </w:rPr>
        <w:t xml:space="preserve">Ahora bien, previo al análisis de fondo se trae a contexto los siguientes preceptos de la </w:t>
      </w:r>
      <w:r w:rsidRPr="006612CD">
        <w:rPr>
          <w:rFonts w:ascii="Arial" w:eastAsia="Arial Unicode MS" w:hAnsi="Arial" w:cs="Arial"/>
          <w:sz w:val="24"/>
          <w:lang w:val="es-ES_tradnl"/>
        </w:rPr>
        <w:t>Ley de Transparencia y Acceso a la Información Pública del Estado de San Luis Potosí:</w:t>
      </w:r>
    </w:p>
    <w:p w:rsidR="00334B7B" w:rsidRDefault="00334B7B" w:rsidP="00334B7B">
      <w:pPr>
        <w:autoSpaceDE w:val="0"/>
        <w:autoSpaceDN w:val="0"/>
        <w:adjustRightInd w:val="0"/>
        <w:rPr>
          <w:rFonts w:ascii="Arial" w:eastAsia="Arial Unicode MS" w:hAnsi="Arial" w:cs="Arial"/>
          <w:sz w:val="24"/>
          <w:lang w:val="es-ES_tradnl"/>
        </w:rPr>
      </w:pP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 xml:space="preserve"> </w:t>
      </w: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En el caso de que la información solicitada consista en bases de datos se deberá privilegiar la entrega de la misma en Formatos Abiertos.”</w:t>
      </w:r>
    </w:p>
    <w:p w:rsidR="00334B7B" w:rsidRDefault="00334B7B" w:rsidP="00334B7B">
      <w:pPr>
        <w:spacing w:line="240" w:lineRule="auto"/>
        <w:ind w:left="567" w:right="618"/>
        <w:rPr>
          <w:rFonts w:ascii="Arial" w:hAnsi="Arial" w:cs="Arial"/>
          <w:sz w:val="22"/>
          <w:szCs w:val="22"/>
        </w:rPr>
      </w:pP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334B7B" w:rsidRDefault="00334B7B" w:rsidP="00334B7B">
      <w:pPr>
        <w:spacing w:line="240" w:lineRule="auto"/>
        <w:ind w:left="567" w:right="618"/>
        <w:rPr>
          <w:rFonts w:ascii="Arial" w:hAnsi="Arial" w:cs="Arial"/>
          <w:sz w:val="22"/>
          <w:szCs w:val="22"/>
        </w:rPr>
      </w:pP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 xml:space="preserve"> </w:t>
      </w: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w:t>
      </w:r>
      <w:r w:rsidRPr="00A24834">
        <w:rPr>
          <w:rFonts w:ascii="Arial" w:hAnsi="Arial" w:cs="Arial"/>
          <w:sz w:val="22"/>
          <w:szCs w:val="22"/>
        </w:rPr>
        <w:lastRenderedPageBreak/>
        <w:t xml:space="preserve">Transparencia, mediante la emisión de una resolución que deberá notificarse al solicitante, antes de su vencimiento. </w:t>
      </w: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 xml:space="preserve"> </w:t>
      </w:r>
    </w:p>
    <w:p w:rsidR="00334B7B" w:rsidRPr="00A24834" w:rsidRDefault="00334B7B" w:rsidP="00334B7B">
      <w:pPr>
        <w:spacing w:line="240" w:lineRule="auto"/>
        <w:ind w:left="567" w:right="618"/>
        <w:rPr>
          <w:rFonts w:ascii="Arial" w:hAnsi="Arial" w:cs="Arial"/>
          <w:sz w:val="22"/>
          <w:szCs w:val="22"/>
        </w:rPr>
      </w:pPr>
      <w:r w:rsidRPr="00A24834">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334B7B" w:rsidRPr="00A24834" w:rsidRDefault="00334B7B" w:rsidP="00334B7B">
      <w:pPr>
        <w:rPr>
          <w:rFonts w:ascii="Arial" w:hAnsi="Arial" w:cs="Arial"/>
          <w:sz w:val="20"/>
        </w:rPr>
      </w:pPr>
    </w:p>
    <w:p w:rsidR="00334B7B" w:rsidRPr="000C71CA" w:rsidRDefault="00334B7B" w:rsidP="00334B7B">
      <w:pPr>
        <w:rPr>
          <w:rFonts w:ascii="Arial" w:hAnsi="Arial" w:cs="Arial"/>
          <w:sz w:val="24"/>
        </w:rPr>
      </w:pPr>
      <w:r w:rsidRPr="009A3472">
        <w:rPr>
          <w:rFonts w:ascii="Arial" w:hAnsi="Arial" w:cs="Arial"/>
          <w:sz w:val="24"/>
        </w:rPr>
        <w:t xml:space="preserve">De los numerales anteriormente trascritos, se advierte, en primer término, que la información a la que deberán dar acceso los sujetos obligados es la que se encuentre en sus archivos y la que surja de documentar sus facultades competencias o funciones, </w:t>
      </w:r>
      <w:r w:rsidRPr="000C71CA">
        <w:rPr>
          <w:rFonts w:ascii="Arial" w:hAnsi="Arial" w:cs="Arial"/>
          <w:sz w:val="24"/>
        </w:rPr>
        <w:t>privilegiándose como modalidad de entrega la que elija el solicitante.</w:t>
      </w:r>
    </w:p>
    <w:p w:rsidR="00334B7B" w:rsidRDefault="00334B7B" w:rsidP="00334B7B">
      <w:pPr>
        <w:pStyle w:val="NormalWeb"/>
        <w:shd w:val="clear" w:color="auto" w:fill="FFFFFF"/>
        <w:spacing w:before="0" w:beforeAutospacing="0" w:after="0" w:afterAutospacing="0" w:line="360" w:lineRule="auto"/>
        <w:jc w:val="both"/>
        <w:rPr>
          <w:rFonts w:ascii="Arial" w:hAnsi="Arial" w:cs="Arial"/>
          <w:color w:val="000000"/>
        </w:rPr>
      </w:pPr>
    </w:p>
    <w:p w:rsidR="00334B7B" w:rsidRDefault="00334B7B" w:rsidP="00334B7B">
      <w:pPr>
        <w:pStyle w:val="NormalWeb"/>
        <w:shd w:val="clear" w:color="auto" w:fill="FFFFFF"/>
        <w:spacing w:before="0" w:beforeAutospacing="0" w:after="0" w:afterAutospacing="0" w:line="360" w:lineRule="auto"/>
        <w:jc w:val="both"/>
        <w:rPr>
          <w:rFonts w:ascii="Calibri" w:hAnsi="Calibri"/>
          <w:color w:val="000000"/>
        </w:rPr>
      </w:pPr>
      <w:r>
        <w:rPr>
          <w:rFonts w:ascii="Arial" w:hAnsi="Arial" w:cs="Arial"/>
          <w:color w:val="000000"/>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334B7B" w:rsidRDefault="00334B7B" w:rsidP="00334B7B">
      <w:pPr>
        <w:pStyle w:val="NormalWeb"/>
        <w:shd w:val="clear" w:color="auto" w:fill="FFFFFF"/>
        <w:spacing w:before="0" w:beforeAutospacing="0" w:after="0" w:afterAutospacing="0" w:line="360" w:lineRule="auto"/>
        <w:jc w:val="both"/>
        <w:rPr>
          <w:rFonts w:ascii="Calibri" w:hAnsi="Calibri"/>
          <w:color w:val="000000"/>
        </w:rPr>
      </w:pPr>
      <w:r>
        <w:rPr>
          <w:rFonts w:ascii="Arial" w:hAnsi="Arial" w:cs="Arial"/>
          <w:color w:val="000000"/>
        </w:rPr>
        <w:t> </w:t>
      </w:r>
    </w:p>
    <w:p w:rsidR="00334B7B" w:rsidRDefault="00334B7B" w:rsidP="00334B7B">
      <w:pPr>
        <w:pStyle w:val="NormalWeb"/>
        <w:shd w:val="clear" w:color="auto" w:fill="FFFFFF"/>
        <w:spacing w:before="0" w:beforeAutospacing="0" w:after="0" w:afterAutospacing="0" w:line="360" w:lineRule="auto"/>
        <w:jc w:val="both"/>
        <w:rPr>
          <w:rFonts w:ascii="Arial" w:hAnsi="Arial" w:cs="Arial"/>
          <w:color w:val="000000"/>
        </w:rPr>
      </w:pPr>
      <w:r>
        <w:rPr>
          <w:rFonts w:ascii="Arial" w:hAnsi="Arial" w:cs="Arial"/>
          <w:color w:val="000000"/>
        </w:rPr>
        <w:t>Finalmente, se establece el deber del sujeto obligado de dar respuesta a la solicitud, en un lapso máximo de diez días a partir de que se solicitó la información, pudiéndose ampliar el plazo, previa aprobación del Comité de Transparencia.</w:t>
      </w:r>
    </w:p>
    <w:p w:rsidR="00334B7B" w:rsidRPr="00A24834" w:rsidRDefault="00334B7B" w:rsidP="00334B7B">
      <w:pPr>
        <w:rPr>
          <w:rFonts w:ascii="Arial" w:hAnsi="Arial" w:cs="Arial"/>
          <w:sz w:val="20"/>
        </w:rPr>
      </w:pPr>
    </w:p>
    <w:p w:rsidR="00B540D6" w:rsidRDefault="00334B7B" w:rsidP="00334B7B">
      <w:pPr>
        <w:autoSpaceDE w:val="0"/>
        <w:autoSpaceDN w:val="0"/>
        <w:adjustRightInd w:val="0"/>
        <w:rPr>
          <w:rFonts w:ascii="Arial" w:hAnsi="Arial" w:cs="Arial"/>
          <w:sz w:val="24"/>
        </w:rPr>
      </w:pPr>
      <w:r w:rsidRPr="00242FBC">
        <w:rPr>
          <w:rFonts w:ascii="Arial" w:hAnsi="Arial" w:cs="Arial"/>
          <w:sz w:val="24"/>
        </w:rPr>
        <w:t xml:space="preserve">Dicho lo anterior es dable colegir que, la presente Resolución tiene por objeto determinar si la </w:t>
      </w:r>
      <w:r w:rsidRPr="004B5FFC">
        <w:rPr>
          <w:rFonts w:ascii="Arial" w:hAnsi="Arial" w:cs="Arial"/>
          <w:sz w:val="24"/>
        </w:rPr>
        <w:t>respuesta emiti</w:t>
      </w:r>
      <w:r w:rsidR="00E11DB7">
        <w:rPr>
          <w:rFonts w:ascii="Arial" w:hAnsi="Arial" w:cs="Arial"/>
          <w:sz w:val="24"/>
        </w:rPr>
        <w:t>da por la Autoridad Responsable</w:t>
      </w:r>
      <w:r w:rsidRPr="004B5FFC">
        <w:rPr>
          <w:rFonts w:ascii="Arial" w:hAnsi="Arial" w:cs="Arial"/>
          <w:sz w:val="24"/>
        </w:rPr>
        <w:t xml:space="preserve"> se encuentra ajustada a derecho en los términos establecidos en </w:t>
      </w:r>
      <w:r w:rsidRPr="00B540D6">
        <w:rPr>
          <w:rFonts w:ascii="Arial" w:hAnsi="Arial" w:cs="Arial"/>
          <w:sz w:val="24"/>
        </w:rPr>
        <w:t xml:space="preserve">los artículos mencionados, es decir si se </w:t>
      </w:r>
      <w:proofErr w:type="spellStart"/>
      <w:r w:rsidRPr="00B540D6">
        <w:rPr>
          <w:rFonts w:ascii="Arial" w:hAnsi="Arial" w:cs="Arial"/>
          <w:sz w:val="24"/>
        </w:rPr>
        <w:t>dió</w:t>
      </w:r>
      <w:proofErr w:type="spellEnd"/>
      <w:r w:rsidRPr="00B540D6">
        <w:rPr>
          <w:rFonts w:ascii="Arial" w:hAnsi="Arial" w:cs="Arial"/>
          <w:sz w:val="24"/>
        </w:rPr>
        <w:t xml:space="preserve"> respuesta a la solicitud </w:t>
      </w:r>
      <w:r w:rsidR="00E11DB7">
        <w:rPr>
          <w:rFonts w:ascii="Arial" w:hAnsi="Arial" w:cs="Arial"/>
          <w:sz w:val="24"/>
        </w:rPr>
        <w:t xml:space="preserve">de información </w:t>
      </w:r>
      <w:r w:rsidRPr="00B540D6">
        <w:rPr>
          <w:rFonts w:ascii="Arial" w:hAnsi="Arial" w:cs="Arial"/>
          <w:sz w:val="24"/>
        </w:rPr>
        <w:t xml:space="preserve">de la particular en </w:t>
      </w:r>
      <w:r w:rsidR="006612CD" w:rsidRPr="00B540D6">
        <w:rPr>
          <w:rFonts w:ascii="Arial" w:hAnsi="Arial" w:cs="Arial"/>
          <w:sz w:val="24"/>
        </w:rPr>
        <w:t>un formato accesible a la misma y de forma completa,</w:t>
      </w:r>
      <w:r w:rsidRPr="00B540D6">
        <w:rPr>
          <w:rFonts w:ascii="Arial" w:hAnsi="Arial" w:cs="Arial"/>
          <w:sz w:val="24"/>
        </w:rPr>
        <w:t xml:space="preserve"> o si por el contrario le asiste la razón a la recurrente, en el sentido de que </w:t>
      </w:r>
      <w:r w:rsidR="00B540D6" w:rsidRPr="00B540D6">
        <w:rPr>
          <w:rFonts w:ascii="Arial" w:hAnsi="Arial" w:cs="Arial"/>
          <w:sz w:val="24"/>
        </w:rPr>
        <w:t>por dolo</w:t>
      </w:r>
      <w:r w:rsidR="00E11DB7">
        <w:rPr>
          <w:rFonts w:ascii="Arial" w:hAnsi="Arial" w:cs="Arial"/>
          <w:sz w:val="24"/>
        </w:rPr>
        <w:t>,</w:t>
      </w:r>
      <w:r w:rsidR="00B540D6" w:rsidRPr="00B540D6">
        <w:rPr>
          <w:rFonts w:ascii="Arial" w:hAnsi="Arial" w:cs="Arial"/>
          <w:sz w:val="24"/>
        </w:rPr>
        <w:t xml:space="preserve"> la autoridad le entregó la información en un formato </w:t>
      </w:r>
      <w:r w:rsidR="00E11DB7">
        <w:rPr>
          <w:rFonts w:ascii="Arial" w:hAnsi="Arial" w:cs="Arial"/>
          <w:sz w:val="24"/>
        </w:rPr>
        <w:t>que no se puede descargar</w:t>
      </w:r>
      <w:r w:rsidR="00B540D6" w:rsidRPr="00B540D6">
        <w:rPr>
          <w:rFonts w:ascii="Arial" w:hAnsi="Arial" w:cs="Arial"/>
          <w:sz w:val="24"/>
        </w:rPr>
        <w:t>.</w:t>
      </w:r>
    </w:p>
    <w:p w:rsidR="00334B7B" w:rsidRDefault="00B540D6" w:rsidP="00334B7B">
      <w:pPr>
        <w:autoSpaceDE w:val="0"/>
        <w:autoSpaceDN w:val="0"/>
        <w:adjustRightInd w:val="0"/>
        <w:rPr>
          <w:rFonts w:ascii="Arial" w:hAnsi="Arial" w:cs="Arial"/>
          <w:b/>
          <w:sz w:val="24"/>
        </w:rPr>
      </w:pPr>
      <w:r>
        <w:rPr>
          <w:rFonts w:ascii="Arial" w:hAnsi="Arial" w:cs="Arial"/>
          <w:b/>
          <w:sz w:val="24"/>
        </w:rPr>
        <w:t xml:space="preserve"> </w:t>
      </w:r>
    </w:p>
    <w:p w:rsidR="00334B7B" w:rsidRDefault="00334B7B" w:rsidP="00334B7B">
      <w:pPr>
        <w:autoSpaceDE w:val="0"/>
        <w:autoSpaceDN w:val="0"/>
        <w:adjustRightInd w:val="0"/>
        <w:rPr>
          <w:rFonts w:ascii="Arial" w:hAnsi="Arial" w:cs="Arial"/>
          <w:sz w:val="24"/>
        </w:rPr>
      </w:pPr>
      <w:r w:rsidRPr="009416F2">
        <w:rPr>
          <w:rFonts w:ascii="Arial" w:hAnsi="Arial" w:cs="Arial"/>
          <w:b/>
          <w:sz w:val="24"/>
        </w:rPr>
        <w:t>CUARTO.</w:t>
      </w:r>
      <w:r>
        <w:rPr>
          <w:rFonts w:ascii="Arial" w:hAnsi="Arial" w:cs="Arial"/>
          <w:sz w:val="24"/>
        </w:rPr>
        <w:t xml:space="preserve"> Una vez precisado</w:t>
      </w:r>
      <w:r w:rsidRPr="00E51C33">
        <w:rPr>
          <w:rFonts w:ascii="Arial" w:hAnsi="Arial" w:cs="Arial"/>
          <w:sz w:val="24"/>
        </w:rPr>
        <w:t xml:space="preserve"> lo</w:t>
      </w:r>
      <w:r>
        <w:rPr>
          <w:rFonts w:ascii="Arial" w:hAnsi="Arial" w:cs="Arial"/>
          <w:sz w:val="24"/>
        </w:rPr>
        <w:t xml:space="preserve"> anterior, </w:t>
      </w:r>
      <w:r w:rsidRPr="00E51C33">
        <w:rPr>
          <w:rFonts w:ascii="Arial" w:hAnsi="Arial" w:cs="Arial"/>
          <w:sz w:val="24"/>
        </w:rPr>
        <w:t xml:space="preserve">este Pleno analizará los hechos </w:t>
      </w:r>
      <w:r>
        <w:rPr>
          <w:rFonts w:ascii="Arial" w:hAnsi="Arial" w:cs="Arial"/>
          <w:sz w:val="24"/>
        </w:rPr>
        <w:t xml:space="preserve">del caso concreto </w:t>
      </w:r>
      <w:r w:rsidRPr="00E51C33">
        <w:rPr>
          <w:rFonts w:ascii="Arial" w:hAnsi="Arial" w:cs="Arial"/>
          <w:sz w:val="24"/>
        </w:rPr>
        <w:t>con base a los argumentos aportados por las partes y demás elementos de convicción</w:t>
      </w:r>
      <w:r>
        <w:rPr>
          <w:rFonts w:ascii="Arial" w:hAnsi="Arial" w:cs="Arial"/>
          <w:sz w:val="24"/>
        </w:rPr>
        <w:t xml:space="preserve">. </w:t>
      </w:r>
    </w:p>
    <w:p w:rsidR="00334B7B" w:rsidRDefault="00334B7B" w:rsidP="00334B7B">
      <w:pPr>
        <w:autoSpaceDE w:val="0"/>
        <w:autoSpaceDN w:val="0"/>
        <w:adjustRightInd w:val="0"/>
        <w:rPr>
          <w:rFonts w:ascii="Arial" w:hAnsi="Arial" w:cs="Arial"/>
          <w:sz w:val="24"/>
        </w:rPr>
      </w:pPr>
    </w:p>
    <w:p w:rsidR="00E11DB7" w:rsidRPr="00E11DB7" w:rsidRDefault="00334B7B" w:rsidP="00334B7B">
      <w:pPr>
        <w:autoSpaceDE w:val="0"/>
        <w:autoSpaceDN w:val="0"/>
        <w:adjustRightInd w:val="0"/>
        <w:rPr>
          <w:rFonts w:ascii="Arial" w:hAnsi="Arial" w:cs="Arial"/>
          <w:color w:val="000000" w:themeColor="text1"/>
          <w:sz w:val="24"/>
        </w:rPr>
      </w:pPr>
      <w:r w:rsidRPr="00E11DB7">
        <w:rPr>
          <w:rFonts w:ascii="Arial" w:hAnsi="Arial" w:cs="Arial"/>
          <w:spacing w:val="4"/>
          <w:sz w:val="24"/>
        </w:rPr>
        <w:t xml:space="preserve">Como ha quedado establecido, </w:t>
      </w:r>
      <w:r w:rsidRPr="00E11DB7">
        <w:rPr>
          <w:rFonts w:ascii="Arial" w:hAnsi="Arial" w:cs="Arial"/>
          <w:sz w:val="24"/>
        </w:rPr>
        <w:t xml:space="preserve">la recurrente solicitó </w:t>
      </w:r>
      <w:r w:rsidR="00E11DB7" w:rsidRPr="00E11DB7">
        <w:rPr>
          <w:rFonts w:ascii="Arial" w:hAnsi="Arial" w:cs="Arial"/>
          <w:sz w:val="24"/>
        </w:rPr>
        <w:t xml:space="preserve">a </w:t>
      </w:r>
      <w:r w:rsidR="00974EE2">
        <w:rPr>
          <w:rFonts w:ascii="Arial" w:hAnsi="Arial" w:cs="Arial"/>
          <w:sz w:val="24"/>
        </w:rPr>
        <w:t xml:space="preserve">INTERAPAS </w:t>
      </w:r>
      <w:r w:rsidR="00E11DB7" w:rsidRPr="00E11DB7">
        <w:rPr>
          <w:rFonts w:ascii="Arial" w:hAnsi="Arial" w:cs="Arial"/>
          <w:color w:val="000000" w:themeColor="text1"/>
          <w:sz w:val="24"/>
        </w:rPr>
        <w:t xml:space="preserve">cantidad, nombres y domicilio, de las personas que tienen un adeudo con dicho </w:t>
      </w:r>
      <w:r w:rsidR="00E11DB7" w:rsidRPr="00E11DB7">
        <w:rPr>
          <w:rFonts w:ascii="Arial" w:hAnsi="Arial" w:cs="Arial"/>
          <w:color w:val="000000" w:themeColor="text1"/>
          <w:sz w:val="24"/>
        </w:rPr>
        <w:lastRenderedPageBreak/>
        <w:t xml:space="preserve">organismo, de los municipios de San Luis Potosí, Cerro de San Pedro y Soledad de Graciano Sánchez, </w:t>
      </w:r>
      <w:r w:rsidR="00974EE2">
        <w:rPr>
          <w:rFonts w:ascii="Arial" w:hAnsi="Arial" w:cs="Arial"/>
          <w:color w:val="000000" w:themeColor="text1"/>
          <w:sz w:val="24"/>
        </w:rPr>
        <w:t xml:space="preserve">por separado </w:t>
      </w:r>
      <w:r w:rsidR="00E11DB7" w:rsidRPr="00E11DB7">
        <w:rPr>
          <w:rFonts w:ascii="Arial" w:hAnsi="Arial" w:cs="Arial"/>
          <w:color w:val="000000" w:themeColor="text1"/>
          <w:sz w:val="24"/>
        </w:rPr>
        <w:t>de los años dos mil quince, dieciséis, diecisiete, dieciocho y diecinueve.</w:t>
      </w:r>
    </w:p>
    <w:p w:rsidR="00E11DB7" w:rsidRPr="00E11DB7" w:rsidRDefault="00E11DB7" w:rsidP="00334B7B">
      <w:pPr>
        <w:autoSpaceDE w:val="0"/>
        <w:autoSpaceDN w:val="0"/>
        <w:adjustRightInd w:val="0"/>
        <w:rPr>
          <w:rFonts w:ascii="Arial" w:hAnsi="Arial" w:cs="Arial"/>
          <w:sz w:val="24"/>
        </w:rPr>
      </w:pPr>
    </w:p>
    <w:p w:rsidR="0087175A" w:rsidRDefault="00334B7B" w:rsidP="00334B7B">
      <w:pPr>
        <w:autoSpaceDE w:val="0"/>
        <w:autoSpaceDN w:val="0"/>
        <w:adjustRightInd w:val="0"/>
        <w:rPr>
          <w:rFonts w:ascii="Arial" w:hAnsi="Arial" w:cs="Arial"/>
          <w:sz w:val="24"/>
        </w:rPr>
      </w:pPr>
      <w:r w:rsidRPr="00E70EDA">
        <w:rPr>
          <w:rFonts w:ascii="Arial" w:hAnsi="Arial" w:cs="Arial"/>
          <w:sz w:val="24"/>
        </w:rPr>
        <w:t xml:space="preserve">En atención a dicha solicitud, el </w:t>
      </w:r>
      <w:r w:rsidR="00E11DB7">
        <w:rPr>
          <w:rFonts w:ascii="Arial" w:hAnsi="Arial" w:cs="Arial"/>
          <w:sz w:val="24"/>
        </w:rPr>
        <w:t xml:space="preserve">veintidós </w:t>
      </w:r>
      <w:r>
        <w:rPr>
          <w:rFonts w:ascii="Arial" w:hAnsi="Arial" w:cs="Arial"/>
          <w:sz w:val="24"/>
        </w:rPr>
        <w:t xml:space="preserve">de enero </w:t>
      </w:r>
      <w:r w:rsidRPr="00E70EDA">
        <w:rPr>
          <w:rFonts w:ascii="Arial" w:hAnsi="Arial" w:cs="Arial"/>
          <w:sz w:val="24"/>
        </w:rPr>
        <w:t xml:space="preserve">del mismo año, el sujeto obligado </w:t>
      </w:r>
      <w:r>
        <w:rPr>
          <w:rFonts w:ascii="Arial" w:hAnsi="Arial" w:cs="Arial"/>
          <w:sz w:val="24"/>
        </w:rPr>
        <w:t xml:space="preserve">a través de su Unidad de Transparencia </w:t>
      </w:r>
      <w:r w:rsidRPr="00E70EDA">
        <w:rPr>
          <w:rFonts w:ascii="Arial" w:hAnsi="Arial" w:cs="Arial"/>
          <w:sz w:val="24"/>
        </w:rPr>
        <w:t>emitió su respuesta,</w:t>
      </w:r>
      <w:r w:rsidR="00D578B0">
        <w:rPr>
          <w:rFonts w:ascii="Arial" w:hAnsi="Arial" w:cs="Arial"/>
          <w:sz w:val="24"/>
        </w:rPr>
        <w:t xml:space="preserve"> en la que señaló </w:t>
      </w:r>
      <w:r w:rsidR="00E11DB7">
        <w:rPr>
          <w:rFonts w:ascii="Arial" w:hAnsi="Arial" w:cs="Arial"/>
          <w:sz w:val="24"/>
        </w:rPr>
        <w:t>una liga electrónica</w:t>
      </w:r>
      <w:r w:rsidR="0099633C">
        <w:rPr>
          <w:rFonts w:ascii="Arial" w:hAnsi="Arial" w:cs="Arial"/>
          <w:sz w:val="24"/>
        </w:rPr>
        <w:t>,</w:t>
      </w:r>
      <w:r w:rsidR="00E11DB7">
        <w:rPr>
          <w:rFonts w:ascii="Arial" w:hAnsi="Arial" w:cs="Arial"/>
          <w:sz w:val="24"/>
        </w:rPr>
        <w:t xml:space="preserve"> </w:t>
      </w:r>
      <w:r w:rsidR="0099633C">
        <w:rPr>
          <w:rFonts w:ascii="Arial" w:hAnsi="Arial" w:cs="Arial"/>
          <w:sz w:val="24"/>
        </w:rPr>
        <w:t xml:space="preserve">de una verificación a la misma se desprende </w:t>
      </w:r>
      <w:r w:rsidR="0087175A">
        <w:rPr>
          <w:rFonts w:ascii="Arial" w:hAnsi="Arial" w:cs="Arial"/>
          <w:sz w:val="24"/>
        </w:rPr>
        <w:t>que contiene la versión pública de un listado con cien cuentas con mayor adeudo</w:t>
      </w:r>
      <w:r w:rsidR="00DA70BD">
        <w:rPr>
          <w:rFonts w:ascii="Arial" w:hAnsi="Arial" w:cs="Arial"/>
          <w:sz w:val="24"/>
        </w:rPr>
        <w:t xml:space="preserve"> que tiene registradas el organismo</w:t>
      </w:r>
      <w:r w:rsidR="0087175A">
        <w:rPr>
          <w:rFonts w:ascii="Arial" w:hAnsi="Arial" w:cs="Arial"/>
          <w:sz w:val="24"/>
        </w:rPr>
        <w:t>, en</w:t>
      </w:r>
      <w:r w:rsidR="00D578B0">
        <w:rPr>
          <w:rFonts w:ascii="Arial" w:hAnsi="Arial" w:cs="Arial"/>
          <w:sz w:val="24"/>
        </w:rPr>
        <w:t xml:space="preserve"> dicho listado se señala</w:t>
      </w:r>
      <w:r w:rsidR="0087175A">
        <w:rPr>
          <w:rFonts w:ascii="Arial" w:hAnsi="Arial" w:cs="Arial"/>
          <w:sz w:val="24"/>
        </w:rPr>
        <w:t xml:space="preserve"> el periodo </w:t>
      </w:r>
      <w:r w:rsidR="00D578B0">
        <w:rPr>
          <w:rFonts w:ascii="Arial" w:hAnsi="Arial" w:cs="Arial"/>
          <w:sz w:val="24"/>
        </w:rPr>
        <w:t>del adeudo, los meses de adeudo</w:t>
      </w:r>
      <w:r w:rsidR="0087175A">
        <w:rPr>
          <w:rFonts w:ascii="Arial" w:hAnsi="Arial" w:cs="Arial"/>
          <w:sz w:val="24"/>
        </w:rPr>
        <w:t xml:space="preserve"> y el saldo de dichos adeudos, </w:t>
      </w:r>
      <w:r w:rsidR="00D578B0">
        <w:rPr>
          <w:rFonts w:ascii="Arial" w:hAnsi="Arial" w:cs="Arial"/>
          <w:sz w:val="24"/>
        </w:rPr>
        <w:t xml:space="preserve">esta lista tiene un </w:t>
      </w:r>
      <w:r w:rsidR="0087175A">
        <w:rPr>
          <w:rFonts w:ascii="Arial" w:hAnsi="Arial" w:cs="Arial"/>
          <w:sz w:val="24"/>
        </w:rPr>
        <w:t>corte al día veinti</w:t>
      </w:r>
      <w:r w:rsidR="003A78E8">
        <w:rPr>
          <w:rFonts w:ascii="Arial" w:hAnsi="Arial" w:cs="Arial"/>
          <w:sz w:val="24"/>
        </w:rPr>
        <w:t xml:space="preserve">cinco de junio de dos mil trece, </w:t>
      </w:r>
      <w:r w:rsidR="00D578B0">
        <w:rPr>
          <w:rFonts w:ascii="Arial" w:hAnsi="Arial" w:cs="Arial"/>
          <w:sz w:val="24"/>
        </w:rPr>
        <w:t xml:space="preserve">asimismo el sujeto obligado adjunta un documento a su respuesta que contiene </w:t>
      </w:r>
      <w:r w:rsidR="003A78E8">
        <w:rPr>
          <w:rFonts w:ascii="Arial" w:hAnsi="Arial" w:cs="Arial"/>
          <w:sz w:val="24"/>
        </w:rPr>
        <w:t>una liga electrónica diversa</w:t>
      </w:r>
      <w:r w:rsidR="00D578B0">
        <w:rPr>
          <w:rFonts w:ascii="Arial" w:hAnsi="Arial" w:cs="Arial"/>
          <w:sz w:val="24"/>
        </w:rPr>
        <w:t xml:space="preserve"> a la analizada, la cual de igual forma </w:t>
      </w:r>
      <w:r w:rsidR="003A78E8">
        <w:rPr>
          <w:rFonts w:ascii="Arial" w:hAnsi="Arial" w:cs="Arial"/>
          <w:sz w:val="24"/>
        </w:rPr>
        <w:t xml:space="preserve">contiene un documento en </w:t>
      </w:r>
      <w:r w:rsidR="00D578B0">
        <w:rPr>
          <w:rFonts w:ascii="Arial" w:hAnsi="Arial" w:cs="Arial"/>
          <w:sz w:val="24"/>
        </w:rPr>
        <w:t xml:space="preserve">PDF, </w:t>
      </w:r>
      <w:r w:rsidR="00DA70BD">
        <w:rPr>
          <w:rFonts w:ascii="Arial" w:hAnsi="Arial" w:cs="Arial"/>
          <w:sz w:val="24"/>
        </w:rPr>
        <w:t xml:space="preserve">en el que se contiene </w:t>
      </w:r>
      <w:r w:rsidR="003A78E8">
        <w:rPr>
          <w:rFonts w:ascii="Arial" w:hAnsi="Arial" w:cs="Arial"/>
          <w:sz w:val="24"/>
        </w:rPr>
        <w:t xml:space="preserve">la misma información mencionada, </w:t>
      </w:r>
      <w:r w:rsidR="00DA70BD">
        <w:rPr>
          <w:rFonts w:ascii="Arial" w:hAnsi="Arial" w:cs="Arial"/>
          <w:sz w:val="24"/>
        </w:rPr>
        <w:t xml:space="preserve">excepto el periodo de adeudo, </w:t>
      </w:r>
      <w:r w:rsidR="003A78E8">
        <w:rPr>
          <w:rFonts w:ascii="Arial" w:hAnsi="Arial" w:cs="Arial"/>
          <w:sz w:val="24"/>
        </w:rPr>
        <w:t xml:space="preserve">pero con corte al mes de diciembre de dos mil dieciocho.   </w:t>
      </w:r>
    </w:p>
    <w:p w:rsidR="0087175A" w:rsidRDefault="0087175A" w:rsidP="00334B7B">
      <w:pPr>
        <w:autoSpaceDE w:val="0"/>
        <w:autoSpaceDN w:val="0"/>
        <w:adjustRightInd w:val="0"/>
        <w:rPr>
          <w:rFonts w:ascii="Arial" w:hAnsi="Arial" w:cs="Arial"/>
          <w:sz w:val="24"/>
        </w:rPr>
      </w:pPr>
    </w:p>
    <w:p w:rsidR="000A5490" w:rsidRDefault="0087175A" w:rsidP="00334B7B">
      <w:pPr>
        <w:autoSpaceDE w:val="0"/>
        <w:autoSpaceDN w:val="0"/>
        <w:adjustRightInd w:val="0"/>
        <w:rPr>
          <w:rFonts w:ascii="Arial" w:hAnsi="Arial" w:cs="Arial"/>
          <w:sz w:val="24"/>
        </w:rPr>
      </w:pPr>
      <w:r>
        <w:rPr>
          <w:rFonts w:ascii="Arial" w:hAnsi="Arial" w:cs="Arial"/>
          <w:sz w:val="24"/>
        </w:rPr>
        <w:t>Ahora bien</w:t>
      </w:r>
      <w:r w:rsidR="00D578B0">
        <w:rPr>
          <w:rFonts w:ascii="Arial" w:hAnsi="Arial" w:cs="Arial"/>
          <w:sz w:val="24"/>
        </w:rPr>
        <w:t>,</w:t>
      </w:r>
      <w:r>
        <w:rPr>
          <w:rFonts w:ascii="Arial" w:hAnsi="Arial" w:cs="Arial"/>
          <w:sz w:val="24"/>
        </w:rPr>
        <w:t xml:space="preserve"> el motivo de inconfo</w:t>
      </w:r>
      <w:r w:rsidR="00D578B0">
        <w:rPr>
          <w:rFonts w:ascii="Arial" w:hAnsi="Arial" w:cs="Arial"/>
          <w:sz w:val="24"/>
        </w:rPr>
        <w:t xml:space="preserve">rmidad de la recurrente fue que las ligas electrónicas que contienen los </w:t>
      </w:r>
      <w:r>
        <w:rPr>
          <w:rFonts w:ascii="Arial" w:hAnsi="Arial" w:cs="Arial"/>
          <w:sz w:val="24"/>
        </w:rPr>
        <w:t>archivo</w:t>
      </w:r>
      <w:r w:rsidR="00D578B0">
        <w:rPr>
          <w:rFonts w:ascii="Arial" w:hAnsi="Arial" w:cs="Arial"/>
          <w:sz w:val="24"/>
        </w:rPr>
        <w:t>s</w:t>
      </w:r>
      <w:r>
        <w:rPr>
          <w:rFonts w:ascii="Arial" w:hAnsi="Arial" w:cs="Arial"/>
          <w:sz w:val="24"/>
        </w:rPr>
        <w:t xml:space="preserve"> </w:t>
      </w:r>
      <w:r w:rsidR="00D578B0">
        <w:rPr>
          <w:rFonts w:ascii="Arial" w:hAnsi="Arial" w:cs="Arial"/>
          <w:sz w:val="24"/>
        </w:rPr>
        <w:t xml:space="preserve">PDF mencionados en el párrafo anterior </w:t>
      </w:r>
      <w:r>
        <w:rPr>
          <w:rFonts w:ascii="Arial" w:hAnsi="Arial" w:cs="Arial"/>
          <w:sz w:val="24"/>
        </w:rPr>
        <w:t>no se puede</w:t>
      </w:r>
      <w:r w:rsidR="00D578B0">
        <w:rPr>
          <w:rFonts w:ascii="Arial" w:hAnsi="Arial" w:cs="Arial"/>
          <w:sz w:val="24"/>
        </w:rPr>
        <w:t>n</w:t>
      </w:r>
      <w:r>
        <w:rPr>
          <w:rFonts w:ascii="Arial" w:hAnsi="Arial" w:cs="Arial"/>
          <w:sz w:val="24"/>
        </w:rPr>
        <w:t xml:space="preserve"> descargar y que por tanto no pudo acceder a la información, </w:t>
      </w:r>
      <w:r w:rsidR="000A5490">
        <w:rPr>
          <w:rFonts w:ascii="Arial" w:hAnsi="Arial" w:cs="Arial"/>
          <w:sz w:val="24"/>
        </w:rPr>
        <w:t>arguyendo</w:t>
      </w:r>
      <w:r>
        <w:rPr>
          <w:rFonts w:ascii="Arial" w:hAnsi="Arial" w:cs="Arial"/>
          <w:sz w:val="24"/>
        </w:rPr>
        <w:t xml:space="preserve"> dolo y m</w:t>
      </w:r>
      <w:r w:rsidR="000A5490">
        <w:rPr>
          <w:rFonts w:ascii="Arial" w:hAnsi="Arial" w:cs="Arial"/>
          <w:sz w:val="24"/>
        </w:rPr>
        <w:t>a</w:t>
      </w:r>
      <w:r>
        <w:rPr>
          <w:rFonts w:ascii="Arial" w:hAnsi="Arial" w:cs="Arial"/>
          <w:sz w:val="24"/>
        </w:rPr>
        <w:t xml:space="preserve">la fe </w:t>
      </w:r>
      <w:r w:rsidR="000A5490">
        <w:rPr>
          <w:rFonts w:ascii="Arial" w:hAnsi="Arial" w:cs="Arial"/>
          <w:sz w:val="24"/>
        </w:rPr>
        <w:t>por parte de la responsable.</w:t>
      </w:r>
    </w:p>
    <w:p w:rsidR="000A5490" w:rsidRDefault="000A5490" w:rsidP="00334B7B">
      <w:pPr>
        <w:autoSpaceDE w:val="0"/>
        <w:autoSpaceDN w:val="0"/>
        <w:adjustRightInd w:val="0"/>
        <w:rPr>
          <w:rFonts w:ascii="Arial" w:hAnsi="Arial" w:cs="Arial"/>
          <w:sz w:val="24"/>
        </w:rPr>
      </w:pPr>
    </w:p>
    <w:p w:rsidR="000A5490" w:rsidRDefault="000A5490" w:rsidP="00334B7B">
      <w:pPr>
        <w:autoSpaceDE w:val="0"/>
        <w:autoSpaceDN w:val="0"/>
        <w:adjustRightInd w:val="0"/>
        <w:rPr>
          <w:rFonts w:ascii="Arial" w:hAnsi="Arial" w:cs="Arial"/>
          <w:sz w:val="24"/>
        </w:rPr>
      </w:pPr>
      <w:r>
        <w:rPr>
          <w:rFonts w:ascii="Arial" w:hAnsi="Arial" w:cs="Arial"/>
          <w:sz w:val="24"/>
        </w:rPr>
        <w:t>Pues bien, de lo expuesto</w:t>
      </w:r>
      <w:r w:rsidR="00D578B0">
        <w:rPr>
          <w:rFonts w:ascii="Arial" w:hAnsi="Arial" w:cs="Arial"/>
          <w:sz w:val="24"/>
        </w:rPr>
        <w:t>,</w:t>
      </w:r>
      <w:r>
        <w:rPr>
          <w:rFonts w:ascii="Arial" w:hAnsi="Arial" w:cs="Arial"/>
          <w:sz w:val="24"/>
        </w:rPr>
        <w:t xml:space="preserve"> se precisa que </w:t>
      </w:r>
      <w:r w:rsidR="00D578B0">
        <w:rPr>
          <w:rFonts w:ascii="Arial" w:hAnsi="Arial" w:cs="Arial"/>
          <w:sz w:val="24"/>
        </w:rPr>
        <w:t xml:space="preserve">las </w:t>
      </w:r>
      <w:r>
        <w:rPr>
          <w:rFonts w:ascii="Arial" w:hAnsi="Arial" w:cs="Arial"/>
          <w:sz w:val="24"/>
        </w:rPr>
        <w:t>liga</w:t>
      </w:r>
      <w:r w:rsidR="003A78E8">
        <w:rPr>
          <w:rFonts w:ascii="Arial" w:hAnsi="Arial" w:cs="Arial"/>
          <w:sz w:val="24"/>
        </w:rPr>
        <w:t>s</w:t>
      </w:r>
      <w:r>
        <w:rPr>
          <w:rFonts w:ascii="Arial" w:hAnsi="Arial" w:cs="Arial"/>
          <w:sz w:val="24"/>
        </w:rPr>
        <w:t xml:space="preserve"> electrónica</w:t>
      </w:r>
      <w:r w:rsidR="003A78E8">
        <w:rPr>
          <w:rFonts w:ascii="Arial" w:hAnsi="Arial" w:cs="Arial"/>
          <w:sz w:val="24"/>
        </w:rPr>
        <w:t>s</w:t>
      </w:r>
      <w:r>
        <w:rPr>
          <w:rFonts w:ascii="Arial" w:hAnsi="Arial" w:cs="Arial"/>
          <w:sz w:val="24"/>
        </w:rPr>
        <w:t xml:space="preserve"> proporcionada</w:t>
      </w:r>
      <w:r w:rsidR="003A78E8">
        <w:rPr>
          <w:rFonts w:ascii="Arial" w:hAnsi="Arial" w:cs="Arial"/>
          <w:sz w:val="24"/>
        </w:rPr>
        <w:t>s</w:t>
      </w:r>
      <w:r>
        <w:rPr>
          <w:rFonts w:ascii="Arial" w:hAnsi="Arial" w:cs="Arial"/>
          <w:sz w:val="24"/>
        </w:rPr>
        <w:t xml:space="preserve"> por la autoridad no se encuentra</w:t>
      </w:r>
      <w:r w:rsidR="003A78E8">
        <w:rPr>
          <w:rFonts w:ascii="Arial" w:hAnsi="Arial" w:cs="Arial"/>
          <w:sz w:val="24"/>
        </w:rPr>
        <w:t>n</w:t>
      </w:r>
      <w:r>
        <w:rPr>
          <w:rFonts w:ascii="Arial" w:hAnsi="Arial" w:cs="Arial"/>
          <w:sz w:val="24"/>
        </w:rPr>
        <w:t xml:space="preserve"> dañada</w:t>
      </w:r>
      <w:r w:rsidR="003A78E8">
        <w:rPr>
          <w:rFonts w:ascii="Arial" w:hAnsi="Arial" w:cs="Arial"/>
          <w:sz w:val="24"/>
        </w:rPr>
        <w:t>s</w:t>
      </w:r>
      <w:r w:rsidR="00D578B0">
        <w:rPr>
          <w:rFonts w:ascii="Arial" w:hAnsi="Arial" w:cs="Arial"/>
          <w:sz w:val="24"/>
        </w:rPr>
        <w:t>, ni presentan ningún problema para acceder a ellas</w:t>
      </w:r>
      <w:r>
        <w:rPr>
          <w:rFonts w:ascii="Arial" w:hAnsi="Arial" w:cs="Arial"/>
          <w:sz w:val="24"/>
        </w:rPr>
        <w:t xml:space="preserve">, </w:t>
      </w:r>
      <w:r w:rsidR="00D578B0">
        <w:rPr>
          <w:rFonts w:ascii="Arial" w:hAnsi="Arial" w:cs="Arial"/>
          <w:sz w:val="24"/>
        </w:rPr>
        <w:t xml:space="preserve">esto se concluye ya que las mismas </w:t>
      </w:r>
      <w:r>
        <w:rPr>
          <w:rFonts w:ascii="Arial" w:hAnsi="Arial" w:cs="Arial"/>
          <w:sz w:val="24"/>
        </w:rPr>
        <w:t>fue</w:t>
      </w:r>
      <w:r w:rsidR="003A78E8">
        <w:rPr>
          <w:rFonts w:ascii="Arial" w:hAnsi="Arial" w:cs="Arial"/>
          <w:sz w:val="24"/>
        </w:rPr>
        <w:t>ron</w:t>
      </w:r>
      <w:r>
        <w:rPr>
          <w:rFonts w:ascii="Arial" w:hAnsi="Arial" w:cs="Arial"/>
          <w:sz w:val="24"/>
        </w:rPr>
        <w:t xml:space="preserve"> verificada</w:t>
      </w:r>
      <w:r w:rsidR="003A78E8">
        <w:rPr>
          <w:rFonts w:ascii="Arial" w:hAnsi="Arial" w:cs="Arial"/>
          <w:sz w:val="24"/>
        </w:rPr>
        <w:t>s</w:t>
      </w:r>
      <w:r>
        <w:rPr>
          <w:rFonts w:ascii="Arial" w:hAnsi="Arial" w:cs="Arial"/>
          <w:sz w:val="24"/>
        </w:rPr>
        <w:t xml:space="preserve"> en diferentes equipos de </w:t>
      </w:r>
      <w:proofErr w:type="spellStart"/>
      <w:r>
        <w:rPr>
          <w:rFonts w:ascii="Arial" w:hAnsi="Arial" w:cs="Arial"/>
          <w:sz w:val="24"/>
        </w:rPr>
        <w:t>computo</w:t>
      </w:r>
      <w:proofErr w:type="spellEnd"/>
      <w:r>
        <w:rPr>
          <w:rFonts w:ascii="Arial" w:hAnsi="Arial" w:cs="Arial"/>
          <w:sz w:val="24"/>
        </w:rPr>
        <w:t xml:space="preserve"> de esta Comisión y en ninguno se detectaron problemas para ingresar a la información. </w:t>
      </w:r>
    </w:p>
    <w:p w:rsidR="000A5490" w:rsidRDefault="000A5490" w:rsidP="00334B7B">
      <w:pPr>
        <w:autoSpaceDE w:val="0"/>
        <w:autoSpaceDN w:val="0"/>
        <w:adjustRightInd w:val="0"/>
        <w:rPr>
          <w:rFonts w:ascii="Arial" w:hAnsi="Arial" w:cs="Arial"/>
          <w:sz w:val="24"/>
        </w:rPr>
      </w:pPr>
    </w:p>
    <w:p w:rsidR="00E94D56" w:rsidRDefault="000A5490" w:rsidP="00334B7B">
      <w:pPr>
        <w:autoSpaceDE w:val="0"/>
        <w:autoSpaceDN w:val="0"/>
        <w:adjustRightInd w:val="0"/>
        <w:rPr>
          <w:rFonts w:ascii="Arial" w:hAnsi="Arial" w:cs="Arial"/>
          <w:color w:val="000000" w:themeColor="text1"/>
          <w:sz w:val="24"/>
        </w:rPr>
      </w:pPr>
      <w:r>
        <w:rPr>
          <w:rFonts w:ascii="Arial" w:hAnsi="Arial" w:cs="Arial"/>
          <w:sz w:val="24"/>
        </w:rPr>
        <w:t xml:space="preserve">No obstante lo anterior, </w:t>
      </w:r>
      <w:r w:rsidR="00334B7B">
        <w:rPr>
          <w:rFonts w:ascii="Arial" w:hAnsi="Arial" w:cs="Arial"/>
          <w:color w:val="000000" w:themeColor="text1"/>
          <w:sz w:val="24"/>
        </w:rPr>
        <w:t>el sujeto obligado compareció</w:t>
      </w:r>
      <w:r w:rsidR="00334B7B" w:rsidRPr="00EC40B0">
        <w:rPr>
          <w:rFonts w:ascii="Arial" w:hAnsi="Arial" w:cs="Arial"/>
          <w:color w:val="000000" w:themeColor="text1"/>
          <w:sz w:val="24"/>
        </w:rPr>
        <w:t xml:space="preserve"> ante este Órgano Garante</w:t>
      </w:r>
      <w:r w:rsidR="00334B7B">
        <w:rPr>
          <w:rFonts w:ascii="Arial" w:hAnsi="Arial" w:cs="Arial"/>
          <w:color w:val="000000" w:themeColor="text1"/>
          <w:sz w:val="24"/>
        </w:rPr>
        <w:t xml:space="preserve"> </w:t>
      </w:r>
      <w:r w:rsidR="00567DCF">
        <w:rPr>
          <w:rFonts w:ascii="Arial" w:hAnsi="Arial" w:cs="Arial"/>
          <w:color w:val="000000" w:themeColor="text1"/>
          <w:sz w:val="24"/>
        </w:rPr>
        <w:t xml:space="preserve">en la etapa procesal correspondiente </w:t>
      </w:r>
      <w:r w:rsidR="00334B7B">
        <w:rPr>
          <w:rFonts w:ascii="Arial" w:hAnsi="Arial" w:cs="Arial"/>
          <w:color w:val="000000" w:themeColor="text1"/>
          <w:sz w:val="24"/>
        </w:rPr>
        <w:t>a</w:t>
      </w:r>
      <w:r w:rsidR="00D2337D">
        <w:rPr>
          <w:rFonts w:ascii="Arial" w:hAnsi="Arial" w:cs="Arial"/>
          <w:color w:val="000000" w:themeColor="text1"/>
          <w:sz w:val="24"/>
        </w:rPr>
        <w:t xml:space="preserve"> solicitar a esta Comisión que en virtud de que el equipo de </w:t>
      </w:r>
      <w:proofErr w:type="spellStart"/>
      <w:r w:rsidR="00D2337D">
        <w:rPr>
          <w:rFonts w:ascii="Arial" w:hAnsi="Arial" w:cs="Arial"/>
          <w:color w:val="000000" w:themeColor="text1"/>
          <w:sz w:val="24"/>
        </w:rPr>
        <w:t>computo</w:t>
      </w:r>
      <w:proofErr w:type="spellEnd"/>
      <w:r w:rsidR="00D2337D">
        <w:rPr>
          <w:rFonts w:ascii="Arial" w:hAnsi="Arial" w:cs="Arial"/>
          <w:color w:val="000000" w:themeColor="text1"/>
          <w:sz w:val="24"/>
        </w:rPr>
        <w:t xml:space="preserve"> de la solicitante tiene problemas para descargar la información, se entregue la información a la misma y reiteran que dicha información se encuentra disponible en la liga electrónica proporcionada en la respuesta inicial. </w:t>
      </w:r>
    </w:p>
    <w:p w:rsidR="00DA70BD" w:rsidRDefault="00DA70BD" w:rsidP="00334B7B">
      <w:pPr>
        <w:autoSpaceDE w:val="0"/>
        <w:autoSpaceDN w:val="0"/>
        <w:adjustRightInd w:val="0"/>
        <w:rPr>
          <w:rFonts w:ascii="Arial" w:hAnsi="Arial" w:cs="Arial"/>
          <w:color w:val="000000" w:themeColor="text1"/>
          <w:sz w:val="24"/>
        </w:rPr>
      </w:pPr>
    </w:p>
    <w:p w:rsidR="00D2337D" w:rsidRDefault="00334B7B" w:rsidP="00334B7B">
      <w:pPr>
        <w:autoSpaceDE w:val="0"/>
        <w:autoSpaceDN w:val="0"/>
        <w:adjustRightInd w:val="0"/>
        <w:rPr>
          <w:rFonts w:ascii="Arial" w:hAnsi="Arial" w:cs="Arial"/>
          <w:color w:val="000000" w:themeColor="text1"/>
          <w:sz w:val="24"/>
        </w:rPr>
      </w:pPr>
      <w:r>
        <w:rPr>
          <w:rFonts w:ascii="Arial" w:hAnsi="Arial" w:cs="Arial"/>
          <w:color w:val="000000" w:themeColor="text1"/>
          <w:sz w:val="24"/>
        </w:rPr>
        <w:lastRenderedPageBreak/>
        <w:t xml:space="preserve">Ahora bien, </w:t>
      </w:r>
      <w:r w:rsidR="00D2337D">
        <w:rPr>
          <w:rFonts w:ascii="Arial" w:hAnsi="Arial" w:cs="Arial"/>
          <w:color w:val="000000" w:themeColor="text1"/>
          <w:sz w:val="24"/>
        </w:rPr>
        <w:t>como ya se precisó la liga electrónica proporcionada por la autoridad no presenta ningún problema para acceder a ella</w:t>
      </w:r>
      <w:r w:rsidR="00BC2DF7">
        <w:rPr>
          <w:rFonts w:ascii="Arial" w:hAnsi="Arial" w:cs="Arial"/>
          <w:color w:val="000000" w:themeColor="text1"/>
          <w:sz w:val="24"/>
        </w:rPr>
        <w:t>,</w:t>
      </w:r>
      <w:r w:rsidR="00D2337D">
        <w:rPr>
          <w:rFonts w:ascii="Arial" w:hAnsi="Arial" w:cs="Arial"/>
          <w:color w:val="000000" w:themeColor="text1"/>
          <w:sz w:val="24"/>
        </w:rPr>
        <w:t xml:space="preserve"> contrario a lo que afirma la recurrente, sin embargo </w:t>
      </w:r>
      <w:r>
        <w:rPr>
          <w:rFonts w:ascii="Arial" w:hAnsi="Arial" w:cs="Arial"/>
          <w:color w:val="000000" w:themeColor="text1"/>
          <w:sz w:val="24"/>
        </w:rPr>
        <w:t>por exhaustividad</w:t>
      </w:r>
      <w:r w:rsidR="00D2337D">
        <w:rPr>
          <w:rFonts w:ascii="Arial" w:hAnsi="Arial" w:cs="Arial"/>
          <w:color w:val="000000" w:themeColor="text1"/>
          <w:sz w:val="24"/>
        </w:rPr>
        <w:t>,</w:t>
      </w:r>
      <w:r w:rsidR="00974EE2">
        <w:rPr>
          <w:rFonts w:ascii="Arial" w:hAnsi="Arial" w:cs="Arial"/>
          <w:color w:val="000000" w:themeColor="text1"/>
          <w:sz w:val="24"/>
        </w:rPr>
        <w:t xml:space="preserve">  esta Comisión analizará</w:t>
      </w:r>
      <w:r>
        <w:rPr>
          <w:rFonts w:ascii="Arial" w:hAnsi="Arial" w:cs="Arial"/>
          <w:color w:val="000000" w:themeColor="text1"/>
          <w:sz w:val="24"/>
        </w:rPr>
        <w:t xml:space="preserve"> la calidad de la información </w:t>
      </w:r>
      <w:r w:rsidR="00D2337D">
        <w:rPr>
          <w:rFonts w:ascii="Arial" w:hAnsi="Arial" w:cs="Arial"/>
          <w:color w:val="000000" w:themeColor="text1"/>
          <w:sz w:val="24"/>
        </w:rPr>
        <w:t>contenida en dicha liga electrónica, a fin de garantizar que efectivamente, la respuesta otorgada a la solicitante este completa en cuanto a lo que solicitó.</w:t>
      </w:r>
    </w:p>
    <w:p w:rsidR="00334B7B" w:rsidRDefault="00D2337D" w:rsidP="00334B7B">
      <w:pPr>
        <w:autoSpaceDE w:val="0"/>
        <w:autoSpaceDN w:val="0"/>
        <w:adjustRightInd w:val="0"/>
        <w:rPr>
          <w:rFonts w:ascii="Arial" w:hAnsi="Arial" w:cs="Arial"/>
          <w:color w:val="000000" w:themeColor="text1"/>
          <w:sz w:val="24"/>
        </w:rPr>
      </w:pPr>
      <w:r>
        <w:rPr>
          <w:rFonts w:ascii="Arial" w:hAnsi="Arial" w:cs="Arial"/>
          <w:color w:val="000000" w:themeColor="text1"/>
          <w:sz w:val="24"/>
        </w:rPr>
        <w:t xml:space="preserve"> </w:t>
      </w:r>
    </w:p>
    <w:p w:rsidR="00BC2DF7" w:rsidRDefault="00974EE2" w:rsidP="00334B7B">
      <w:pPr>
        <w:autoSpaceDE w:val="0"/>
        <w:autoSpaceDN w:val="0"/>
        <w:adjustRightInd w:val="0"/>
        <w:rPr>
          <w:rFonts w:ascii="Arial" w:hAnsi="Arial" w:cs="Arial"/>
          <w:color w:val="000000" w:themeColor="text1"/>
          <w:sz w:val="24"/>
        </w:rPr>
      </w:pPr>
      <w:r>
        <w:rPr>
          <w:rFonts w:ascii="Arial" w:hAnsi="Arial" w:cs="Arial"/>
          <w:color w:val="000000" w:themeColor="text1"/>
          <w:sz w:val="24"/>
        </w:rPr>
        <w:t>En ese sentido, l</w:t>
      </w:r>
      <w:r w:rsidR="00DA70BD">
        <w:rPr>
          <w:rFonts w:ascii="Arial" w:hAnsi="Arial" w:cs="Arial"/>
          <w:color w:val="000000" w:themeColor="text1"/>
          <w:sz w:val="24"/>
        </w:rPr>
        <w:t xml:space="preserve">a </w:t>
      </w:r>
      <w:r w:rsidR="00BC2DF7">
        <w:rPr>
          <w:rFonts w:ascii="Arial" w:hAnsi="Arial" w:cs="Arial"/>
          <w:color w:val="000000" w:themeColor="text1"/>
          <w:sz w:val="24"/>
        </w:rPr>
        <w:t xml:space="preserve">información proporcionada por el </w:t>
      </w:r>
      <w:r w:rsidR="00334B7B">
        <w:rPr>
          <w:rFonts w:ascii="Arial" w:hAnsi="Arial" w:cs="Arial"/>
          <w:color w:val="000000" w:themeColor="text1"/>
          <w:sz w:val="24"/>
        </w:rPr>
        <w:t>Sujeto Obligado</w:t>
      </w:r>
      <w:r w:rsidR="00DA70BD">
        <w:rPr>
          <w:rFonts w:ascii="Arial" w:hAnsi="Arial" w:cs="Arial"/>
          <w:color w:val="000000" w:themeColor="text1"/>
          <w:sz w:val="24"/>
        </w:rPr>
        <w:t xml:space="preserve">, es </w:t>
      </w:r>
      <w:r w:rsidR="003B66EE">
        <w:rPr>
          <w:rFonts w:ascii="Arial" w:hAnsi="Arial" w:cs="Arial"/>
          <w:color w:val="000000" w:themeColor="text1"/>
          <w:sz w:val="24"/>
        </w:rPr>
        <w:t xml:space="preserve">una liga electrónica que conduce a </w:t>
      </w:r>
      <w:r w:rsidR="00BC2DF7">
        <w:rPr>
          <w:rFonts w:ascii="Arial" w:hAnsi="Arial" w:cs="Arial"/>
          <w:color w:val="000000" w:themeColor="text1"/>
          <w:sz w:val="24"/>
        </w:rPr>
        <w:t>la versión pública del listado de los</w:t>
      </w:r>
      <w:r w:rsidR="00520D7C">
        <w:rPr>
          <w:rFonts w:ascii="Arial" w:hAnsi="Arial" w:cs="Arial"/>
          <w:color w:val="000000" w:themeColor="text1"/>
          <w:sz w:val="24"/>
        </w:rPr>
        <w:t xml:space="preserve"> cien deudores con mayor adeudo con el organismo, </w:t>
      </w:r>
      <w:r w:rsidR="00BC2DF7">
        <w:rPr>
          <w:rFonts w:ascii="Arial" w:hAnsi="Arial" w:cs="Arial"/>
          <w:color w:val="000000" w:themeColor="text1"/>
          <w:sz w:val="24"/>
        </w:rPr>
        <w:t xml:space="preserve">indicando el saldo que debe cada uno, sin embargo no se encuentra </w:t>
      </w:r>
      <w:r w:rsidR="00DA70BD">
        <w:rPr>
          <w:rFonts w:ascii="Arial" w:hAnsi="Arial" w:cs="Arial"/>
          <w:color w:val="000000" w:themeColor="text1"/>
          <w:sz w:val="24"/>
        </w:rPr>
        <w:t xml:space="preserve">precisado a que municipio pertenecen, ni el periodo que abarca la deuda, tal y como lo solicitó la aquí recurrente, </w:t>
      </w:r>
      <w:proofErr w:type="spellStart"/>
      <w:r w:rsidR="00DA70BD">
        <w:rPr>
          <w:rFonts w:ascii="Arial" w:hAnsi="Arial" w:cs="Arial"/>
          <w:color w:val="000000" w:themeColor="text1"/>
          <w:sz w:val="24"/>
        </w:rPr>
        <w:t>ademas</w:t>
      </w:r>
      <w:proofErr w:type="spellEnd"/>
      <w:r w:rsidR="00DA70BD">
        <w:rPr>
          <w:rFonts w:ascii="Arial" w:hAnsi="Arial" w:cs="Arial"/>
          <w:color w:val="000000" w:themeColor="text1"/>
          <w:sz w:val="24"/>
        </w:rPr>
        <w:t xml:space="preserve"> de que la información se encuentra incompleta ya que la solicitante requirió saber la totalidad de personas que presentan un adeudo con el organismo, y no solo las cien cuentas con mayor adeudo. </w:t>
      </w:r>
    </w:p>
    <w:p w:rsidR="00DA70BD" w:rsidRDefault="00DA70BD" w:rsidP="00334B7B">
      <w:pPr>
        <w:autoSpaceDE w:val="0"/>
        <w:autoSpaceDN w:val="0"/>
        <w:adjustRightInd w:val="0"/>
        <w:rPr>
          <w:rFonts w:ascii="Arial" w:hAnsi="Arial" w:cs="Arial"/>
          <w:color w:val="000000" w:themeColor="text1"/>
          <w:sz w:val="24"/>
        </w:rPr>
      </w:pPr>
    </w:p>
    <w:p w:rsidR="00716673" w:rsidRDefault="00716673" w:rsidP="00334B7B">
      <w:pPr>
        <w:autoSpaceDE w:val="0"/>
        <w:autoSpaceDN w:val="0"/>
        <w:adjustRightInd w:val="0"/>
        <w:rPr>
          <w:rFonts w:ascii="Arial" w:hAnsi="Arial" w:cs="Arial"/>
          <w:color w:val="000000" w:themeColor="text1"/>
          <w:sz w:val="24"/>
        </w:rPr>
      </w:pPr>
      <w:r>
        <w:rPr>
          <w:rFonts w:ascii="Arial" w:hAnsi="Arial" w:cs="Arial"/>
          <w:color w:val="000000" w:themeColor="text1"/>
          <w:sz w:val="24"/>
        </w:rPr>
        <w:t>En ese tenor, es importante señalar que todo acto administrativo debe apegarse a los principios de congruencia y exhaustividad, entendiendo lo primero como la concordancia que debe existir entre el pedimento formulado y la respuesta otorgada</w:t>
      </w:r>
      <w:r w:rsidR="00AC1EB8">
        <w:rPr>
          <w:rFonts w:ascii="Arial" w:hAnsi="Arial" w:cs="Arial"/>
          <w:color w:val="000000" w:themeColor="text1"/>
          <w:sz w:val="24"/>
        </w:rPr>
        <w:t>,</w:t>
      </w:r>
      <w:r>
        <w:rPr>
          <w:rFonts w:ascii="Arial" w:hAnsi="Arial" w:cs="Arial"/>
          <w:color w:val="000000" w:themeColor="text1"/>
          <w:sz w:val="24"/>
        </w:rPr>
        <w:t xml:space="preserve"> y por lo segundo el que se pronuncie expresamente sobre cada uno de los puntos </w:t>
      </w:r>
      <w:r w:rsidR="0043530F">
        <w:rPr>
          <w:rFonts w:ascii="Arial" w:hAnsi="Arial" w:cs="Arial"/>
          <w:color w:val="000000" w:themeColor="text1"/>
          <w:sz w:val="24"/>
        </w:rPr>
        <w:t>solicitados</w:t>
      </w:r>
      <w:r>
        <w:rPr>
          <w:rFonts w:ascii="Arial" w:hAnsi="Arial" w:cs="Arial"/>
          <w:color w:val="000000" w:themeColor="text1"/>
          <w:sz w:val="24"/>
        </w:rPr>
        <w:t xml:space="preserve">, a fin de garantizar el </w:t>
      </w:r>
      <w:r w:rsidR="00AC1EB8">
        <w:rPr>
          <w:rFonts w:ascii="Arial" w:hAnsi="Arial" w:cs="Arial"/>
          <w:color w:val="000000" w:themeColor="text1"/>
          <w:sz w:val="24"/>
        </w:rPr>
        <w:t>ejercicio</w:t>
      </w:r>
      <w:r>
        <w:rPr>
          <w:rFonts w:ascii="Arial" w:hAnsi="Arial" w:cs="Arial"/>
          <w:color w:val="000000" w:themeColor="text1"/>
          <w:sz w:val="24"/>
        </w:rPr>
        <w:t xml:space="preserve"> pleno del derecho de acceso a la información, circunstancia que no aconteció en el caso particular. </w:t>
      </w:r>
    </w:p>
    <w:p w:rsidR="00716673" w:rsidRDefault="00716673" w:rsidP="00334B7B">
      <w:pPr>
        <w:autoSpaceDE w:val="0"/>
        <w:autoSpaceDN w:val="0"/>
        <w:adjustRightInd w:val="0"/>
        <w:rPr>
          <w:rFonts w:ascii="Arial" w:hAnsi="Arial" w:cs="Arial"/>
          <w:color w:val="000000" w:themeColor="text1"/>
          <w:sz w:val="24"/>
        </w:rPr>
      </w:pPr>
    </w:p>
    <w:p w:rsidR="0043530F" w:rsidRDefault="0043530F" w:rsidP="00334B7B">
      <w:pPr>
        <w:autoSpaceDE w:val="0"/>
        <w:autoSpaceDN w:val="0"/>
        <w:adjustRightInd w:val="0"/>
        <w:rPr>
          <w:rFonts w:ascii="Arial" w:hAnsi="Arial" w:cs="Arial"/>
          <w:color w:val="000000" w:themeColor="text1"/>
          <w:sz w:val="24"/>
        </w:rPr>
      </w:pPr>
      <w:r>
        <w:rPr>
          <w:rFonts w:ascii="Arial" w:hAnsi="Arial" w:cs="Arial"/>
          <w:color w:val="000000" w:themeColor="text1"/>
          <w:sz w:val="24"/>
        </w:rPr>
        <w:t>Se trae a contexto el siguiente criterio 02/17 emitido por el Pleno del Instituto Nacional de Transparencia, Acceso a la Información y Protección de Datos Personales.</w:t>
      </w:r>
    </w:p>
    <w:p w:rsidR="0043530F" w:rsidRDefault="0043530F" w:rsidP="00334B7B">
      <w:pPr>
        <w:autoSpaceDE w:val="0"/>
        <w:autoSpaceDN w:val="0"/>
        <w:adjustRightInd w:val="0"/>
        <w:rPr>
          <w:rFonts w:ascii="Arial" w:hAnsi="Arial" w:cs="Arial"/>
          <w:color w:val="000000" w:themeColor="text1"/>
          <w:sz w:val="24"/>
        </w:rPr>
      </w:pPr>
      <w:r>
        <w:rPr>
          <w:rFonts w:ascii="Arial" w:hAnsi="Arial" w:cs="Arial"/>
          <w:color w:val="000000" w:themeColor="text1"/>
          <w:sz w:val="24"/>
        </w:rPr>
        <w:t xml:space="preserve"> </w:t>
      </w:r>
    </w:p>
    <w:p w:rsidR="00C27CE5" w:rsidRDefault="00C27CE5" w:rsidP="0043530F">
      <w:pPr>
        <w:spacing w:line="240" w:lineRule="auto"/>
        <w:ind w:left="851" w:right="616"/>
        <w:rPr>
          <w:rFonts w:ascii="Arial" w:hAnsi="Arial" w:cs="Arial"/>
          <w:sz w:val="22"/>
          <w:szCs w:val="22"/>
        </w:rPr>
      </w:pPr>
      <w:r w:rsidRPr="0043530F">
        <w:rPr>
          <w:rFonts w:ascii="Arial" w:hAnsi="Arial" w:cs="Arial"/>
          <w:b/>
          <w:sz w:val="22"/>
          <w:szCs w:val="22"/>
        </w:rPr>
        <w:t xml:space="preserve">Congruencia y exhaustividad. Sus alcances para garantizar el derecho de acceso a la información. </w:t>
      </w:r>
      <w:r w:rsidRPr="0043530F">
        <w:rPr>
          <w:rFonts w:ascii="Arial" w:hAnsi="Arial" w:cs="Arial"/>
          <w:sz w:val="22"/>
          <w:szCs w:val="22"/>
        </w:rPr>
        <w:t xml:space="preserve">De conformidad con el artículo </w:t>
      </w:r>
      <w:r w:rsidRPr="0043530F">
        <w:rPr>
          <w:rFonts w:ascii="Arial" w:hAnsi="Arial"/>
          <w:sz w:val="22"/>
          <w:szCs w:val="22"/>
          <w:lang w:val="es-ES_tradnl"/>
        </w:rPr>
        <w:t>3 de la Ley Federal de Procedimiento Administrativo</w:t>
      </w:r>
      <w:r w:rsidRPr="0043530F">
        <w:rPr>
          <w:rFonts w:ascii="Arial" w:hAnsi="Arial" w:cs="Arial"/>
          <w:sz w:val="22"/>
          <w:szCs w:val="22"/>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w:t>
      </w:r>
      <w:r w:rsidRPr="0043530F">
        <w:rPr>
          <w:rFonts w:ascii="Arial" w:hAnsi="Arial" w:cs="Arial"/>
          <w:sz w:val="22"/>
          <w:szCs w:val="22"/>
        </w:rPr>
        <w:lastRenderedPageBreak/>
        <w:t>lógica con lo solicitado y atiendan de manera puntual y expresa, cada uno de los contenidos de información.</w:t>
      </w:r>
    </w:p>
    <w:p w:rsidR="00520D7C" w:rsidRPr="0043530F" w:rsidRDefault="00520D7C" w:rsidP="0043530F">
      <w:pPr>
        <w:spacing w:line="240" w:lineRule="auto"/>
        <w:ind w:left="851" w:right="616"/>
        <w:rPr>
          <w:rFonts w:ascii="Arial" w:hAnsi="Arial" w:cs="Arial"/>
          <w:sz w:val="22"/>
          <w:szCs w:val="22"/>
        </w:rPr>
      </w:pPr>
    </w:p>
    <w:p w:rsidR="00036DB4" w:rsidRDefault="00036DB4" w:rsidP="00036DB4">
      <w:pPr>
        <w:spacing w:line="240" w:lineRule="auto"/>
        <w:rPr>
          <w:rFonts w:ascii="Arial" w:hAnsi="Arial" w:cs="Arial"/>
          <w:sz w:val="24"/>
        </w:rPr>
      </w:pPr>
    </w:p>
    <w:p w:rsidR="00334B7B" w:rsidRDefault="00334B7B" w:rsidP="00334B7B">
      <w:pPr>
        <w:rPr>
          <w:rFonts w:ascii="Arial" w:hAnsi="Arial" w:cs="Arial"/>
          <w:sz w:val="24"/>
        </w:rPr>
      </w:pPr>
      <w:r w:rsidRPr="000C3994">
        <w:rPr>
          <w:rFonts w:ascii="Arial" w:hAnsi="Arial" w:cs="Arial"/>
          <w:sz w:val="24"/>
        </w:rPr>
        <w:t xml:space="preserve">Por lo anterior, esta Comisión con fundamento en lo dispuesto por el artículo 175 </w:t>
      </w:r>
      <w:proofErr w:type="gramStart"/>
      <w:r w:rsidRPr="000C3994">
        <w:rPr>
          <w:rFonts w:ascii="Arial" w:hAnsi="Arial" w:cs="Arial"/>
          <w:sz w:val="24"/>
        </w:rPr>
        <w:t>fracción</w:t>
      </w:r>
      <w:proofErr w:type="gramEnd"/>
      <w:r w:rsidRPr="000C3994">
        <w:rPr>
          <w:rFonts w:ascii="Arial" w:hAnsi="Arial" w:cs="Arial"/>
          <w:sz w:val="24"/>
        </w:rPr>
        <w:t xml:space="preserve"> III, de la Ley de Transparencia y Acceso a la Información Pública del Estado, </w:t>
      </w:r>
      <w:r w:rsidRPr="000C3994">
        <w:rPr>
          <w:rFonts w:ascii="Arial" w:hAnsi="Arial" w:cs="Arial"/>
          <w:b/>
          <w:sz w:val="24"/>
        </w:rPr>
        <w:t>MODIFICA</w:t>
      </w:r>
      <w:r w:rsidRPr="000C3994">
        <w:rPr>
          <w:rFonts w:ascii="Arial" w:hAnsi="Arial" w:cs="Arial"/>
          <w:sz w:val="24"/>
        </w:rPr>
        <w:t xml:space="preserve"> la respuesta del sujeto obligado para efecto de que:</w:t>
      </w:r>
    </w:p>
    <w:p w:rsidR="00334B7B" w:rsidRPr="000C3994" w:rsidRDefault="00334B7B" w:rsidP="00334B7B">
      <w:pPr>
        <w:rPr>
          <w:rFonts w:ascii="Arial" w:hAnsi="Arial" w:cs="Arial"/>
          <w:sz w:val="24"/>
        </w:rPr>
      </w:pPr>
    </w:p>
    <w:p w:rsidR="00334B7B" w:rsidRDefault="0043530F" w:rsidP="00974EE2">
      <w:pPr>
        <w:pStyle w:val="Default"/>
        <w:numPr>
          <w:ilvl w:val="0"/>
          <w:numId w:val="2"/>
        </w:numPr>
        <w:spacing w:line="360" w:lineRule="auto"/>
        <w:jc w:val="both"/>
      </w:pPr>
      <w:r>
        <w:t xml:space="preserve">Envié al correo electrónico señalado por la solicitante la información requerida, </w:t>
      </w:r>
      <w:r w:rsidR="00520D7C">
        <w:t xml:space="preserve">en versión pública, </w:t>
      </w:r>
      <w:r>
        <w:t>de manera completa y en los términos que la solicitó, misma que debe estar expedida por el área c</w:t>
      </w:r>
      <w:r w:rsidR="00974EE2">
        <w:t xml:space="preserve">ompetente </w:t>
      </w:r>
      <w:r>
        <w:t xml:space="preserve">del organismo, </w:t>
      </w:r>
      <w:r w:rsidR="00974EE2">
        <w:t>acreditando debidamente las gestiones realizadas para allegarse de la misma, a</w:t>
      </w:r>
      <w:r w:rsidR="00334B7B">
        <w:t xml:space="preserve"> fin de que esta Comisión este en aptitud de </w:t>
      </w:r>
      <w:r w:rsidR="00334B7B" w:rsidRPr="00EC52AC">
        <w:t>comprobar la veracidad de la información</w:t>
      </w:r>
      <w:r w:rsidR="00334B7B">
        <w:t xml:space="preserve"> entregada</w:t>
      </w:r>
      <w:r w:rsidR="00334B7B" w:rsidRPr="00EC52AC">
        <w:t xml:space="preserve">, así como examinar el método por el cual el sujeto obligado la generó. </w:t>
      </w:r>
    </w:p>
    <w:p w:rsidR="00334B7B" w:rsidRDefault="00334B7B" w:rsidP="00334B7B">
      <w:pPr>
        <w:rPr>
          <w:rFonts w:ascii="Arial" w:hAnsi="Arial" w:cs="Arial"/>
        </w:rPr>
      </w:pPr>
    </w:p>
    <w:p w:rsidR="00334B7B" w:rsidRDefault="00334B7B" w:rsidP="00334B7B">
      <w:pPr>
        <w:rPr>
          <w:rFonts w:ascii="Arial" w:hAnsi="Arial" w:cs="Arial"/>
          <w:color w:val="000000" w:themeColor="text1"/>
          <w:sz w:val="24"/>
        </w:rPr>
      </w:pPr>
      <w:r w:rsidRPr="004E572F">
        <w:rPr>
          <w:rFonts w:ascii="Arial" w:hAnsi="Arial" w:cs="Arial"/>
          <w:color w:val="000000" w:themeColor="text1"/>
          <w:sz w:val="24"/>
        </w:rPr>
        <w:t xml:space="preserve">Con fundamento en los artículos 183 de la Ley de Transparencia y Acceso a la Información Pública del Estado, se le concede al </w:t>
      </w:r>
      <w:r>
        <w:rPr>
          <w:rFonts w:ascii="Arial" w:hAnsi="Arial" w:cs="Arial"/>
          <w:color w:val="000000" w:themeColor="text1"/>
          <w:sz w:val="24"/>
        </w:rPr>
        <w:t xml:space="preserve">sujeto </w:t>
      </w:r>
      <w:r w:rsidRPr="004E572F">
        <w:rPr>
          <w:rFonts w:ascii="Arial" w:hAnsi="Arial" w:cs="Arial"/>
          <w:color w:val="000000" w:themeColor="text1"/>
          <w:sz w:val="24"/>
        </w:rPr>
        <w:t xml:space="preserve">obligado el término de </w:t>
      </w:r>
      <w:r w:rsidRPr="00974EE2">
        <w:rPr>
          <w:rFonts w:ascii="Arial" w:hAnsi="Arial" w:cs="Arial"/>
          <w:b/>
          <w:color w:val="000000" w:themeColor="text1"/>
          <w:sz w:val="24"/>
        </w:rPr>
        <w:t>diez días,</w:t>
      </w:r>
      <w:r w:rsidRPr="004E572F">
        <w:rPr>
          <w:rFonts w:ascii="Arial" w:hAnsi="Arial" w:cs="Arial"/>
          <w:color w:val="000000" w:themeColor="text1"/>
          <w:sz w:val="24"/>
        </w:rPr>
        <w:t xml:space="preserve"> </w:t>
      </w:r>
      <w:r w:rsidRPr="004E572F">
        <w:rPr>
          <w:rFonts w:ascii="Arial" w:hAnsi="Arial" w:cs="Arial"/>
          <w:bCs/>
          <w:color w:val="000000" w:themeColor="text1"/>
          <w:sz w:val="24"/>
          <w:lang w:val="es-MX" w:eastAsia="es-MX"/>
        </w:rPr>
        <w:t>contados a partir del día siguiente de su notificación,</w:t>
      </w:r>
      <w:r w:rsidRPr="004E572F">
        <w:rPr>
          <w:rFonts w:ascii="Arial" w:hAnsi="Arial" w:cs="Arial"/>
          <w:color w:val="000000" w:themeColor="text1"/>
          <w:sz w:val="24"/>
        </w:rPr>
        <w:t xml:space="preserve"> para que </w:t>
      </w:r>
      <w:proofErr w:type="spellStart"/>
      <w:r w:rsidRPr="004E572F">
        <w:rPr>
          <w:rFonts w:ascii="Arial" w:hAnsi="Arial" w:cs="Arial"/>
          <w:color w:val="000000" w:themeColor="text1"/>
          <w:sz w:val="24"/>
        </w:rPr>
        <w:t>de</w:t>
      </w:r>
      <w:proofErr w:type="spellEnd"/>
      <w:r w:rsidRPr="004E572F">
        <w:rPr>
          <w:rFonts w:ascii="Arial" w:hAnsi="Arial" w:cs="Arial"/>
          <w:color w:val="000000" w:themeColor="text1"/>
          <w:sz w:val="24"/>
        </w:rPr>
        <w:t xml:space="preserve"> cumplimiento a lo ord</w:t>
      </w:r>
      <w:r>
        <w:rPr>
          <w:rFonts w:ascii="Arial" w:hAnsi="Arial" w:cs="Arial"/>
          <w:color w:val="000000" w:themeColor="text1"/>
          <w:sz w:val="24"/>
        </w:rPr>
        <w:t xml:space="preserve">enado en la presente resolución, se estima este plazo </w:t>
      </w:r>
      <w:r w:rsidRPr="004E572F">
        <w:rPr>
          <w:rFonts w:ascii="Arial" w:hAnsi="Arial" w:cs="Arial"/>
          <w:color w:val="000000" w:themeColor="text1"/>
          <w:sz w:val="24"/>
        </w:rPr>
        <w:t>por analogía al artículo 154 de la</w:t>
      </w:r>
      <w:r>
        <w:rPr>
          <w:rFonts w:ascii="Arial" w:hAnsi="Arial" w:cs="Arial"/>
          <w:color w:val="000000" w:themeColor="text1"/>
          <w:sz w:val="24"/>
        </w:rPr>
        <w:t xml:space="preserve"> misma </w:t>
      </w:r>
      <w:r w:rsidRPr="004E572F">
        <w:rPr>
          <w:rFonts w:ascii="Arial" w:hAnsi="Arial" w:cs="Arial"/>
          <w:color w:val="000000" w:themeColor="text1"/>
          <w:sz w:val="24"/>
        </w:rPr>
        <w:t>Ley</w:t>
      </w:r>
      <w:r>
        <w:rPr>
          <w:rFonts w:ascii="Arial" w:hAnsi="Arial" w:cs="Arial"/>
          <w:color w:val="000000" w:themeColor="text1"/>
          <w:sz w:val="24"/>
        </w:rPr>
        <w:t>.</w:t>
      </w:r>
    </w:p>
    <w:p w:rsidR="00334B7B" w:rsidRPr="004E572F" w:rsidRDefault="00334B7B" w:rsidP="00334B7B">
      <w:pPr>
        <w:rPr>
          <w:rFonts w:ascii="Arial" w:hAnsi="Arial" w:cs="Arial"/>
          <w:color w:val="000000" w:themeColor="text1"/>
          <w:sz w:val="24"/>
        </w:rPr>
      </w:pPr>
      <w:r w:rsidRPr="004E572F">
        <w:rPr>
          <w:rFonts w:ascii="Arial" w:hAnsi="Arial" w:cs="Arial"/>
          <w:color w:val="000000" w:themeColor="text1"/>
          <w:sz w:val="24"/>
        </w:rPr>
        <w:t xml:space="preserve"> </w:t>
      </w:r>
    </w:p>
    <w:p w:rsidR="00334B7B" w:rsidRDefault="00334B7B" w:rsidP="00334B7B">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 xml:space="preserve">Una vez concluido dicho plazo, </w:t>
      </w:r>
      <w:r w:rsidRPr="004E572F">
        <w:rPr>
          <w:rFonts w:ascii="Arial" w:hAnsi="Arial" w:cs="Arial"/>
          <w:color w:val="000000" w:themeColor="text1"/>
          <w:sz w:val="24"/>
          <w:lang w:val="es-MX" w:eastAsia="es-MX"/>
        </w:rPr>
        <w:t xml:space="preserve">dentro de los </w:t>
      </w:r>
      <w:r w:rsidRPr="00974EE2">
        <w:rPr>
          <w:rFonts w:ascii="Arial" w:hAnsi="Arial" w:cs="Arial"/>
          <w:b/>
          <w:color w:val="000000" w:themeColor="text1"/>
          <w:sz w:val="24"/>
          <w:lang w:val="es-MX" w:eastAsia="es-MX"/>
        </w:rPr>
        <w:t>tres días hábiles siguientes</w:t>
      </w:r>
      <w:r w:rsidRPr="004E572F">
        <w:rPr>
          <w:rFonts w:ascii="Arial" w:hAnsi="Arial" w:cs="Arial"/>
          <w:color w:val="000000" w:themeColor="text1"/>
          <w:sz w:val="24"/>
          <w:lang w:val="es-MX" w:eastAsia="es-MX"/>
        </w:rPr>
        <w:t>, deberá</w:t>
      </w:r>
      <w:r w:rsidRPr="004E572F">
        <w:rPr>
          <w:rFonts w:ascii="Arial" w:hAnsi="Arial" w:cs="Arial"/>
          <w:bCs/>
          <w:color w:val="000000" w:themeColor="text1"/>
          <w:sz w:val="24"/>
          <w:lang w:val="es-MX" w:eastAsia="es-MX"/>
        </w:rPr>
        <w:t xml:space="preserve"> </w:t>
      </w:r>
      <w:r w:rsidRPr="004E572F">
        <w:rPr>
          <w:rFonts w:ascii="Arial" w:hAnsi="Arial" w:cs="Arial"/>
          <w:color w:val="000000" w:themeColor="text1"/>
          <w:sz w:val="24"/>
          <w:lang w:val="es-MX" w:eastAsia="es-MX"/>
        </w:rPr>
        <w:t>informar el cumplimiento al presente fallo con los documentos fehacientes </w:t>
      </w:r>
      <w:r w:rsidRPr="004E572F">
        <w:rPr>
          <w:rFonts w:ascii="Arial" w:hAnsi="Arial" w:cs="Arial"/>
          <w:bCs/>
          <w:color w:val="000000" w:themeColor="text1"/>
          <w:sz w:val="24"/>
          <w:lang w:val="es-MX" w:eastAsia="es-MX"/>
        </w:rPr>
        <w:t>(originales o copia certificada de documentos y bandeja de salida del correo electrónico),</w:t>
      </w:r>
      <w:r w:rsidRPr="004E572F">
        <w:rPr>
          <w:rFonts w:ascii="Arial" w:hAnsi="Arial" w:cs="Arial"/>
          <w:color w:val="000000" w:themeColor="text1"/>
          <w:sz w:val="24"/>
          <w:lang w:val="es-MX" w:eastAsia="es-MX"/>
        </w:rPr>
        <w:t xml:space="preserve"> con fundamento en los artículos 177 </w:t>
      </w:r>
      <w:r>
        <w:rPr>
          <w:rFonts w:ascii="Arial" w:hAnsi="Arial" w:cs="Arial"/>
          <w:color w:val="000000" w:themeColor="text1"/>
          <w:sz w:val="24"/>
          <w:lang w:val="es-MX" w:eastAsia="es-MX"/>
        </w:rPr>
        <w:t xml:space="preserve">y </w:t>
      </w:r>
      <w:r w:rsidRPr="004E572F">
        <w:rPr>
          <w:rFonts w:ascii="Arial" w:hAnsi="Arial" w:cs="Arial"/>
          <w:color w:val="000000" w:themeColor="text1"/>
          <w:sz w:val="24"/>
          <w:lang w:val="es-MX" w:eastAsia="es-MX"/>
        </w:rPr>
        <w:t>184 de la Ley de Transparencia y Acceso a la Información Pública </w:t>
      </w:r>
      <w:r w:rsidRPr="004E572F">
        <w:rPr>
          <w:rFonts w:ascii="Arial" w:hAnsi="Arial" w:cs="Arial"/>
          <w:bCs/>
          <w:color w:val="000000" w:themeColor="text1"/>
          <w:sz w:val="24"/>
          <w:lang w:val="es-MX" w:eastAsia="es-MX"/>
        </w:rPr>
        <w:t>y en caso de no cumplir con esta resolución se dará vista con la denuncia correspondiente al Órgano de Control Interno o a quien resulte competente para integrar y sustanciar el procedimiento sancionatorio por incurrir en posibles actos que actualicen la hipótes</w:t>
      </w:r>
      <w:r>
        <w:rPr>
          <w:rFonts w:ascii="Arial" w:hAnsi="Arial" w:cs="Arial"/>
          <w:bCs/>
          <w:color w:val="000000" w:themeColor="text1"/>
          <w:sz w:val="24"/>
          <w:lang w:val="es-MX" w:eastAsia="es-MX"/>
        </w:rPr>
        <w:t>is contenida en el artículo 197 fracción XV</w:t>
      </w:r>
      <w:r w:rsidRPr="004E572F">
        <w:rPr>
          <w:rFonts w:ascii="Arial" w:hAnsi="Arial" w:cs="Arial"/>
          <w:bCs/>
          <w:color w:val="000000" w:themeColor="text1"/>
          <w:sz w:val="24"/>
          <w:lang w:val="es-MX" w:eastAsia="es-MX"/>
        </w:rPr>
        <w:t xml:space="preserve"> de la Ley</w:t>
      </w:r>
      <w:r>
        <w:rPr>
          <w:rFonts w:ascii="Arial" w:hAnsi="Arial" w:cs="Arial"/>
          <w:bCs/>
          <w:color w:val="000000" w:themeColor="text1"/>
          <w:sz w:val="24"/>
          <w:lang w:val="es-MX" w:eastAsia="es-MX"/>
        </w:rPr>
        <w:t xml:space="preserve"> en comento.</w:t>
      </w:r>
    </w:p>
    <w:p w:rsidR="00334B7B" w:rsidRDefault="00334B7B" w:rsidP="00334B7B">
      <w:pPr>
        <w:shd w:val="clear" w:color="auto" w:fill="FFFFFF"/>
        <w:rPr>
          <w:rFonts w:ascii="Arial" w:hAnsi="Arial" w:cs="Arial"/>
          <w:bCs/>
          <w:color w:val="000000" w:themeColor="text1"/>
          <w:sz w:val="24"/>
          <w:lang w:val="es-MX" w:eastAsia="es-MX"/>
        </w:rPr>
      </w:pPr>
    </w:p>
    <w:p w:rsidR="00334B7B" w:rsidRPr="004E572F" w:rsidRDefault="00334B7B" w:rsidP="00334B7B">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Lo anterior, sin perjuicio de que esta Comisión realicé lo necesario para que se dé el debido cumplimiento a la presente resolución.</w:t>
      </w:r>
    </w:p>
    <w:p w:rsidR="00334B7B" w:rsidRPr="004E572F" w:rsidRDefault="00334B7B" w:rsidP="00334B7B">
      <w:pPr>
        <w:pStyle w:val="corte4fondo"/>
        <w:ind w:firstLine="0"/>
        <w:rPr>
          <w:rFonts w:cs="Arial"/>
          <w:bCs/>
          <w:color w:val="000000" w:themeColor="text1"/>
          <w:sz w:val="24"/>
          <w:szCs w:val="24"/>
          <w:lang w:val="es-MX"/>
        </w:rPr>
      </w:pPr>
    </w:p>
    <w:p w:rsidR="00334B7B" w:rsidRPr="004E572F" w:rsidRDefault="00334B7B" w:rsidP="00334B7B">
      <w:pPr>
        <w:pStyle w:val="corte4fondo"/>
        <w:ind w:firstLine="0"/>
        <w:rPr>
          <w:rFonts w:cs="Arial"/>
          <w:bCs/>
          <w:color w:val="000000" w:themeColor="text1"/>
          <w:sz w:val="24"/>
          <w:szCs w:val="24"/>
          <w:lang w:val="es-MX"/>
        </w:rPr>
      </w:pPr>
      <w:r w:rsidRPr="004E572F">
        <w:rPr>
          <w:rFonts w:cs="Arial"/>
          <w:bCs/>
          <w:color w:val="000000" w:themeColor="text1"/>
          <w:sz w:val="24"/>
          <w:szCs w:val="24"/>
          <w:lang w:val="es-MX"/>
        </w:rPr>
        <w:lastRenderedPageBreak/>
        <w:t>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se le impondrán, de conformidad con el artículo 190 de la citada Ley, las medidas de apremio que resulten pertinentes.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334B7B" w:rsidRDefault="00334B7B" w:rsidP="00334B7B">
      <w:pPr>
        <w:pStyle w:val="corte4fondo"/>
        <w:ind w:firstLine="0"/>
        <w:rPr>
          <w:rFonts w:cs="Arial"/>
          <w:color w:val="000000" w:themeColor="text1"/>
          <w:sz w:val="24"/>
          <w:szCs w:val="24"/>
          <w:lang w:val="es-MX"/>
        </w:rPr>
      </w:pPr>
    </w:p>
    <w:p w:rsidR="00334B7B" w:rsidRPr="004E572F" w:rsidRDefault="00334B7B" w:rsidP="00334B7B">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334B7B" w:rsidRDefault="00334B7B" w:rsidP="00334B7B">
      <w:pPr>
        <w:rPr>
          <w:rFonts w:ascii="Arial" w:hAnsi="Arial" w:cs="Arial"/>
          <w:color w:val="000000" w:themeColor="text1"/>
          <w:sz w:val="24"/>
        </w:rPr>
      </w:pPr>
    </w:p>
    <w:p w:rsidR="00334B7B" w:rsidRPr="004E572F" w:rsidRDefault="00334B7B" w:rsidP="00334B7B">
      <w:pPr>
        <w:rPr>
          <w:rFonts w:ascii="Arial" w:hAnsi="Arial" w:cs="Arial"/>
          <w:color w:val="000000" w:themeColor="text1"/>
          <w:sz w:val="24"/>
        </w:rPr>
      </w:pPr>
      <w:r w:rsidRPr="004E572F">
        <w:rPr>
          <w:rFonts w:ascii="Arial" w:hAnsi="Arial" w:cs="Arial"/>
          <w:color w:val="000000" w:themeColor="text1"/>
          <w:sz w:val="24"/>
        </w:rPr>
        <w:t>Por lo anteriormente expuesto y fundado se:</w:t>
      </w:r>
    </w:p>
    <w:p w:rsidR="00334B7B" w:rsidRDefault="00334B7B" w:rsidP="00334B7B">
      <w:pPr>
        <w:jc w:val="center"/>
        <w:rPr>
          <w:rFonts w:ascii="Arial" w:hAnsi="Arial" w:cs="Arial"/>
          <w:b/>
          <w:sz w:val="24"/>
        </w:rPr>
      </w:pPr>
    </w:p>
    <w:p w:rsidR="00334B7B" w:rsidRPr="005950FA" w:rsidRDefault="00334B7B" w:rsidP="00334B7B">
      <w:pPr>
        <w:jc w:val="center"/>
        <w:rPr>
          <w:rFonts w:ascii="Arial" w:hAnsi="Arial" w:cs="Arial"/>
          <w:b/>
          <w:sz w:val="24"/>
        </w:rPr>
      </w:pPr>
      <w:r>
        <w:rPr>
          <w:rFonts w:ascii="Arial" w:hAnsi="Arial" w:cs="Arial"/>
          <w:b/>
          <w:sz w:val="24"/>
        </w:rPr>
        <w:t>R</w:t>
      </w:r>
      <w:r w:rsidRPr="005950FA">
        <w:rPr>
          <w:rFonts w:ascii="Arial" w:hAnsi="Arial" w:cs="Arial"/>
          <w:b/>
          <w:sz w:val="24"/>
        </w:rPr>
        <w:t xml:space="preserve"> E S U E L V E:</w:t>
      </w:r>
    </w:p>
    <w:p w:rsidR="00334B7B" w:rsidRPr="005950FA" w:rsidRDefault="00334B7B" w:rsidP="00334B7B">
      <w:pPr>
        <w:rPr>
          <w:rFonts w:ascii="Arial" w:hAnsi="Arial" w:cs="Arial"/>
          <w:b/>
          <w:sz w:val="24"/>
        </w:rPr>
      </w:pPr>
    </w:p>
    <w:p w:rsidR="00334B7B" w:rsidRDefault="00334B7B" w:rsidP="00334B7B">
      <w:pPr>
        <w:rPr>
          <w:rFonts w:ascii="Arial" w:hAnsi="Arial" w:cs="Arial"/>
          <w:sz w:val="24"/>
        </w:rPr>
      </w:pPr>
      <w:r w:rsidRPr="005950FA">
        <w:rPr>
          <w:rFonts w:ascii="Arial" w:hAnsi="Arial" w:cs="Arial"/>
          <w:b/>
          <w:sz w:val="24"/>
        </w:rPr>
        <w:t>PRIMERO.</w:t>
      </w:r>
      <w:r w:rsidRPr="005950FA">
        <w:rPr>
          <w:rFonts w:ascii="Arial" w:hAnsi="Arial" w:cs="Arial"/>
          <w:sz w:val="24"/>
        </w:rPr>
        <w:t xml:space="preserve"> </w:t>
      </w:r>
      <w:r w:rsidRPr="004F7CA2">
        <w:rPr>
          <w:rFonts w:ascii="Arial" w:hAnsi="Arial" w:cs="Arial"/>
          <w:sz w:val="24"/>
        </w:rPr>
        <w:t>Es</w:t>
      </w:r>
      <w:r w:rsidRPr="004F7CA2">
        <w:rPr>
          <w:rFonts w:ascii="Arial" w:hAnsi="Arial" w:cs="Arial"/>
          <w:b/>
          <w:sz w:val="24"/>
        </w:rPr>
        <w:t xml:space="preserve"> procedente</w:t>
      </w:r>
      <w:r w:rsidRPr="004F7CA2">
        <w:rPr>
          <w:rFonts w:ascii="Arial" w:hAnsi="Arial" w:cs="Arial"/>
          <w:sz w:val="24"/>
        </w:rPr>
        <w:t xml:space="preserve"> el recurso de revisión interpuesto por </w:t>
      </w:r>
      <w:r>
        <w:rPr>
          <w:rFonts w:ascii="Arial" w:hAnsi="Arial" w:cs="Arial"/>
          <w:sz w:val="24"/>
        </w:rPr>
        <w:t xml:space="preserve">el </w:t>
      </w:r>
      <w:r w:rsidRPr="004F7CA2">
        <w:rPr>
          <w:rFonts w:ascii="Arial" w:hAnsi="Arial" w:cs="Arial"/>
          <w:sz w:val="24"/>
        </w:rPr>
        <w:t>recurrente.</w:t>
      </w:r>
    </w:p>
    <w:p w:rsidR="00974EE2" w:rsidRDefault="00974EE2" w:rsidP="00334B7B">
      <w:pPr>
        <w:rPr>
          <w:rFonts w:ascii="Arial" w:hAnsi="Arial" w:cs="Arial"/>
          <w:b/>
          <w:sz w:val="24"/>
        </w:rPr>
      </w:pPr>
    </w:p>
    <w:p w:rsidR="00334B7B" w:rsidRDefault="00334B7B" w:rsidP="00334B7B">
      <w:pPr>
        <w:rPr>
          <w:rFonts w:ascii="Arial" w:hAnsi="Arial" w:cs="Arial"/>
          <w:sz w:val="24"/>
        </w:rPr>
      </w:pPr>
      <w:r w:rsidRPr="009F4F8F">
        <w:rPr>
          <w:rFonts w:ascii="Arial" w:hAnsi="Arial" w:cs="Arial"/>
          <w:b/>
          <w:sz w:val="24"/>
        </w:rPr>
        <w:t>SEGUNDO.</w:t>
      </w:r>
      <w:r>
        <w:rPr>
          <w:rFonts w:ascii="Arial" w:hAnsi="Arial" w:cs="Arial"/>
          <w:sz w:val="24"/>
        </w:rPr>
        <w:t xml:space="preserve"> </w:t>
      </w:r>
      <w:r w:rsidRPr="005950FA">
        <w:rPr>
          <w:rFonts w:ascii="Arial" w:hAnsi="Arial" w:cs="Arial"/>
          <w:sz w:val="24"/>
        </w:rPr>
        <w:t xml:space="preserve">Se </w:t>
      </w:r>
      <w:r w:rsidRPr="00806728">
        <w:rPr>
          <w:rFonts w:ascii="Arial" w:hAnsi="Arial" w:cs="Arial"/>
          <w:b/>
          <w:sz w:val="24"/>
        </w:rPr>
        <w:t>MODIFICA</w:t>
      </w:r>
      <w:r>
        <w:rPr>
          <w:rFonts w:ascii="Arial" w:hAnsi="Arial" w:cs="Arial"/>
          <w:b/>
          <w:sz w:val="24"/>
        </w:rPr>
        <w:t xml:space="preserve"> </w:t>
      </w:r>
      <w:r w:rsidRPr="005950FA">
        <w:rPr>
          <w:rFonts w:ascii="Arial" w:hAnsi="Arial" w:cs="Arial"/>
          <w:sz w:val="24"/>
        </w:rPr>
        <w:t xml:space="preserve">la respuesta emitida por el sujeto obligado por los razonamientos expuestos en el considerando </w:t>
      </w:r>
      <w:r>
        <w:rPr>
          <w:rFonts w:ascii="Arial" w:hAnsi="Arial" w:cs="Arial"/>
          <w:b/>
          <w:sz w:val="24"/>
        </w:rPr>
        <w:t>CUARTO</w:t>
      </w:r>
      <w:r>
        <w:rPr>
          <w:rFonts w:ascii="Arial" w:hAnsi="Arial" w:cs="Arial"/>
          <w:sz w:val="24"/>
        </w:rPr>
        <w:t xml:space="preserve"> </w:t>
      </w:r>
      <w:r w:rsidRPr="005950FA">
        <w:rPr>
          <w:rFonts w:ascii="Arial" w:hAnsi="Arial" w:cs="Arial"/>
          <w:sz w:val="24"/>
        </w:rPr>
        <w:t>de la presente resolución.</w:t>
      </w:r>
    </w:p>
    <w:p w:rsidR="00334B7B" w:rsidRPr="005950FA" w:rsidRDefault="00334B7B" w:rsidP="00334B7B">
      <w:pPr>
        <w:rPr>
          <w:rFonts w:ascii="Arial" w:hAnsi="Arial" w:cs="Arial"/>
          <w:sz w:val="24"/>
        </w:rPr>
      </w:pPr>
    </w:p>
    <w:p w:rsidR="00334B7B" w:rsidRDefault="00334B7B" w:rsidP="00334B7B">
      <w:pPr>
        <w:rPr>
          <w:rFonts w:ascii="Arial" w:hAnsi="Arial" w:cs="Arial"/>
          <w:sz w:val="24"/>
        </w:rPr>
      </w:pPr>
      <w:r w:rsidRPr="00977337">
        <w:rPr>
          <w:rFonts w:ascii="Arial" w:hAnsi="Arial" w:cs="Arial"/>
          <w:sz w:val="24"/>
        </w:rPr>
        <w:t>Notifíquese personalmente al sujeto obligado y al recurrente vía correo electrónico</w:t>
      </w:r>
      <w:r>
        <w:rPr>
          <w:rFonts w:ascii="Arial" w:hAnsi="Arial" w:cs="Arial"/>
          <w:sz w:val="24"/>
        </w:rPr>
        <w:t>,</w:t>
      </w:r>
      <w:r w:rsidRPr="00977337">
        <w:rPr>
          <w:rFonts w:ascii="Arial" w:hAnsi="Arial" w:cs="Arial"/>
          <w:sz w:val="24"/>
        </w:rPr>
        <w:t xml:space="preserve"> el contenido de la presente resolución, de conformidad con el artículo 177 de la Ley de Transparencia y Acceso a la Información Pública del Estado. </w:t>
      </w:r>
      <w:r w:rsidRPr="00977337">
        <w:rPr>
          <w:rFonts w:ascii="Arial" w:hAnsi="Arial" w:cs="Arial"/>
          <w:sz w:val="52"/>
          <w:szCs w:val="52"/>
        </w:rPr>
        <w:t xml:space="preserve"> </w:t>
      </w:r>
    </w:p>
    <w:p w:rsidR="00334B7B" w:rsidRDefault="00334B7B" w:rsidP="00334B7B">
      <w:pPr>
        <w:rPr>
          <w:rFonts w:ascii="Arial" w:hAnsi="Arial" w:cs="Arial"/>
          <w:sz w:val="24"/>
        </w:rPr>
      </w:pPr>
    </w:p>
    <w:p w:rsidR="00334B7B" w:rsidRDefault="00334B7B" w:rsidP="00334B7B">
      <w:pPr>
        <w:rPr>
          <w:rFonts w:ascii="Arial" w:hAnsi="Arial" w:cs="Arial"/>
          <w:sz w:val="24"/>
        </w:rPr>
      </w:pPr>
      <w:r w:rsidRPr="009416F2">
        <w:rPr>
          <w:rFonts w:ascii="Arial" w:hAnsi="Arial" w:cs="Arial"/>
          <w:sz w:val="24"/>
        </w:rPr>
        <w:t>Finalmente se</w:t>
      </w:r>
      <w:r>
        <w:rPr>
          <w:rFonts w:ascii="Arial" w:hAnsi="Arial" w:cs="Arial"/>
          <w:sz w:val="24"/>
        </w:rPr>
        <w:t xml:space="preserve"> hace de conocimiento del </w:t>
      </w:r>
      <w:r w:rsidRPr="005950FA">
        <w:rPr>
          <w:rFonts w:ascii="Arial" w:hAnsi="Arial" w:cs="Arial"/>
          <w:sz w:val="24"/>
        </w:rPr>
        <w:t xml:space="preserve">recurrente que, en caso de no estar de acuerdo con los términos de la resolución dictada, podrá </w:t>
      </w:r>
      <w:r>
        <w:rPr>
          <w:rFonts w:ascii="Arial" w:hAnsi="Arial" w:cs="Arial"/>
          <w:sz w:val="24"/>
        </w:rPr>
        <w:t xml:space="preserve">impugnarla ante los </w:t>
      </w:r>
      <w:r>
        <w:rPr>
          <w:rFonts w:ascii="Arial" w:hAnsi="Arial" w:cs="Arial"/>
          <w:sz w:val="24"/>
        </w:rPr>
        <w:lastRenderedPageBreak/>
        <w:t>Tribunales Judiciales correspondientes, esto</w:t>
      </w:r>
      <w:r w:rsidRPr="005950FA">
        <w:rPr>
          <w:rFonts w:ascii="Arial" w:hAnsi="Arial" w:cs="Arial"/>
          <w:sz w:val="24"/>
        </w:rPr>
        <w:t xml:space="preserve"> con fundamento en el artículo 159 de la Ley General de Transparencia y Acceso a la Información Pública.</w:t>
      </w:r>
    </w:p>
    <w:p w:rsidR="00334B7B" w:rsidRPr="00EB453E" w:rsidRDefault="00334B7B" w:rsidP="00334B7B">
      <w:pPr>
        <w:rPr>
          <w:rFonts w:ascii="Arial" w:hAnsi="Arial" w:cs="Arial"/>
          <w:lang w:val="es-MX"/>
        </w:rPr>
      </w:pPr>
    </w:p>
    <w:p w:rsidR="00334B7B" w:rsidRDefault="00334B7B" w:rsidP="00334B7B">
      <w:pPr>
        <w:rPr>
          <w:rFonts w:ascii="Arial" w:hAnsi="Arial" w:cs="Arial"/>
          <w:sz w:val="24"/>
        </w:rPr>
      </w:pPr>
      <w:r w:rsidRPr="005950FA">
        <w:rPr>
          <w:rFonts w:ascii="Arial" w:hAnsi="Arial" w:cs="Arial"/>
          <w:sz w:val="24"/>
        </w:rPr>
        <w:t>Así lo resuelv</w:t>
      </w:r>
      <w:r>
        <w:rPr>
          <w:rFonts w:ascii="Arial" w:hAnsi="Arial" w:cs="Arial"/>
          <w:sz w:val="24"/>
        </w:rPr>
        <w:t>e, por unanimidad de votos, el P</w:t>
      </w:r>
      <w:r w:rsidRPr="005950FA">
        <w:rPr>
          <w:rFonts w:ascii="Arial" w:hAnsi="Arial" w:cs="Arial"/>
          <w:sz w:val="24"/>
        </w:rPr>
        <w:t xml:space="preserve">leno de la Comisión Estatal de Garantía de Acceso a la Información Pública, conformado por los Comisionados, Paulina Sánchez Pérez del Pozo, Alejando Lafuente Torres y </w:t>
      </w:r>
      <w:proofErr w:type="spellStart"/>
      <w:r w:rsidRPr="005950FA">
        <w:rPr>
          <w:rFonts w:ascii="Arial" w:hAnsi="Arial" w:cs="Arial"/>
          <w:sz w:val="24"/>
        </w:rPr>
        <w:t>Mariajos</w:t>
      </w:r>
      <w:r>
        <w:rPr>
          <w:rFonts w:ascii="Arial" w:hAnsi="Arial" w:cs="Arial"/>
          <w:sz w:val="24"/>
        </w:rPr>
        <w:t>é</w:t>
      </w:r>
      <w:proofErr w:type="spellEnd"/>
      <w:r w:rsidRPr="005950FA">
        <w:rPr>
          <w:rFonts w:ascii="Arial" w:hAnsi="Arial" w:cs="Arial"/>
          <w:sz w:val="24"/>
        </w:rPr>
        <w:t xml:space="preserve"> Gonz</w:t>
      </w:r>
      <w:r>
        <w:rPr>
          <w:rFonts w:ascii="Arial" w:hAnsi="Arial" w:cs="Arial"/>
          <w:sz w:val="24"/>
        </w:rPr>
        <w:t>á</w:t>
      </w:r>
      <w:r w:rsidRPr="005950FA">
        <w:rPr>
          <w:rFonts w:ascii="Arial" w:hAnsi="Arial" w:cs="Arial"/>
          <w:sz w:val="24"/>
        </w:rPr>
        <w:t xml:space="preserve">lez Zarzosa, siendo ponente la última de los nombrados, en la sesión </w:t>
      </w:r>
      <w:r>
        <w:rPr>
          <w:rFonts w:ascii="Arial" w:hAnsi="Arial" w:cs="Arial"/>
          <w:sz w:val="24"/>
        </w:rPr>
        <w:t>extraordinaria</w:t>
      </w:r>
      <w:r w:rsidRPr="005950FA">
        <w:rPr>
          <w:rFonts w:ascii="Arial" w:hAnsi="Arial" w:cs="Arial"/>
          <w:sz w:val="24"/>
        </w:rPr>
        <w:t xml:space="preserve"> celebrada el </w:t>
      </w:r>
      <w:r w:rsidR="00974EE2">
        <w:rPr>
          <w:rFonts w:ascii="Arial" w:hAnsi="Arial" w:cs="Arial"/>
          <w:sz w:val="24"/>
        </w:rPr>
        <w:t xml:space="preserve">veinte </w:t>
      </w:r>
      <w:r w:rsidRPr="005950FA">
        <w:rPr>
          <w:rFonts w:ascii="Arial" w:hAnsi="Arial" w:cs="Arial"/>
          <w:sz w:val="24"/>
        </w:rPr>
        <w:t xml:space="preserve">de </w:t>
      </w:r>
      <w:r>
        <w:rPr>
          <w:rFonts w:ascii="Arial" w:hAnsi="Arial" w:cs="Arial"/>
          <w:sz w:val="24"/>
        </w:rPr>
        <w:t xml:space="preserve">marzo </w:t>
      </w:r>
      <w:r w:rsidRPr="005950FA">
        <w:rPr>
          <w:rFonts w:ascii="Arial" w:hAnsi="Arial" w:cs="Arial"/>
          <w:sz w:val="24"/>
        </w:rPr>
        <w:t>de dos mil dieci</w:t>
      </w:r>
      <w:r>
        <w:rPr>
          <w:rFonts w:ascii="Arial" w:hAnsi="Arial" w:cs="Arial"/>
          <w:sz w:val="24"/>
        </w:rPr>
        <w:t>nueve</w:t>
      </w:r>
      <w:r w:rsidRPr="005950FA">
        <w:rPr>
          <w:rFonts w:ascii="Arial" w:hAnsi="Arial" w:cs="Arial"/>
          <w:sz w:val="24"/>
        </w:rPr>
        <w:t>, ante la Secretaria de Pleno Rosa María Motilla García.</w:t>
      </w:r>
    </w:p>
    <w:p w:rsidR="00334B7B" w:rsidRPr="005950FA" w:rsidRDefault="00334B7B" w:rsidP="00334B7B">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334B7B" w:rsidRPr="00687B32" w:rsidTr="008F39C6">
        <w:trPr>
          <w:trHeight w:val="2147"/>
          <w:jc w:val="center"/>
        </w:trPr>
        <w:tc>
          <w:tcPr>
            <w:tcW w:w="5044" w:type="dxa"/>
            <w:gridSpan w:val="2"/>
          </w:tcPr>
          <w:p w:rsidR="00334B7B" w:rsidRPr="002A375F" w:rsidRDefault="00334B7B" w:rsidP="008F39C6">
            <w:pPr>
              <w:jc w:val="center"/>
              <w:rPr>
                <w:rFonts w:ascii="Arial" w:hAnsi="Arial" w:cs="Arial"/>
                <w:b/>
                <w:sz w:val="24"/>
              </w:rPr>
            </w:pPr>
            <w:r>
              <w:rPr>
                <w:rFonts w:ascii="Arial" w:hAnsi="Arial" w:cs="Arial"/>
                <w:b/>
                <w:sz w:val="24"/>
              </w:rPr>
              <w:t>COMISIONADA</w:t>
            </w:r>
            <w:r w:rsidRPr="002A375F">
              <w:rPr>
                <w:rFonts w:ascii="Arial" w:hAnsi="Arial" w:cs="Arial"/>
                <w:b/>
                <w:sz w:val="24"/>
              </w:rPr>
              <w:t xml:space="preserve"> PRESIDENTE</w:t>
            </w:r>
          </w:p>
          <w:p w:rsidR="00334B7B" w:rsidRPr="002A375F" w:rsidRDefault="00334B7B" w:rsidP="008F39C6">
            <w:pPr>
              <w:jc w:val="center"/>
              <w:rPr>
                <w:rFonts w:ascii="Arial" w:hAnsi="Arial" w:cs="Arial"/>
                <w:b/>
                <w:sz w:val="24"/>
              </w:rPr>
            </w:pPr>
          </w:p>
          <w:p w:rsidR="00334B7B" w:rsidRPr="002A375F" w:rsidRDefault="00334B7B" w:rsidP="008F39C6">
            <w:pPr>
              <w:ind w:left="360"/>
              <w:jc w:val="center"/>
              <w:rPr>
                <w:rFonts w:ascii="Arial" w:hAnsi="Arial" w:cs="Arial"/>
                <w:b/>
                <w:sz w:val="24"/>
              </w:rPr>
            </w:pPr>
          </w:p>
          <w:p w:rsidR="00334B7B" w:rsidRPr="002A375F" w:rsidRDefault="00334B7B" w:rsidP="008F39C6">
            <w:pPr>
              <w:ind w:left="360"/>
              <w:jc w:val="center"/>
              <w:rPr>
                <w:rFonts w:ascii="Arial" w:hAnsi="Arial" w:cs="Arial"/>
                <w:b/>
                <w:sz w:val="24"/>
              </w:rPr>
            </w:pPr>
            <w:r w:rsidRPr="002A375F">
              <w:rPr>
                <w:rFonts w:ascii="Arial" w:hAnsi="Arial" w:cs="Arial"/>
                <w:b/>
                <w:sz w:val="24"/>
              </w:rPr>
              <w:t>PAULINA SÁNCHEZ PÉREZ DEL POZO</w:t>
            </w:r>
          </w:p>
        </w:tc>
        <w:tc>
          <w:tcPr>
            <w:tcW w:w="5569" w:type="dxa"/>
            <w:gridSpan w:val="2"/>
          </w:tcPr>
          <w:p w:rsidR="00334B7B" w:rsidRPr="002A375F" w:rsidRDefault="00334B7B" w:rsidP="008F39C6">
            <w:pPr>
              <w:ind w:left="360" w:firstLine="54"/>
              <w:jc w:val="center"/>
              <w:rPr>
                <w:rFonts w:ascii="Arial" w:hAnsi="Arial" w:cs="Arial"/>
                <w:b/>
                <w:sz w:val="24"/>
              </w:rPr>
            </w:pPr>
            <w:r>
              <w:rPr>
                <w:rFonts w:ascii="Arial" w:hAnsi="Arial" w:cs="Arial"/>
                <w:b/>
                <w:sz w:val="24"/>
              </w:rPr>
              <w:t xml:space="preserve">   COMISIONADO</w:t>
            </w:r>
          </w:p>
          <w:p w:rsidR="00334B7B" w:rsidRPr="002A375F" w:rsidRDefault="00334B7B" w:rsidP="008F39C6">
            <w:pPr>
              <w:jc w:val="center"/>
              <w:rPr>
                <w:rFonts w:ascii="Arial" w:hAnsi="Arial" w:cs="Arial"/>
                <w:b/>
                <w:sz w:val="24"/>
              </w:rPr>
            </w:pPr>
          </w:p>
          <w:p w:rsidR="00334B7B" w:rsidRPr="002A375F" w:rsidRDefault="00334B7B" w:rsidP="008F39C6">
            <w:pPr>
              <w:jc w:val="center"/>
              <w:rPr>
                <w:rFonts w:ascii="Arial" w:hAnsi="Arial" w:cs="Arial"/>
                <w:b/>
                <w:sz w:val="24"/>
              </w:rPr>
            </w:pPr>
          </w:p>
          <w:p w:rsidR="00334B7B" w:rsidRPr="002A375F" w:rsidRDefault="00334B7B" w:rsidP="008F39C6">
            <w:pPr>
              <w:jc w:val="center"/>
              <w:rPr>
                <w:rFonts w:ascii="Arial" w:hAnsi="Arial" w:cs="Arial"/>
                <w:b/>
                <w:sz w:val="24"/>
              </w:rPr>
            </w:pPr>
            <w:r>
              <w:rPr>
                <w:rFonts w:ascii="Arial" w:hAnsi="Arial" w:cs="Arial"/>
                <w:b/>
                <w:sz w:val="24"/>
              </w:rPr>
              <w:t xml:space="preserve">     </w:t>
            </w:r>
            <w:r w:rsidRPr="002A375F">
              <w:rPr>
                <w:rFonts w:ascii="Arial" w:hAnsi="Arial" w:cs="Arial"/>
                <w:b/>
                <w:sz w:val="24"/>
              </w:rPr>
              <w:t xml:space="preserve">ALEJANDRO LAFUENTE TORRES       </w:t>
            </w:r>
          </w:p>
          <w:p w:rsidR="00334B7B" w:rsidRPr="002A375F" w:rsidRDefault="00334B7B" w:rsidP="008F39C6">
            <w:pPr>
              <w:tabs>
                <w:tab w:val="left" w:pos="1636"/>
              </w:tabs>
              <w:rPr>
                <w:rFonts w:ascii="Arial" w:hAnsi="Arial" w:cs="Arial"/>
                <w:b/>
                <w:sz w:val="24"/>
              </w:rPr>
            </w:pPr>
            <w:r>
              <w:rPr>
                <w:rFonts w:ascii="Arial" w:hAnsi="Arial" w:cs="Arial"/>
                <w:b/>
                <w:sz w:val="24"/>
              </w:rPr>
              <w:tab/>
            </w:r>
          </w:p>
        </w:tc>
      </w:tr>
      <w:tr w:rsidR="00334B7B" w:rsidRPr="00687B32" w:rsidTr="008F39C6">
        <w:trPr>
          <w:trHeight w:val="244"/>
          <w:jc w:val="center"/>
        </w:trPr>
        <w:tc>
          <w:tcPr>
            <w:tcW w:w="4880" w:type="dxa"/>
          </w:tcPr>
          <w:p w:rsidR="00334B7B" w:rsidRPr="002A375F" w:rsidRDefault="00334B7B" w:rsidP="008F39C6">
            <w:pPr>
              <w:jc w:val="center"/>
              <w:rPr>
                <w:rFonts w:ascii="Arial" w:hAnsi="Arial" w:cs="Arial"/>
                <w:b/>
                <w:sz w:val="24"/>
              </w:rPr>
            </w:pPr>
            <w:r w:rsidRPr="002A375F">
              <w:rPr>
                <w:rFonts w:ascii="Arial" w:hAnsi="Arial" w:cs="Arial"/>
                <w:b/>
                <w:sz w:val="24"/>
              </w:rPr>
              <w:t>COMISIONADA</w:t>
            </w:r>
          </w:p>
          <w:p w:rsidR="00334B7B" w:rsidRPr="002A375F" w:rsidRDefault="00334B7B" w:rsidP="008F39C6">
            <w:pPr>
              <w:jc w:val="center"/>
              <w:rPr>
                <w:rFonts w:ascii="Arial" w:hAnsi="Arial" w:cs="Arial"/>
                <w:b/>
                <w:sz w:val="24"/>
              </w:rPr>
            </w:pPr>
          </w:p>
          <w:p w:rsidR="00334B7B" w:rsidRPr="002A375F" w:rsidRDefault="00334B7B" w:rsidP="008F39C6">
            <w:pPr>
              <w:ind w:left="97"/>
              <w:jc w:val="center"/>
              <w:rPr>
                <w:rFonts w:ascii="Arial" w:hAnsi="Arial" w:cs="Arial"/>
                <w:b/>
                <w:sz w:val="24"/>
              </w:rPr>
            </w:pPr>
          </w:p>
          <w:p w:rsidR="00334B7B" w:rsidRPr="002A375F" w:rsidRDefault="00334B7B" w:rsidP="008F39C6">
            <w:pPr>
              <w:ind w:left="97"/>
              <w:jc w:val="center"/>
              <w:rPr>
                <w:rFonts w:ascii="Arial" w:hAnsi="Arial" w:cs="Arial"/>
                <w:b/>
                <w:sz w:val="24"/>
              </w:rPr>
            </w:pPr>
            <w:r>
              <w:rPr>
                <w:rFonts w:ascii="Arial" w:hAnsi="Arial" w:cs="Arial"/>
                <w:b/>
                <w:sz w:val="24"/>
              </w:rPr>
              <w:t xml:space="preserve">  MARIAJOSÉ GONZÁ</w:t>
            </w:r>
            <w:r w:rsidRPr="002A375F">
              <w:rPr>
                <w:rFonts w:ascii="Arial" w:hAnsi="Arial" w:cs="Arial"/>
                <w:b/>
                <w:sz w:val="24"/>
              </w:rPr>
              <w:t xml:space="preserve">LEZ ZARZOSA     </w:t>
            </w:r>
          </w:p>
          <w:p w:rsidR="00334B7B" w:rsidRDefault="00334B7B" w:rsidP="008F39C6">
            <w:pPr>
              <w:ind w:left="97"/>
              <w:jc w:val="center"/>
              <w:rPr>
                <w:rFonts w:ascii="Arial" w:hAnsi="Arial" w:cs="Arial"/>
                <w:b/>
                <w:sz w:val="24"/>
              </w:rPr>
            </w:pPr>
          </w:p>
          <w:p w:rsidR="00334B7B" w:rsidRPr="002A375F" w:rsidRDefault="00334B7B" w:rsidP="008F39C6">
            <w:pPr>
              <w:ind w:left="97"/>
              <w:jc w:val="center"/>
              <w:rPr>
                <w:rFonts w:ascii="Arial" w:hAnsi="Arial" w:cs="Arial"/>
                <w:b/>
                <w:sz w:val="24"/>
              </w:rPr>
            </w:pPr>
          </w:p>
        </w:tc>
        <w:tc>
          <w:tcPr>
            <w:tcW w:w="358" w:type="dxa"/>
            <w:gridSpan w:val="2"/>
          </w:tcPr>
          <w:p w:rsidR="00334B7B" w:rsidRPr="002A375F" w:rsidRDefault="00334B7B" w:rsidP="008F39C6">
            <w:pPr>
              <w:ind w:left="360" w:firstLine="708"/>
              <w:jc w:val="center"/>
              <w:rPr>
                <w:rFonts w:ascii="Arial" w:hAnsi="Arial" w:cs="Arial"/>
                <w:b/>
                <w:sz w:val="24"/>
              </w:rPr>
            </w:pPr>
          </w:p>
        </w:tc>
        <w:tc>
          <w:tcPr>
            <w:tcW w:w="5375" w:type="dxa"/>
          </w:tcPr>
          <w:p w:rsidR="00334B7B" w:rsidRPr="002A375F" w:rsidRDefault="00334B7B" w:rsidP="008F39C6">
            <w:pPr>
              <w:ind w:left="360" w:firstLine="2"/>
              <w:jc w:val="center"/>
              <w:rPr>
                <w:rFonts w:ascii="Arial" w:hAnsi="Arial" w:cs="Arial"/>
                <w:b/>
                <w:sz w:val="24"/>
              </w:rPr>
            </w:pPr>
            <w:r>
              <w:rPr>
                <w:rFonts w:ascii="Arial" w:hAnsi="Arial" w:cs="Arial"/>
                <w:b/>
                <w:sz w:val="24"/>
              </w:rPr>
              <w:t>SECRETARÍ</w:t>
            </w:r>
            <w:r w:rsidRPr="002A375F">
              <w:rPr>
                <w:rFonts w:ascii="Arial" w:hAnsi="Arial" w:cs="Arial"/>
                <w:b/>
                <w:sz w:val="24"/>
              </w:rPr>
              <w:t>A DE PLENO</w:t>
            </w:r>
          </w:p>
          <w:p w:rsidR="00334B7B" w:rsidRPr="002A375F" w:rsidRDefault="00334B7B" w:rsidP="008F39C6">
            <w:pPr>
              <w:jc w:val="center"/>
              <w:rPr>
                <w:rFonts w:ascii="Arial" w:hAnsi="Arial" w:cs="Arial"/>
                <w:b/>
                <w:sz w:val="24"/>
              </w:rPr>
            </w:pPr>
          </w:p>
          <w:p w:rsidR="00334B7B" w:rsidRPr="002A375F" w:rsidRDefault="00334B7B" w:rsidP="008F39C6">
            <w:pPr>
              <w:jc w:val="center"/>
              <w:rPr>
                <w:rFonts w:ascii="Arial" w:hAnsi="Arial" w:cs="Arial"/>
                <w:b/>
                <w:sz w:val="24"/>
              </w:rPr>
            </w:pPr>
          </w:p>
          <w:p w:rsidR="00334B7B" w:rsidRPr="002A375F" w:rsidRDefault="00334B7B" w:rsidP="008F39C6">
            <w:pPr>
              <w:jc w:val="center"/>
              <w:rPr>
                <w:rFonts w:ascii="Arial" w:hAnsi="Arial" w:cs="Arial"/>
                <w:b/>
                <w:sz w:val="24"/>
              </w:rPr>
            </w:pPr>
            <w:r>
              <w:rPr>
                <w:rFonts w:ascii="Arial" w:hAnsi="Arial" w:cs="Arial"/>
                <w:b/>
                <w:sz w:val="24"/>
              </w:rPr>
              <w:t xml:space="preserve">      </w:t>
            </w:r>
            <w:r w:rsidRPr="002A375F">
              <w:rPr>
                <w:rFonts w:ascii="Arial" w:hAnsi="Arial" w:cs="Arial"/>
                <w:b/>
                <w:sz w:val="24"/>
              </w:rPr>
              <w:t>ROSA MARÍA MOTILLA GARCÍA</w:t>
            </w:r>
          </w:p>
        </w:tc>
      </w:tr>
    </w:tbl>
    <w:p w:rsidR="00334B7B" w:rsidRPr="00186941" w:rsidRDefault="00334B7B" w:rsidP="00334B7B">
      <w:pPr>
        <w:spacing w:after="240" w:line="240" w:lineRule="auto"/>
        <w:rPr>
          <w:rFonts w:ascii="Arial" w:hAnsi="Arial" w:cs="Arial"/>
          <w:i/>
          <w:sz w:val="18"/>
          <w:szCs w:val="18"/>
        </w:rPr>
      </w:pPr>
      <w:r w:rsidRPr="00186941">
        <w:rPr>
          <w:rFonts w:ascii="Arial" w:hAnsi="Arial" w:cs="Arial"/>
          <w:i/>
          <w:sz w:val="18"/>
          <w:szCs w:val="18"/>
        </w:rPr>
        <w:t>Estas firmas pertenecen a la última foja de la resolución pronuncia</w:t>
      </w:r>
      <w:r w:rsidR="00974EE2">
        <w:rPr>
          <w:rFonts w:ascii="Arial" w:hAnsi="Arial" w:cs="Arial"/>
          <w:i/>
          <w:sz w:val="18"/>
          <w:szCs w:val="18"/>
        </w:rPr>
        <w:t>da en el recurso de revisión 102</w:t>
      </w:r>
      <w:r>
        <w:rPr>
          <w:rFonts w:ascii="Arial" w:hAnsi="Arial" w:cs="Arial"/>
          <w:i/>
          <w:sz w:val="18"/>
          <w:szCs w:val="18"/>
        </w:rPr>
        <w:t>/2019</w:t>
      </w:r>
      <w:r w:rsidRPr="00186941">
        <w:rPr>
          <w:rFonts w:ascii="Arial" w:hAnsi="Arial" w:cs="Arial"/>
          <w:i/>
          <w:sz w:val="18"/>
          <w:szCs w:val="18"/>
        </w:rPr>
        <w:t xml:space="preserve">-3 aprobado en sesión </w:t>
      </w:r>
      <w:r w:rsidR="00974EE2">
        <w:rPr>
          <w:rFonts w:ascii="Arial" w:hAnsi="Arial" w:cs="Arial"/>
          <w:i/>
          <w:sz w:val="18"/>
          <w:szCs w:val="18"/>
        </w:rPr>
        <w:t>extra</w:t>
      </w:r>
      <w:r w:rsidRPr="00186941">
        <w:rPr>
          <w:rFonts w:ascii="Arial" w:hAnsi="Arial" w:cs="Arial"/>
          <w:i/>
          <w:sz w:val="18"/>
          <w:szCs w:val="18"/>
        </w:rPr>
        <w:t>ordinaria del</w:t>
      </w:r>
      <w:r>
        <w:rPr>
          <w:rFonts w:ascii="Arial" w:hAnsi="Arial" w:cs="Arial"/>
          <w:i/>
          <w:sz w:val="18"/>
          <w:szCs w:val="18"/>
        </w:rPr>
        <w:t xml:space="preserve"> </w:t>
      </w:r>
      <w:r w:rsidR="00974EE2">
        <w:rPr>
          <w:rFonts w:ascii="Arial" w:hAnsi="Arial" w:cs="Arial"/>
          <w:i/>
          <w:sz w:val="18"/>
          <w:szCs w:val="18"/>
        </w:rPr>
        <w:t xml:space="preserve">veinte </w:t>
      </w:r>
      <w:r w:rsidRPr="00186941">
        <w:rPr>
          <w:rFonts w:ascii="Arial" w:hAnsi="Arial" w:cs="Arial"/>
          <w:i/>
          <w:sz w:val="18"/>
          <w:szCs w:val="18"/>
        </w:rPr>
        <w:t xml:space="preserve">de </w:t>
      </w:r>
      <w:r>
        <w:rPr>
          <w:rFonts w:ascii="Arial" w:hAnsi="Arial" w:cs="Arial"/>
          <w:i/>
          <w:sz w:val="18"/>
          <w:szCs w:val="18"/>
        </w:rPr>
        <w:t xml:space="preserve">marzo </w:t>
      </w:r>
      <w:r w:rsidRPr="00186941">
        <w:rPr>
          <w:rFonts w:ascii="Arial" w:hAnsi="Arial" w:cs="Arial"/>
          <w:i/>
          <w:sz w:val="18"/>
          <w:szCs w:val="18"/>
        </w:rPr>
        <w:t>de dos mil dieci</w:t>
      </w:r>
      <w:r>
        <w:rPr>
          <w:rFonts w:ascii="Arial" w:hAnsi="Arial" w:cs="Arial"/>
          <w:i/>
          <w:sz w:val="18"/>
          <w:szCs w:val="18"/>
        </w:rPr>
        <w:t>nueve</w:t>
      </w:r>
      <w:r w:rsidRPr="00186941">
        <w:rPr>
          <w:rFonts w:ascii="Arial" w:hAnsi="Arial" w:cs="Arial"/>
          <w:i/>
          <w:sz w:val="18"/>
          <w:szCs w:val="18"/>
        </w:rPr>
        <w:t>.</w:t>
      </w:r>
    </w:p>
    <w:p w:rsidR="00334B7B" w:rsidRDefault="00334B7B" w:rsidP="00334B7B">
      <w:pPr>
        <w:spacing w:after="240" w:line="240" w:lineRule="auto"/>
        <w:rPr>
          <w:rFonts w:ascii="Arial" w:hAnsi="Arial" w:cs="Arial"/>
          <w:sz w:val="24"/>
        </w:rPr>
      </w:pPr>
      <w:r w:rsidRPr="0069604C">
        <w:rPr>
          <w:rFonts w:ascii="Arial" w:hAnsi="Arial" w:cs="Arial"/>
          <w:i/>
          <w:sz w:val="20"/>
          <w:szCs w:val="20"/>
        </w:rPr>
        <w:t>Elaboró</w:t>
      </w:r>
      <w:r>
        <w:rPr>
          <w:rFonts w:ascii="Arial" w:hAnsi="Arial" w:cs="Arial"/>
          <w:i/>
          <w:sz w:val="20"/>
          <w:szCs w:val="20"/>
        </w:rPr>
        <w:t xml:space="preserve">: </w:t>
      </w:r>
      <w:r w:rsidRPr="0069604C">
        <w:rPr>
          <w:rFonts w:ascii="Arial" w:hAnsi="Arial" w:cs="Arial"/>
          <w:i/>
          <w:sz w:val="20"/>
          <w:szCs w:val="20"/>
        </w:rPr>
        <w:t>GECA</w:t>
      </w:r>
      <w:bookmarkEnd w:id="0"/>
    </w:p>
    <w:p w:rsidR="008F39C6" w:rsidRDefault="008F39C6"/>
    <w:p w:rsidR="00036DB4" w:rsidRDefault="00036DB4"/>
    <w:p w:rsidR="00036DB4" w:rsidRDefault="00036DB4"/>
    <w:p w:rsidR="00036DB4" w:rsidRDefault="00036DB4"/>
    <w:p w:rsidR="00036DB4" w:rsidRDefault="00036DB4"/>
    <w:p w:rsidR="00036DB4" w:rsidRDefault="00036DB4"/>
    <w:p w:rsidR="00036DB4" w:rsidRDefault="00036DB4"/>
    <w:p w:rsidR="00036DB4" w:rsidRDefault="00036DB4"/>
    <w:p w:rsidR="00036DB4" w:rsidRDefault="00036DB4"/>
    <w:p w:rsidR="00036DB4" w:rsidRDefault="00036DB4"/>
    <w:p w:rsidR="00036DB4" w:rsidRDefault="00036DB4"/>
    <w:p w:rsidR="00036DB4" w:rsidRDefault="00036DB4"/>
    <w:sectPr w:rsidR="00036DB4" w:rsidSect="00036DB4">
      <w:headerReference w:type="even" r:id="rId10"/>
      <w:headerReference w:type="default" r:id="rId11"/>
      <w:footerReference w:type="default" r:id="rId12"/>
      <w:headerReference w:type="first" r:id="rId13"/>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B2F" w:rsidRDefault="00C76B2F" w:rsidP="00334B7B">
      <w:pPr>
        <w:spacing w:line="240" w:lineRule="auto"/>
      </w:pPr>
      <w:r>
        <w:separator/>
      </w:r>
    </w:p>
  </w:endnote>
  <w:endnote w:type="continuationSeparator" w:id="0">
    <w:p w:rsidR="00C76B2F" w:rsidRDefault="00C76B2F" w:rsidP="00334B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30F" w:rsidRDefault="0043530F">
    <w:pPr>
      <w:pStyle w:val="Piedepgina"/>
    </w:pPr>
  </w:p>
  <w:p w:rsidR="0043530F" w:rsidRDefault="0043530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B2F" w:rsidRDefault="00C76B2F" w:rsidP="00334B7B">
      <w:pPr>
        <w:spacing w:line="240" w:lineRule="auto"/>
      </w:pPr>
      <w:r>
        <w:separator/>
      </w:r>
    </w:p>
  </w:footnote>
  <w:footnote w:type="continuationSeparator" w:id="0">
    <w:p w:rsidR="00C76B2F" w:rsidRDefault="00C76B2F" w:rsidP="00334B7B">
      <w:pPr>
        <w:spacing w:line="240" w:lineRule="auto"/>
      </w:pPr>
      <w:r>
        <w:continuationSeparator/>
      </w:r>
    </w:p>
  </w:footnote>
  <w:footnote w:id="1">
    <w:p w:rsidR="0043530F" w:rsidRPr="00DB7F2D" w:rsidRDefault="0043530F" w:rsidP="00334B7B">
      <w:pPr>
        <w:spacing w:line="240" w:lineRule="auto"/>
        <w:rPr>
          <w:rFonts w:ascii="Arial" w:hAnsi="Arial" w:cs="Arial"/>
          <w:sz w:val="16"/>
          <w:szCs w:val="16"/>
        </w:rPr>
      </w:pPr>
      <w:r w:rsidRPr="00DB7F2D">
        <w:rPr>
          <w:rStyle w:val="Refdenotaalpie"/>
          <w:rFonts w:ascii="Arial" w:hAnsi="Arial" w:cs="Arial"/>
          <w:sz w:val="16"/>
          <w:szCs w:val="16"/>
        </w:rPr>
        <w:footnoteRef/>
      </w:r>
      <w:r w:rsidRPr="00DB7F2D">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w:t>
      </w:r>
      <w:r>
        <w:rPr>
          <w:rFonts w:ascii="Arial" w:hAnsi="Arial" w:cs="Arial"/>
          <w:sz w:val="16"/>
          <w:szCs w:val="16"/>
        </w:rPr>
        <w:t xml:space="preserve"> </w:t>
      </w:r>
    </w:p>
  </w:footnote>
  <w:footnote w:id="2">
    <w:p w:rsidR="0043530F" w:rsidRPr="00DB7F2D" w:rsidRDefault="0043530F" w:rsidP="00334B7B">
      <w:pPr>
        <w:autoSpaceDE w:val="0"/>
        <w:autoSpaceDN w:val="0"/>
        <w:adjustRightInd w:val="0"/>
        <w:spacing w:line="240" w:lineRule="auto"/>
        <w:rPr>
          <w:rFonts w:ascii="Arial" w:hAnsi="Arial" w:cs="Arial"/>
          <w:sz w:val="16"/>
          <w:szCs w:val="16"/>
        </w:rPr>
      </w:pPr>
      <w:r w:rsidRPr="00DB7F2D">
        <w:rPr>
          <w:rStyle w:val="Refdenotaalpie"/>
          <w:rFonts w:ascii="Arial" w:hAnsi="Arial" w:cs="Arial"/>
          <w:sz w:val="16"/>
          <w:szCs w:val="16"/>
        </w:rPr>
        <w:footnoteRef/>
      </w:r>
      <w:r w:rsidRPr="00DB7F2D">
        <w:rPr>
          <w:rFonts w:ascii="Arial" w:hAnsi="Arial" w:cs="Arial"/>
          <w:sz w:val="16"/>
          <w:szCs w:val="16"/>
        </w:rPr>
        <w:t xml:space="preserve"> “</w:t>
      </w:r>
      <w:r w:rsidRPr="00DB7F2D">
        <w:rPr>
          <w:rFonts w:ascii="Arial" w:hAnsi="Arial" w:cs="Arial"/>
          <w:bCs/>
          <w:sz w:val="16"/>
          <w:szCs w:val="16"/>
        </w:rPr>
        <w:t>ARTÍCULO 170.</w:t>
      </w:r>
      <w:r w:rsidRPr="00DB7F2D">
        <w:rPr>
          <w:rFonts w:ascii="Arial" w:hAnsi="Arial" w:cs="Arial"/>
          <w:b/>
          <w:bCs/>
          <w:sz w:val="16"/>
          <w:szCs w:val="16"/>
        </w:rPr>
        <w:t xml:space="preserve"> </w:t>
      </w:r>
      <w:r w:rsidRPr="00DB7F2D">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DB7F2D">
        <w:rPr>
          <w:rFonts w:ascii="Arial" w:hAnsi="Arial" w:cs="Arial"/>
          <w:sz w:val="16"/>
          <w:szCs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rsidR="0043530F" w:rsidRDefault="0043530F">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rsidR="0043530F" w:rsidRDefault="0043530F">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rsidR="0043530F" w:rsidRDefault="0043530F">
        <w:pPr>
          <w:pStyle w:val="Encabezado"/>
          <w:jc w:val="center"/>
        </w:pPr>
      </w:p>
      <w:p w:rsidR="0043530F" w:rsidRDefault="0043530F" w:rsidP="008F39C6">
        <w:pPr>
          <w:pStyle w:val="Encabezado"/>
          <w:tabs>
            <w:tab w:val="left" w:pos="5954"/>
          </w:tabs>
          <w:rPr>
            <w:lang w:val="es-MX"/>
          </w:rPr>
        </w:pPr>
      </w:p>
      <w:p w:rsidR="0043530F" w:rsidRPr="00EE69A4" w:rsidRDefault="0043530F" w:rsidP="008F39C6">
        <w:pPr>
          <w:pStyle w:val="Encabezado"/>
          <w:tabs>
            <w:tab w:val="left" w:pos="5954"/>
          </w:tabs>
          <w:rPr>
            <w:lang w:val="es-MX"/>
          </w:rPr>
        </w:pPr>
        <w:r>
          <w:rPr>
            <w:lang w:val="es-MX"/>
          </w:rPr>
          <w:t>CEGAIP-RR-102/2019-3</w:t>
        </w:r>
      </w:p>
      <w:p w:rsidR="0043530F" w:rsidRDefault="0043530F">
        <w:pPr>
          <w:pStyle w:val="Encabezado"/>
          <w:jc w:val="center"/>
        </w:pPr>
      </w:p>
      <w:p w:rsidR="0043530F" w:rsidRDefault="0043530F">
        <w:pPr>
          <w:pStyle w:val="Encabezado"/>
          <w:jc w:val="center"/>
        </w:pPr>
        <w:r>
          <w:rPr>
            <w:noProof/>
          </w:rPr>
          <w:fldChar w:fldCharType="begin"/>
        </w:r>
        <w:r>
          <w:rPr>
            <w:noProof/>
          </w:rPr>
          <w:instrText xml:space="preserve"> PAGE   \* MERGEFORMAT </w:instrText>
        </w:r>
        <w:r>
          <w:rPr>
            <w:noProof/>
          </w:rPr>
          <w:fldChar w:fldCharType="separate"/>
        </w:r>
        <w:r w:rsidR="00281B83">
          <w:rPr>
            <w:noProof/>
          </w:rPr>
          <w:t>12</w:t>
        </w:r>
        <w:r>
          <w:rPr>
            <w:noProof/>
          </w:rPr>
          <w:fldChar w:fldCharType="end"/>
        </w:r>
      </w:p>
    </w:sdtContent>
  </w:sdt>
  <w:p w:rsidR="0043530F" w:rsidRDefault="0043530F" w:rsidP="008F39C6">
    <w:pPr>
      <w:pStyle w:val="Encabezado"/>
      <w:tabs>
        <w:tab w:val="left" w:pos="5954"/>
      </w:tabs>
      <w:rPr>
        <w:lang w:val="es-MX"/>
      </w:rPr>
    </w:pPr>
  </w:p>
  <w:p w:rsidR="0043530F" w:rsidRDefault="0043530F" w:rsidP="008F39C6">
    <w:pPr>
      <w:pStyle w:val="Encabezado"/>
      <w:tabs>
        <w:tab w:val="left" w:pos="5954"/>
      </w:tabs>
      <w:rPr>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30F" w:rsidRDefault="0043530F">
    <w:pPr>
      <w:pStyle w:val="Encabezado"/>
      <w:jc w:val="center"/>
    </w:pPr>
  </w:p>
  <w:p w:rsidR="0043530F" w:rsidRDefault="0043530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AC07271"/>
    <w:multiLevelType w:val="hybridMultilevel"/>
    <w:tmpl w:val="789C9C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B7B"/>
    <w:rsid w:val="000131CC"/>
    <w:rsid w:val="00014618"/>
    <w:rsid w:val="00036DB4"/>
    <w:rsid w:val="00056403"/>
    <w:rsid w:val="000A5490"/>
    <w:rsid w:val="001B27C7"/>
    <w:rsid w:val="00254820"/>
    <w:rsid w:val="00281B83"/>
    <w:rsid w:val="002C04B1"/>
    <w:rsid w:val="00305E2B"/>
    <w:rsid w:val="00334B7B"/>
    <w:rsid w:val="00363843"/>
    <w:rsid w:val="003A78E8"/>
    <w:rsid w:val="003B66EE"/>
    <w:rsid w:val="003E26C8"/>
    <w:rsid w:val="003F6EE5"/>
    <w:rsid w:val="0043530F"/>
    <w:rsid w:val="004822DB"/>
    <w:rsid w:val="00494E45"/>
    <w:rsid w:val="00520D7C"/>
    <w:rsid w:val="00567DCF"/>
    <w:rsid w:val="005D16BF"/>
    <w:rsid w:val="006014E3"/>
    <w:rsid w:val="006612CD"/>
    <w:rsid w:val="00716673"/>
    <w:rsid w:val="007E2587"/>
    <w:rsid w:val="0087175A"/>
    <w:rsid w:val="008953BE"/>
    <w:rsid w:val="008F39C6"/>
    <w:rsid w:val="00974EE2"/>
    <w:rsid w:val="0099633C"/>
    <w:rsid w:val="00AC1EB8"/>
    <w:rsid w:val="00AE5889"/>
    <w:rsid w:val="00B12415"/>
    <w:rsid w:val="00B540D6"/>
    <w:rsid w:val="00B64BDF"/>
    <w:rsid w:val="00BC2DF7"/>
    <w:rsid w:val="00C27CE5"/>
    <w:rsid w:val="00C76B2F"/>
    <w:rsid w:val="00C93ABB"/>
    <w:rsid w:val="00D10E0A"/>
    <w:rsid w:val="00D2337D"/>
    <w:rsid w:val="00D56E28"/>
    <w:rsid w:val="00D578B0"/>
    <w:rsid w:val="00DA70BD"/>
    <w:rsid w:val="00DB6A56"/>
    <w:rsid w:val="00DB7F2D"/>
    <w:rsid w:val="00E11DB7"/>
    <w:rsid w:val="00E75CA2"/>
    <w:rsid w:val="00E767EB"/>
    <w:rsid w:val="00E94D56"/>
    <w:rsid w:val="00EC01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334B7B"/>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334B7B"/>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334B7B"/>
    <w:pPr>
      <w:spacing w:after="120"/>
    </w:pPr>
  </w:style>
  <w:style w:type="character" w:customStyle="1" w:styleId="TextoindependienteCar">
    <w:name w:val="Texto independiente Car"/>
    <w:basedOn w:val="Fuentedeprrafopredeter"/>
    <w:link w:val="Textoindependiente"/>
    <w:uiPriority w:val="99"/>
    <w:semiHidden/>
    <w:rsid w:val="00334B7B"/>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334B7B"/>
    <w:pPr>
      <w:ind w:firstLine="210"/>
    </w:pPr>
  </w:style>
  <w:style w:type="character" w:customStyle="1" w:styleId="TextoindependienteprimerasangraCar">
    <w:name w:val="Texto independiente primera sangría Car"/>
    <w:basedOn w:val="TextoindependienteCar"/>
    <w:link w:val="Textoindependienteprimerasangra"/>
    <w:rsid w:val="00334B7B"/>
    <w:rPr>
      <w:rFonts w:eastAsia="Times New Roman" w:cs="Times New Roman"/>
      <w:sz w:val="26"/>
      <w:szCs w:val="24"/>
      <w:lang w:val="es-ES" w:eastAsia="es-ES"/>
    </w:rPr>
  </w:style>
  <w:style w:type="paragraph" w:styleId="Prrafodelista">
    <w:name w:val="List Paragraph"/>
    <w:basedOn w:val="Normal"/>
    <w:uiPriority w:val="34"/>
    <w:qFormat/>
    <w:rsid w:val="00334B7B"/>
    <w:pPr>
      <w:ind w:left="720"/>
      <w:contextualSpacing/>
    </w:pPr>
  </w:style>
  <w:style w:type="paragraph" w:styleId="Encabezado">
    <w:name w:val="header"/>
    <w:basedOn w:val="Normal"/>
    <w:link w:val="EncabezadoCar"/>
    <w:uiPriority w:val="99"/>
    <w:unhideWhenUsed/>
    <w:rsid w:val="00334B7B"/>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334B7B"/>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334B7B"/>
    <w:rPr>
      <w:vertAlign w:val="superscript"/>
    </w:rPr>
  </w:style>
  <w:style w:type="paragraph" w:styleId="Sinespaciado">
    <w:name w:val="No Spacing"/>
    <w:link w:val="SinespaciadoCar"/>
    <w:uiPriority w:val="1"/>
    <w:qFormat/>
    <w:rsid w:val="00334B7B"/>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334B7B"/>
    <w:rPr>
      <w:rFonts w:ascii="Calibri" w:eastAsia="Calibri" w:hAnsi="Calibri" w:cs="Times New Roman"/>
    </w:rPr>
  </w:style>
  <w:style w:type="paragraph" w:styleId="Piedepgina">
    <w:name w:val="footer"/>
    <w:basedOn w:val="Normal"/>
    <w:link w:val="PiedepginaCar"/>
    <w:uiPriority w:val="99"/>
    <w:unhideWhenUsed/>
    <w:rsid w:val="00334B7B"/>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34B7B"/>
    <w:rPr>
      <w:rFonts w:eastAsia="Times New Roman" w:cs="Times New Roman"/>
      <w:sz w:val="26"/>
      <w:szCs w:val="24"/>
      <w:lang w:val="es-ES" w:eastAsia="es-ES"/>
    </w:rPr>
  </w:style>
  <w:style w:type="paragraph" w:styleId="Textonotapie">
    <w:name w:val="footnote text"/>
    <w:basedOn w:val="Normal"/>
    <w:link w:val="TextonotapieCar"/>
    <w:uiPriority w:val="99"/>
    <w:semiHidden/>
    <w:unhideWhenUsed/>
    <w:rsid w:val="00334B7B"/>
    <w:pPr>
      <w:spacing w:line="240" w:lineRule="auto"/>
    </w:pPr>
    <w:rPr>
      <w:sz w:val="20"/>
      <w:szCs w:val="20"/>
    </w:rPr>
  </w:style>
  <w:style w:type="character" w:customStyle="1" w:styleId="TextonotapieCar">
    <w:name w:val="Texto nota pie Car"/>
    <w:basedOn w:val="Fuentedeprrafopredeter"/>
    <w:link w:val="Textonotapie"/>
    <w:uiPriority w:val="99"/>
    <w:semiHidden/>
    <w:rsid w:val="00334B7B"/>
    <w:rPr>
      <w:rFonts w:eastAsia="Times New Roman" w:cs="Times New Roman"/>
      <w:sz w:val="20"/>
      <w:szCs w:val="20"/>
      <w:lang w:val="es-ES" w:eastAsia="es-ES"/>
    </w:rPr>
  </w:style>
  <w:style w:type="paragraph" w:styleId="NormalWeb">
    <w:name w:val="Normal (Web)"/>
    <w:basedOn w:val="Normal"/>
    <w:uiPriority w:val="99"/>
    <w:rsid w:val="00334B7B"/>
    <w:pPr>
      <w:spacing w:before="100" w:beforeAutospacing="1" w:after="100" w:afterAutospacing="1" w:line="240" w:lineRule="auto"/>
      <w:jc w:val="left"/>
    </w:pPr>
    <w:rPr>
      <w:rFonts w:ascii="Times New Roman" w:hAnsi="Times New Roman"/>
      <w:sz w:val="24"/>
    </w:rPr>
  </w:style>
  <w:style w:type="paragraph" w:customStyle="1" w:styleId="Default">
    <w:name w:val="Default"/>
    <w:rsid w:val="00334B7B"/>
    <w:pPr>
      <w:autoSpaceDE w:val="0"/>
      <w:autoSpaceDN w:val="0"/>
      <w:adjustRightInd w:val="0"/>
      <w:spacing w:after="0" w:line="240" w:lineRule="auto"/>
    </w:pPr>
    <w:rPr>
      <w:rFonts w:ascii="Arial" w:hAnsi="Arial" w:cs="Arial"/>
      <w:color w:val="000000"/>
      <w:sz w:val="24"/>
      <w:szCs w:val="24"/>
    </w:rPr>
  </w:style>
  <w:style w:type="paragraph" w:customStyle="1" w:styleId="corte4fondo">
    <w:name w:val="corte4 fondo"/>
    <w:basedOn w:val="Normal"/>
    <w:link w:val="corte4fondoCar1"/>
    <w:qFormat/>
    <w:rsid w:val="00334B7B"/>
    <w:pPr>
      <w:ind w:firstLine="709"/>
    </w:pPr>
    <w:rPr>
      <w:rFonts w:ascii="Arial" w:hAnsi="Arial"/>
      <w:sz w:val="30"/>
      <w:szCs w:val="20"/>
      <w:lang w:eastAsia="es-MX"/>
    </w:rPr>
  </w:style>
  <w:style w:type="character" w:customStyle="1" w:styleId="corte4fondoCar1">
    <w:name w:val="corte4 fondo Car1"/>
    <w:link w:val="corte4fondo"/>
    <w:rsid w:val="00334B7B"/>
    <w:rPr>
      <w:rFonts w:ascii="Arial" w:eastAsia="Times New Roman" w:hAnsi="Arial" w:cs="Times New Roman"/>
      <w:sz w:val="30"/>
      <w:szCs w:val="20"/>
      <w:lang w:val="es-ES" w:eastAsia="es-MX"/>
    </w:rPr>
  </w:style>
  <w:style w:type="character" w:styleId="Hipervnculo">
    <w:name w:val="Hyperlink"/>
    <w:basedOn w:val="Fuentedeprrafopredeter"/>
    <w:uiPriority w:val="99"/>
    <w:unhideWhenUsed/>
    <w:rsid w:val="006612CD"/>
    <w:rPr>
      <w:color w:val="0000FF" w:themeColor="hyperlink"/>
      <w:u w:val="single"/>
    </w:rPr>
  </w:style>
  <w:style w:type="paragraph" w:styleId="Textodeglobo">
    <w:name w:val="Balloon Text"/>
    <w:basedOn w:val="Normal"/>
    <w:link w:val="TextodegloboCar"/>
    <w:uiPriority w:val="99"/>
    <w:semiHidden/>
    <w:unhideWhenUsed/>
    <w:rsid w:val="00036DB4"/>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36DB4"/>
    <w:rPr>
      <w:rFonts w:ascii="Segoe UI" w:eastAsia="Times New Roman" w:hAnsi="Segoe UI" w:cs="Segoe UI"/>
      <w:sz w:val="18"/>
      <w:szCs w:val="18"/>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334B7B"/>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334B7B"/>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334B7B"/>
    <w:pPr>
      <w:spacing w:after="120"/>
    </w:pPr>
  </w:style>
  <w:style w:type="character" w:customStyle="1" w:styleId="TextoindependienteCar">
    <w:name w:val="Texto independiente Car"/>
    <w:basedOn w:val="Fuentedeprrafopredeter"/>
    <w:link w:val="Textoindependiente"/>
    <w:uiPriority w:val="99"/>
    <w:semiHidden/>
    <w:rsid w:val="00334B7B"/>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334B7B"/>
    <w:pPr>
      <w:ind w:firstLine="210"/>
    </w:pPr>
  </w:style>
  <w:style w:type="character" w:customStyle="1" w:styleId="TextoindependienteprimerasangraCar">
    <w:name w:val="Texto independiente primera sangría Car"/>
    <w:basedOn w:val="TextoindependienteCar"/>
    <w:link w:val="Textoindependienteprimerasangra"/>
    <w:rsid w:val="00334B7B"/>
    <w:rPr>
      <w:rFonts w:eastAsia="Times New Roman" w:cs="Times New Roman"/>
      <w:sz w:val="26"/>
      <w:szCs w:val="24"/>
      <w:lang w:val="es-ES" w:eastAsia="es-ES"/>
    </w:rPr>
  </w:style>
  <w:style w:type="paragraph" w:styleId="Prrafodelista">
    <w:name w:val="List Paragraph"/>
    <w:basedOn w:val="Normal"/>
    <w:uiPriority w:val="34"/>
    <w:qFormat/>
    <w:rsid w:val="00334B7B"/>
    <w:pPr>
      <w:ind w:left="720"/>
      <w:contextualSpacing/>
    </w:pPr>
  </w:style>
  <w:style w:type="paragraph" w:styleId="Encabezado">
    <w:name w:val="header"/>
    <w:basedOn w:val="Normal"/>
    <w:link w:val="EncabezadoCar"/>
    <w:uiPriority w:val="99"/>
    <w:unhideWhenUsed/>
    <w:rsid w:val="00334B7B"/>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334B7B"/>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334B7B"/>
    <w:rPr>
      <w:vertAlign w:val="superscript"/>
    </w:rPr>
  </w:style>
  <w:style w:type="paragraph" w:styleId="Sinespaciado">
    <w:name w:val="No Spacing"/>
    <w:link w:val="SinespaciadoCar"/>
    <w:uiPriority w:val="1"/>
    <w:qFormat/>
    <w:rsid w:val="00334B7B"/>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334B7B"/>
    <w:rPr>
      <w:rFonts w:ascii="Calibri" w:eastAsia="Calibri" w:hAnsi="Calibri" w:cs="Times New Roman"/>
    </w:rPr>
  </w:style>
  <w:style w:type="paragraph" w:styleId="Piedepgina">
    <w:name w:val="footer"/>
    <w:basedOn w:val="Normal"/>
    <w:link w:val="PiedepginaCar"/>
    <w:uiPriority w:val="99"/>
    <w:unhideWhenUsed/>
    <w:rsid w:val="00334B7B"/>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34B7B"/>
    <w:rPr>
      <w:rFonts w:eastAsia="Times New Roman" w:cs="Times New Roman"/>
      <w:sz w:val="26"/>
      <w:szCs w:val="24"/>
      <w:lang w:val="es-ES" w:eastAsia="es-ES"/>
    </w:rPr>
  </w:style>
  <w:style w:type="paragraph" w:styleId="Textonotapie">
    <w:name w:val="footnote text"/>
    <w:basedOn w:val="Normal"/>
    <w:link w:val="TextonotapieCar"/>
    <w:uiPriority w:val="99"/>
    <w:semiHidden/>
    <w:unhideWhenUsed/>
    <w:rsid w:val="00334B7B"/>
    <w:pPr>
      <w:spacing w:line="240" w:lineRule="auto"/>
    </w:pPr>
    <w:rPr>
      <w:sz w:val="20"/>
      <w:szCs w:val="20"/>
    </w:rPr>
  </w:style>
  <w:style w:type="character" w:customStyle="1" w:styleId="TextonotapieCar">
    <w:name w:val="Texto nota pie Car"/>
    <w:basedOn w:val="Fuentedeprrafopredeter"/>
    <w:link w:val="Textonotapie"/>
    <w:uiPriority w:val="99"/>
    <w:semiHidden/>
    <w:rsid w:val="00334B7B"/>
    <w:rPr>
      <w:rFonts w:eastAsia="Times New Roman" w:cs="Times New Roman"/>
      <w:sz w:val="20"/>
      <w:szCs w:val="20"/>
      <w:lang w:val="es-ES" w:eastAsia="es-ES"/>
    </w:rPr>
  </w:style>
  <w:style w:type="paragraph" w:styleId="NormalWeb">
    <w:name w:val="Normal (Web)"/>
    <w:basedOn w:val="Normal"/>
    <w:uiPriority w:val="99"/>
    <w:rsid w:val="00334B7B"/>
    <w:pPr>
      <w:spacing w:before="100" w:beforeAutospacing="1" w:after="100" w:afterAutospacing="1" w:line="240" w:lineRule="auto"/>
      <w:jc w:val="left"/>
    </w:pPr>
    <w:rPr>
      <w:rFonts w:ascii="Times New Roman" w:hAnsi="Times New Roman"/>
      <w:sz w:val="24"/>
    </w:rPr>
  </w:style>
  <w:style w:type="paragraph" w:customStyle="1" w:styleId="Default">
    <w:name w:val="Default"/>
    <w:rsid w:val="00334B7B"/>
    <w:pPr>
      <w:autoSpaceDE w:val="0"/>
      <w:autoSpaceDN w:val="0"/>
      <w:adjustRightInd w:val="0"/>
      <w:spacing w:after="0" w:line="240" w:lineRule="auto"/>
    </w:pPr>
    <w:rPr>
      <w:rFonts w:ascii="Arial" w:hAnsi="Arial" w:cs="Arial"/>
      <w:color w:val="000000"/>
      <w:sz w:val="24"/>
      <w:szCs w:val="24"/>
    </w:rPr>
  </w:style>
  <w:style w:type="paragraph" w:customStyle="1" w:styleId="corte4fondo">
    <w:name w:val="corte4 fondo"/>
    <w:basedOn w:val="Normal"/>
    <w:link w:val="corte4fondoCar1"/>
    <w:qFormat/>
    <w:rsid w:val="00334B7B"/>
    <w:pPr>
      <w:ind w:firstLine="709"/>
    </w:pPr>
    <w:rPr>
      <w:rFonts w:ascii="Arial" w:hAnsi="Arial"/>
      <w:sz w:val="30"/>
      <w:szCs w:val="20"/>
      <w:lang w:eastAsia="es-MX"/>
    </w:rPr>
  </w:style>
  <w:style w:type="character" w:customStyle="1" w:styleId="corte4fondoCar1">
    <w:name w:val="corte4 fondo Car1"/>
    <w:link w:val="corte4fondo"/>
    <w:rsid w:val="00334B7B"/>
    <w:rPr>
      <w:rFonts w:ascii="Arial" w:eastAsia="Times New Roman" w:hAnsi="Arial" w:cs="Times New Roman"/>
      <w:sz w:val="30"/>
      <w:szCs w:val="20"/>
      <w:lang w:val="es-ES" w:eastAsia="es-MX"/>
    </w:rPr>
  </w:style>
  <w:style w:type="character" w:styleId="Hipervnculo">
    <w:name w:val="Hyperlink"/>
    <w:basedOn w:val="Fuentedeprrafopredeter"/>
    <w:uiPriority w:val="99"/>
    <w:unhideWhenUsed/>
    <w:rsid w:val="006612CD"/>
    <w:rPr>
      <w:color w:val="0000FF" w:themeColor="hyperlink"/>
      <w:u w:val="single"/>
    </w:rPr>
  </w:style>
  <w:style w:type="paragraph" w:styleId="Textodeglobo">
    <w:name w:val="Balloon Text"/>
    <w:basedOn w:val="Normal"/>
    <w:link w:val="TextodegloboCar"/>
    <w:uiPriority w:val="99"/>
    <w:semiHidden/>
    <w:unhideWhenUsed/>
    <w:rsid w:val="00036DB4"/>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36DB4"/>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2437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interapas.mx/files/transparencia/art18_V/100_DEUDORES_MAYORES_DICIEMBRE_2018_CEGAIP_2.pdf"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D2B8C3-AB12-4492-9682-3CC72F28D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3226</Words>
  <Characters>17748</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Makakita</cp:lastModifiedBy>
  <cp:revision>2</cp:revision>
  <cp:lastPrinted>2019-04-26T17:01:00Z</cp:lastPrinted>
  <dcterms:created xsi:type="dcterms:W3CDTF">2019-05-10T22:35:00Z</dcterms:created>
  <dcterms:modified xsi:type="dcterms:W3CDTF">2019-05-10T22:35:00Z</dcterms:modified>
</cp:coreProperties>
</file>