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7BF" w:rsidRDefault="007E113C">
      <w:r>
        <w:t>No existe ningún contrato en donación derivado de la inexistencia durante el periodo.</w:t>
      </w:r>
      <w:bookmarkStart w:id="0" w:name="_GoBack"/>
      <w:bookmarkEnd w:id="0"/>
    </w:p>
    <w:sectPr w:rsidR="00E127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13C"/>
    <w:rsid w:val="007E113C"/>
    <w:rsid w:val="00DC0FF6"/>
    <w:rsid w:val="00E127BF"/>
    <w:rsid w:val="00F3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71EF52-0A44-456A-83C5-FBC27470C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Ramon JRGL. Gascon Lopez</dc:creator>
  <cp:keywords/>
  <dc:description/>
  <cp:lastModifiedBy>Juan Ramon JRGL. Gascon Lopez</cp:lastModifiedBy>
  <cp:revision>1</cp:revision>
  <dcterms:created xsi:type="dcterms:W3CDTF">2019-01-15T19:07:00Z</dcterms:created>
  <dcterms:modified xsi:type="dcterms:W3CDTF">2019-01-15T19:15:00Z</dcterms:modified>
</cp:coreProperties>
</file>