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D72" w:rsidRDefault="00065D72" w:rsidP="00065D72">
      <w:pPr>
        <w:rPr>
          <w:rFonts w:cs="Tahoma"/>
        </w:rPr>
      </w:pPr>
      <w:bookmarkStart w:id="0" w:name="_GoBack"/>
      <w:bookmarkEnd w:id="0"/>
    </w:p>
    <w:p w:rsidR="00E403B6" w:rsidRDefault="00E403B6" w:rsidP="00065D72">
      <w:pPr>
        <w:rPr>
          <w:rFonts w:cs="Tahoma"/>
        </w:rPr>
      </w:pPr>
    </w:p>
    <w:p w:rsidR="00E403B6" w:rsidRPr="00065D72" w:rsidRDefault="00E403B6" w:rsidP="00065D72">
      <w:pPr>
        <w:rPr>
          <w:rFonts w:cs="Tahoma"/>
        </w:rPr>
      </w:pPr>
    </w:p>
    <w:tbl>
      <w:tblPr>
        <w:tblW w:w="9322" w:type="dxa"/>
        <w:jc w:val="center"/>
        <w:tblLook w:val="04A0" w:firstRow="1" w:lastRow="0" w:firstColumn="1" w:lastColumn="0" w:noHBand="0" w:noVBand="1"/>
      </w:tblPr>
      <w:tblGrid>
        <w:gridCol w:w="974"/>
        <w:gridCol w:w="8348"/>
      </w:tblGrid>
      <w:tr w:rsidR="00065D72" w:rsidRPr="00065D72" w:rsidTr="00E36509">
        <w:trPr>
          <w:trHeight w:val="397"/>
          <w:jc w:val="center"/>
        </w:trPr>
        <w:tc>
          <w:tcPr>
            <w:tcW w:w="974" w:type="dxa"/>
          </w:tcPr>
          <w:p w:rsidR="00065D72" w:rsidRPr="00065D72" w:rsidRDefault="00065D72" w:rsidP="00E36509">
            <w:pPr>
              <w:spacing w:after="200" w:line="276" w:lineRule="auto"/>
              <w:jc w:val="right"/>
              <w:rPr>
                <w:rFonts w:cs="Tahoma"/>
                <w:b/>
                <w:smallCaps/>
                <w:color w:val="31849B" w:themeColor="accent5" w:themeShade="BF"/>
                <w:sz w:val="36"/>
                <w:szCs w:val="32"/>
              </w:rPr>
            </w:pPr>
            <w:r w:rsidRPr="00065D72">
              <w:rPr>
                <w:rFonts w:cs="Tahoma"/>
                <w:b/>
                <w:smallCaps/>
                <w:color w:val="31849B" w:themeColor="accent5" w:themeShade="BF"/>
                <w:sz w:val="36"/>
                <w:szCs w:val="32"/>
              </w:rPr>
              <w:t xml:space="preserve">   </w:t>
            </w:r>
          </w:p>
        </w:tc>
        <w:tc>
          <w:tcPr>
            <w:tcW w:w="8348" w:type="dxa"/>
          </w:tcPr>
          <w:p w:rsidR="00065D72" w:rsidRPr="00065D72" w:rsidRDefault="00065D72" w:rsidP="00CD48A4">
            <w:pPr>
              <w:pStyle w:val="Texto"/>
              <w:spacing w:after="0" w:line="240" w:lineRule="auto"/>
              <w:ind w:firstLine="0"/>
              <w:jc w:val="center"/>
              <w:rPr>
                <w:rFonts w:ascii="Tahoma" w:hAnsi="Tahoma" w:cs="Tahoma"/>
                <w:b/>
                <w:bCs/>
                <w:color w:val="000000"/>
                <w:sz w:val="28"/>
                <w:szCs w:val="28"/>
              </w:rPr>
            </w:pPr>
            <w:r w:rsidRPr="00065D72">
              <w:rPr>
                <w:rFonts w:ascii="Tahoma" w:hAnsi="Tahoma" w:cs="Tahoma"/>
                <w:b/>
                <w:bCs/>
                <w:color w:val="000000"/>
                <w:sz w:val="28"/>
                <w:szCs w:val="28"/>
              </w:rPr>
              <w:t>C O N T E N I D O</w:t>
            </w:r>
          </w:p>
        </w:tc>
      </w:tr>
      <w:tr w:rsidR="00D479E1" w:rsidRPr="001133BC" w:rsidTr="00E36509">
        <w:trPr>
          <w:trHeight w:val="397"/>
          <w:jc w:val="center"/>
        </w:trPr>
        <w:tc>
          <w:tcPr>
            <w:tcW w:w="974" w:type="dxa"/>
          </w:tcPr>
          <w:p w:rsidR="00D479E1" w:rsidRPr="001D0413" w:rsidRDefault="00D479E1" w:rsidP="00E36509">
            <w:pPr>
              <w:spacing w:after="200" w:line="276" w:lineRule="auto"/>
              <w:jc w:val="right"/>
              <w:rPr>
                <w:rFonts w:cs="Tahoma"/>
                <w:b/>
                <w:smallCaps/>
                <w:sz w:val="22"/>
              </w:rPr>
            </w:pPr>
          </w:p>
        </w:tc>
        <w:tc>
          <w:tcPr>
            <w:tcW w:w="8348" w:type="dxa"/>
          </w:tcPr>
          <w:p w:rsidR="00D479E1" w:rsidRPr="001D0413" w:rsidRDefault="00D479E1" w:rsidP="00CD48A4">
            <w:pPr>
              <w:pStyle w:val="Texto"/>
              <w:spacing w:after="0" w:line="240" w:lineRule="auto"/>
              <w:ind w:firstLine="0"/>
              <w:jc w:val="left"/>
              <w:rPr>
                <w:rFonts w:ascii="Tahoma" w:hAnsi="Tahoma" w:cs="Tahoma"/>
                <w:b/>
                <w:bCs/>
                <w:sz w:val="22"/>
              </w:rPr>
            </w:pPr>
            <w:r>
              <w:rPr>
                <w:rFonts w:ascii="Tahoma" w:hAnsi="Tahoma" w:cs="Tahoma"/>
                <w:b/>
                <w:bCs/>
                <w:sz w:val="22"/>
              </w:rPr>
              <w:t>EXPOSICIÓN DE MOTIVOS</w:t>
            </w:r>
          </w:p>
        </w:tc>
      </w:tr>
      <w:tr w:rsidR="00065D72" w:rsidRPr="001133BC" w:rsidTr="00E36509">
        <w:trPr>
          <w:trHeight w:val="397"/>
          <w:jc w:val="center"/>
        </w:trPr>
        <w:tc>
          <w:tcPr>
            <w:tcW w:w="974" w:type="dxa"/>
          </w:tcPr>
          <w:p w:rsidR="00065D72" w:rsidRPr="001D0413" w:rsidRDefault="00065D72" w:rsidP="00E36509">
            <w:pPr>
              <w:spacing w:after="200" w:line="276" w:lineRule="auto"/>
              <w:jc w:val="right"/>
              <w:rPr>
                <w:rFonts w:cs="Tahoma"/>
                <w:b/>
                <w:smallCaps/>
                <w:sz w:val="22"/>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2"/>
              </w:rPr>
            </w:pPr>
            <w:r w:rsidRPr="001D0413">
              <w:rPr>
                <w:rFonts w:ascii="Tahoma" w:hAnsi="Tahoma" w:cs="Tahoma"/>
                <w:b/>
                <w:bCs/>
                <w:sz w:val="22"/>
              </w:rPr>
              <w:t>TÍTULO PRIMERO</w:t>
            </w:r>
            <w:r w:rsidR="008E3D20" w:rsidRPr="001D0413">
              <w:rPr>
                <w:rFonts w:ascii="Tahoma" w:hAnsi="Tahoma" w:cs="Tahoma"/>
                <w:b/>
                <w:bCs/>
                <w:sz w:val="22"/>
              </w:rPr>
              <w:fldChar w:fldCharType="begin"/>
            </w:r>
            <w:r w:rsidRPr="001D0413">
              <w:rPr>
                <w:rFonts w:ascii="Tahoma" w:hAnsi="Tahoma" w:cs="Tahoma"/>
                <w:b/>
                <w:sz w:val="22"/>
              </w:rPr>
              <w:instrText xml:space="preserve"> XE "</w:instrText>
            </w:r>
            <w:r w:rsidRPr="001D0413">
              <w:rPr>
                <w:rFonts w:ascii="Tahoma" w:hAnsi="Tahoma" w:cs="Tahoma"/>
                <w:b/>
                <w:bCs/>
                <w:sz w:val="22"/>
              </w:rPr>
              <w:instrText>TÍTULO PRIMERO</w:instrText>
            </w:r>
            <w:r w:rsidRPr="001D0413">
              <w:rPr>
                <w:rFonts w:ascii="Tahoma" w:hAnsi="Tahoma" w:cs="Tahoma"/>
                <w:b/>
                <w:sz w:val="22"/>
              </w:rPr>
              <w:instrText>" \t "</w:instrText>
            </w:r>
            <w:r w:rsidRPr="001D0413">
              <w:rPr>
                <w:rFonts w:ascii="Tahoma" w:hAnsi="Tahoma" w:cs="Tahoma"/>
                <w:b/>
                <w:i/>
                <w:sz w:val="22"/>
              </w:rPr>
              <w:instrText>Véase</w:instrText>
            </w:r>
            <w:r w:rsidRPr="001D0413">
              <w:rPr>
                <w:rFonts w:ascii="Tahoma" w:hAnsi="Tahoma" w:cs="Tahoma"/>
                <w:b/>
                <w:sz w:val="22"/>
              </w:rPr>
              <w:instrText xml:space="preserve">" \b </w:instrText>
            </w:r>
            <w:r w:rsidR="008E3D20" w:rsidRPr="001D0413">
              <w:rPr>
                <w:rFonts w:ascii="Tahoma" w:hAnsi="Tahoma" w:cs="Tahoma"/>
                <w:b/>
                <w:bCs/>
                <w:sz w:val="22"/>
              </w:rPr>
              <w:fldChar w:fldCharType="end"/>
            </w:r>
          </w:p>
          <w:p w:rsidR="00065D72" w:rsidRPr="001D0413" w:rsidRDefault="00065D72" w:rsidP="00CD48A4">
            <w:pPr>
              <w:pStyle w:val="Texto"/>
              <w:spacing w:after="0" w:line="240" w:lineRule="auto"/>
              <w:ind w:firstLine="0"/>
              <w:jc w:val="left"/>
              <w:rPr>
                <w:rFonts w:ascii="Tahoma" w:hAnsi="Tahoma" w:cs="Tahoma"/>
                <w:b/>
                <w:bCs/>
                <w:szCs w:val="20"/>
              </w:rPr>
            </w:pPr>
            <w:r w:rsidRPr="001D0413">
              <w:rPr>
                <w:rFonts w:ascii="Tahoma" w:hAnsi="Tahoma" w:cs="Tahoma"/>
                <w:b/>
                <w:bCs/>
                <w:szCs w:val="20"/>
              </w:rPr>
              <w:t>DE LAS ASIGNACIONES DEL PRESUPUESTO DE EGRESOS DEL MUNICIPIO</w:t>
            </w:r>
          </w:p>
        </w:tc>
      </w:tr>
      <w:tr w:rsidR="00065D72" w:rsidRPr="001133BC" w:rsidTr="00E36509">
        <w:trPr>
          <w:trHeight w:val="281"/>
          <w:jc w:val="center"/>
        </w:trPr>
        <w:tc>
          <w:tcPr>
            <w:tcW w:w="974" w:type="dxa"/>
          </w:tcPr>
          <w:p w:rsidR="00065D72" w:rsidRPr="001D0413" w:rsidRDefault="00654CDD" w:rsidP="00E36509">
            <w:pPr>
              <w:spacing w:after="200" w:line="276" w:lineRule="auto"/>
              <w:jc w:val="right"/>
              <w:rPr>
                <w:rFonts w:cs="Tahoma"/>
                <w:b/>
                <w:smallCaps/>
                <w:sz w:val="36"/>
                <w:szCs w:val="32"/>
              </w:rPr>
            </w:pPr>
            <w:r w:rsidRPr="001D0413">
              <w:rPr>
                <w:rFonts w:cs="Tahoma"/>
                <w:b/>
                <w:smallCaps/>
                <w:sz w:val="28"/>
                <w:szCs w:val="32"/>
              </w:rPr>
              <w:t>1</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rPr>
            </w:pPr>
            <w:r w:rsidRPr="001D0413">
              <w:rPr>
                <w:rFonts w:ascii="Tahoma" w:hAnsi="Tahoma" w:cs="Tahoma"/>
                <w:b/>
                <w:bCs/>
                <w:sz w:val="18"/>
              </w:rPr>
              <w:t>CAPÍTULO I</w:t>
            </w:r>
          </w:p>
          <w:p w:rsidR="00065D72" w:rsidRPr="001D0413" w:rsidRDefault="00065D72" w:rsidP="00CD48A4">
            <w:pPr>
              <w:pStyle w:val="Texto"/>
              <w:spacing w:after="0" w:line="240" w:lineRule="auto"/>
              <w:ind w:left="1287" w:firstLine="0"/>
              <w:jc w:val="left"/>
              <w:rPr>
                <w:rFonts w:ascii="Tahoma" w:hAnsi="Tahoma" w:cs="Tahoma"/>
                <w:bCs/>
                <w:sz w:val="24"/>
              </w:rPr>
            </w:pPr>
            <w:r w:rsidRPr="001D0413">
              <w:rPr>
                <w:rFonts w:ascii="Tahoma" w:hAnsi="Tahoma" w:cs="Tahoma"/>
                <w:bCs/>
                <w:sz w:val="18"/>
              </w:rPr>
              <w:t>Disposiciones generales</w:t>
            </w:r>
          </w:p>
        </w:tc>
      </w:tr>
      <w:tr w:rsidR="00065D72" w:rsidRPr="001133BC" w:rsidTr="00E36509">
        <w:trPr>
          <w:trHeight w:val="654"/>
          <w:jc w:val="center"/>
        </w:trPr>
        <w:tc>
          <w:tcPr>
            <w:tcW w:w="974" w:type="dxa"/>
          </w:tcPr>
          <w:p w:rsidR="00E86877" w:rsidRPr="001D0413" w:rsidRDefault="00E86877" w:rsidP="00E86877">
            <w:pPr>
              <w:spacing w:after="200" w:line="276" w:lineRule="auto"/>
              <w:jc w:val="right"/>
              <w:rPr>
                <w:rFonts w:cs="Tahoma"/>
                <w:b/>
                <w:smallCaps/>
                <w:sz w:val="28"/>
                <w:szCs w:val="32"/>
              </w:rPr>
            </w:pPr>
            <w:r w:rsidRPr="001D0413">
              <w:rPr>
                <w:rFonts w:cs="Tahoma"/>
                <w:b/>
                <w:smallCaps/>
                <w:sz w:val="28"/>
                <w:szCs w:val="32"/>
              </w:rPr>
              <w:t>5</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rPr>
            </w:pPr>
            <w:r w:rsidRPr="001D0413">
              <w:rPr>
                <w:rFonts w:ascii="Tahoma" w:hAnsi="Tahoma" w:cs="Tahoma"/>
                <w:b/>
                <w:bCs/>
              </w:rPr>
              <w:t>CAPÍTULO II</w:t>
            </w:r>
          </w:p>
          <w:p w:rsidR="00065D72" w:rsidRPr="001D0413" w:rsidRDefault="00065D72" w:rsidP="00CD48A4">
            <w:pPr>
              <w:pStyle w:val="Texto"/>
              <w:spacing w:after="0" w:line="240" w:lineRule="auto"/>
              <w:ind w:left="1287" w:firstLine="0"/>
              <w:jc w:val="left"/>
              <w:rPr>
                <w:rFonts w:ascii="Tahoma" w:hAnsi="Tahoma" w:cs="Tahoma"/>
                <w:bCs/>
              </w:rPr>
            </w:pPr>
            <w:r w:rsidRPr="001D0413">
              <w:rPr>
                <w:rFonts w:ascii="Tahoma" w:hAnsi="Tahoma" w:cs="Tahoma"/>
                <w:bCs/>
                <w:sz w:val="18"/>
              </w:rPr>
              <w:t>De las Erogaciones</w:t>
            </w:r>
          </w:p>
        </w:tc>
      </w:tr>
      <w:tr w:rsidR="00065D72" w:rsidRPr="001133BC" w:rsidTr="00E36509">
        <w:trPr>
          <w:trHeight w:val="682"/>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1</w:t>
            </w:r>
            <w:r w:rsidR="00654CDD" w:rsidRPr="001D0413">
              <w:rPr>
                <w:rFonts w:cs="Tahoma"/>
                <w:b/>
                <w:smallCaps/>
                <w:sz w:val="28"/>
                <w:szCs w:val="32"/>
              </w:rPr>
              <w:t>4</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III</w:t>
            </w:r>
          </w:p>
          <w:p w:rsidR="00065D72" w:rsidRPr="001D0413" w:rsidRDefault="00065D72" w:rsidP="00CD48A4">
            <w:pPr>
              <w:pStyle w:val="Texto"/>
              <w:tabs>
                <w:tab w:val="center" w:pos="3647"/>
              </w:tabs>
              <w:spacing w:after="0" w:line="240" w:lineRule="auto"/>
              <w:ind w:left="1287" w:firstLine="0"/>
              <w:jc w:val="left"/>
              <w:rPr>
                <w:rFonts w:ascii="Tahoma" w:hAnsi="Tahoma" w:cs="Tahoma"/>
                <w:bCs/>
                <w:sz w:val="18"/>
                <w:szCs w:val="18"/>
              </w:rPr>
            </w:pPr>
            <w:r w:rsidRPr="001D0413">
              <w:rPr>
                <w:rFonts w:ascii="Tahoma" w:hAnsi="Tahoma" w:cs="Tahoma"/>
                <w:bCs/>
                <w:sz w:val="18"/>
                <w:szCs w:val="18"/>
              </w:rPr>
              <w:t>De los Servicios Personales</w:t>
            </w:r>
          </w:p>
        </w:tc>
      </w:tr>
      <w:tr w:rsidR="00065D72" w:rsidRPr="001133BC" w:rsidTr="00E36509">
        <w:trPr>
          <w:trHeight w:val="626"/>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1</w:t>
            </w:r>
            <w:r w:rsidR="00654CDD" w:rsidRPr="001D0413">
              <w:rPr>
                <w:rFonts w:cs="Tahoma"/>
                <w:b/>
                <w:smallCaps/>
                <w:sz w:val="28"/>
                <w:szCs w:val="32"/>
              </w:rPr>
              <w:t>5</w:t>
            </w:r>
          </w:p>
        </w:tc>
        <w:tc>
          <w:tcPr>
            <w:tcW w:w="8348" w:type="dxa"/>
            <w:vAlign w:val="center"/>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IV</w:t>
            </w:r>
          </w:p>
          <w:p w:rsidR="00065D72" w:rsidRPr="00CD48A4" w:rsidRDefault="00065D72" w:rsidP="00CD48A4">
            <w:pPr>
              <w:pStyle w:val="Texto"/>
              <w:spacing w:after="0" w:line="240" w:lineRule="auto"/>
              <w:ind w:firstLine="0"/>
              <w:jc w:val="left"/>
              <w:rPr>
                <w:rFonts w:ascii="Tahoma" w:hAnsi="Tahoma" w:cs="Tahoma"/>
                <w:bCs/>
                <w:sz w:val="18"/>
                <w:szCs w:val="18"/>
              </w:rPr>
            </w:pPr>
            <w:r w:rsidRPr="00CD48A4">
              <w:rPr>
                <w:rFonts w:ascii="Tahoma" w:hAnsi="Tahoma" w:cs="Tahoma"/>
                <w:bCs/>
                <w:sz w:val="18"/>
                <w:szCs w:val="18"/>
              </w:rPr>
              <w:t>De la Deuda Pública</w:t>
            </w:r>
          </w:p>
        </w:tc>
      </w:tr>
      <w:tr w:rsidR="00065D72" w:rsidRPr="001133BC" w:rsidTr="00E36509">
        <w:trPr>
          <w:trHeight w:val="290"/>
          <w:jc w:val="center"/>
        </w:trPr>
        <w:tc>
          <w:tcPr>
            <w:tcW w:w="974" w:type="dxa"/>
          </w:tcPr>
          <w:p w:rsidR="00065D72" w:rsidRPr="001D0413" w:rsidRDefault="00065D72" w:rsidP="00E36509">
            <w:pPr>
              <w:spacing w:after="200" w:line="276" w:lineRule="auto"/>
              <w:jc w:val="right"/>
              <w:rPr>
                <w:rFonts w:cs="Tahoma"/>
                <w:b/>
                <w:smallCaps/>
                <w:sz w:val="36"/>
                <w:szCs w:val="32"/>
              </w:rPr>
            </w:pPr>
            <w:r w:rsidRPr="001D0413">
              <w:rPr>
                <w:rFonts w:cs="Tahoma"/>
                <w:b/>
                <w:smallCaps/>
                <w:sz w:val="36"/>
                <w:szCs w:val="32"/>
              </w:rPr>
              <w:t xml:space="preserve">   </w:t>
            </w: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TÍTULO SEGUNDO</w:t>
            </w:r>
            <w:r w:rsidR="008E3D20" w:rsidRPr="001D0413">
              <w:rPr>
                <w:rFonts w:ascii="Tahoma" w:hAnsi="Tahoma" w:cs="Tahoma"/>
                <w:b/>
                <w:bCs/>
                <w:sz w:val="24"/>
                <w:szCs w:val="24"/>
              </w:rPr>
              <w:fldChar w:fldCharType="begin"/>
            </w:r>
            <w:r w:rsidRPr="001D0413">
              <w:rPr>
                <w:rFonts w:ascii="Tahoma" w:hAnsi="Tahoma" w:cs="Tahoma"/>
                <w:b/>
                <w:sz w:val="24"/>
                <w:szCs w:val="24"/>
              </w:rPr>
              <w:instrText xml:space="preserve"> XE "</w:instrText>
            </w:r>
            <w:r w:rsidRPr="001D0413">
              <w:rPr>
                <w:rFonts w:ascii="Tahoma" w:hAnsi="Tahoma" w:cs="Tahoma"/>
                <w:b/>
                <w:bCs/>
                <w:sz w:val="24"/>
                <w:szCs w:val="24"/>
              </w:rPr>
              <w:instrText>TÍTULO PRIMERO</w:instrText>
            </w:r>
            <w:r w:rsidRPr="001D0413">
              <w:rPr>
                <w:rFonts w:ascii="Tahoma" w:hAnsi="Tahoma" w:cs="Tahoma"/>
                <w:b/>
                <w:sz w:val="24"/>
                <w:szCs w:val="24"/>
              </w:rPr>
              <w:instrText>" \t "</w:instrText>
            </w:r>
            <w:r w:rsidRPr="001D0413">
              <w:rPr>
                <w:rFonts w:ascii="Tahoma" w:hAnsi="Tahoma" w:cs="Tahoma"/>
                <w:b/>
                <w:i/>
                <w:sz w:val="24"/>
                <w:szCs w:val="24"/>
              </w:rPr>
              <w:instrText>Véase</w:instrText>
            </w:r>
            <w:r w:rsidRPr="001D0413">
              <w:rPr>
                <w:rFonts w:ascii="Tahoma" w:hAnsi="Tahoma" w:cs="Tahoma"/>
                <w:b/>
                <w:sz w:val="24"/>
                <w:szCs w:val="24"/>
              </w:rPr>
              <w:instrText xml:space="preserve">" \b </w:instrText>
            </w:r>
            <w:r w:rsidR="008E3D20" w:rsidRPr="001D0413">
              <w:rPr>
                <w:rFonts w:ascii="Tahoma" w:hAnsi="Tahoma" w:cs="Tahoma"/>
                <w:b/>
                <w:bCs/>
                <w:sz w:val="24"/>
                <w:szCs w:val="24"/>
              </w:rPr>
              <w:fldChar w:fldCharType="end"/>
            </w:r>
          </w:p>
          <w:p w:rsidR="00065D72" w:rsidRPr="001D0413" w:rsidRDefault="00065D72" w:rsidP="00CD48A4">
            <w:pPr>
              <w:pStyle w:val="Texto"/>
              <w:spacing w:after="0" w:line="240" w:lineRule="auto"/>
              <w:ind w:firstLine="0"/>
              <w:jc w:val="left"/>
              <w:rPr>
                <w:rFonts w:ascii="Tahoma" w:hAnsi="Tahoma" w:cs="Tahoma"/>
                <w:b/>
                <w:bCs/>
                <w:sz w:val="24"/>
              </w:rPr>
            </w:pPr>
            <w:r w:rsidRPr="001D0413">
              <w:rPr>
                <w:rFonts w:ascii="Tahoma" w:hAnsi="Tahoma" w:cs="Tahoma"/>
                <w:b/>
                <w:bCs/>
              </w:rPr>
              <w:t>DE LOS RECURSOS FEDERALES</w:t>
            </w:r>
          </w:p>
        </w:tc>
      </w:tr>
      <w:tr w:rsidR="00065D72" w:rsidRPr="001133BC" w:rsidTr="00E36509">
        <w:trPr>
          <w:trHeight w:val="654"/>
          <w:jc w:val="center"/>
        </w:trPr>
        <w:tc>
          <w:tcPr>
            <w:tcW w:w="974" w:type="dxa"/>
          </w:tcPr>
          <w:p w:rsidR="00065D72" w:rsidRPr="001D0413" w:rsidRDefault="0021095E" w:rsidP="00E36509">
            <w:pPr>
              <w:spacing w:after="200" w:line="276" w:lineRule="auto"/>
              <w:jc w:val="right"/>
              <w:rPr>
                <w:rFonts w:cs="Tahoma"/>
                <w:b/>
                <w:smallCaps/>
                <w:sz w:val="28"/>
                <w:szCs w:val="28"/>
              </w:rPr>
            </w:pPr>
            <w:r w:rsidRPr="001D0413">
              <w:rPr>
                <w:rFonts w:cs="Tahoma"/>
                <w:b/>
                <w:smallCaps/>
                <w:sz w:val="28"/>
                <w:szCs w:val="28"/>
              </w:rPr>
              <w:t>1</w:t>
            </w:r>
            <w:r w:rsidR="00654CDD" w:rsidRPr="001D0413">
              <w:rPr>
                <w:rFonts w:cs="Tahoma"/>
                <w:b/>
                <w:smallCaps/>
                <w:sz w:val="28"/>
                <w:szCs w:val="28"/>
              </w:rPr>
              <w:t>6</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ÚNICO</w:t>
            </w:r>
          </w:p>
          <w:p w:rsidR="00065D72" w:rsidRPr="001D0413" w:rsidRDefault="00065D72" w:rsidP="00CD48A4">
            <w:pPr>
              <w:pStyle w:val="Texto"/>
              <w:ind w:left="1287" w:firstLine="0"/>
              <w:jc w:val="left"/>
              <w:rPr>
                <w:rFonts w:ascii="Tahoma" w:hAnsi="Tahoma" w:cs="Tahoma"/>
                <w:bCs/>
                <w:sz w:val="18"/>
                <w:szCs w:val="18"/>
              </w:rPr>
            </w:pPr>
            <w:r w:rsidRPr="001D0413">
              <w:rPr>
                <w:rFonts w:ascii="Tahoma" w:hAnsi="Tahoma" w:cs="Tahoma"/>
                <w:bCs/>
                <w:sz w:val="18"/>
                <w:szCs w:val="18"/>
              </w:rPr>
              <w:t>De los recursos federales transferidos al Municipio</w:t>
            </w:r>
          </w:p>
        </w:tc>
      </w:tr>
      <w:tr w:rsidR="00065D72" w:rsidRPr="001133BC" w:rsidTr="00E36509">
        <w:trPr>
          <w:trHeight w:val="654"/>
          <w:jc w:val="center"/>
        </w:trPr>
        <w:tc>
          <w:tcPr>
            <w:tcW w:w="974" w:type="dxa"/>
          </w:tcPr>
          <w:p w:rsidR="00065D72" w:rsidRPr="001D0413" w:rsidRDefault="00065D72" w:rsidP="00E36509">
            <w:pPr>
              <w:spacing w:after="200" w:line="276" w:lineRule="auto"/>
              <w:jc w:val="right"/>
              <w:rPr>
                <w:rFonts w:cs="Tahoma"/>
                <w:b/>
                <w:smallCaps/>
                <w:sz w:val="28"/>
                <w:szCs w:val="28"/>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 xml:space="preserve">TÍTULO TERCERO </w:t>
            </w:r>
            <w:r w:rsidR="008E3D20" w:rsidRPr="001D0413">
              <w:rPr>
                <w:rFonts w:ascii="Tahoma" w:hAnsi="Tahoma" w:cs="Tahoma"/>
                <w:b/>
                <w:bCs/>
                <w:sz w:val="24"/>
                <w:szCs w:val="24"/>
              </w:rPr>
              <w:fldChar w:fldCharType="begin"/>
            </w:r>
            <w:r w:rsidRPr="001D0413">
              <w:rPr>
                <w:rFonts w:ascii="Tahoma" w:hAnsi="Tahoma" w:cs="Tahoma"/>
                <w:b/>
                <w:sz w:val="24"/>
                <w:szCs w:val="24"/>
              </w:rPr>
              <w:instrText xml:space="preserve"> XE "</w:instrText>
            </w:r>
            <w:r w:rsidRPr="001D0413">
              <w:rPr>
                <w:rFonts w:ascii="Tahoma" w:hAnsi="Tahoma" w:cs="Tahoma"/>
                <w:b/>
                <w:bCs/>
                <w:sz w:val="24"/>
                <w:szCs w:val="24"/>
              </w:rPr>
              <w:instrText>TÍTULO PRIMERO</w:instrText>
            </w:r>
            <w:r w:rsidRPr="001D0413">
              <w:rPr>
                <w:rFonts w:ascii="Tahoma" w:hAnsi="Tahoma" w:cs="Tahoma"/>
                <w:b/>
                <w:sz w:val="24"/>
                <w:szCs w:val="24"/>
              </w:rPr>
              <w:instrText>" \t "</w:instrText>
            </w:r>
            <w:r w:rsidRPr="001D0413">
              <w:rPr>
                <w:rFonts w:ascii="Tahoma" w:hAnsi="Tahoma" w:cs="Tahoma"/>
                <w:b/>
                <w:i/>
                <w:sz w:val="24"/>
                <w:szCs w:val="24"/>
              </w:rPr>
              <w:instrText>Véase</w:instrText>
            </w:r>
            <w:r w:rsidRPr="001D0413">
              <w:rPr>
                <w:rFonts w:ascii="Tahoma" w:hAnsi="Tahoma" w:cs="Tahoma"/>
                <w:b/>
                <w:sz w:val="24"/>
                <w:szCs w:val="24"/>
              </w:rPr>
              <w:instrText xml:space="preserve">" \b </w:instrText>
            </w:r>
            <w:r w:rsidR="008E3D20" w:rsidRPr="001D0413">
              <w:rPr>
                <w:rFonts w:ascii="Tahoma" w:hAnsi="Tahoma" w:cs="Tahoma"/>
                <w:b/>
                <w:bCs/>
                <w:sz w:val="24"/>
                <w:szCs w:val="24"/>
              </w:rPr>
              <w:fldChar w:fldCharType="end"/>
            </w:r>
          </w:p>
          <w:p w:rsidR="00065D72" w:rsidRPr="001D0413" w:rsidRDefault="00065D72" w:rsidP="00CD48A4">
            <w:pPr>
              <w:pStyle w:val="Texto"/>
              <w:spacing w:after="0" w:line="240" w:lineRule="auto"/>
              <w:ind w:left="52" w:firstLine="0"/>
              <w:jc w:val="left"/>
              <w:rPr>
                <w:rFonts w:ascii="Tahoma" w:hAnsi="Tahoma" w:cs="Tahoma"/>
                <w:b/>
                <w:bCs/>
              </w:rPr>
            </w:pPr>
            <w:r w:rsidRPr="001D0413">
              <w:rPr>
                <w:rFonts w:ascii="Tahoma" w:hAnsi="Tahoma" w:cs="Tahoma"/>
                <w:b/>
                <w:bCs/>
              </w:rPr>
              <w:t>DE LA DISCIPLINA PRESUPUESTARIA EN EL EJERCICIO DEL GASTO PÚBLICO</w:t>
            </w:r>
          </w:p>
        </w:tc>
      </w:tr>
      <w:tr w:rsidR="00065D72" w:rsidRPr="001133BC" w:rsidTr="00E36509">
        <w:trPr>
          <w:trHeight w:val="510"/>
          <w:jc w:val="center"/>
        </w:trPr>
        <w:tc>
          <w:tcPr>
            <w:tcW w:w="974" w:type="dxa"/>
          </w:tcPr>
          <w:p w:rsidR="00065D72" w:rsidRPr="001D0413" w:rsidRDefault="00654CDD" w:rsidP="00E36509">
            <w:pPr>
              <w:spacing w:after="200" w:line="276" w:lineRule="auto"/>
              <w:jc w:val="right"/>
              <w:rPr>
                <w:rFonts w:cs="Tahoma"/>
                <w:b/>
                <w:smallCaps/>
                <w:sz w:val="28"/>
                <w:szCs w:val="32"/>
              </w:rPr>
            </w:pPr>
            <w:r w:rsidRPr="001D0413">
              <w:rPr>
                <w:rFonts w:cs="Tahoma"/>
                <w:b/>
                <w:smallCaps/>
                <w:sz w:val="28"/>
                <w:szCs w:val="32"/>
              </w:rPr>
              <w:t>18</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Disposiciones generales</w:t>
            </w:r>
          </w:p>
        </w:tc>
      </w:tr>
      <w:tr w:rsidR="00065D72" w:rsidRPr="001133BC" w:rsidTr="00E36509">
        <w:trPr>
          <w:trHeight w:val="654"/>
          <w:jc w:val="center"/>
        </w:trPr>
        <w:tc>
          <w:tcPr>
            <w:tcW w:w="974" w:type="dxa"/>
          </w:tcPr>
          <w:p w:rsidR="00065D72" w:rsidRPr="001D0413" w:rsidRDefault="00065D72" w:rsidP="0021095E">
            <w:pPr>
              <w:spacing w:after="200" w:line="276" w:lineRule="auto"/>
              <w:jc w:val="center"/>
              <w:rPr>
                <w:rFonts w:cs="Tahoma"/>
                <w:b/>
                <w:smallCaps/>
                <w:sz w:val="28"/>
                <w:szCs w:val="32"/>
              </w:rPr>
            </w:pPr>
            <w:r w:rsidRPr="001D0413">
              <w:rPr>
                <w:rFonts w:cs="Tahoma"/>
                <w:b/>
                <w:smallCaps/>
                <w:sz w:val="28"/>
                <w:szCs w:val="32"/>
              </w:rPr>
              <w:t xml:space="preserve">      </w:t>
            </w:r>
            <w:r w:rsidR="00654CDD" w:rsidRPr="001D0413">
              <w:rPr>
                <w:rFonts w:cs="Tahoma"/>
                <w:b/>
                <w:smallCaps/>
                <w:sz w:val="28"/>
                <w:szCs w:val="32"/>
              </w:rPr>
              <w:t>18</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De la Racionalidad, Eficiencia, Eficacia, Economía, Transparencia y Honradez en el Ejercicio del Gasto</w:t>
            </w:r>
          </w:p>
        </w:tc>
      </w:tr>
      <w:tr w:rsidR="00065D72" w:rsidRPr="001133BC" w:rsidTr="00E36509">
        <w:trPr>
          <w:trHeight w:val="528"/>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2</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III</w:t>
            </w:r>
          </w:p>
          <w:p w:rsidR="00065D72"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Sanciones</w:t>
            </w:r>
          </w:p>
        </w:tc>
      </w:tr>
      <w:tr w:rsidR="00065D72" w:rsidRPr="001133BC" w:rsidTr="00E36509">
        <w:trPr>
          <w:trHeight w:val="654"/>
          <w:jc w:val="center"/>
        </w:trPr>
        <w:tc>
          <w:tcPr>
            <w:tcW w:w="974" w:type="dxa"/>
          </w:tcPr>
          <w:p w:rsidR="00065D72" w:rsidRPr="001D0413" w:rsidRDefault="00065D72" w:rsidP="00E36509">
            <w:pPr>
              <w:spacing w:after="200" w:line="276" w:lineRule="auto"/>
              <w:jc w:val="right"/>
              <w:rPr>
                <w:rFonts w:cs="Tahoma"/>
                <w:b/>
                <w:smallCaps/>
                <w:sz w:val="28"/>
                <w:szCs w:val="32"/>
              </w:rPr>
            </w:pPr>
          </w:p>
        </w:tc>
        <w:tc>
          <w:tcPr>
            <w:tcW w:w="8348" w:type="dxa"/>
          </w:tcPr>
          <w:p w:rsidR="00065D72" w:rsidRPr="001D0413" w:rsidRDefault="00065D72" w:rsidP="00CD48A4">
            <w:pPr>
              <w:pStyle w:val="Texto"/>
              <w:spacing w:after="0" w:line="240" w:lineRule="auto"/>
              <w:ind w:firstLine="0"/>
              <w:jc w:val="left"/>
              <w:rPr>
                <w:rFonts w:ascii="Tahoma" w:hAnsi="Tahoma" w:cs="Tahoma"/>
                <w:b/>
                <w:bCs/>
                <w:sz w:val="24"/>
                <w:szCs w:val="24"/>
              </w:rPr>
            </w:pPr>
            <w:r w:rsidRPr="001D0413">
              <w:rPr>
                <w:rFonts w:ascii="Tahoma" w:hAnsi="Tahoma" w:cs="Tahoma"/>
                <w:b/>
                <w:bCs/>
                <w:sz w:val="24"/>
                <w:szCs w:val="24"/>
              </w:rPr>
              <w:t>TÍTULO CUARTO</w:t>
            </w:r>
            <w:r w:rsidR="008E3D20" w:rsidRPr="001D0413">
              <w:rPr>
                <w:rFonts w:ascii="Tahoma" w:hAnsi="Tahoma" w:cs="Tahoma"/>
                <w:b/>
                <w:bCs/>
                <w:sz w:val="24"/>
                <w:szCs w:val="24"/>
              </w:rPr>
              <w:fldChar w:fldCharType="begin"/>
            </w:r>
            <w:r w:rsidRPr="001D0413">
              <w:rPr>
                <w:rFonts w:ascii="Tahoma" w:hAnsi="Tahoma" w:cs="Tahoma"/>
                <w:b/>
                <w:bCs/>
                <w:sz w:val="24"/>
                <w:szCs w:val="24"/>
              </w:rPr>
              <w:instrText xml:space="preserve"> XE "TÍTULO PRIMERO" \t "Véase" \b </w:instrText>
            </w:r>
            <w:r w:rsidR="008E3D20" w:rsidRPr="001D0413">
              <w:rPr>
                <w:rFonts w:ascii="Tahoma" w:hAnsi="Tahoma" w:cs="Tahoma"/>
                <w:b/>
                <w:bCs/>
                <w:sz w:val="24"/>
                <w:szCs w:val="24"/>
              </w:rPr>
              <w:fldChar w:fldCharType="end"/>
            </w:r>
          </w:p>
          <w:p w:rsidR="00065D72" w:rsidRPr="001D0413" w:rsidRDefault="00065D72" w:rsidP="00CD48A4">
            <w:pPr>
              <w:pStyle w:val="Texto"/>
              <w:spacing w:after="0" w:line="240" w:lineRule="auto"/>
              <w:ind w:left="52" w:firstLine="0"/>
              <w:jc w:val="left"/>
              <w:rPr>
                <w:rFonts w:ascii="Tahoma" w:hAnsi="Tahoma" w:cs="Tahoma"/>
                <w:b/>
                <w:bCs/>
              </w:rPr>
            </w:pPr>
            <w:r w:rsidRPr="001D0413">
              <w:rPr>
                <w:rFonts w:ascii="Tahoma" w:hAnsi="Tahoma" w:cs="Tahoma"/>
                <w:b/>
                <w:bCs/>
              </w:rPr>
              <w:t>DEL PRESUPUESTO BASADO EN RESULTADOS (PbR)</w:t>
            </w:r>
          </w:p>
        </w:tc>
      </w:tr>
      <w:tr w:rsidR="00065D72" w:rsidRPr="001133BC" w:rsidTr="00E36509">
        <w:trPr>
          <w:trHeight w:val="654"/>
          <w:jc w:val="center"/>
        </w:trPr>
        <w:tc>
          <w:tcPr>
            <w:tcW w:w="974" w:type="dxa"/>
          </w:tcPr>
          <w:p w:rsidR="00065D72" w:rsidRPr="001D0413" w:rsidRDefault="0021095E" w:rsidP="00E36509">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3</w:t>
            </w:r>
          </w:p>
        </w:tc>
        <w:tc>
          <w:tcPr>
            <w:tcW w:w="8348" w:type="dxa"/>
          </w:tcPr>
          <w:p w:rsidR="00065D72" w:rsidRPr="001D0413" w:rsidRDefault="00065D72" w:rsidP="00CD48A4">
            <w:pPr>
              <w:pStyle w:val="Texto"/>
              <w:spacing w:after="0" w:line="240" w:lineRule="auto"/>
              <w:ind w:left="761" w:firstLine="0"/>
              <w:jc w:val="left"/>
              <w:rPr>
                <w:rFonts w:ascii="Tahoma" w:hAnsi="Tahoma" w:cs="Tahoma"/>
                <w:b/>
                <w:bCs/>
                <w:sz w:val="18"/>
                <w:szCs w:val="18"/>
              </w:rPr>
            </w:pPr>
            <w:r w:rsidRPr="001D0413">
              <w:rPr>
                <w:rFonts w:ascii="Tahoma" w:hAnsi="Tahoma" w:cs="Tahoma"/>
                <w:b/>
                <w:bCs/>
                <w:sz w:val="18"/>
                <w:szCs w:val="18"/>
              </w:rPr>
              <w:t>CAPÍTULO I</w:t>
            </w:r>
          </w:p>
          <w:p w:rsidR="001133BC" w:rsidRPr="001D0413" w:rsidRDefault="00065D72" w:rsidP="00CD48A4">
            <w:pPr>
              <w:pStyle w:val="Texto"/>
              <w:spacing w:after="0" w:line="240" w:lineRule="auto"/>
              <w:ind w:left="1287" w:firstLine="0"/>
              <w:jc w:val="left"/>
              <w:rPr>
                <w:rFonts w:ascii="Tahoma" w:hAnsi="Tahoma" w:cs="Tahoma"/>
                <w:bCs/>
                <w:sz w:val="18"/>
                <w:szCs w:val="18"/>
              </w:rPr>
            </w:pPr>
            <w:r w:rsidRPr="001D0413">
              <w:rPr>
                <w:rFonts w:ascii="Tahoma" w:hAnsi="Tahoma" w:cs="Tahoma"/>
                <w:bCs/>
                <w:sz w:val="18"/>
                <w:szCs w:val="18"/>
              </w:rPr>
              <w:t>Disposiciones generales</w:t>
            </w:r>
          </w:p>
        </w:tc>
      </w:tr>
      <w:tr w:rsidR="00D20E2F" w:rsidRPr="001A1018" w:rsidTr="00D20E2F">
        <w:trPr>
          <w:trHeight w:val="654"/>
          <w:jc w:val="center"/>
        </w:trPr>
        <w:tc>
          <w:tcPr>
            <w:tcW w:w="974" w:type="dxa"/>
          </w:tcPr>
          <w:p w:rsidR="00D20E2F" w:rsidRPr="001D0413" w:rsidRDefault="00654CDD" w:rsidP="00E36509">
            <w:pPr>
              <w:spacing w:after="200" w:line="276" w:lineRule="auto"/>
              <w:jc w:val="right"/>
              <w:rPr>
                <w:rFonts w:cs="Tahoma"/>
                <w:b/>
                <w:smallCaps/>
                <w:sz w:val="28"/>
                <w:szCs w:val="32"/>
              </w:rPr>
            </w:pPr>
            <w:r w:rsidRPr="001D0413">
              <w:rPr>
                <w:rFonts w:cs="Tahoma"/>
                <w:b/>
                <w:smallCaps/>
                <w:sz w:val="28"/>
                <w:szCs w:val="32"/>
              </w:rPr>
              <w:t>23</w:t>
            </w:r>
          </w:p>
        </w:tc>
        <w:tc>
          <w:tcPr>
            <w:tcW w:w="8348" w:type="dxa"/>
            <w:shd w:val="clear" w:color="auto" w:fill="auto"/>
          </w:tcPr>
          <w:p w:rsidR="00D20E2F" w:rsidRPr="001D0413" w:rsidRDefault="00D20E2F" w:rsidP="00CD48A4">
            <w:pPr>
              <w:jc w:val="left"/>
              <w:rPr>
                <w:rFonts w:cs="Tahoma"/>
                <w:color w:val="000000"/>
                <w:sz w:val="28"/>
                <w:szCs w:val="28"/>
                <w:lang w:val="pt-BR"/>
              </w:rPr>
            </w:pPr>
            <w:r w:rsidRPr="001D0413">
              <w:rPr>
                <w:rFonts w:cs="Tahoma"/>
                <w:b/>
                <w:bCs/>
                <w:sz w:val="28"/>
                <w:szCs w:val="28"/>
                <w:lang w:val="pt-BR"/>
              </w:rPr>
              <w:t>T R A N S I T O R I O S</w:t>
            </w:r>
          </w:p>
          <w:p w:rsidR="00D20E2F" w:rsidRPr="001D0413" w:rsidRDefault="00D20E2F" w:rsidP="00CD48A4">
            <w:pPr>
              <w:pStyle w:val="Texto"/>
              <w:spacing w:after="0" w:line="240" w:lineRule="auto"/>
              <w:ind w:left="761" w:firstLine="0"/>
              <w:jc w:val="left"/>
              <w:rPr>
                <w:rFonts w:ascii="Tahoma" w:hAnsi="Tahoma" w:cs="Tahoma"/>
                <w:b/>
                <w:bCs/>
                <w:sz w:val="28"/>
                <w:szCs w:val="28"/>
                <w:lang w:val="pt-BR"/>
              </w:rPr>
            </w:pPr>
          </w:p>
        </w:tc>
      </w:tr>
      <w:tr w:rsidR="00065D72" w:rsidRPr="001133BC" w:rsidTr="00E36509">
        <w:trPr>
          <w:trHeight w:val="654"/>
          <w:jc w:val="center"/>
        </w:trPr>
        <w:tc>
          <w:tcPr>
            <w:tcW w:w="974" w:type="dxa"/>
          </w:tcPr>
          <w:p w:rsidR="00065D72" w:rsidRPr="001D0413" w:rsidRDefault="0021095E" w:rsidP="00D20E2F">
            <w:pPr>
              <w:spacing w:after="200" w:line="276" w:lineRule="auto"/>
              <w:jc w:val="right"/>
              <w:rPr>
                <w:rFonts w:cs="Tahoma"/>
                <w:b/>
                <w:smallCaps/>
                <w:sz w:val="28"/>
                <w:szCs w:val="32"/>
              </w:rPr>
            </w:pPr>
            <w:r w:rsidRPr="001D0413">
              <w:rPr>
                <w:rFonts w:cs="Tahoma"/>
                <w:b/>
                <w:smallCaps/>
                <w:sz w:val="28"/>
                <w:szCs w:val="32"/>
              </w:rPr>
              <w:t>2</w:t>
            </w:r>
            <w:r w:rsidR="00654CDD" w:rsidRPr="001D0413">
              <w:rPr>
                <w:rFonts w:cs="Tahoma"/>
                <w:b/>
                <w:smallCaps/>
                <w:sz w:val="28"/>
                <w:szCs w:val="32"/>
              </w:rPr>
              <w:t>4</w:t>
            </w:r>
          </w:p>
        </w:tc>
        <w:tc>
          <w:tcPr>
            <w:tcW w:w="8348" w:type="dxa"/>
          </w:tcPr>
          <w:p w:rsidR="00065D72" w:rsidRPr="001D0413" w:rsidRDefault="00065D72" w:rsidP="00CD48A4">
            <w:pPr>
              <w:pStyle w:val="Texto"/>
              <w:spacing w:after="0" w:line="240" w:lineRule="auto"/>
              <w:ind w:firstLine="0"/>
              <w:jc w:val="left"/>
              <w:rPr>
                <w:rFonts w:ascii="Tahoma" w:hAnsi="Tahoma" w:cs="Tahoma"/>
                <w:b/>
                <w:bCs/>
                <w:sz w:val="28"/>
              </w:rPr>
            </w:pPr>
            <w:r w:rsidRPr="001D0413">
              <w:rPr>
                <w:rFonts w:ascii="Tahoma" w:hAnsi="Tahoma" w:cs="Tahoma"/>
                <w:b/>
                <w:bCs/>
                <w:sz w:val="28"/>
              </w:rPr>
              <w:t>ANEXOS</w:t>
            </w:r>
            <w:r w:rsidR="008E3D20" w:rsidRPr="001D0413">
              <w:rPr>
                <w:rFonts w:ascii="Tahoma" w:hAnsi="Tahoma" w:cs="Tahoma"/>
                <w:b/>
                <w:bCs/>
                <w:sz w:val="28"/>
              </w:rPr>
              <w:fldChar w:fldCharType="begin"/>
            </w:r>
            <w:r w:rsidRPr="001D0413">
              <w:rPr>
                <w:rFonts w:ascii="Tahoma" w:hAnsi="Tahoma" w:cs="Tahoma"/>
                <w:b/>
                <w:sz w:val="28"/>
              </w:rPr>
              <w:instrText xml:space="preserve"> XE "</w:instrText>
            </w:r>
            <w:r w:rsidRPr="001D0413">
              <w:rPr>
                <w:rFonts w:ascii="Tahoma" w:hAnsi="Tahoma" w:cs="Tahoma"/>
                <w:b/>
                <w:bCs/>
                <w:sz w:val="28"/>
              </w:rPr>
              <w:instrText>TÍTULO PRIMERO</w:instrText>
            </w:r>
            <w:r w:rsidRPr="001D0413">
              <w:rPr>
                <w:rFonts w:ascii="Tahoma" w:hAnsi="Tahoma" w:cs="Tahoma"/>
                <w:b/>
                <w:sz w:val="28"/>
              </w:rPr>
              <w:instrText>" \t "</w:instrText>
            </w:r>
            <w:r w:rsidRPr="001D0413">
              <w:rPr>
                <w:rFonts w:ascii="Tahoma" w:hAnsi="Tahoma" w:cs="Tahoma"/>
                <w:b/>
                <w:i/>
                <w:sz w:val="28"/>
              </w:rPr>
              <w:instrText>Véase</w:instrText>
            </w:r>
            <w:r w:rsidRPr="001D0413">
              <w:rPr>
                <w:rFonts w:ascii="Tahoma" w:hAnsi="Tahoma" w:cs="Tahoma"/>
                <w:b/>
                <w:sz w:val="28"/>
              </w:rPr>
              <w:instrText xml:space="preserve">" \b </w:instrText>
            </w:r>
            <w:r w:rsidR="008E3D20" w:rsidRPr="001D0413">
              <w:rPr>
                <w:rFonts w:ascii="Tahoma" w:hAnsi="Tahoma" w:cs="Tahoma"/>
                <w:b/>
                <w:bCs/>
                <w:sz w:val="28"/>
              </w:rPr>
              <w:fldChar w:fldCharType="end"/>
            </w:r>
          </w:p>
          <w:p w:rsidR="00065D72" w:rsidRPr="001D0413" w:rsidRDefault="00065D72" w:rsidP="00CD48A4">
            <w:pPr>
              <w:pStyle w:val="Texto"/>
              <w:spacing w:after="0" w:line="240" w:lineRule="auto"/>
              <w:ind w:left="761" w:firstLine="0"/>
              <w:jc w:val="left"/>
              <w:rPr>
                <w:rFonts w:ascii="Tahoma" w:hAnsi="Tahoma" w:cs="Tahoma"/>
                <w:b/>
                <w:bCs/>
                <w:sz w:val="24"/>
              </w:rPr>
            </w:pPr>
          </w:p>
        </w:tc>
      </w:tr>
    </w:tbl>
    <w:p w:rsidR="00065D72" w:rsidRPr="00065D72" w:rsidRDefault="00B11D4C" w:rsidP="00065D72">
      <w:pPr>
        <w:rPr>
          <w:rFonts w:cs="Tahoma"/>
        </w:rPr>
      </w:pPr>
      <w:r>
        <w:rPr>
          <w:rFonts w:cs="Tahoma"/>
          <w:b/>
          <w:smallCaps/>
          <w:noProof/>
          <w:sz w:val="32"/>
          <w:szCs w:val="32"/>
          <w:lang w:eastAsia="es-MX"/>
        </w:rPr>
        <mc:AlternateContent>
          <mc:Choice Requires="wps">
            <w:drawing>
              <wp:anchor distT="0" distB="0" distL="114300" distR="114300" simplePos="0" relativeHeight="251664384" behindDoc="0" locked="0" layoutInCell="1" allowOverlap="1">
                <wp:simplePos x="0" y="0"/>
                <wp:positionH relativeFrom="column">
                  <wp:posOffset>1558290</wp:posOffset>
                </wp:positionH>
                <wp:positionV relativeFrom="paragraph">
                  <wp:posOffset>8168005</wp:posOffset>
                </wp:positionV>
                <wp:extent cx="2857500" cy="537845"/>
                <wp:effectExtent l="0" t="0" r="0" b="0"/>
                <wp:wrapNone/>
                <wp:docPr id="464" name="Rectángulo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7500" cy="53784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B533CD" id="Rectángulo 464" o:spid="_x0000_s1026" style="position:absolute;margin-left:122.7pt;margin-top:643.15pt;width:225pt;height:42.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hpeowIAAKMFAAAOAAAAZHJzL2Uyb0RvYy54bWysVM1u2zAMvg/YOwi6r06ypM2MOkXQosOA&#10;oC3aDj0rshQbk0VNUuJkb7Nn2YuNkmw37Yodhl0EUfz48Uckzy/2jSI7YV0NuqDjkxElQnMoa70p&#10;6NfH6w9zSpxnumQKtCjoQTh6sXj/7rw1uZhABaoUliCJdnlrClp5b/Isc7wSDXMnYIRGpQTbMI+i&#10;3WSlZS2yNyqbjEanWQu2NBa4cA5fr5KSLiK/lIL7Wymd8EQVFGPz8bTxXIczW5yzfGOZqWrehcH+&#10;IYqG1RqdDlRXzDOytfUfVE3NLTiQ/oRDk4GUNRcxB8xmPHqVzUPFjIi5YHGcGcrk/h8tv9ndWVKX&#10;BZ2eTinRrMFPusey/fqpN1sFJDxjkVrjcsQ+mDsb0nRmBfybQ0X2QhME12H20jYBi0mSfaz4Yai4&#10;2HvC8XEyn53NRvgxHHWzj2fz6Sx4y1jeWxvr/GcBDQmXgloMLRaa7VbOJ2gPiYGBqsvrWqkohC4S&#10;l8qSHcP/X2/GHbk7RikdsBqCVSIMLzGvlEpMyh+UCDil74XEgoXgYyCxVZ+dMM6F9uOkqlgpkm9M&#10;EtNM9INFTDQSBmaJ/gfujuBlAj13ounwwVTETh+MR38LLBkPFtEzaD8YN7UG+xaBwqw6zwnfFymV&#10;JlRpDeUB28lCmjNn+HWN37Zizt8xi4OFP43Lwt/iIRW0BYXuRkkF9sdb7wGP/Y5aSloc1IK671tm&#10;BSXqi8ZJ+DSeTsNkR2E6O5ugYI8162ON3jaXgL0wxrVkeLwGvFf9VVponnCnLINXVDHN0XdBube9&#10;cOnTAsGtxMVyGWE4zYb5lX4wPJCHqoa2fNw/MWu63vXY9TfQDzXLX7VwwgZLDcutB1nH/n6ua1dv&#10;3ASxcbqtFVbNsRxRz7t18RsAAP//AwBQSwMEFAAGAAgAAAAhAGKQH0XjAAAADQEAAA8AAABkcnMv&#10;ZG93bnJldi54bWxMj8FOwzAQRO9I/IO1SNyo3bSkTYhToUpFQkhBtOXAbRubJBDbUey06d93e4Lj&#10;zoxm3mar0bTsqHvfOCthOhHAtC2damwlYb/bPCyB+YBWYeuslnDWHlb57U2GqXIn+6GP21AxKrE+&#10;RQl1CF3KuS9rbdBPXKcted+uNxjo7CuuejxRuWl5JETMDTaWFmrs9LrW5e92MLT7tigK/onn4QW/&#10;XsX6PfkpNomU93fj8xOwoMfwF4YrPqFDTkwHN1jlWSshmj/OKUpGtIxnwCgSJ1fpQNJsMRXA84z/&#10;/yK/AAAA//8DAFBLAQItABQABgAIAAAAIQC2gziS/gAAAOEBAAATAAAAAAAAAAAAAAAAAAAAAABb&#10;Q29udGVudF9UeXBlc10ueG1sUEsBAi0AFAAGAAgAAAAhADj9If/WAAAAlAEAAAsAAAAAAAAAAAAA&#10;AAAALwEAAF9yZWxzLy5yZWxzUEsBAi0AFAAGAAgAAAAhAJBmGl6jAgAAowUAAA4AAAAAAAAAAAAA&#10;AAAALgIAAGRycy9lMm9Eb2MueG1sUEsBAi0AFAAGAAgAAAAhAGKQH0XjAAAADQEAAA8AAAAAAAAA&#10;AAAAAAAA/QQAAGRycy9kb3ducmV2LnhtbFBLBQYAAAAABAAEAPMAAAANBgAAAAA=&#10;" fillcolor="white [3212]" stroked="f" strokeweight="2pt">
                <v:path arrowok="t"/>
              </v:rect>
            </w:pict>
          </mc:Fallback>
        </mc:AlternateContent>
      </w: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Pr="00065D72" w:rsidRDefault="00065D72" w:rsidP="00065D72">
      <w:pPr>
        <w:jc w:val="center"/>
        <w:rPr>
          <w:rFonts w:cs="Tahoma"/>
          <w:b/>
          <w:smallCaps/>
          <w:sz w:val="32"/>
          <w:szCs w:val="32"/>
        </w:rPr>
      </w:pPr>
    </w:p>
    <w:p w:rsidR="00065D72" w:rsidRDefault="00065D72" w:rsidP="00065D72">
      <w:pPr>
        <w:jc w:val="center"/>
        <w:rPr>
          <w:rFonts w:cs="Tahoma"/>
          <w:b/>
          <w:smallCaps/>
          <w:sz w:val="32"/>
          <w:szCs w:val="32"/>
        </w:rPr>
      </w:pPr>
    </w:p>
    <w:p w:rsidR="00E403B6" w:rsidRDefault="00E403B6" w:rsidP="00065D72">
      <w:pPr>
        <w:jc w:val="center"/>
        <w:rPr>
          <w:rFonts w:cs="Tahoma"/>
          <w:b/>
          <w:smallCaps/>
          <w:sz w:val="32"/>
          <w:szCs w:val="32"/>
        </w:rPr>
      </w:pPr>
      <w:r>
        <w:rPr>
          <w:rFonts w:cs="Tahoma"/>
          <w:b/>
          <w:smallCaps/>
          <w:sz w:val="32"/>
          <w:szCs w:val="32"/>
        </w:rPr>
        <w:t>EXPOSICIÓN DE MOTIVOS</w:t>
      </w:r>
    </w:p>
    <w:p w:rsidR="00E403B6" w:rsidRDefault="00E403B6" w:rsidP="00065D72">
      <w:pPr>
        <w:jc w:val="center"/>
        <w:rPr>
          <w:rFonts w:cs="Tahoma"/>
          <w:b/>
          <w:smallCaps/>
          <w:sz w:val="32"/>
          <w:szCs w:val="32"/>
        </w:rPr>
      </w:pPr>
    </w:p>
    <w:p w:rsidR="00E403B6" w:rsidRDefault="00E403B6" w:rsidP="00065D72">
      <w:pPr>
        <w:jc w:val="center"/>
        <w:rPr>
          <w:rFonts w:cs="Tahoma"/>
          <w:b/>
          <w:smallCaps/>
          <w:sz w:val="32"/>
          <w:szCs w:val="32"/>
        </w:rPr>
      </w:pPr>
    </w:p>
    <w:p w:rsidR="00F84B8F" w:rsidRPr="00F6475C" w:rsidRDefault="00F84B8F" w:rsidP="00F84B8F">
      <w:pPr>
        <w:ind w:right="-36"/>
        <w:rPr>
          <w:rFonts w:cs="Tahoma"/>
          <w:szCs w:val="18"/>
        </w:rPr>
      </w:pPr>
      <w:r w:rsidRPr="00F6475C">
        <w:rPr>
          <w:rFonts w:cs="Tahoma"/>
          <w:szCs w:val="18"/>
        </w:rPr>
        <w:t>En cumplimiento con lo dispuesto en el artículo 37 de la Ley de Presupuesto y Responsabilidad Hacendaria del Estado y  Municipios de San Luis Potosí, se presenta para el ejercicio 2019</w:t>
      </w:r>
      <w:r w:rsidR="000F2256" w:rsidRPr="00F6475C">
        <w:rPr>
          <w:rFonts w:cs="Tahoma"/>
          <w:szCs w:val="18"/>
        </w:rPr>
        <w:t>,</w:t>
      </w:r>
      <w:r w:rsidRPr="00F6475C">
        <w:rPr>
          <w:rFonts w:cs="Tahoma"/>
          <w:szCs w:val="18"/>
        </w:rPr>
        <w:t xml:space="preserve"> la política de gasto, la estimación de los egresos, </w:t>
      </w:r>
      <w:r w:rsidR="000F2256" w:rsidRPr="00F6475C">
        <w:rPr>
          <w:rFonts w:cs="Tahoma"/>
          <w:szCs w:val="18"/>
        </w:rPr>
        <w:t xml:space="preserve">sus metas y objetivos, del municipio de </w:t>
      </w:r>
      <w:r w:rsidR="00A94407">
        <w:rPr>
          <w:rFonts w:cs="Tahoma"/>
          <w:szCs w:val="18"/>
        </w:rPr>
        <w:t>Armadillo de los Infante</w:t>
      </w:r>
      <w:r w:rsidR="000F2256" w:rsidRPr="00F6475C">
        <w:rPr>
          <w:rFonts w:cs="Tahoma"/>
          <w:szCs w:val="18"/>
        </w:rPr>
        <w:t xml:space="preserve">, S.L.P.  </w:t>
      </w:r>
    </w:p>
    <w:p w:rsidR="00F84B8F" w:rsidRPr="00F6475C" w:rsidRDefault="00F84B8F" w:rsidP="00F84B8F">
      <w:pPr>
        <w:ind w:right="-36"/>
        <w:rPr>
          <w:rFonts w:cs="Tahoma"/>
          <w:szCs w:val="18"/>
        </w:rPr>
      </w:pPr>
    </w:p>
    <w:p w:rsidR="00F84B8F" w:rsidRPr="00F6475C" w:rsidRDefault="00F84B8F" w:rsidP="00F84B8F">
      <w:pPr>
        <w:ind w:right="-36"/>
        <w:rPr>
          <w:rFonts w:cs="Tahoma"/>
          <w:b/>
          <w:szCs w:val="18"/>
        </w:rPr>
      </w:pPr>
      <w:r w:rsidRPr="00F6475C">
        <w:rPr>
          <w:rFonts w:cs="Tahoma"/>
          <w:b/>
          <w:szCs w:val="18"/>
        </w:rPr>
        <w:t>POLITICAS DE</w:t>
      </w:r>
      <w:r w:rsidR="000F2256" w:rsidRPr="00F6475C">
        <w:rPr>
          <w:rFonts w:cs="Tahoma"/>
          <w:b/>
          <w:szCs w:val="18"/>
        </w:rPr>
        <w:t>L</w:t>
      </w:r>
      <w:r w:rsidRPr="00F6475C">
        <w:rPr>
          <w:rFonts w:cs="Tahoma"/>
          <w:b/>
          <w:szCs w:val="18"/>
        </w:rPr>
        <w:t xml:space="preserve"> </w:t>
      </w:r>
      <w:r w:rsidR="000F2256" w:rsidRPr="00F6475C">
        <w:rPr>
          <w:rFonts w:cs="Tahoma"/>
          <w:b/>
          <w:szCs w:val="18"/>
        </w:rPr>
        <w:t xml:space="preserve">GASTO </w:t>
      </w:r>
    </w:p>
    <w:p w:rsidR="00F84B8F" w:rsidRPr="00F6475C" w:rsidRDefault="00F84B8F" w:rsidP="00F84B8F">
      <w:pPr>
        <w:ind w:right="-36"/>
        <w:rPr>
          <w:rFonts w:cs="Tahoma"/>
          <w:b/>
          <w:szCs w:val="18"/>
        </w:rPr>
      </w:pPr>
    </w:p>
    <w:p w:rsidR="00F84B8F" w:rsidRPr="00F6475C" w:rsidRDefault="00F84B8F" w:rsidP="00F84B8F">
      <w:pPr>
        <w:ind w:right="-36"/>
        <w:rPr>
          <w:rFonts w:cs="Tahoma"/>
          <w:szCs w:val="18"/>
        </w:rPr>
      </w:pPr>
      <w:r w:rsidRPr="00F6475C">
        <w:rPr>
          <w:rFonts w:cs="Tahoma"/>
          <w:szCs w:val="18"/>
        </w:rPr>
        <w:t>Para el Ejercicio Fiscal</w:t>
      </w:r>
      <w:r w:rsidR="00A94407">
        <w:rPr>
          <w:rFonts w:cs="Tahoma"/>
          <w:szCs w:val="18"/>
        </w:rPr>
        <w:t xml:space="preserve"> 2019, el Municipio de Armadillo de los Infante</w:t>
      </w:r>
      <w:r w:rsidRPr="00F6475C">
        <w:rPr>
          <w:rFonts w:cs="Tahoma"/>
          <w:szCs w:val="18"/>
        </w:rPr>
        <w:t xml:space="preserve">, S.L.P., actuará conforme a las </w:t>
      </w:r>
      <w:r w:rsidR="000F2256" w:rsidRPr="00F6475C">
        <w:rPr>
          <w:rFonts w:cs="Tahoma"/>
          <w:szCs w:val="18"/>
        </w:rPr>
        <w:t>siguientes políticas de Egresos</w:t>
      </w:r>
      <w:r w:rsidRPr="00F6475C">
        <w:rPr>
          <w:rFonts w:cs="Tahoma"/>
          <w:szCs w:val="18"/>
        </w:rPr>
        <w:t>:</w:t>
      </w:r>
    </w:p>
    <w:p w:rsidR="00F84B8F" w:rsidRPr="007A6558" w:rsidRDefault="00F84B8F" w:rsidP="007A6558">
      <w:pPr>
        <w:ind w:right="-36"/>
        <w:rPr>
          <w:rFonts w:cs="Tahoma"/>
          <w:szCs w:val="18"/>
        </w:rPr>
      </w:pPr>
    </w:p>
    <w:p w:rsidR="00F84B8F" w:rsidRPr="00F6475C" w:rsidRDefault="00F84B8F" w:rsidP="00F84B8F">
      <w:pPr>
        <w:ind w:right="-36"/>
        <w:rPr>
          <w:rFonts w:cs="Tahoma"/>
          <w:szCs w:val="18"/>
        </w:rPr>
      </w:pPr>
    </w:p>
    <w:p w:rsidR="00F84B8F" w:rsidRPr="00F6475C" w:rsidRDefault="00CE435D" w:rsidP="00F84B8F">
      <w:pPr>
        <w:ind w:right="-36"/>
        <w:rPr>
          <w:rFonts w:cs="Tahoma"/>
          <w:b/>
          <w:szCs w:val="18"/>
        </w:rPr>
      </w:pPr>
      <w:r w:rsidRPr="00F6475C">
        <w:rPr>
          <w:rFonts w:cs="Tahoma"/>
          <w:b/>
          <w:szCs w:val="18"/>
        </w:rPr>
        <w:lastRenderedPageBreak/>
        <w:t>ESTIMACIÓN DE LOS EGRESOS</w:t>
      </w:r>
    </w:p>
    <w:p w:rsidR="00F84B8F" w:rsidRPr="00F6475C" w:rsidRDefault="00F84B8F" w:rsidP="00F84B8F">
      <w:pPr>
        <w:ind w:right="-36"/>
        <w:rPr>
          <w:rFonts w:cs="Tahoma"/>
          <w:szCs w:val="18"/>
        </w:rPr>
      </w:pPr>
    </w:p>
    <w:p w:rsidR="00F84B8F" w:rsidRPr="00F6475C" w:rsidRDefault="00F84B8F" w:rsidP="00F84B8F">
      <w:pPr>
        <w:ind w:right="-36"/>
        <w:rPr>
          <w:rFonts w:cs="Tahoma"/>
          <w:szCs w:val="18"/>
        </w:rPr>
      </w:pPr>
      <w:r w:rsidRPr="00F6475C">
        <w:rPr>
          <w:rFonts w:cs="Tahoma"/>
          <w:szCs w:val="18"/>
        </w:rPr>
        <w:t>Para el año 2019 se e</w:t>
      </w:r>
      <w:r w:rsidR="00CE435D" w:rsidRPr="00F6475C">
        <w:rPr>
          <w:rFonts w:cs="Tahoma"/>
          <w:szCs w:val="18"/>
        </w:rPr>
        <w:t>stima tener un egreso</w:t>
      </w:r>
      <w:r w:rsidRPr="00F6475C">
        <w:rPr>
          <w:rFonts w:cs="Tahoma"/>
          <w:szCs w:val="18"/>
        </w:rPr>
        <w:t xml:space="preserve"> por un monto de $</w:t>
      </w:r>
      <w:r w:rsidR="00A94407">
        <w:rPr>
          <w:rFonts w:cs="Tahoma"/>
          <w:szCs w:val="18"/>
        </w:rPr>
        <w:t>59´623,709.11</w:t>
      </w:r>
      <w:r w:rsidRPr="00F6475C">
        <w:rPr>
          <w:rFonts w:cs="Tahoma"/>
          <w:szCs w:val="18"/>
        </w:rPr>
        <w:t xml:space="preserve"> (</w:t>
      </w:r>
      <w:r w:rsidR="00A94407">
        <w:rPr>
          <w:rFonts w:cs="Tahoma"/>
          <w:szCs w:val="18"/>
        </w:rPr>
        <w:t>Cincuenta y nueve millones seiscientos veintitrés mil setecientos nueve pesos 11/100 M.N.)</w:t>
      </w:r>
      <w:r w:rsidRPr="00F6475C">
        <w:rPr>
          <w:rFonts w:cs="Tahoma"/>
          <w:szCs w:val="18"/>
        </w:rPr>
        <w:t xml:space="preserve">, con los que se cubrirán las necesidades básicas y de crecimiento para el Municipio de </w:t>
      </w:r>
      <w:r w:rsidR="00A94407">
        <w:rPr>
          <w:rFonts w:cs="Tahoma"/>
          <w:szCs w:val="18"/>
        </w:rPr>
        <w:t>Armadillo de los Infante,</w:t>
      </w:r>
      <w:r w:rsidRPr="00F6475C">
        <w:rPr>
          <w:rFonts w:cs="Tahoma"/>
          <w:szCs w:val="18"/>
        </w:rPr>
        <w:t xml:space="preserve"> S.L.P.</w:t>
      </w:r>
    </w:p>
    <w:p w:rsidR="00F84B8F" w:rsidRPr="00F6475C" w:rsidRDefault="00F84B8F" w:rsidP="00F84B8F">
      <w:pPr>
        <w:pStyle w:val="Prrafodelista"/>
        <w:tabs>
          <w:tab w:val="left" w:pos="426"/>
        </w:tabs>
        <w:ind w:left="0"/>
        <w:rPr>
          <w:rFonts w:cs="Tahoma"/>
          <w:color w:val="000000"/>
          <w:sz w:val="20"/>
          <w:szCs w:val="20"/>
        </w:rPr>
      </w:pPr>
    </w:p>
    <w:p w:rsidR="00F84B8F" w:rsidRPr="00F6475C" w:rsidRDefault="00F84B8F" w:rsidP="00F84B8F">
      <w:pPr>
        <w:pStyle w:val="Prrafodelista"/>
        <w:tabs>
          <w:tab w:val="left" w:pos="426"/>
        </w:tabs>
        <w:ind w:left="0"/>
        <w:rPr>
          <w:rFonts w:cs="Tahoma"/>
          <w:color w:val="000000"/>
          <w:sz w:val="20"/>
          <w:szCs w:val="20"/>
        </w:rPr>
      </w:pPr>
    </w:p>
    <w:p w:rsidR="00F84B8F" w:rsidRPr="00F6475C" w:rsidRDefault="00DA150B" w:rsidP="00D479E1">
      <w:pPr>
        <w:ind w:right="-36"/>
        <w:rPr>
          <w:rFonts w:cs="Tahoma"/>
          <w:b/>
          <w:szCs w:val="18"/>
        </w:rPr>
      </w:pPr>
      <w:r w:rsidRPr="00F6475C">
        <w:rPr>
          <w:rFonts w:cs="Tahoma"/>
          <w:b/>
          <w:szCs w:val="18"/>
        </w:rPr>
        <w:t>METAS Y OBJETIVOS</w:t>
      </w:r>
    </w:p>
    <w:p w:rsidR="00F84B8F" w:rsidRPr="00F6475C" w:rsidRDefault="00F84B8F" w:rsidP="00F84B8F">
      <w:pPr>
        <w:pStyle w:val="Prrafodelista"/>
        <w:tabs>
          <w:tab w:val="left" w:pos="426"/>
        </w:tabs>
        <w:ind w:left="0"/>
        <w:rPr>
          <w:rFonts w:cs="Tahoma"/>
          <w:color w:val="000000"/>
          <w:sz w:val="20"/>
          <w:szCs w:val="20"/>
        </w:rPr>
      </w:pPr>
    </w:p>
    <w:p w:rsidR="00E403B6" w:rsidRPr="00F6475C" w:rsidRDefault="00E403B6" w:rsidP="00E403B6">
      <w:pPr>
        <w:tabs>
          <w:tab w:val="left" w:pos="426"/>
        </w:tabs>
        <w:rPr>
          <w:rFonts w:cs="Tahoma"/>
          <w:color w:val="000000"/>
        </w:rPr>
      </w:pPr>
    </w:p>
    <w:tbl>
      <w:tblPr>
        <w:tblW w:w="9960" w:type="dxa"/>
        <w:tblInd w:w="75" w:type="dxa"/>
        <w:tblCellMar>
          <w:left w:w="70" w:type="dxa"/>
          <w:right w:w="70" w:type="dxa"/>
        </w:tblCellMar>
        <w:tblLook w:val="04A0" w:firstRow="1" w:lastRow="0" w:firstColumn="1" w:lastColumn="0" w:noHBand="0" w:noVBand="1"/>
      </w:tblPr>
      <w:tblGrid>
        <w:gridCol w:w="3360"/>
        <w:gridCol w:w="3500"/>
        <w:gridCol w:w="3100"/>
      </w:tblGrid>
      <w:tr w:rsidR="00A94407" w:rsidRPr="00A94407" w:rsidTr="00A94407">
        <w:trPr>
          <w:trHeight w:val="570"/>
        </w:trPr>
        <w:tc>
          <w:tcPr>
            <w:tcW w:w="99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407" w:rsidRPr="00A94407" w:rsidRDefault="00A94407" w:rsidP="00A94407">
            <w:pPr>
              <w:jc w:val="center"/>
              <w:rPr>
                <w:rFonts w:ascii="Arial" w:eastAsia="Times New Roman" w:hAnsi="Arial" w:cs="Arial"/>
                <w:b/>
                <w:bCs/>
                <w:color w:val="000000"/>
                <w:sz w:val="22"/>
                <w:lang w:eastAsia="es-MX"/>
              </w:rPr>
            </w:pPr>
            <w:r w:rsidRPr="00A94407">
              <w:rPr>
                <w:rFonts w:ascii="Arial" w:eastAsia="Times New Roman" w:hAnsi="Arial" w:cs="Arial"/>
                <w:b/>
                <w:bCs/>
                <w:color w:val="000000"/>
                <w:sz w:val="22"/>
                <w:lang w:eastAsia="es-MX"/>
              </w:rPr>
              <w:t>Municipio de Armadillo de los Infante, S.L.P.</w:t>
            </w:r>
          </w:p>
        </w:tc>
      </w:tr>
      <w:tr w:rsidR="00A94407" w:rsidRPr="00A94407" w:rsidTr="00A94407">
        <w:trPr>
          <w:trHeight w:val="570"/>
        </w:trPr>
        <w:tc>
          <w:tcPr>
            <w:tcW w:w="996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4407" w:rsidRPr="00A94407" w:rsidRDefault="00A94407" w:rsidP="00A94407">
            <w:pPr>
              <w:jc w:val="center"/>
              <w:rPr>
                <w:rFonts w:ascii="Arial" w:eastAsia="Times New Roman" w:hAnsi="Arial" w:cs="Arial"/>
                <w:b/>
                <w:bCs/>
                <w:color w:val="000000"/>
                <w:sz w:val="22"/>
                <w:lang w:eastAsia="es-MX"/>
              </w:rPr>
            </w:pPr>
            <w:r w:rsidRPr="00A94407">
              <w:rPr>
                <w:rFonts w:ascii="Arial" w:eastAsia="Times New Roman" w:hAnsi="Arial" w:cs="Arial"/>
                <w:b/>
                <w:bCs/>
                <w:color w:val="000000"/>
                <w:sz w:val="22"/>
                <w:lang w:eastAsia="es-MX"/>
              </w:rPr>
              <w:t>Objetivos, estrategias y metas de los Egresos</w:t>
            </w:r>
          </w:p>
        </w:tc>
      </w:tr>
      <w:tr w:rsidR="00A94407" w:rsidRPr="00A94407" w:rsidTr="00A94407">
        <w:trPr>
          <w:trHeight w:val="690"/>
        </w:trPr>
        <w:tc>
          <w:tcPr>
            <w:tcW w:w="3360" w:type="dxa"/>
            <w:tcBorders>
              <w:top w:val="nil"/>
              <w:left w:val="single" w:sz="4" w:space="0" w:color="auto"/>
              <w:bottom w:val="single" w:sz="4" w:space="0" w:color="auto"/>
              <w:right w:val="single" w:sz="4" w:space="0" w:color="auto"/>
            </w:tcBorders>
            <w:shd w:val="clear" w:color="auto" w:fill="auto"/>
            <w:vAlign w:val="center"/>
            <w:hideMark/>
          </w:tcPr>
          <w:p w:rsidR="00A94407" w:rsidRPr="00A94407" w:rsidRDefault="00A94407" w:rsidP="00A94407">
            <w:pPr>
              <w:jc w:val="center"/>
              <w:rPr>
                <w:rFonts w:ascii="Arial" w:eastAsia="Times New Roman" w:hAnsi="Arial" w:cs="Arial"/>
                <w:b/>
                <w:bCs/>
                <w:color w:val="000000"/>
                <w:sz w:val="22"/>
                <w:lang w:eastAsia="es-MX"/>
              </w:rPr>
            </w:pPr>
            <w:r w:rsidRPr="00A94407">
              <w:rPr>
                <w:rFonts w:ascii="Arial" w:eastAsia="Times New Roman" w:hAnsi="Arial" w:cs="Arial"/>
                <w:b/>
                <w:bCs/>
                <w:color w:val="000000"/>
                <w:sz w:val="22"/>
                <w:lang w:eastAsia="es-MX"/>
              </w:rPr>
              <w:t>Objetivo Anual</w:t>
            </w:r>
          </w:p>
        </w:tc>
        <w:tc>
          <w:tcPr>
            <w:tcW w:w="3500" w:type="dxa"/>
            <w:tcBorders>
              <w:top w:val="nil"/>
              <w:left w:val="nil"/>
              <w:bottom w:val="single" w:sz="4" w:space="0" w:color="auto"/>
              <w:right w:val="single" w:sz="4" w:space="0" w:color="auto"/>
            </w:tcBorders>
            <w:shd w:val="clear" w:color="auto" w:fill="auto"/>
            <w:vAlign w:val="center"/>
            <w:hideMark/>
          </w:tcPr>
          <w:p w:rsidR="00A94407" w:rsidRPr="00A94407" w:rsidRDefault="00A94407" w:rsidP="00A94407">
            <w:pPr>
              <w:jc w:val="center"/>
              <w:rPr>
                <w:rFonts w:ascii="Arial" w:eastAsia="Times New Roman" w:hAnsi="Arial" w:cs="Arial"/>
                <w:b/>
                <w:bCs/>
                <w:color w:val="000000"/>
                <w:sz w:val="22"/>
                <w:lang w:eastAsia="es-MX"/>
              </w:rPr>
            </w:pPr>
            <w:r w:rsidRPr="00A94407">
              <w:rPr>
                <w:rFonts w:ascii="Arial" w:eastAsia="Times New Roman" w:hAnsi="Arial" w:cs="Arial"/>
                <w:b/>
                <w:bCs/>
                <w:color w:val="000000"/>
                <w:sz w:val="22"/>
                <w:lang w:eastAsia="es-MX"/>
              </w:rPr>
              <w:t>Estrategias</w:t>
            </w:r>
          </w:p>
        </w:tc>
        <w:tc>
          <w:tcPr>
            <w:tcW w:w="3100" w:type="dxa"/>
            <w:tcBorders>
              <w:top w:val="nil"/>
              <w:left w:val="nil"/>
              <w:bottom w:val="single" w:sz="4" w:space="0" w:color="auto"/>
              <w:right w:val="single" w:sz="4" w:space="0" w:color="auto"/>
            </w:tcBorders>
            <w:shd w:val="clear" w:color="auto" w:fill="auto"/>
            <w:vAlign w:val="center"/>
            <w:hideMark/>
          </w:tcPr>
          <w:p w:rsidR="00A94407" w:rsidRPr="00A94407" w:rsidRDefault="00A94407" w:rsidP="00A94407">
            <w:pPr>
              <w:jc w:val="center"/>
              <w:rPr>
                <w:rFonts w:ascii="Arial" w:eastAsia="Times New Roman" w:hAnsi="Arial" w:cs="Arial"/>
                <w:b/>
                <w:bCs/>
                <w:color w:val="000000"/>
                <w:sz w:val="22"/>
                <w:lang w:eastAsia="es-MX"/>
              </w:rPr>
            </w:pPr>
            <w:r w:rsidRPr="00A94407">
              <w:rPr>
                <w:rFonts w:ascii="Arial" w:eastAsia="Times New Roman" w:hAnsi="Arial" w:cs="Arial"/>
                <w:b/>
                <w:bCs/>
                <w:color w:val="000000"/>
                <w:sz w:val="22"/>
                <w:lang w:eastAsia="es-MX"/>
              </w:rPr>
              <w:t>Metas</w:t>
            </w:r>
          </w:p>
        </w:tc>
      </w:tr>
      <w:tr w:rsidR="00A94407" w:rsidRPr="00A94407" w:rsidTr="00A94407">
        <w:trPr>
          <w:trHeight w:val="2085"/>
        </w:trPr>
        <w:tc>
          <w:tcPr>
            <w:tcW w:w="3360" w:type="dxa"/>
            <w:tcBorders>
              <w:top w:val="nil"/>
              <w:left w:val="single" w:sz="4" w:space="0" w:color="auto"/>
              <w:bottom w:val="single" w:sz="4" w:space="0" w:color="auto"/>
              <w:right w:val="single" w:sz="4" w:space="0" w:color="auto"/>
            </w:tcBorders>
            <w:shd w:val="clear" w:color="auto" w:fill="auto"/>
            <w:vAlign w:val="center"/>
            <w:hideMark/>
          </w:tcPr>
          <w:p w:rsidR="00A94407" w:rsidRPr="00A94407" w:rsidRDefault="00A94407" w:rsidP="00A94407">
            <w:pPr>
              <w:jc w:val="left"/>
              <w:rPr>
                <w:rFonts w:ascii="Arial" w:eastAsia="Times New Roman" w:hAnsi="Arial" w:cs="Arial"/>
                <w:color w:val="000000"/>
                <w:szCs w:val="20"/>
                <w:lang w:eastAsia="es-MX"/>
              </w:rPr>
            </w:pPr>
            <w:r w:rsidRPr="00A94407">
              <w:rPr>
                <w:rFonts w:ascii="Arial" w:eastAsia="Times New Roman" w:hAnsi="Arial" w:cs="Arial"/>
                <w:color w:val="000000"/>
                <w:szCs w:val="20"/>
                <w:lang w:eastAsia="es-MX"/>
              </w:rPr>
              <w:t>Conducir con responsabilidad y transparencia las finanzas públicas de la entidad</w:t>
            </w:r>
          </w:p>
        </w:tc>
        <w:tc>
          <w:tcPr>
            <w:tcW w:w="3500" w:type="dxa"/>
            <w:tcBorders>
              <w:top w:val="nil"/>
              <w:left w:val="nil"/>
              <w:bottom w:val="single" w:sz="4" w:space="0" w:color="auto"/>
              <w:right w:val="single" w:sz="4" w:space="0" w:color="auto"/>
            </w:tcBorders>
            <w:shd w:val="clear" w:color="auto" w:fill="auto"/>
            <w:vAlign w:val="center"/>
            <w:hideMark/>
          </w:tcPr>
          <w:p w:rsidR="00A94407" w:rsidRPr="00A94407" w:rsidRDefault="00A94407" w:rsidP="00A94407">
            <w:pPr>
              <w:jc w:val="left"/>
              <w:rPr>
                <w:rFonts w:ascii="Arial" w:eastAsia="Times New Roman" w:hAnsi="Arial" w:cs="Arial"/>
                <w:color w:val="000000"/>
                <w:sz w:val="22"/>
                <w:lang w:eastAsia="es-MX"/>
              </w:rPr>
            </w:pPr>
            <w:r w:rsidRPr="00A94407">
              <w:rPr>
                <w:rFonts w:ascii="Arial" w:eastAsia="Times New Roman" w:hAnsi="Arial" w:cs="Arial"/>
                <w:color w:val="000000"/>
                <w:sz w:val="22"/>
                <w:lang w:eastAsia="es-MX"/>
              </w:rPr>
              <w:t xml:space="preserve"> Instrumentar una política financiera responsable, basada en criterios de disciplina, austeridad,  transparencia y rendición de cuentas. </w:t>
            </w:r>
          </w:p>
        </w:tc>
        <w:tc>
          <w:tcPr>
            <w:tcW w:w="3100" w:type="dxa"/>
            <w:tcBorders>
              <w:top w:val="nil"/>
              <w:left w:val="nil"/>
              <w:bottom w:val="single" w:sz="4" w:space="0" w:color="auto"/>
              <w:right w:val="single" w:sz="4" w:space="0" w:color="auto"/>
            </w:tcBorders>
            <w:shd w:val="clear" w:color="auto" w:fill="auto"/>
            <w:vAlign w:val="center"/>
            <w:hideMark/>
          </w:tcPr>
          <w:p w:rsidR="00A94407" w:rsidRPr="00A94407" w:rsidRDefault="00A94407" w:rsidP="00A94407">
            <w:pPr>
              <w:jc w:val="left"/>
              <w:rPr>
                <w:rFonts w:ascii="Arial" w:eastAsia="Times New Roman" w:hAnsi="Arial" w:cs="Arial"/>
                <w:color w:val="000000"/>
                <w:sz w:val="22"/>
                <w:lang w:eastAsia="es-MX"/>
              </w:rPr>
            </w:pPr>
            <w:r w:rsidRPr="00A94407">
              <w:rPr>
                <w:rFonts w:ascii="Arial" w:eastAsia="Times New Roman" w:hAnsi="Arial" w:cs="Arial"/>
                <w:color w:val="000000"/>
                <w:sz w:val="22"/>
                <w:lang w:eastAsia="es-MX"/>
              </w:rPr>
              <w:t xml:space="preserve"> Asegurar la congruencia de la Ley de Ingresos y el Presupuesto de Egresos conforme a lo establecido en los documentos rectores de la planeación y ejercicio del gasto público. </w:t>
            </w:r>
          </w:p>
        </w:tc>
      </w:tr>
      <w:tr w:rsidR="00A94407" w:rsidRPr="00A94407" w:rsidTr="00A94407">
        <w:trPr>
          <w:trHeight w:val="540"/>
        </w:trPr>
        <w:tc>
          <w:tcPr>
            <w:tcW w:w="3360" w:type="dxa"/>
            <w:tcBorders>
              <w:top w:val="nil"/>
              <w:left w:val="single" w:sz="4" w:space="0" w:color="auto"/>
              <w:bottom w:val="single" w:sz="4" w:space="0" w:color="auto"/>
              <w:right w:val="single" w:sz="4" w:space="0" w:color="auto"/>
            </w:tcBorders>
            <w:shd w:val="clear" w:color="auto" w:fill="auto"/>
            <w:vAlign w:val="center"/>
            <w:hideMark/>
          </w:tcPr>
          <w:p w:rsidR="00A94407" w:rsidRPr="00A94407" w:rsidRDefault="00A94407" w:rsidP="00A94407">
            <w:pPr>
              <w:jc w:val="left"/>
              <w:rPr>
                <w:rFonts w:ascii="Arial" w:eastAsia="Times New Roman" w:hAnsi="Arial" w:cs="Arial"/>
                <w:color w:val="000000"/>
                <w:szCs w:val="20"/>
                <w:lang w:eastAsia="es-MX"/>
              </w:rPr>
            </w:pPr>
            <w:r w:rsidRPr="00A94407">
              <w:rPr>
                <w:rFonts w:ascii="Arial" w:eastAsia="Times New Roman" w:hAnsi="Arial" w:cs="Arial"/>
                <w:color w:val="000000"/>
                <w:szCs w:val="20"/>
                <w:lang w:eastAsia="es-MX"/>
              </w:rPr>
              <w:t> </w:t>
            </w:r>
          </w:p>
        </w:tc>
        <w:tc>
          <w:tcPr>
            <w:tcW w:w="3500" w:type="dxa"/>
            <w:tcBorders>
              <w:top w:val="nil"/>
              <w:left w:val="nil"/>
              <w:bottom w:val="single" w:sz="4" w:space="0" w:color="auto"/>
              <w:right w:val="single" w:sz="4" w:space="0" w:color="auto"/>
            </w:tcBorders>
            <w:shd w:val="clear" w:color="auto" w:fill="auto"/>
            <w:vAlign w:val="center"/>
            <w:hideMark/>
          </w:tcPr>
          <w:p w:rsidR="00A94407" w:rsidRPr="00A94407" w:rsidRDefault="00A94407" w:rsidP="00A94407">
            <w:pPr>
              <w:jc w:val="left"/>
              <w:rPr>
                <w:rFonts w:ascii="Arial" w:eastAsia="Times New Roman" w:hAnsi="Arial" w:cs="Arial"/>
                <w:color w:val="000000"/>
                <w:sz w:val="22"/>
                <w:lang w:eastAsia="es-MX"/>
              </w:rPr>
            </w:pPr>
            <w:r w:rsidRPr="00A94407">
              <w:rPr>
                <w:rFonts w:ascii="Arial" w:eastAsia="Times New Roman" w:hAnsi="Arial" w:cs="Arial"/>
                <w:color w:val="000000"/>
                <w:sz w:val="22"/>
                <w:lang w:eastAsia="es-MX"/>
              </w:rPr>
              <w:t> </w:t>
            </w:r>
          </w:p>
        </w:tc>
        <w:tc>
          <w:tcPr>
            <w:tcW w:w="3100" w:type="dxa"/>
            <w:tcBorders>
              <w:top w:val="nil"/>
              <w:left w:val="nil"/>
              <w:bottom w:val="single" w:sz="4" w:space="0" w:color="auto"/>
              <w:right w:val="single" w:sz="4" w:space="0" w:color="auto"/>
            </w:tcBorders>
            <w:shd w:val="clear" w:color="auto" w:fill="auto"/>
            <w:vAlign w:val="center"/>
            <w:hideMark/>
          </w:tcPr>
          <w:p w:rsidR="00A94407" w:rsidRPr="00A94407" w:rsidRDefault="00A94407" w:rsidP="00A94407">
            <w:pPr>
              <w:jc w:val="left"/>
              <w:rPr>
                <w:rFonts w:ascii="Arial" w:eastAsia="Times New Roman" w:hAnsi="Arial" w:cs="Arial"/>
                <w:color w:val="000000"/>
                <w:sz w:val="22"/>
                <w:lang w:eastAsia="es-MX"/>
              </w:rPr>
            </w:pPr>
            <w:r w:rsidRPr="00A94407">
              <w:rPr>
                <w:rFonts w:ascii="Arial" w:eastAsia="Times New Roman" w:hAnsi="Arial" w:cs="Arial"/>
                <w:color w:val="000000"/>
                <w:sz w:val="22"/>
                <w:lang w:eastAsia="es-MX"/>
              </w:rPr>
              <w:t xml:space="preserve"> Controlar el crecimiento del gasto corriente. </w:t>
            </w:r>
          </w:p>
        </w:tc>
      </w:tr>
    </w:tbl>
    <w:p w:rsidR="00E403B6" w:rsidRPr="00F6475C" w:rsidRDefault="00E403B6" w:rsidP="00DA150B">
      <w:pPr>
        <w:jc w:val="left"/>
        <w:rPr>
          <w:rFonts w:cs="Tahoma"/>
          <w:b/>
          <w:smallCaps/>
          <w:sz w:val="32"/>
          <w:szCs w:val="32"/>
        </w:rPr>
      </w:pPr>
    </w:p>
    <w:p w:rsidR="00E403B6" w:rsidRPr="00F6475C" w:rsidRDefault="00E403B6" w:rsidP="00065D72">
      <w:pPr>
        <w:jc w:val="center"/>
        <w:rPr>
          <w:rFonts w:cs="Tahoma"/>
          <w:b/>
          <w:smallCaps/>
          <w:sz w:val="32"/>
          <w:szCs w:val="32"/>
        </w:rPr>
      </w:pPr>
    </w:p>
    <w:p w:rsidR="002E7FBD" w:rsidRDefault="002E7FBD" w:rsidP="00065D72">
      <w:pPr>
        <w:jc w:val="center"/>
        <w:rPr>
          <w:rFonts w:cs="Tahoma"/>
          <w:b/>
          <w:smallCaps/>
          <w:sz w:val="32"/>
          <w:szCs w:val="32"/>
        </w:rPr>
      </w:pPr>
    </w:p>
    <w:p w:rsidR="002E7FBD" w:rsidRDefault="002E7FBD" w:rsidP="00065D72">
      <w:pPr>
        <w:jc w:val="center"/>
        <w:rPr>
          <w:rFonts w:cs="Tahoma"/>
          <w:b/>
          <w:smallCaps/>
          <w:sz w:val="32"/>
          <w:szCs w:val="32"/>
        </w:rPr>
      </w:pPr>
    </w:p>
    <w:p w:rsidR="002E7FBD" w:rsidRDefault="002E7FBD" w:rsidP="00065D72">
      <w:pPr>
        <w:jc w:val="center"/>
        <w:rPr>
          <w:rFonts w:cs="Tahoma"/>
          <w:b/>
          <w:smallCaps/>
          <w:sz w:val="32"/>
          <w:szCs w:val="32"/>
        </w:rPr>
      </w:pPr>
    </w:p>
    <w:p w:rsidR="002E7FBD" w:rsidRDefault="002E7FBD" w:rsidP="00065D72">
      <w:pPr>
        <w:jc w:val="center"/>
        <w:rPr>
          <w:rFonts w:cs="Tahoma"/>
          <w:b/>
          <w:smallCaps/>
          <w:sz w:val="32"/>
          <w:szCs w:val="32"/>
        </w:rPr>
      </w:pPr>
    </w:p>
    <w:p w:rsidR="00065D72" w:rsidRPr="00065D72" w:rsidRDefault="00065D72" w:rsidP="00D479E1">
      <w:pPr>
        <w:rPr>
          <w:rFonts w:cs="Tahoma"/>
          <w:b/>
          <w:smallCaps/>
          <w:sz w:val="32"/>
          <w:szCs w:val="32"/>
        </w:rPr>
      </w:pPr>
    </w:p>
    <w:p w:rsidR="00065D72" w:rsidRPr="00065D72" w:rsidRDefault="00065D72" w:rsidP="00065D72">
      <w:pPr>
        <w:jc w:val="center"/>
        <w:rPr>
          <w:rFonts w:cs="Tahoma"/>
          <w:b/>
          <w:smallCaps/>
          <w:sz w:val="32"/>
          <w:szCs w:val="32"/>
        </w:rPr>
      </w:pPr>
      <w:r w:rsidRPr="00065D72">
        <w:rPr>
          <w:rFonts w:cs="Tahoma"/>
          <w:b/>
          <w:smallCaps/>
          <w:sz w:val="32"/>
          <w:szCs w:val="32"/>
        </w:rPr>
        <w:t>Presupuesto de Egres</w:t>
      </w:r>
      <w:r w:rsidR="00606CFC">
        <w:rPr>
          <w:rFonts w:cs="Tahoma"/>
          <w:b/>
          <w:smallCaps/>
          <w:sz w:val="32"/>
          <w:szCs w:val="32"/>
        </w:rPr>
        <w:t>os para el Ejercicio Fiscal 2019</w:t>
      </w:r>
      <w:r w:rsidRPr="00065D72">
        <w:rPr>
          <w:rFonts w:cs="Tahoma"/>
          <w:b/>
          <w:smallCaps/>
          <w:sz w:val="32"/>
          <w:szCs w:val="32"/>
        </w:rPr>
        <w:t xml:space="preserve"> del Municipio de </w:t>
      </w:r>
      <w:r w:rsidR="004E201F">
        <w:rPr>
          <w:rFonts w:cs="Tahoma"/>
          <w:b/>
          <w:smallCaps/>
          <w:sz w:val="32"/>
          <w:szCs w:val="32"/>
        </w:rPr>
        <w:t>Armadillo de los Infante</w:t>
      </w:r>
      <w:r w:rsidRPr="00065D72">
        <w:rPr>
          <w:rFonts w:cs="Tahoma"/>
          <w:b/>
          <w:smallCaps/>
          <w:sz w:val="32"/>
          <w:szCs w:val="32"/>
        </w:rPr>
        <w:t>, S.L.P.</w:t>
      </w:r>
    </w:p>
    <w:p w:rsidR="00065D72" w:rsidRPr="00065D72" w:rsidRDefault="00065D72" w:rsidP="00065D72">
      <w:pPr>
        <w:jc w:val="center"/>
        <w:rPr>
          <w:rFonts w:cs="Tahoma"/>
          <w:b/>
          <w:smallCaps/>
          <w:sz w:val="28"/>
          <w:szCs w:val="28"/>
        </w:rPr>
      </w:pPr>
    </w:p>
    <w:p w:rsidR="00065D72" w:rsidRPr="00065D72" w:rsidRDefault="00065D72" w:rsidP="00065D72">
      <w:pPr>
        <w:pStyle w:val="Texto"/>
        <w:spacing w:after="0" w:line="240" w:lineRule="auto"/>
        <w:ind w:firstLine="0"/>
        <w:jc w:val="left"/>
        <w:rPr>
          <w:rFonts w:ascii="Tahoma" w:hAnsi="Tahoma" w:cs="Tahoma"/>
          <w:b/>
          <w:bCs/>
          <w:color w:val="000000"/>
        </w:rPr>
      </w:pPr>
    </w:p>
    <w:p w:rsidR="00065D72" w:rsidRPr="00065D72" w:rsidRDefault="00065D72" w:rsidP="00065D72">
      <w:pPr>
        <w:pStyle w:val="Texto"/>
        <w:spacing w:after="0" w:line="240" w:lineRule="auto"/>
        <w:ind w:firstLine="0"/>
        <w:jc w:val="left"/>
        <w:rPr>
          <w:rFonts w:ascii="Tahoma" w:hAnsi="Tahoma" w:cs="Tahoma"/>
          <w:b/>
          <w:bCs/>
          <w:color w:val="000000"/>
        </w:rPr>
      </w:pPr>
    </w:p>
    <w:p w:rsidR="00065D72" w:rsidRPr="00065D72" w:rsidRDefault="00065D72" w:rsidP="00065D72">
      <w:pPr>
        <w:pStyle w:val="Texto"/>
        <w:spacing w:after="0" w:line="240" w:lineRule="auto"/>
        <w:ind w:firstLine="0"/>
        <w:jc w:val="left"/>
        <w:rPr>
          <w:rFonts w:ascii="Tahoma" w:hAnsi="Tahoma" w:cs="Tahoma"/>
          <w:b/>
          <w:bCs/>
          <w:color w:val="000000"/>
        </w:rPr>
      </w:pPr>
    </w:p>
    <w:p w:rsidR="00065D72" w:rsidRPr="00065D72" w:rsidRDefault="00065D72" w:rsidP="00065D72">
      <w:pPr>
        <w:pStyle w:val="Texto"/>
        <w:spacing w:after="0" w:line="240" w:lineRule="auto"/>
        <w:ind w:firstLine="0"/>
        <w:jc w:val="left"/>
        <w:rPr>
          <w:rFonts w:ascii="Tahoma" w:hAnsi="Tahoma" w:cs="Tahoma"/>
          <w:b/>
          <w:bCs/>
          <w:color w:val="000000"/>
          <w:sz w:val="22"/>
        </w:rPr>
      </w:pPr>
      <w:r w:rsidRPr="00065D72">
        <w:rPr>
          <w:rFonts w:ascii="Tahoma" w:hAnsi="Tahoma" w:cs="Tahoma"/>
          <w:b/>
          <w:bCs/>
          <w:color w:val="000000"/>
          <w:sz w:val="22"/>
        </w:rPr>
        <w:t xml:space="preserve">ÚNICO. Se aprueba el Presupuesto de Egresos del Municipio de </w:t>
      </w:r>
      <w:r w:rsidR="004E201F">
        <w:rPr>
          <w:rFonts w:ascii="Tahoma" w:hAnsi="Tahoma" w:cs="Tahoma"/>
          <w:b/>
          <w:bCs/>
          <w:color w:val="000000"/>
          <w:sz w:val="22"/>
        </w:rPr>
        <w:t>Armadillo de los Infante</w:t>
      </w:r>
      <w:r w:rsidRPr="00065D72">
        <w:rPr>
          <w:rFonts w:ascii="Tahoma" w:hAnsi="Tahoma" w:cs="Tahoma"/>
          <w:b/>
          <w:bCs/>
          <w:color w:val="000000"/>
          <w:sz w:val="22"/>
        </w:rPr>
        <w:t xml:space="preserve">, S.L.P. para el Ejercicio Fiscal </w:t>
      </w:r>
      <w:r w:rsidR="00606CFC">
        <w:rPr>
          <w:rFonts w:ascii="Tahoma" w:hAnsi="Tahoma" w:cs="Tahoma"/>
          <w:b/>
          <w:bCs/>
          <w:color w:val="000000"/>
          <w:sz w:val="22"/>
        </w:rPr>
        <w:t>2019</w:t>
      </w:r>
      <w:r w:rsidRPr="00065D72">
        <w:rPr>
          <w:rFonts w:ascii="Tahoma" w:hAnsi="Tahoma" w:cs="Tahoma"/>
          <w:b/>
          <w:bCs/>
          <w:color w:val="000000"/>
          <w:sz w:val="22"/>
        </w:rPr>
        <w:t>, para quedar como sigue:</w:t>
      </w:r>
    </w:p>
    <w:p w:rsidR="00065D72" w:rsidRPr="00065D72" w:rsidRDefault="00065D72" w:rsidP="00065D72">
      <w:pPr>
        <w:pStyle w:val="Texto"/>
        <w:spacing w:after="0" w:line="240" w:lineRule="auto"/>
        <w:ind w:firstLine="0"/>
        <w:jc w:val="left"/>
        <w:rPr>
          <w:rFonts w:ascii="Tahoma" w:hAnsi="Tahoma" w:cs="Tahoma"/>
          <w:b/>
          <w:bCs/>
          <w:color w:val="000000"/>
          <w:sz w:val="22"/>
        </w:rPr>
      </w:pPr>
    </w:p>
    <w:p w:rsidR="00065D72" w:rsidRPr="00065D72"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TÍTULO PRIMERO</w:t>
      </w: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DE LAS ASIGNACIONES DEL PRESUPUESTO DE EGRESOS DEL MUNICIPIO</w:t>
      </w:r>
    </w:p>
    <w:p w:rsidR="00065D72" w:rsidRPr="00BD6526" w:rsidRDefault="00065D72" w:rsidP="00065D72">
      <w:pPr>
        <w:pStyle w:val="Texto"/>
        <w:spacing w:after="0" w:line="240" w:lineRule="auto"/>
        <w:ind w:firstLine="0"/>
        <w:jc w:val="left"/>
        <w:rPr>
          <w:rFonts w:ascii="Tahoma" w:hAnsi="Tahoma" w:cs="Tahoma"/>
          <w:b/>
          <w:bCs/>
          <w:color w:val="000000"/>
          <w:sz w:val="22"/>
        </w:rPr>
      </w:pPr>
    </w:p>
    <w:p w:rsidR="00065D72" w:rsidRPr="00BD6526" w:rsidRDefault="00065D72" w:rsidP="00065D72">
      <w:pPr>
        <w:pStyle w:val="Texto"/>
        <w:spacing w:after="0" w:line="240" w:lineRule="auto"/>
        <w:ind w:firstLine="0"/>
        <w:jc w:val="center"/>
        <w:rPr>
          <w:rFonts w:ascii="Tahoma" w:hAnsi="Tahoma" w:cs="Tahoma"/>
          <w:b/>
          <w:bCs/>
          <w:color w:val="000000"/>
          <w:sz w:val="22"/>
        </w:rPr>
      </w:pPr>
      <w:r w:rsidRPr="00BD6526">
        <w:rPr>
          <w:rFonts w:ascii="Tahoma" w:hAnsi="Tahoma" w:cs="Tahoma"/>
          <w:b/>
          <w:bCs/>
          <w:color w:val="000000"/>
          <w:sz w:val="22"/>
        </w:rPr>
        <w:t>CAPÍTULO 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Disposiciones generales</w:t>
      </w:r>
    </w:p>
    <w:p w:rsidR="00065D72" w:rsidRPr="00BA1D4B" w:rsidRDefault="00065D72" w:rsidP="00BA1D4B">
      <w:pPr>
        <w:rPr>
          <w:rFonts w:cs="Tahoma"/>
          <w:sz w:val="22"/>
          <w:lang w:val="es-ES_tradnl"/>
        </w:rPr>
      </w:pPr>
    </w:p>
    <w:p w:rsidR="00676635" w:rsidRPr="00BA1D4B" w:rsidRDefault="00065D72" w:rsidP="00BA1D4B">
      <w:pPr>
        <w:pStyle w:val="Default"/>
        <w:jc w:val="both"/>
        <w:rPr>
          <w:rFonts w:ascii="Tahoma" w:hAnsi="Tahoma" w:cs="Tahoma"/>
          <w:color w:val="auto"/>
          <w:sz w:val="20"/>
          <w:szCs w:val="20"/>
        </w:rPr>
      </w:pPr>
      <w:r w:rsidRPr="00BA1D4B">
        <w:rPr>
          <w:rFonts w:ascii="Tahoma" w:hAnsi="Tahoma" w:cs="Tahoma"/>
          <w:color w:val="auto"/>
          <w:sz w:val="20"/>
          <w:szCs w:val="20"/>
        </w:rPr>
        <w:t xml:space="preserve">Artículo 1. El presente decreto tiene por objeto regular la asignación, ejercicio, control y evaluación del gasto público municipal para el ejercicio fiscal de </w:t>
      </w:r>
      <w:r w:rsidR="009C294F">
        <w:rPr>
          <w:rFonts w:ascii="Tahoma" w:hAnsi="Tahoma" w:cs="Tahoma"/>
          <w:color w:val="auto"/>
          <w:sz w:val="20"/>
          <w:szCs w:val="20"/>
        </w:rPr>
        <w:t>2019</w:t>
      </w:r>
      <w:r w:rsidR="00AC6F2B" w:rsidRPr="00BA1D4B">
        <w:rPr>
          <w:rFonts w:ascii="Tahoma" w:hAnsi="Tahoma" w:cs="Tahoma"/>
          <w:color w:val="auto"/>
          <w:sz w:val="20"/>
          <w:szCs w:val="20"/>
        </w:rPr>
        <w:t xml:space="preserve"> </w:t>
      </w:r>
      <w:r w:rsidRPr="00BA1D4B">
        <w:rPr>
          <w:rFonts w:ascii="Tahoma" w:hAnsi="Tahoma" w:cs="Tahoma"/>
          <w:color w:val="auto"/>
          <w:sz w:val="20"/>
          <w:szCs w:val="20"/>
        </w:rPr>
        <w:t xml:space="preserve">de conformidad con el artículo 115 de la Constitución Política de los Estados Unidos Mexicanos; </w:t>
      </w:r>
      <w:r w:rsidR="00FA63FF" w:rsidRPr="00BA1D4B">
        <w:rPr>
          <w:rFonts w:ascii="Tahoma" w:hAnsi="Tahoma" w:cs="Tahoma"/>
          <w:color w:val="auto"/>
          <w:sz w:val="20"/>
          <w:szCs w:val="20"/>
        </w:rPr>
        <w:t xml:space="preserve">114 </w:t>
      </w:r>
      <w:r w:rsidRPr="00BA1D4B">
        <w:rPr>
          <w:rFonts w:ascii="Tahoma" w:hAnsi="Tahoma" w:cs="Tahoma"/>
          <w:color w:val="auto"/>
          <w:sz w:val="20"/>
          <w:szCs w:val="20"/>
        </w:rPr>
        <w:t xml:space="preserve">de la Constitución Política del Estado de </w:t>
      </w:r>
      <w:r w:rsidR="000E33ED" w:rsidRPr="00BA1D4B">
        <w:rPr>
          <w:rFonts w:ascii="Tahoma" w:hAnsi="Tahoma" w:cs="Tahoma"/>
          <w:color w:val="auto"/>
          <w:sz w:val="20"/>
          <w:szCs w:val="20"/>
        </w:rPr>
        <w:t>San Luis Potosí;</w:t>
      </w:r>
      <w:r w:rsidR="00AC6F2B" w:rsidRPr="00BA1D4B">
        <w:rPr>
          <w:rFonts w:ascii="Tahoma" w:hAnsi="Tahoma" w:cs="Tahoma"/>
          <w:color w:val="auto"/>
          <w:sz w:val="20"/>
          <w:szCs w:val="20"/>
        </w:rPr>
        <w:t xml:space="preserve"> </w:t>
      </w:r>
      <w:r w:rsidR="000E33ED" w:rsidRPr="00BA1D4B">
        <w:rPr>
          <w:rFonts w:ascii="Tahoma" w:hAnsi="Tahoma" w:cs="Tahoma"/>
          <w:color w:val="auto"/>
          <w:sz w:val="20"/>
          <w:szCs w:val="20"/>
        </w:rPr>
        <w:t xml:space="preserve">1, </w:t>
      </w:r>
      <w:r w:rsidR="00357FBE" w:rsidRPr="00BA1D4B">
        <w:rPr>
          <w:rFonts w:ascii="Tahoma" w:hAnsi="Tahoma" w:cs="Tahoma"/>
          <w:color w:val="auto"/>
          <w:sz w:val="20"/>
          <w:szCs w:val="20"/>
        </w:rPr>
        <w:t>18, 19, 20</w:t>
      </w:r>
      <w:r w:rsidR="00DB72CC" w:rsidRPr="00BA1D4B">
        <w:rPr>
          <w:rFonts w:ascii="Tahoma" w:hAnsi="Tahoma" w:cs="Tahoma"/>
          <w:color w:val="auto"/>
          <w:sz w:val="20"/>
          <w:szCs w:val="20"/>
        </w:rPr>
        <w:t>, 21</w:t>
      </w:r>
      <w:r w:rsidR="00357FBE" w:rsidRPr="00BA1D4B">
        <w:rPr>
          <w:rFonts w:ascii="Tahoma" w:hAnsi="Tahoma" w:cs="Tahoma"/>
          <w:color w:val="auto"/>
          <w:sz w:val="20"/>
          <w:szCs w:val="20"/>
        </w:rPr>
        <w:t xml:space="preserve"> y demás relativos </w:t>
      </w:r>
      <w:r w:rsidR="000E33ED" w:rsidRPr="00BA1D4B">
        <w:rPr>
          <w:rFonts w:ascii="Tahoma" w:hAnsi="Tahoma" w:cs="Tahoma"/>
          <w:color w:val="auto"/>
          <w:sz w:val="20"/>
          <w:szCs w:val="20"/>
        </w:rPr>
        <w:t xml:space="preserve">de la Ley de Disciplina Financiera de las Entidades Federativas y los Municipios; </w:t>
      </w:r>
      <w:r w:rsidR="00A22D0A" w:rsidRPr="00BA1D4B">
        <w:rPr>
          <w:rFonts w:ascii="Tahoma" w:hAnsi="Tahoma" w:cs="Tahoma"/>
          <w:color w:val="auto"/>
          <w:sz w:val="20"/>
          <w:szCs w:val="20"/>
        </w:rPr>
        <w:t>60, 61, 62, 63, 64, 65, 66, 71</w:t>
      </w:r>
      <w:r w:rsidR="00B3042F" w:rsidRPr="00BA1D4B">
        <w:rPr>
          <w:rFonts w:ascii="Tahoma" w:hAnsi="Tahoma" w:cs="Tahoma"/>
          <w:color w:val="auto"/>
          <w:sz w:val="20"/>
          <w:szCs w:val="20"/>
        </w:rPr>
        <w:t>, 75, 76, 78</w:t>
      </w:r>
      <w:r w:rsidR="00092B7D" w:rsidRPr="00BA1D4B">
        <w:rPr>
          <w:rFonts w:ascii="Tahoma" w:hAnsi="Tahoma" w:cs="Tahoma"/>
          <w:color w:val="auto"/>
          <w:sz w:val="20"/>
          <w:szCs w:val="20"/>
        </w:rPr>
        <w:t>, 79, 80</w:t>
      </w:r>
      <w:r w:rsidR="00860597" w:rsidRPr="00BA1D4B">
        <w:rPr>
          <w:rFonts w:ascii="Tahoma" w:hAnsi="Tahoma" w:cs="Tahoma"/>
          <w:color w:val="auto"/>
          <w:sz w:val="20"/>
          <w:szCs w:val="20"/>
        </w:rPr>
        <w:t xml:space="preserve">, </w:t>
      </w:r>
      <w:r w:rsidR="00092B7D" w:rsidRPr="00BA1D4B">
        <w:rPr>
          <w:rFonts w:ascii="Tahoma" w:hAnsi="Tahoma" w:cs="Tahoma"/>
          <w:color w:val="auto"/>
          <w:sz w:val="20"/>
          <w:szCs w:val="20"/>
        </w:rPr>
        <w:t>81</w:t>
      </w:r>
      <w:r w:rsidR="00860597" w:rsidRPr="00BA1D4B">
        <w:rPr>
          <w:rFonts w:ascii="Tahoma" w:hAnsi="Tahoma" w:cs="Tahoma"/>
          <w:color w:val="auto"/>
          <w:sz w:val="20"/>
          <w:szCs w:val="20"/>
        </w:rPr>
        <w:t>,</w:t>
      </w:r>
      <w:r w:rsidR="00A22D0A" w:rsidRPr="00BA1D4B">
        <w:rPr>
          <w:rFonts w:ascii="Tahoma" w:hAnsi="Tahoma" w:cs="Tahoma"/>
          <w:color w:val="auto"/>
          <w:sz w:val="20"/>
          <w:szCs w:val="20"/>
        </w:rPr>
        <w:t xml:space="preserve"> </w:t>
      </w:r>
      <w:r w:rsidR="00860597" w:rsidRPr="00BA1D4B">
        <w:rPr>
          <w:rFonts w:ascii="Tahoma" w:hAnsi="Tahoma" w:cs="Tahoma"/>
          <w:color w:val="auto"/>
          <w:sz w:val="20"/>
          <w:szCs w:val="20"/>
        </w:rPr>
        <w:t xml:space="preserve">84 y 85 </w:t>
      </w:r>
      <w:r w:rsidR="00A22D0A" w:rsidRPr="00BA1D4B">
        <w:rPr>
          <w:rFonts w:ascii="Tahoma" w:hAnsi="Tahoma" w:cs="Tahoma"/>
          <w:color w:val="auto"/>
          <w:sz w:val="20"/>
          <w:szCs w:val="20"/>
        </w:rPr>
        <w:t>de la Ley General de Contabilidad Gubernamental</w:t>
      </w:r>
      <w:r w:rsidR="00611EF5" w:rsidRPr="00BA1D4B">
        <w:rPr>
          <w:rFonts w:ascii="Tahoma" w:hAnsi="Tahoma" w:cs="Tahoma"/>
          <w:color w:val="auto"/>
          <w:sz w:val="20"/>
          <w:szCs w:val="20"/>
        </w:rPr>
        <w:t>;</w:t>
      </w:r>
      <w:r w:rsidR="00A22D0A" w:rsidRPr="00BA1D4B">
        <w:rPr>
          <w:rFonts w:ascii="Tahoma" w:hAnsi="Tahoma" w:cs="Tahoma"/>
          <w:color w:val="auto"/>
          <w:sz w:val="20"/>
          <w:szCs w:val="20"/>
        </w:rPr>
        <w:t xml:space="preserve"> </w:t>
      </w:r>
      <w:r w:rsidR="009F64B0" w:rsidRPr="00BA1D4B">
        <w:rPr>
          <w:rFonts w:ascii="Tahoma" w:hAnsi="Tahoma" w:cs="Tahoma"/>
          <w:color w:val="auto"/>
          <w:sz w:val="20"/>
          <w:szCs w:val="20"/>
        </w:rPr>
        <w:t xml:space="preserve">capítulos I y V de la Ley de Coordinación Fiscal; </w:t>
      </w:r>
      <w:r w:rsidR="00D50B0A" w:rsidRPr="00BA1D4B">
        <w:rPr>
          <w:rFonts w:ascii="Tahoma" w:hAnsi="Tahoma" w:cs="Tahoma"/>
          <w:color w:val="auto"/>
          <w:sz w:val="20"/>
          <w:szCs w:val="20"/>
        </w:rPr>
        <w:t xml:space="preserve">85 y 110 de la Ley Federal de Presupuesto y Responsabilidad Hacendaria; </w:t>
      </w:r>
      <w:r w:rsidR="00CF0259" w:rsidRPr="00BA1D4B">
        <w:rPr>
          <w:rFonts w:ascii="Tahoma" w:hAnsi="Tahoma" w:cs="Tahoma"/>
          <w:color w:val="auto"/>
          <w:sz w:val="20"/>
          <w:szCs w:val="20"/>
        </w:rPr>
        <w:t xml:space="preserve">1, 2, 4, 6, 8, 11, 12, </w:t>
      </w:r>
      <w:r w:rsidR="00416CEC" w:rsidRPr="00BA1D4B">
        <w:rPr>
          <w:rFonts w:ascii="Tahoma" w:hAnsi="Tahoma" w:cs="Tahoma"/>
          <w:color w:val="auto"/>
          <w:sz w:val="20"/>
          <w:szCs w:val="20"/>
        </w:rPr>
        <w:t xml:space="preserve">14, 17, 18, 19, </w:t>
      </w:r>
      <w:r w:rsidR="009B7A32" w:rsidRPr="00BA1D4B">
        <w:rPr>
          <w:rFonts w:ascii="Tahoma" w:hAnsi="Tahoma" w:cs="Tahoma"/>
          <w:color w:val="auto"/>
          <w:sz w:val="20"/>
          <w:szCs w:val="20"/>
        </w:rPr>
        <w:t xml:space="preserve">24, 25, 26, 27, 30, 31, 32, 33, 35, 36, 37, 41, 42, 43, 44, 45, 47, 48, 50, 51, 52, 54, </w:t>
      </w:r>
      <w:r w:rsidR="00E737EC" w:rsidRPr="00BA1D4B">
        <w:rPr>
          <w:rFonts w:ascii="Tahoma" w:hAnsi="Tahoma" w:cs="Tahoma"/>
          <w:color w:val="auto"/>
          <w:sz w:val="20"/>
          <w:szCs w:val="20"/>
        </w:rPr>
        <w:t>5</w:t>
      </w:r>
      <w:r w:rsidR="00721B85" w:rsidRPr="00BA1D4B">
        <w:rPr>
          <w:rFonts w:ascii="Tahoma" w:hAnsi="Tahoma" w:cs="Tahoma"/>
          <w:color w:val="auto"/>
          <w:sz w:val="20"/>
          <w:szCs w:val="20"/>
        </w:rPr>
        <w:t xml:space="preserve">5, </w:t>
      </w:r>
      <w:r w:rsidR="00EA61A2" w:rsidRPr="00BA1D4B">
        <w:rPr>
          <w:rFonts w:ascii="Tahoma" w:hAnsi="Tahoma" w:cs="Tahoma"/>
          <w:color w:val="auto"/>
          <w:sz w:val="20"/>
          <w:szCs w:val="20"/>
        </w:rPr>
        <w:t xml:space="preserve">56, </w:t>
      </w:r>
      <w:r w:rsidR="00721B85" w:rsidRPr="00BA1D4B">
        <w:rPr>
          <w:rFonts w:ascii="Tahoma" w:hAnsi="Tahoma" w:cs="Tahoma"/>
          <w:color w:val="auto"/>
          <w:sz w:val="20"/>
          <w:szCs w:val="20"/>
        </w:rPr>
        <w:t xml:space="preserve">57, 58, 59, 60, 61, 62, </w:t>
      </w:r>
      <w:r w:rsidR="00EA61A2" w:rsidRPr="00BA1D4B">
        <w:rPr>
          <w:rFonts w:ascii="Tahoma" w:hAnsi="Tahoma" w:cs="Tahoma"/>
          <w:color w:val="auto"/>
          <w:sz w:val="20"/>
          <w:szCs w:val="20"/>
        </w:rPr>
        <w:t>63, 64, 65</w:t>
      </w:r>
      <w:r w:rsidR="00E737EC" w:rsidRPr="00BA1D4B">
        <w:rPr>
          <w:rFonts w:ascii="Tahoma" w:hAnsi="Tahoma" w:cs="Tahoma"/>
          <w:color w:val="auto"/>
          <w:sz w:val="20"/>
          <w:szCs w:val="20"/>
        </w:rPr>
        <w:t xml:space="preserve">, </w:t>
      </w:r>
      <w:r w:rsidR="00611EF5" w:rsidRPr="00BA1D4B">
        <w:rPr>
          <w:rFonts w:ascii="Tahoma" w:hAnsi="Tahoma" w:cs="Tahoma"/>
          <w:color w:val="auto"/>
          <w:sz w:val="20"/>
          <w:szCs w:val="20"/>
        </w:rPr>
        <w:t xml:space="preserve">73, 74, </w:t>
      </w:r>
      <w:r w:rsidR="00AE7629" w:rsidRPr="00BA1D4B">
        <w:rPr>
          <w:rFonts w:ascii="Tahoma" w:hAnsi="Tahoma" w:cs="Tahoma"/>
          <w:color w:val="auto"/>
          <w:sz w:val="20"/>
          <w:szCs w:val="20"/>
        </w:rPr>
        <w:t>77, 78</w:t>
      </w:r>
      <w:r w:rsidR="009D5E09" w:rsidRPr="00BA1D4B">
        <w:rPr>
          <w:rFonts w:ascii="Tahoma" w:hAnsi="Tahoma" w:cs="Tahoma"/>
          <w:color w:val="auto"/>
          <w:sz w:val="20"/>
          <w:szCs w:val="20"/>
        </w:rPr>
        <w:t xml:space="preserve">, </w:t>
      </w:r>
      <w:r w:rsidR="00AE7629" w:rsidRPr="00BA1D4B">
        <w:rPr>
          <w:rFonts w:ascii="Tahoma" w:hAnsi="Tahoma" w:cs="Tahoma"/>
          <w:color w:val="auto"/>
          <w:sz w:val="20"/>
          <w:szCs w:val="20"/>
        </w:rPr>
        <w:t>79</w:t>
      </w:r>
      <w:r w:rsidR="00860597" w:rsidRPr="00BA1D4B">
        <w:rPr>
          <w:rFonts w:ascii="Tahoma" w:hAnsi="Tahoma" w:cs="Tahoma"/>
          <w:color w:val="auto"/>
          <w:sz w:val="20"/>
          <w:szCs w:val="20"/>
        </w:rPr>
        <w:t xml:space="preserve">, </w:t>
      </w:r>
      <w:r w:rsidR="00AE7629" w:rsidRPr="00BA1D4B">
        <w:rPr>
          <w:rFonts w:ascii="Tahoma" w:hAnsi="Tahoma" w:cs="Tahoma"/>
          <w:color w:val="auto"/>
          <w:sz w:val="20"/>
          <w:szCs w:val="20"/>
        </w:rPr>
        <w:t>80</w:t>
      </w:r>
      <w:r w:rsidR="00860597" w:rsidRPr="00BA1D4B">
        <w:rPr>
          <w:rFonts w:ascii="Tahoma" w:hAnsi="Tahoma" w:cs="Tahoma"/>
          <w:color w:val="auto"/>
          <w:sz w:val="20"/>
          <w:szCs w:val="20"/>
        </w:rPr>
        <w:t xml:space="preserve"> y 82</w:t>
      </w:r>
      <w:r w:rsidR="00AE7629" w:rsidRPr="00BA1D4B">
        <w:rPr>
          <w:rFonts w:ascii="Tahoma" w:hAnsi="Tahoma" w:cs="Tahoma"/>
          <w:color w:val="auto"/>
          <w:sz w:val="20"/>
          <w:szCs w:val="20"/>
        </w:rPr>
        <w:t xml:space="preserve"> de la Ley</w:t>
      </w:r>
      <w:r w:rsidR="00086766" w:rsidRPr="00BA1D4B">
        <w:rPr>
          <w:rFonts w:ascii="Tahoma" w:hAnsi="Tahoma" w:cs="Tahoma"/>
          <w:color w:val="auto"/>
          <w:sz w:val="20"/>
          <w:szCs w:val="20"/>
        </w:rPr>
        <w:t xml:space="preserve"> de Presupuesto y Responsabilidad Hacendaria del Estado y Municipios de San Luis Potosí</w:t>
      </w:r>
      <w:r w:rsidR="001C6A87" w:rsidRPr="00BA1D4B">
        <w:rPr>
          <w:rFonts w:ascii="Tahoma" w:hAnsi="Tahoma" w:cs="Tahoma"/>
          <w:color w:val="auto"/>
          <w:sz w:val="20"/>
          <w:szCs w:val="20"/>
        </w:rPr>
        <w:t xml:space="preserve">; </w:t>
      </w:r>
      <w:r w:rsidR="00D168A5" w:rsidRPr="00BA1D4B">
        <w:rPr>
          <w:rFonts w:ascii="Tahoma" w:hAnsi="Tahoma" w:cs="Tahoma"/>
          <w:color w:val="auto"/>
          <w:sz w:val="20"/>
          <w:szCs w:val="20"/>
        </w:rPr>
        <w:t xml:space="preserve">29, </w:t>
      </w:r>
      <w:r w:rsidR="001C6A87" w:rsidRPr="00BA1D4B">
        <w:rPr>
          <w:rFonts w:ascii="Tahoma" w:hAnsi="Tahoma" w:cs="Tahoma"/>
          <w:color w:val="auto"/>
          <w:sz w:val="20"/>
          <w:szCs w:val="20"/>
        </w:rPr>
        <w:t>31 inciso b, fracci</w:t>
      </w:r>
      <w:r w:rsidR="00D168A5" w:rsidRPr="00BA1D4B">
        <w:rPr>
          <w:rFonts w:ascii="Tahoma" w:hAnsi="Tahoma" w:cs="Tahoma"/>
          <w:color w:val="auto"/>
          <w:sz w:val="20"/>
          <w:szCs w:val="20"/>
        </w:rPr>
        <w:t>ones</w:t>
      </w:r>
      <w:r w:rsidR="001C6A87" w:rsidRPr="00BA1D4B">
        <w:rPr>
          <w:rFonts w:ascii="Tahoma" w:hAnsi="Tahoma" w:cs="Tahoma"/>
          <w:color w:val="auto"/>
          <w:sz w:val="20"/>
          <w:szCs w:val="20"/>
        </w:rPr>
        <w:t xml:space="preserve"> VI</w:t>
      </w:r>
      <w:r w:rsidR="00D168A5" w:rsidRPr="00BA1D4B">
        <w:rPr>
          <w:rFonts w:ascii="Tahoma" w:hAnsi="Tahoma" w:cs="Tahoma"/>
          <w:color w:val="auto"/>
          <w:sz w:val="20"/>
          <w:szCs w:val="20"/>
        </w:rPr>
        <w:t>, IX</w:t>
      </w:r>
      <w:r w:rsidR="001C6A87" w:rsidRPr="00BA1D4B">
        <w:rPr>
          <w:rFonts w:ascii="Tahoma" w:hAnsi="Tahoma" w:cs="Tahoma"/>
          <w:color w:val="auto"/>
          <w:sz w:val="20"/>
          <w:szCs w:val="20"/>
        </w:rPr>
        <w:t xml:space="preserve">, </w:t>
      </w:r>
      <w:r w:rsidR="00D168A5" w:rsidRPr="00BA1D4B">
        <w:rPr>
          <w:rFonts w:ascii="Tahoma" w:hAnsi="Tahoma" w:cs="Tahoma"/>
          <w:color w:val="auto"/>
          <w:sz w:val="20"/>
          <w:szCs w:val="20"/>
        </w:rPr>
        <w:t xml:space="preserve">y X, </w:t>
      </w:r>
      <w:r w:rsidR="001C6A87" w:rsidRPr="00BA1D4B">
        <w:rPr>
          <w:rFonts w:ascii="Tahoma" w:hAnsi="Tahoma" w:cs="Tahoma"/>
          <w:color w:val="auto"/>
          <w:sz w:val="20"/>
          <w:szCs w:val="20"/>
        </w:rPr>
        <w:t>81</w:t>
      </w:r>
      <w:r w:rsidR="00ED52E0" w:rsidRPr="00BA1D4B">
        <w:rPr>
          <w:rFonts w:ascii="Tahoma" w:hAnsi="Tahoma" w:cs="Tahoma"/>
          <w:color w:val="auto"/>
          <w:sz w:val="20"/>
          <w:szCs w:val="20"/>
        </w:rPr>
        <w:t>,</w:t>
      </w:r>
      <w:r w:rsidR="001C6A87" w:rsidRPr="00BA1D4B">
        <w:rPr>
          <w:rFonts w:ascii="Tahoma" w:hAnsi="Tahoma" w:cs="Tahoma"/>
          <w:color w:val="auto"/>
          <w:sz w:val="20"/>
          <w:szCs w:val="20"/>
        </w:rPr>
        <w:t xml:space="preserve"> </w:t>
      </w:r>
      <w:r w:rsidR="0095105A" w:rsidRPr="00BA1D4B">
        <w:rPr>
          <w:rFonts w:ascii="Tahoma" w:hAnsi="Tahoma" w:cs="Tahoma"/>
          <w:color w:val="auto"/>
          <w:sz w:val="20"/>
          <w:szCs w:val="20"/>
        </w:rPr>
        <w:t>86, fracción II,</w:t>
      </w:r>
      <w:r w:rsidR="00ED52E0" w:rsidRPr="00BA1D4B">
        <w:rPr>
          <w:rFonts w:ascii="Tahoma" w:hAnsi="Tahoma" w:cs="Tahoma"/>
          <w:color w:val="auto"/>
          <w:sz w:val="20"/>
          <w:szCs w:val="20"/>
        </w:rPr>
        <w:t xml:space="preserve"> y</w:t>
      </w:r>
      <w:r w:rsidR="0095105A" w:rsidRPr="00BA1D4B">
        <w:rPr>
          <w:rFonts w:ascii="Tahoma" w:hAnsi="Tahoma" w:cs="Tahoma"/>
          <w:color w:val="auto"/>
          <w:sz w:val="20"/>
          <w:szCs w:val="20"/>
        </w:rPr>
        <w:t xml:space="preserve"> 115,</w:t>
      </w:r>
      <w:r w:rsidR="00ED52E0" w:rsidRPr="00BA1D4B">
        <w:rPr>
          <w:rFonts w:ascii="Tahoma" w:hAnsi="Tahoma" w:cs="Tahoma"/>
          <w:color w:val="auto"/>
          <w:sz w:val="20"/>
          <w:szCs w:val="20"/>
        </w:rPr>
        <w:t xml:space="preserve"> de la Ley Orgánica del Municipio Libre del Estado de San Luis Potosí; </w:t>
      </w:r>
      <w:r w:rsidR="00E543B1" w:rsidRPr="00BA1D4B">
        <w:rPr>
          <w:rFonts w:ascii="Tahoma" w:hAnsi="Tahoma" w:cs="Tahoma"/>
          <w:color w:val="auto"/>
          <w:sz w:val="20"/>
          <w:szCs w:val="20"/>
        </w:rPr>
        <w:t>1, 2, 3, 4, 5, 6, 7, y 8 de la Ley de Hacienda para los Municipios del Estado de San Luis Potosí;</w:t>
      </w:r>
      <w:r w:rsidR="00310128" w:rsidRPr="00BA1D4B">
        <w:rPr>
          <w:rFonts w:ascii="Tahoma" w:hAnsi="Tahoma" w:cs="Tahoma"/>
          <w:color w:val="auto"/>
          <w:sz w:val="20"/>
          <w:szCs w:val="20"/>
        </w:rPr>
        <w:t xml:space="preserve"> 1, 4, 6, 8,</w:t>
      </w:r>
      <w:r w:rsidR="00831F10" w:rsidRPr="00BA1D4B">
        <w:rPr>
          <w:rFonts w:ascii="Tahoma" w:hAnsi="Tahoma" w:cs="Tahoma"/>
          <w:color w:val="auto"/>
          <w:sz w:val="20"/>
          <w:szCs w:val="20"/>
        </w:rPr>
        <w:t xml:space="preserve"> 15, 20, 21, 22, 29, y 44 de la </w:t>
      </w:r>
      <w:r w:rsidR="006C2586" w:rsidRPr="00BA1D4B">
        <w:rPr>
          <w:rFonts w:ascii="Tahoma" w:hAnsi="Tahoma" w:cs="Tahoma"/>
          <w:color w:val="auto"/>
          <w:sz w:val="20"/>
          <w:szCs w:val="20"/>
        </w:rPr>
        <w:t>Ley de Planeación del Estado y Municipios de San Luis Potosí;</w:t>
      </w:r>
      <w:r w:rsidR="00C3030A" w:rsidRPr="00BA1D4B">
        <w:rPr>
          <w:rFonts w:ascii="Tahoma" w:hAnsi="Tahoma" w:cs="Tahoma"/>
          <w:color w:val="auto"/>
          <w:sz w:val="20"/>
          <w:szCs w:val="20"/>
        </w:rPr>
        <w:t>1,</w:t>
      </w:r>
      <w:r w:rsidR="00010582" w:rsidRPr="00BA1D4B">
        <w:rPr>
          <w:rFonts w:ascii="Tahoma" w:hAnsi="Tahoma" w:cs="Tahoma"/>
          <w:color w:val="auto"/>
          <w:sz w:val="20"/>
          <w:szCs w:val="20"/>
        </w:rPr>
        <w:t xml:space="preserve"> y</w:t>
      </w:r>
      <w:r w:rsidR="00C3030A" w:rsidRPr="00BA1D4B">
        <w:rPr>
          <w:rFonts w:ascii="Tahoma" w:hAnsi="Tahoma" w:cs="Tahoma"/>
          <w:color w:val="auto"/>
          <w:sz w:val="20"/>
          <w:szCs w:val="20"/>
        </w:rPr>
        <w:t xml:space="preserve"> 2</w:t>
      </w:r>
      <w:r w:rsidR="00010582" w:rsidRPr="00BA1D4B">
        <w:rPr>
          <w:rFonts w:ascii="Tahoma" w:hAnsi="Tahoma" w:cs="Tahoma"/>
          <w:color w:val="auto"/>
          <w:sz w:val="20"/>
          <w:szCs w:val="20"/>
        </w:rPr>
        <w:t xml:space="preserve"> de la</w:t>
      </w:r>
      <w:r w:rsidR="00C3030A" w:rsidRPr="00BA1D4B">
        <w:rPr>
          <w:rFonts w:ascii="Tahoma" w:hAnsi="Tahoma" w:cs="Tahoma"/>
          <w:color w:val="auto"/>
          <w:sz w:val="20"/>
          <w:szCs w:val="20"/>
        </w:rPr>
        <w:t xml:space="preserve"> </w:t>
      </w:r>
      <w:r w:rsidR="00010582" w:rsidRPr="00BA1D4B">
        <w:rPr>
          <w:rFonts w:ascii="Tahoma" w:hAnsi="Tahoma" w:cs="Tahoma"/>
          <w:color w:val="auto"/>
          <w:sz w:val="20"/>
          <w:szCs w:val="20"/>
        </w:rPr>
        <w:t xml:space="preserve">Ley de Coordinación Fiscal del Estado </w:t>
      </w:r>
      <w:r w:rsidR="00010582" w:rsidRPr="00BA1D4B">
        <w:rPr>
          <w:rFonts w:ascii="Tahoma" w:hAnsi="Tahoma" w:cs="Tahoma"/>
          <w:color w:val="auto"/>
          <w:sz w:val="20"/>
          <w:szCs w:val="20"/>
        </w:rPr>
        <w:lastRenderedPageBreak/>
        <w:t>de San Luis Potosí</w:t>
      </w:r>
      <w:r w:rsidR="00E90913" w:rsidRPr="00BA1D4B">
        <w:rPr>
          <w:rFonts w:ascii="Tahoma" w:hAnsi="Tahoma" w:cs="Tahoma"/>
          <w:color w:val="auto"/>
          <w:sz w:val="20"/>
          <w:szCs w:val="20"/>
        </w:rPr>
        <w:t xml:space="preserve">; 4, 6, 7, 8, </w:t>
      </w:r>
      <w:r w:rsidR="00FF66EA" w:rsidRPr="00BA1D4B">
        <w:rPr>
          <w:rFonts w:ascii="Tahoma" w:hAnsi="Tahoma" w:cs="Tahoma"/>
          <w:color w:val="auto"/>
          <w:sz w:val="20"/>
          <w:szCs w:val="20"/>
        </w:rPr>
        <w:t xml:space="preserve">9, 15, 16, 17, 18, </w:t>
      </w:r>
      <w:r w:rsidR="00857260" w:rsidRPr="00BA1D4B">
        <w:rPr>
          <w:rFonts w:ascii="Tahoma" w:hAnsi="Tahoma" w:cs="Tahoma"/>
          <w:color w:val="auto"/>
          <w:sz w:val="20"/>
          <w:szCs w:val="20"/>
        </w:rPr>
        <w:t>Código Fiscal del Estado de San Luis Potosí</w:t>
      </w:r>
      <w:r w:rsidR="00613860" w:rsidRPr="00BA1D4B">
        <w:rPr>
          <w:rFonts w:ascii="Tahoma" w:hAnsi="Tahoma" w:cs="Tahoma"/>
          <w:color w:val="auto"/>
          <w:sz w:val="20"/>
          <w:szCs w:val="20"/>
        </w:rPr>
        <w:t xml:space="preserve">; 1, 2, 3, 5, 6, 7, 8, 9, 11, 13, </w:t>
      </w:r>
      <w:r w:rsidR="002F0D18" w:rsidRPr="00BA1D4B">
        <w:rPr>
          <w:rFonts w:ascii="Tahoma" w:hAnsi="Tahoma" w:cs="Tahoma"/>
          <w:color w:val="auto"/>
          <w:sz w:val="20"/>
          <w:szCs w:val="20"/>
        </w:rPr>
        <w:t xml:space="preserve">14, 15, 16, 17, 18, 19, </w:t>
      </w:r>
      <w:r w:rsidR="00536C90" w:rsidRPr="00BA1D4B">
        <w:rPr>
          <w:rFonts w:ascii="Tahoma" w:hAnsi="Tahoma" w:cs="Tahoma"/>
          <w:color w:val="auto"/>
          <w:sz w:val="20"/>
          <w:szCs w:val="20"/>
        </w:rPr>
        <w:t>21, 22, 24, 27, 28, 29, y 30 de la Ley de Deuda Pública del Estado y Municipios de San Luis Potosí</w:t>
      </w:r>
      <w:r w:rsidR="00C91692" w:rsidRPr="00BA1D4B">
        <w:rPr>
          <w:rFonts w:ascii="Tahoma" w:hAnsi="Tahoma" w:cs="Tahoma"/>
          <w:color w:val="auto"/>
          <w:sz w:val="20"/>
          <w:szCs w:val="20"/>
        </w:rPr>
        <w:t xml:space="preserve">; 1, 3, 17, 20, </w:t>
      </w:r>
      <w:r w:rsidR="00A843D1" w:rsidRPr="00BA1D4B">
        <w:rPr>
          <w:rFonts w:ascii="Tahoma" w:hAnsi="Tahoma" w:cs="Tahoma"/>
          <w:color w:val="auto"/>
          <w:sz w:val="20"/>
          <w:szCs w:val="20"/>
        </w:rPr>
        <w:t>23, y 24 de la</w:t>
      </w:r>
      <w:r w:rsidR="0018451E" w:rsidRPr="00BA1D4B">
        <w:rPr>
          <w:rFonts w:ascii="Tahoma" w:hAnsi="Tahoma" w:cs="Tahoma"/>
          <w:color w:val="auto"/>
          <w:sz w:val="20"/>
          <w:szCs w:val="20"/>
        </w:rPr>
        <w:t xml:space="preserve"> Ley Reglamentaria del Artículo 133 de la Constitución Política del Estado Libre y Soberano de San Luis Potosí en Materia de Remuneraciones; </w:t>
      </w:r>
      <w:r w:rsidR="00E13752" w:rsidRPr="00BA1D4B">
        <w:rPr>
          <w:rFonts w:ascii="Tahoma" w:hAnsi="Tahoma" w:cs="Tahoma"/>
          <w:color w:val="auto"/>
          <w:sz w:val="20"/>
          <w:szCs w:val="20"/>
        </w:rPr>
        <w:t xml:space="preserve">1, 7, 8, 12, 14, 15, 16 22, </w:t>
      </w:r>
      <w:r w:rsidR="00D63CCD" w:rsidRPr="00BA1D4B">
        <w:rPr>
          <w:rFonts w:ascii="Tahoma" w:hAnsi="Tahoma" w:cs="Tahoma"/>
          <w:color w:val="auto"/>
          <w:sz w:val="20"/>
          <w:szCs w:val="20"/>
        </w:rPr>
        <w:t>y</w:t>
      </w:r>
      <w:r w:rsidR="00E13752" w:rsidRPr="00BA1D4B">
        <w:rPr>
          <w:rFonts w:ascii="Tahoma" w:hAnsi="Tahoma" w:cs="Tahoma"/>
          <w:color w:val="auto"/>
          <w:sz w:val="20"/>
          <w:szCs w:val="20"/>
        </w:rPr>
        <w:t xml:space="preserve"> 23 </w:t>
      </w:r>
      <w:r w:rsidR="00D63CCD" w:rsidRPr="00BA1D4B">
        <w:rPr>
          <w:rFonts w:ascii="Tahoma" w:hAnsi="Tahoma" w:cs="Tahoma"/>
          <w:color w:val="auto"/>
          <w:sz w:val="20"/>
          <w:szCs w:val="20"/>
        </w:rPr>
        <w:t>de la Ley de Adquisiciones del Estado de San Luis Potosí; 1, 8, 18, 19, 32, 33, 34, 36, y 37 de la</w:t>
      </w:r>
      <w:r w:rsidR="00676635" w:rsidRPr="00BA1D4B">
        <w:rPr>
          <w:rFonts w:ascii="Tahoma" w:hAnsi="Tahoma" w:cs="Tahoma"/>
          <w:color w:val="auto"/>
          <w:sz w:val="20"/>
          <w:szCs w:val="20"/>
        </w:rPr>
        <w:t xml:space="preserve"> Ley de Obras Públicas y Servicios Relacionados con las Mismas del Estado de San Luis Potosí</w:t>
      </w:r>
      <w:r w:rsidR="00282884" w:rsidRPr="00BA1D4B">
        <w:rPr>
          <w:rFonts w:ascii="Tahoma" w:hAnsi="Tahoma" w:cs="Tahoma"/>
          <w:color w:val="auto"/>
          <w:sz w:val="20"/>
          <w:szCs w:val="20"/>
        </w:rPr>
        <w:t>;</w:t>
      </w:r>
      <w:r w:rsidR="00676635" w:rsidRPr="00BA1D4B">
        <w:rPr>
          <w:rFonts w:ascii="Tahoma" w:hAnsi="Tahoma" w:cs="Tahoma"/>
          <w:color w:val="auto"/>
          <w:sz w:val="20"/>
          <w:szCs w:val="20"/>
        </w:rPr>
        <w:t xml:space="preserve"> </w:t>
      </w:r>
      <w:r w:rsidR="00282884" w:rsidRPr="00BA1D4B">
        <w:rPr>
          <w:rFonts w:ascii="Tahoma" w:hAnsi="Tahoma" w:cs="Tahoma"/>
          <w:color w:val="auto"/>
          <w:sz w:val="20"/>
          <w:szCs w:val="20"/>
        </w:rPr>
        <w:t xml:space="preserve">62, y </w:t>
      </w:r>
      <w:r w:rsidR="007A47E4" w:rsidRPr="00BA1D4B">
        <w:rPr>
          <w:rFonts w:ascii="Tahoma" w:hAnsi="Tahoma" w:cs="Tahoma"/>
          <w:color w:val="auto"/>
          <w:sz w:val="20"/>
          <w:szCs w:val="20"/>
        </w:rPr>
        <w:t>84, de la Ley de Transparencia y Acceso a la Información Pública del Estado de San Luis Potosí</w:t>
      </w:r>
      <w:r w:rsidR="00282884" w:rsidRPr="00BA1D4B">
        <w:rPr>
          <w:rFonts w:ascii="Tahoma" w:hAnsi="Tahoma" w:cs="Tahoma"/>
          <w:color w:val="auto"/>
          <w:sz w:val="20"/>
          <w:szCs w:val="20"/>
        </w:rPr>
        <w:t>,</w:t>
      </w:r>
      <w:r w:rsidR="007A47E4" w:rsidRPr="00BA1D4B">
        <w:rPr>
          <w:rFonts w:ascii="Tahoma" w:hAnsi="Tahoma" w:cs="Tahoma"/>
          <w:color w:val="auto"/>
          <w:sz w:val="20"/>
          <w:szCs w:val="20"/>
        </w:rPr>
        <w:t xml:space="preserve"> </w:t>
      </w:r>
      <w:r w:rsidR="00676635" w:rsidRPr="00BA1D4B">
        <w:rPr>
          <w:rFonts w:ascii="Tahoma" w:hAnsi="Tahoma" w:cs="Tahoma"/>
          <w:color w:val="auto"/>
          <w:sz w:val="20"/>
          <w:szCs w:val="20"/>
        </w:rPr>
        <w:t xml:space="preserve">y las demás disposiciones aplicables a la materia. </w:t>
      </w:r>
    </w:p>
    <w:p w:rsidR="00676635" w:rsidRPr="00BA1D4B" w:rsidRDefault="00676635" w:rsidP="00BA1D4B">
      <w:pPr>
        <w:pStyle w:val="Default"/>
        <w:jc w:val="both"/>
        <w:rPr>
          <w:rFonts w:ascii="Tahoma" w:hAnsi="Tahoma" w:cs="Tahoma"/>
          <w:color w:val="auto"/>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En la ejecución del gasto público de las dependencias y entidades, deberán considerar como único eje articulador el Plan Municipal de Desarrollo </w:t>
      </w:r>
      <w:r w:rsidR="009C294F">
        <w:rPr>
          <w:rFonts w:cs="Tahoma"/>
          <w:color w:val="000000"/>
          <w:sz w:val="20"/>
          <w:szCs w:val="20"/>
        </w:rPr>
        <w:t>2018</w:t>
      </w:r>
      <w:r w:rsidR="00461029" w:rsidRPr="00BA1D4B">
        <w:rPr>
          <w:rFonts w:cs="Tahoma"/>
          <w:color w:val="000000"/>
          <w:sz w:val="20"/>
          <w:szCs w:val="20"/>
        </w:rPr>
        <w:t xml:space="preserve"> </w:t>
      </w:r>
      <w:r w:rsidRPr="00BA1D4B">
        <w:rPr>
          <w:rFonts w:cs="Tahoma"/>
          <w:color w:val="000000"/>
          <w:sz w:val="20"/>
          <w:szCs w:val="20"/>
        </w:rPr>
        <w:t>-</w:t>
      </w:r>
      <w:r w:rsidR="009C294F">
        <w:rPr>
          <w:rFonts w:cs="Tahoma"/>
          <w:color w:val="000000"/>
          <w:sz w:val="20"/>
          <w:szCs w:val="20"/>
        </w:rPr>
        <w:t xml:space="preserve"> 2021</w:t>
      </w:r>
      <w:r w:rsidRPr="00BA1D4B">
        <w:rPr>
          <w:rFonts w:cs="Tahoma"/>
          <w:color w:val="000000"/>
          <w:sz w:val="20"/>
          <w:szCs w:val="20"/>
        </w:rPr>
        <w:t xml:space="preserve"> tomando en cuenta</w:t>
      </w:r>
      <w:r w:rsidRPr="00BA1D4B">
        <w:rPr>
          <w:color w:val="000000"/>
          <w:sz w:val="20"/>
        </w:rPr>
        <w:t> </w:t>
      </w:r>
      <w:r w:rsidRPr="00BA1D4B">
        <w:rPr>
          <w:rFonts w:cs="Tahoma"/>
          <w:color w:val="000000"/>
          <w:sz w:val="20"/>
          <w:szCs w:val="20"/>
        </w:rPr>
        <w:t>los compromisos, los objetivos y las metas contenidos en el mismo.</w:t>
      </w:r>
    </w:p>
    <w:p w:rsidR="00065D72" w:rsidRPr="00BA1D4B" w:rsidRDefault="00065D72" w:rsidP="00BA1D4B">
      <w:pPr>
        <w:pStyle w:val="Prrafodelista"/>
        <w:ind w:left="0"/>
        <w:rPr>
          <w:rFonts w:cs="Tahoma"/>
          <w:color w:val="000000"/>
          <w:sz w:val="20"/>
          <w:szCs w:val="20"/>
        </w:rPr>
      </w:pPr>
    </w:p>
    <w:p w:rsidR="00065D72" w:rsidRPr="00AC6F2B" w:rsidRDefault="00065D72" w:rsidP="00BA1D4B">
      <w:pPr>
        <w:pStyle w:val="Prrafodelista"/>
        <w:ind w:left="0"/>
        <w:rPr>
          <w:rFonts w:cs="Tahoma"/>
          <w:color w:val="000000"/>
          <w:sz w:val="20"/>
          <w:szCs w:val="20"/>
        </w:rPr>
      </w:pPr>
      <w:r w:rsidRPr="00BA1D4B">
        <w:rPr>
          <w:rFonts w:cs="Tahoma"/>
          <w:color w:val="000000"/>
          <w:sz w:val="20"/>
          <w:szCs w:val="20"/>
        </w:rPr>
        <w:t>Será responsabilidad de la Tesorería Municipal  y de la Contraloría del Municipio</w:t>
      </w:r>
      <w:r w:rsidRPr="00BA1D4B">
        <w:rPr>
          <w:rStyle w:val="Refdecomentario"/>
          <w:rFonts w:cs="Tahoma"/>
          <w:sz w:val="20"/>
          <w:szCs w:val="20"/>
          <w:lang w:val="es-ES_tradnl"/>
        </w:rPr>
        <w:t>,</w:t>
      </w:r>
      <w:r w:rsidRPr="00BA1D4B">
        <w:rPr>
          <w:rFonts w:cs="Tahoma"/>
          <w:color w:val="000000"/>
          <w:sz w:val="20"/>
          <w:szCs w:val="20"/>
        </w:rPr>
        <w:t xml:space="preserve"> en el ámbito de sus respectivas competencias, cumplir y hacer cumplir las disposiciones estableci</w:t>
      </w:r>
      <w:r w:rsidR="00EE5646" w:rsidRPr="00BA1D4B">
        <w:rPr>
          <w:rFonts w:cs="Tahoma"/>
          <w:color w:val="000000"/>
          <w:sz w:val="20"/>
          <w:szCs w:val="20"/>
        </w:rPr>
        <w:t>das en el presente decreto, así</w:t>
      </w:r>
      <w:r w:rsidRPr="00BA1D4B">
        <w:rPr>
          <w:rFonts w:cs="Tahoma"/>
          <w:color w:val="000000"/>
          <w:sz w:val="20"/>
          <w:szCs w:val="20"/>
        </w:rPr>
        <w:t xml:space="preserve"> como dete</w:t>
      </w:r>
      <w:r w:rsidRPr="00AC6F2B">
        <w:rPr>
          <w:rFonts w:cs="Tahoma"/>
          <w:color w:val="000000"/>
          <w:sz w:val="20"/>
          <w:szCs w:val="20"/>
        </w:rPr>
        <w:t>rminar las normas y procedimientos administrativos tendientes a armonizar, transparentar, racionalizar y llevar a cabo un mejor control de gasto público municipal.</w:t>
      </w:r>
    </w:p>
    <w:p w:rsidR="00B1343D" w:rsidRDefault="00B1343D" w:rsidP="00BA1D4B">
      <w:pPr>
        <w:rPr>
          <w:rFonts w:cs="Tahoma"/>
          <w:szCs w:val="20"/>
        </w:rPr>
      </w:pPr>
    </w:p>
    <w:p w:rsidR="00065D72" w:rsidRPr="00BA1D4B" w:rsidRDefault="00065D72" w:rsidP="00BA1D4B">
      <w:pPr>
        <w:rPr>
          <w:rFonts w:cs="Tahoma"/>
          <w:szCs w:val="20"/>
        </w:rPr>
      </w:pPr>
      <w:r w:rsidRPr="00BA1D4B">
        <w:rPr>
          <w:rFonts w:cs="Tahoma"/>
          <w:szCs w:val="20"/>
        </w:rPr>
        <w:lastRenderedPageBreak/>
        <w:t xml:space="preserve">La interpretación del presente Presupuesto de Egresos para efectos administrativos, corresponde a la Tesorería Municipal y a la Contraloría </w:t>
      </w:r>
      <w:r w:rsidR="00EE5646" w:rsidRPr="00BA1D4B">
        <w:rPr>
          <w:rFonts w:cs="Tahoma"/>
          <w:szCs w:val="20"/>
        </w:rPr>
        <w:t>interna del municipio</w:t>
      </w:r>
      <w:r w:rsidRPr="00BA1D4B">
        <w:rPr>
          <w:rFonts w:cs="Tahoma"/>
          <w:szCs w:val="20"/>
        </w:rPr>
        <w:t xml:space="preserve">, en el ámbito de sus atribuciones, conforme a las disposiciones y definiciones que establezca </w:t>
      </w:r>
      <w:r w:rsidR="00116BFC" w:rsidRPr="00BA1D4B">
        <w:rPr>
          <w:rFonts w:cs="Tahoma"/>
          <w:szCs w:val="20"/>
        </w:rPr>
        <w:t>la Ley de Presupuesto y Responsabilidad Hacendaria del Estado y Municipios de San Luis Potosí</w:t>
      </w:r>
      <w:r w:rsidRPr="00BA1D4B">
        <w:rPr>
          <w:rFonts w:cs="Tahoma"/>
          <w:szCs w:val="20"/>
        </w:rPr>
        <w:t>.</w:t>
      </w:r>
      <w:r w:rsidRPr="00BA1D4B">
        <w:rPr>
          <w:rStyle w:val="Refdecomentario"/>
          <w:rFonts w:cs="Tahoma"/>
          <w:szCs w:val="20"/>
          <w:lang w:val="es-ES_tradnl" w:eastAsia="es-ES"/>
        </w:rPr>
        <w:t> </w:t>
      </w:r>
      <w:r w:rsidRPr="00BA1D4B">
        <w:rPr>
          <w:rFonts w:cs="Tahoma"/>
          <w:szCs w:val="20"/>
        </w:rPr>
        <w:t>Lo anterior, sin</w:t>
      </w:r>
      <w:r w:rsidRPr="00BA1D4B">
        <w:rPr>
          <w:rFonts w:cs="Tahoma"/>
        </w:rPr>
        <w:t xml:space="preserve"> perjuicio de la interpretación que corresponda a otras autoridades en el ámbito de sus respectivas competencias.</w:t>
      </w:r>
    </w:p>
    <w:p w:rsidR="00065D72" w:rsidRPr="00BA1D4B" w:rsidRDefault="00065D72" w:rsidP="00BA1D4B">
      <w:pPr>
        <w:rPr>
          <w:rFonts w:cs="Tahoma"/>
          <w:szCs w:val="20"/>
        </w:rPr>
      </w:pPr>
    </w:p>
    <w:p w:rsidR="00B1343D" w:rsidRPr="00BA1D4B" w:rsidRDefault="00B1343D" w:rsidP="00BA1D4B">
      <w:pPr>
        <w:rPr>
          <w:rFonts w:cs="Tahoma"/>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Artículo 2. Para los efectos de este Decreto se entenderá por:</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Adecuaciones Presupuestarias: Las modificaciones a los calendarios presupuestales, las ampliaciones y reducciones al Presupuesto de Egresos del Municipio mediante movimientos compensados y las liberaciones anticipadas de recursos públicos calendarizados realizadas a través de la Tesorería Municipal, siempre que permitan un mejor cumplimiento de los objetivos y metas de los programas presupuestarios a cargo de los Ejecutores de Gasto.</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ADEFAS: Asignaciones destinadas a cubrir las erogaciones devengadas y pendientes de liquidar al cierre del ejercicio fiscal anterior, derivadas de la contratación de bienes y servicios requeridos en el desempeño de las funciones de </w:t>
      </w:r>
      <w:r w:rsidRPr="00BA1D4B">
        <w:rPr>
          <w:rFonts w:cs="Tahoma"/>
          <w:color w:val="000000"/>
          <w:sz w:val="20"/>
          <w:szCs w:val="20"/>
        </w:rPr>
        <w:lastRenderedPageBreak/>
        <w:t>los entes públicos, para las cuales existió asignación presupuestal con saldo disponible al cierre del ejercicio fiscal en que se devengaron.</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Amortización de la Deuda y Disminución de Pasivos: Representa la cancelación mediante pago o cualquier forma por la cual se extinga la obligación principal de los pasivos contraídos por el Gobierno Municipal.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Asignaciones Presupuestales: La ministración que de los recursos públicos aprobados por el Cabildo mediante el Presupuesto de Egresos del Municipio, realiza el Presidente Municipal a través de la Tesorería a los Ejecutores de Gasto.</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Ayudas: Las aportaciones de recursos públicos en numerario o en especie otorgadas por el Gobierno Municipal con base en los objetivos y metas de los programas presupuestarios.</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Clasificación Funcional del Gasto: La que agrupa los gastos según los propósitos u objetivos socioeconómicos que persiguen los diferentes entes públicos. Presenta el gasto público según la naturaleza de los servicios gubernamentales brindados a la población. Con dicha clasificación se identifica el presupuesto destinado a finalidades de: Gobierno, </w:t>
      </w:r>
      <w:r w:rsidRPr="00BA1D4B">
        <w:rPr>
          <w:rFonts w:cs="Tahoma"/>
          <w:color w:val="000000"/>
          <w:sz w:val="20"/>
          <w:szCs w:val="20"/>
        </w:rPr>
        <w:lastRenderedPageBreak/>
        <w:t>Desarrollo Social, Desarrollo Económico y Otros no Clasificados; permitiendo determinar los objetivos generales de las políticas públicas y los recursos financieros que se asignan para alcanzarlos.</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por Objeto del Gasto: La que resume, ordena y presenta los gastos programados en el presupuesto, de acuerdo con la naturaleza de los bienes, servicios, activos y pasivos financieros. Alcanza a todas las transacciones que realizan los entes públicos para obtener bienes y servicios que se utilizan en la prestación de servicios públicos y en la realización de transferencias, en el marco del Presupuesto de Egresos.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Capítulo de gasto: Al mayor nivel de agregación que identifica el conjunto homogéneo y ordenado de los bienes y servicios requeridos por los entes públicos.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por Fuentes de Financiamiento: La clasificación por fuentes de financiamiento consiste en presentar los gastos públicos según los agregados genéricos de los recursos empleados para su financiamiento. Esta clasificación permite identificar las fuentes u orígenes de los ingresos que financian los egresos y precisar la orientación específica de cada fuente a efecto de controlar su aplicación.</w:t>
      </w:r>
    </w:p>
    <w:p w:rsidR="00065D72" w:rsidRPr="00BA1D4B" w:rsidRDefault="00065D72" w:rsidP="00BA1D4B">
      <w:pPr>
        <w:ind w:hanging="720"/>
        <w:rPr>
          <w:rFonts w:cs="Tahoma"/>
          <w:color w:val="000000"/>
          <w:szCs w:val="20"/>
          <w:lang w:eastAsia="es-ES"/>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lastRenderedPageBreak/>
        <w:t>Clasificación Económica de los Ingresos, de los Gastos y del Financiamiento de los Entes Públicos: La Clasificación Económica de las transacciones de los entes públicos permite ordenar a éstas de acuerdo con su naturaleza económica, con el propósito general de analizar y evaluar el impacto de la política y gestión fiscal y sus componentes sobre la economía en general.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Clasificación Administrativa: La que tiene como objetivo identificar el agente que realiza la erogación de los recursos públicos, se desglosa a través de asignaciones denominadas ramos presupuestarios como el de la Administración Pública, de los Poderes, o de los Órganos autónomos. </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Clasificación Programática:</w:t>
      </w:r>
      <w:r w:rsidRPr="00BA1D4B">
        <w:rPr>
          <w:rStyle w:val="Refdecomentario"/>
          <w:rFonts w:cs="Tahoma"/>
          <w:sz w:val="20"/>
          <w:szCs w:val="20"/>
          <w:lang w:val="es-ES_tradnl"/>
        </w:rPr>
        <w:t> </w:t>
      </w:r>
      <w:r w:rsidRPr="00BA1D4B">
        <w:rPr>
          <w:rFonts w:cs="Tahoma"/>
          <w:color w:val="000000"/>
          <w:sz w:val="20"/>
          <w:szCs w:val="20"/>
        </w:rPr>
        <w:t>Técnica presupuestaria que pone especial atención a las actividades que se realizan más que a los bienes y servicios que se adquieren. Contiene un conjunto armónico de programas, proyectos y metas que se deben realizar a corto plazo y permite la racionalización en el uso de recursos al determinar objetivos y metas; asimismo, identifica responsables del programa y establece las acciones concretas para obtener los fines deseados.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Contraloría: La Contraloría </w:t>
      </w:r>
      <w:r w:rsidR="00BB578B" w:rsidRPr="00BA1D4B">
        <w:rPr>
          <w:rFonts w:cs="Tahoma"/>
          <w:color w:val="000000"/>
          <w:sz w:val="20"/>
          <w:szCs w:val="20"/>
        </w:rPr>
        <w:t xml:space="preserve">Interna </w:t>
      </w:r>
      <w:r w:rsidRPr="00BA1D4B">
        <w:rPr>
          <w:rFonts w:cs="Tahoma"/>
          <w:color w:val="000000"/>
          <w:sz w:val="20"/>
          <w:szCs w:val="20"/>
        </w:rPr>
        <w:t>del Municip</w:t>
      </w:r>
      <w:r w:rsidR="00BB578B" w:rsidRPr="00BA1D4B">
        <w:rPr>
          <w:rFonts w:cs="Tahoma"/>
          <w:color w:val="000000"/>
          <w:sz w:val="20"/>
          <w:szCs w:val="20"/>
        </w:rPr>
        <w:t>io</w:t>
      </w:r>
      <w:r w:rsidRPr="00BA1D4B">
        <w:rPr>
          <w:rFonts w:cs="Tahoma"/>
          <w:color w:val="000000"/>
          <w:sz w:val="20"/>
          <w:szCs w:val="20"/>
        </w:rPr>
        <w:t>.</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lastRenderedPageBreak/>
        <w:t xml:space="preserve">Dependencias: Las definidas como tales en la Ley Orgánica </w:t>
      </w:r>
      <w:r w:rsidR="00513017" w:rsidRPr="00BA1D4B">
        <w:rPr>
          <w:rFonts w:cs="Tahoma"/>
          <w:color w:val="000000"/>
          <w:sz w:val="20"/>
          <w:szCs w:val="20"/>
        </w:rPr>
        <w:t>del Municipio Libre</w:t>
      </w:r>
      <w:r w:rsidRPr="00BA1D4B">
        <w:rPr>
          <w:rFonts w:cs="Tahoma"/>
          <w:color w:val="000000"/>
          <w:sz w:val="20"/>
          <w:szCs w:val="20"/>
        </w:rPr>
        <w:t>, las cuales son objeto de control presupuestario directo por parte de la Tesorería Municipal.</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Economías o Ahorros Presupuestarias: Los remanentes de recursos públicos del Presupuesto de Egresos del Municipio no comprometidos al término del Ejercicio Fiscal; así como los ahorros realizados en un periodo determinado. </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Entes públicos: Los Poderes del municipio, el ayuntamiento municipal y las entidades de la administración pública paramunicipal.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Entidades: Los organismos públicos descentralizados, las empresas de participación municipal mayoritaria, los fideicomisos públicos y los organismos desconcentrados, los cuales son objeto de control presupuestario indirecto por parte de la Tesorería Municipal.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Fideicomisos Públicos: Entidades no personificadas a partir de las cuales el Presidente Municipal o alguna de las demás entidades paramunicipales constituyen con el objeto de auxiliar al Municipio en el Desarrollo de alguna de sus áreas prioritarias del desarrollo. </w:t>
      </w:r>
    </w:p>
    <w:p w:rsidR="00065D72" w:rsidRPr="00BA1D4B" w:rsidRDefault="00065D72" w:rsidP="00BA1D4B">
      <w:pPr>
        <w:pStyle w:val="Prrafodelista"/>
        <w:ind w:hanging="720"/>
        <w:rPr>
          <w:rFonts w:cs="Tahoma"/>
          <w:color w:val="000000"/>
          <w:sz w:val="20"/>
          <w:szCs w:val="20"/>
        </w:rPr>
      </w:pPr>
    </w:p>
    <w:p w:rsidR="00B1343D" w:rsidRPr="00BA1D4B" w:rsidRDefault="00B1343D"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lastRenderedPageBreak/>
        <w:t>Gasto Corriente: Al conjunto de erogaciones que no tienen como contrapartida la creación de activos, sino que constituye un acto de consumo. Son los gastos en recursos humanos y de compra de bienes y servicios, necesarios para la administración y operación gubernamental.</w:t>
      </w:r>
    </w:p>
    <w:p w:rsidR="00065D72" w:rsidRPr="00BA1D4B" w:rsidRDefault="00065D72" w:rsidP="00BA1D4B">
      <w:pPr>
        <w:pStyle w:val="Prrafodelista"/>
        <w:ind w:hanging="720"/>
        <w:rPr>
          <w:rFonts w:cs="Tahoma"/>
          <w:color w:val="000000"/>
          <w:sz w:val="20"/>
          <w:szCs w:val="20"/>
        </w:rPr>
      </w:pPr>
    </w:p>
    <w:p w:rsidR="00B1343D" w:rsidRPr="00BA1D4B" w:rsidRDefault="00B1343D"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Federalizado: El gasto federalizado o descentralizado en México se integra por los recursos públicos que el Gobierno Federal transfiere a los Estados y Municipios del país para que estos últimos afronten sus necesidades de gasto en materia de educación, salud, infraestructura e inversión social, seguridad pública, entre otros rubros.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de Inversión o Capital: Erogaciones que realizan dependencias y entidades de la Administración Pública tendientes a adquirir, ampliar, conservar y mejorar sus bienes de capital, incluyendo también la adquisición de acciones y títulos de crédito de terceros, construcción de obras públicas y desarrollo de acciones para promover el incremento de la capacidad productiva de los diversos sectores de la economía.</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Gasto No Programable: Los recursos que se destinan al cumplimiento de los fines y funciones propias del Municipio </w:t>
      </w:r>
      <w:r w:rsidRPr="00BA1D4B">
        <w:rPr>
          <w:rFonts w:cs="Tahoma"/>
          <w:color w:val="000000"/>
          <w:sz w:val="20"/>
          <w:szCs w:val="20"/>
        </w:rPr>
        <w:lastRenderedPageBreak/>
        <w:t>y que por su naturaleza no están asociados a programas específicos.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Gasto Programable: Los recursos que se destinan al cumplimiento de los fines y funciones propias del Municipio, por lo cual están directamente relacionados con los programas a cargo de los Ejecutores de Gasto previamente establecidos para alcanzar los objetivos y metas, que tienen un efecto directo en la actividad económica y social.</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Ingresos Excedentes: Los recursos públicos que durante el Ejercicio Fiscal se obtienen adicionalmente a los aprobados en la Ley de Ingresos del municipio vigente.</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color w:val="000000"/>
          <w:sz w:val="20"/>
          <w:szCs w:val="20"/>
        </w:rPr>
        <w:t xml:space="preserve">Ley de Presupuesto: </w:t>
      </w:r>
      <w:r w:rsidR="00461030" w:rsidRPr="00BA1D4B">
        <w:rPr>
          <w:rFonts w:cs="Tahoma"/>
          <w:sz w:val="20"/>
          <w:szCs w:val="20"/>
        </w:rPr>
        <w:t>Ley de Presupuesto y Responsabilidad Hacendaria del Estado y Municipios de San Luis Potosí.</w:t>
      </w:r>
      <w:r w:rsidR="00461030" w:rsidRPr="00BA1D4B">
        <w:rPr>
          <w:rFonts w:cs="Tahoma"/>
          <w:color w:val="000000"/>
          <w:sz w:val="20"/>
          <w:szCs w:val="20"/>
        </w:rPr>
        <w:t xml:space="preserve"> </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Matriz de Indicadores para Resultados (MIR): La herramienta de planeación estratégica que en forma resumida, sencilla y armónica establece con claridad los objetivos del Programa Presupuestario y su alineación con aquellos de la planeación nacional, estatal, municipal y sectorial; incorpora los indicadores que miden los objetivos y resultados esperados; identifica los medios para obtener y verificar la información de los indicadores; describe los bienes y servicios a la sociedad, así como las actividades e insumos </w:t>
      </w:r>
      <w:r w:rsidRPr="00BA1D4B">
        <w:rPr>
          <w:rFonts w:cs="Tahoma"/>
          <w:color w:val="000000"/>
          <w:sz w:val="20"/>
          <w:szCs w:val="20"/>
        </w:rPr>
        <w:lastRenderedPageBreak/>
        <w:t>para producirlos; e incluye supuestos que son factores externos al programa que influyen en el cumplimiento de los objetivos</w:t>
      </w:r>
    </w:p>
    <w:p w:rsidR="00065D72" w:rsidRPr="00BA1D4B" w:rsidRDefault="00065D72" w:rsidP="00BA1D4B">
      <w:pPr>
        <w:ind w:hanging="720"/>
        <w:rPr>
          <w:rFonts w:cs="Tahoma"/>
          <w:color w:val="00000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Programa: Nivel o categoría programática que contiene un conjunto de acciones afines y coherentes a través de las cuales se pretende alcanzar objetivos y metas previamente determinadas por la planeación, para lo cual se requiere combinar recursos: humanos, tecnológicos, materiales, naturales, financieros; contienen un conjunto interdependiente de proyectos los cuales especifican tiempo y espacio en el que se van a desarrollar y atribuye responsabilidades a una o varias unidades ejecutoras debidamente coordinadas.</w:t>
      </w:r>
    </w:p>
    <w:p w:rsidR="00065D72" w:rsidRPr="00BA1D4B" w:rsidRDefault="00065D72" w:rsidP="00BA1D4B">
      <w:pPr>
        <w:ind w:hanging="720"/>
        <w:rPr>
          <w:rFonts w:cs="Tahoma"/>
          <w:color w:val="000000"/>
          <w:szCs w:val="20"/>
          <w:u w:val="single"/>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Subsidios: Las asignaciones de recursos públicos que se destinan al desarrollo de actividades productivas prioritarias consideradas de interés general, así como proporcionar a usuarios y consumidores, bienes y servicios básicos a precios y tarifas por debajo de los del mercado o de forma gratuita y su otorgamiento no implica contraprestación alguna.</w:t>
      </w:r>
    </w:p>
    <w:p w:rsidR="00065D72" w:rsidRPr="00BA1D4B" w:rsidRDefault="00065D72" w:rsidP="00BA1D4B">
      <w:pPr>
        <w:pStyle w:val="Prrafodelista"/>
        <w:ind w:hanging="720"/>
        <w:rPr>
          <w:rFonts w:cs="Tahoma"/>
          <w:color w:val="000000"/>
          <w:sz w:val="20"/>
          <w:szCs w:val="20"/>
        </w:rPr>
      </w:pPr>
    </w:p>
    <w:p w:rsidR="00065D72" w:rsidRPr="00BA1D4B" w:rsidRDefault="00065D72" w:rsidP="00BA1D4B">
      <w:pPr>
        <w:pStyle w:val="Prrafodelista"/>
        <w:numPr>
          <w:ilvl w:val="0"/>
          <w:numId w:val="1"/>
        </w:numPr>
        <w:ind w:hanging="720"/>
        <w:rPr>
          <w:rFonts w:cs="Tahoma"/>
          <w:color w:val="000000"/>
          <w:sz w:val="20"/>
          <w:szCs w:val="20"/>
        </w:rPr>
      </w:pPr>
      <w:r w:rsidRPr="00BA1D4B">
        <w:rPr>
          <w:rFonts w:cs="Tahoma"/>
          <w:color w:val="000000"/>
          <w:sz w:val="20"/>
          <w:szCs w:val="20"/>
        </w:rPr>
        <w:t xml:space="preserve">Transferencias: Los recursos públicos previstos en el Presupuesto de Egresos del Municipio para el cumplimiento de </w:t>
      </w:r>
      <w:r w:rsidRPr="00BA1D4B">
        <w:rPr>
          <w:rFonts w:cs="Tahoma"/>
          <w:color w:val="000000"/>
          <w:sz w:val="20"/>
          <w:szCs w:val="20"/>
        </w:rPr>
        <w:lastRenderedPageBreak/>
        <w:t>los objetivos y metas de los programas y la prestación de los bienes y servicios públicos.</w:t>
      </w:r>
    </w:p>
    <w:p w:rsidR="00065D72" w:rsidRPr="00BA1D4B" w:rsidRDefault="00065D72" w:rsidP="00BA1D4B">
      <w:pPr>
        <w:pStyle w:val="Prrafodelista"/>
        <w:ind w:hanging="720"/>
        <w:rPr>
          <w:rFonts w:cs="Tahoma"/>
          <w:sz w:val="20"/>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sz w:val="20"/>
          <w:szCs w:val="20"/>
        </w:rPr>
        <w:t>Unidad Presupuestal: Cada uno de los órganos o dependencias de la Administración Pública del Municipio que tiene a su cargo la administración de los recursos financieros, humanos, materiales y los servicios generales y sociales, con el fin de cumplir con eficacia y eficiencia la misión que le ha sido conferida en las disposiciones legales y reglamentarias.</w:t>
      </w:r>
    </w:p>
    <w:p w:rsidR="00065D72" w:rsidRPr="00BA1D4B" w:rsidRDefault="00065D72" w:rsidP="00BA1D4B">
      <w:pPr>
        <w:rPr>
          <w:rFonts w:cs="Tahoma"/>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sz w:val="20"/>
          <w:szCs w:val="20"/>
        </w:rPr>
        <w:t>Unidad Responsable: Cada una de las unidades administrativas subordinadas a las Unidades Presupuestales, en las que se desconcentran parte del ejercicio presupuestal y se les encomiendan la ejecución de actividades, programas y/o proyectos para el cumplimiento de los objetivos, líneas de acción y metas establecidos en el Plan Municipal de Desarrollo.</w:t>
      </w:r>
    </w:p>
    <w:p w:rsidR="00065D72" w:rsidRPr="00BA1D4B" w:rsidRDefault="00065D72" w:rsidP="00BA1D4B">
      <w:pPr>
        <w:pStyle w:val="Prrafodelista"/>
        <w:ind w:hanging="720"/>
        <w:rPr>
          <w:rFonts w:cs="Tahoma"/>
          <w:sz w:val="20"/>
          <w:szCs w:val="20"/>
        </w:rPr>
      </w:pPr>
    </w:p>
    <w:p w:rsidR="00065D72" w:rsidRPr="00BA1D4B" w:rsidRDefault="00065D72" w:rsidP="00BA1D4B">
      <w:pPr>
        <w:pStyle w:val="Prrafodelista"/>
        <w:numPr>
          <w:ilvl w:val="0"/>
          <w:numId w:val="1"/>
        </w:numPr>
        <w:ind w:hanging="720"/>
        <w:rPr>
          <w:rFonts w:cs="Tahoma"/>
          <w:sz w:val="20"/>
          <w:szCs w:val="20"/>
        </w:rPr>
      </w:pPr>
      <w:r w:rsidRPr="00BA1D4B">
        <w:rPr>
          <w:rFonts w:cs="Tahoma"/>
          <w:sz w:val="20"/>
          <w:szCs w:val="20"/>
        </w:rPr>
        <w:t>Cualquier otro término no contemplado en el presente artículo, se deberá entender conforme al glosario de la Ley General de Contabilidad Gubernamental y las demás leyes de la materia.</w:t>
      </w:r>
    </w:p>
    <w:p w:rsidR="00065D72" w:rsidRPr="00BA1D4B" w:rsidRDefault="00065D72" w:rsidP="00BA1D4B">
      <w:pPr>
        <w:rPr>
          <w:rFonts w:cs="Tahoma"/>
          <w:color w:val="000000"/>
          <w:szCs w:val="20"/>
          <w:u w:val="single"/>
        </w:rPr>
      </w:pPr>
    </w:p>
    <w:p w:rsidR="00065D72" w:rsidRPr="00BA1D4B" w:rsidRDefault="00065D72" w:rsidP="00BA1D4B">
      <w:pPr>
        <w:rPr>
          <w:rFonts w:cs="Tahoma"/>
        </w:rPr>
      </w:pPr>
      <w:r w:rsidRPr="00BA1D4B">
        <w:rPr>
          <w:rFonts w:cs="Tahoma"/>
        </w:rPr>
        <w:lastRenderedPageBreak/>
        <w:t xml:space="preserve">Artículo </w:t>
      </w:r>
      <w:r w:rsidR="007A6558">
        <w:rPr>
          <w:rFonts w:cs="Tahoma"/>
        </w:rPr>
        <w:t>3</w:t>
      </w:r>
      <w:r w:rsidRPr="00BA1D4B">
        <w:rPr>
          <w:rFonts w:cs="Tahoma"/>
        </w:rPr>
        <w:t>. En la celebración y suscripción de convenios o acuerdos en los que se comprometa el patrimonio económico o el erario del Municipio, será obligatoria la interve</w:t>
      </w:r>
      <w:r w:rsidR="00461030" w:rsidRPr="00BA1D4B">
        <w:rPr>
          <w:rFonts w:cs="Tahoma"/>
        </w:rPr>
        <w:t>nción de la Tesorería Municipal</w:t>
      </w:r>
      <w:r w:rsidRPr="00BA1D4B">
        <w:rPr>
          <w:rFonts w:cs="Tahoma"/>
        </w:rPr>
        <w:t>.</w:t>
      </w:r>
      <w:r w:rsidRPr="00BA1D4B">
        <w:rPr>
          <w:rStyle w:val="Refdecomentario"/>
          <w:rFonts w:cs="Tahoma"/>
          <w:b/>
          <w:sz w:val="18"/>
          <w:szCs w:val="18"/>
          <w:lang w:val="es-ES_tradnl" w:eastAsia="es-ES"/>
        </w:rPr>
        <w:t> </w:t>
      </w:r>
    </w:p>
    <w:p w:rsidR="00065D72" w:rsidRPr="00BA1D4B" w:rsidRDefault="00065D72" w:rsidP="00BA1D4B">
      <w:pPr>
        <w:rPr>
          <w:rFonts w:cs="Tahoma"/>
        </w:rPr>
      </w:pPr>
    </w:p>
    <w:p w:rsidR="00065D72" w:rsidRPr="00BA1D4B" w:rsidRDefault="00065D72" w:rsidP="00BA1D4B">
      <w:pPr>
        <w:rPr>
          <w:rFonts w:cs="Tahoma"/>
        </w:rPr>
      </w:pPr>
      <w:r w:rsidRPr="00BA1D4B">
        <w:rPr>
          <w:rFonts w:cs="Tahoma"/>
        </w:rPr>
        <w:t xml:space="preserve">Artículo </w:t>
      </w:r>
      <w:r w:rsidR="007A6558">
        <w:rPr>
          <w:rFonts w:cs="Tahoma"/>
        </w:rPr>
        <w:t>4</w:t>
      </w:r>
      <w:r w:rsidRPr="00BA1D4B">
        <w:rPr>
          <w:rFonts w:cs="Tahoma"/>
        </w:rPr>
        <w:t>. El ejercicio del presupuesto se apegará a los principios de eficiencia, eficacia, economía, transparencia y honradez para satisfacer los objetivos a los que están destinados, con base en lo siguiente:</w:t>
      </w:r>
    </w:p>
    <w:p w:rsidR="00065D72" w:rsidRPr="00BA1D4B" w:rsidRDefault="00065D72" w:rsidP="00BA1D4B">
      <w:pPr>
        <w:rPr>
          <w:rFonts w:cs="Tahoma"/>
          <w:szCs w:val="20"/>
        </w:rPr>
      </w:pP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Priorizar la asignación de los recursos a los programas, obras y acciones de alto impacto y beneficio social que incidan en el desarrollo económico y social.</w:t>
      </w: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Garantizar la elevación de los niveles de calidad de vida en la población.</w:t>
      </w: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Identificación de la población objetivo, procurando atender a la de menor ingreso.</w:t>
      </w:r>
      <w:r w:rsidRPr="00BA1D4B">
        <w:rPr>
          <w:rStyle w:val="Refdecomentario"/>
          <w:rFonts w:cs="Tahoma"/>
          <w:sz w:val="20"/>
          <w:szCs w:val="20"/>
          <w:lang w:val="es-ES_tradnl"/>
        </w:rPr>
        <w:t> </w:t>
      </w:r>
    </w:p>
    <w:p w:rsidR="00065D72" w:rsidRPr="00BA1D4B" w:rsidRDefault="00065D72" w:rsidP="00BA1D4B">
      <w:pPr>
        <w:pStyle w:val="Prrafodelista"/>
        <w:numPr>
          <w:ilvl w:val="0"/>
          <w:numId w:val="2"/>
        </w:numPr>
        <w:rPr>
          <w:rFonts w:cs="Tahoma"/>
          <w:sz w:val="20"/>
          <w:szCs w:val="20"/>
          <w:lang w:val="es-ES_tradnl"/>
        </w:rPr>
      </w:pPr>
      <w:r w:rsidRPr="00BA1D4B">
        <w:rPr>
          <w:rFonts w:cs="Tahoma"/>
          <w:sz w:val="20"/>
          <w:szCs w:val="20"/>
          <w:lang w:val="es-ES_tradnl"/>
        </w:rPr>
        <w:t>Consolidar la estructura presupuestaria que facilite la ejecución de los programas.</w:t>
      </w:r>
    </w:p>
    <w:p w:rsidR="00065D72" w:rsidRPr="00BA1D4B" w:rsidRDefault="00065D72" w:rsidP="00BA1D4B">
      <w:pPr>
        <w:pStyle w:val="Prrafodelista"/>
        <w:numPr>
          <w:ilvl w:val="0"/>
          <w:numId w:val="2"/>
        </w:numPr>
        <w:rPr>
          <w:rFonts w:cs="Tahoma"/>
          <w:color w:val="000000"/>
          <w:sz w:val="20"/>
          <w:szCs w:val="20"/>
        </w:rPr>
      </w:pPr>
      <w:r w:rsidRPr="00BA1D4B">
        <w:rPr>
          <w:rFonts w:cs="Tahoma"/>
          <w:sz w:val="20"/>
          <w:szCs w:val="20"/>
          <w:lang w:val="es-ES_tradnl"/>
        </w:rPr>
        <w:t xml:space="preserve">Afianzar un presupuesto basado en resultados. </w:t>
      </w:r>
    </w:p>
    <w:p w:rsidR="00065D72" w:rsidRPr="00BA1D4B" w:rsidRDefault="00065D72" w:rsidP="00BA1D4B">
      <w:pPr>
        <w:rPr>
          <w:rFonts w:cs="Tahoma"/>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Artículo </w:t>
      </w:r>
      <w:r w:rsidR="007A6558">
        <w:rPr>
          <w:rFonts w:cs="Tahoma"/>
          <w:color w:val="000000"/>
          <w:sz w:val="20"/>
          <w:szCs w:val="20"/>
        </w:rPr>
        <w:t>5</w:t>
      </w:r>
      <w:r w:rsidRPr="00BA1D4B">
        <w:rPr>
          <w:rFonts w:cs="Tahoma"/>
          <w:color w:val="000000"/>
          <w:sz w:val="20"/>
          <w:szCs w:val="20"/>
        </w:rPr>
        <w:t xml:space="preserve">. La información que en términos del presente Decreto deba remitirse al Cabildo deberá cumplir con lo siguiente: </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Ser enviada a la Mesa Directiva o Secretaría del mismo.</w:t>
      </w: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lastRenderedPageBreak/>
        <w:t>Turnar dicha información a las Comisiones competentes.</w:t>
      </w: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Presentar la información en forma impresa y en formato electrónico de texto.</w:t>
      </w:r>
    </w:p>
    <w:p w:rsidR="00065D72" w:rsidRPr="00BA1D4B" w:rsidRDefault="00065D72" w:rsidP="00BA1D4B">
      <w:pPr>
        <w:pStyle w:val="Prrafodelista"/>
        <w:numPr>
          <w:ilvl w:val="0"/>
          <w:numId w:val="18"/>
        </w:numPr>
        <w:rPr>
          <w:rFonts w:cs="Tahoma"/>
          <w:color w:val="000000"/>
          <w:sz w:val="20"/>
          <w:szCs w:val="20"/>
        </w:rPr>
      </w:pPr>
      <w:r w:rsidRPr="00BA1D4B">
        <w:rPr>
          <w:rFonts w:cs="Tahoma"/>
          <w:color w:val="000000"/>
          <w:sz w:val="20"/>
          <w:szCs w:val="20"/>
        </w:rPr>
        <w:t>El nivel mínimo de desagregación se hará con base en las disposiciones del Consejo Nacional de Armonización Contable (CONAC).</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Artículo </w:t>
      </w:r>
      <w:r w:rsidR="007A6558">
        <w:rPr>
          <w:rFonts w:cs="Tahoma"/>
          <w:color w:val="000000"/>
          <w:sz w:val="20"/>
          <w:szCs w:val="20"/>
        </w:rPr>
        <w:t>6</w:t>
      </w:r>
      <w:r w:rsidRPr="00BA1D4B">
        <w:rPr>
          <w:rFonts w:cs="Tahoma"/>
          <w:color w:val="000000"/>
          <w:sz w:val="20"/>
          <w:szCs w:val="20"/>
        </w:rPr>
        <w:t>. La Tesorería Municipal</w:t>
      </w:r>
      <w:r w:rsidRPr="00BA1D4B">
        <w:rPr>
          <w:rFonts w:cs="Tahoma"/>
          <w:b/>
          <w:color w:val="000000"/>
          <w:sz w:val="20"/>
          <w:szCs w:val="20"/>
        </w:rPr>
        <w:t xml:space="preserve"> </w:t>
      </w:r>
      <w:r w:rsidRPr="00BA1D4B">
        <w:rPr>
          <w:rFonts w:cs="Tahoma"/>
          <w:color w:val="000000"/>
          <w:sz w:val="20"/>
          <w:szCs w:val="20"/>
        </w:rPr>
        <w:t>garantizará que toda la información presupuestaria y de ingresos cumpla con la</w:t>
      </w:r>
      <w:r w:rsidR="00214398" w:rsidRPr="00BA1D4B">
        <w:rPr>
          <w:rFonts w:cs="Tahoma"/>
          <w:color w:val="000000"/>
          <w:sz w:val="20"/>
          <w:szCs w:val="20"/>
        </w:rPr>
        <w:t xml:space="preserve"> Ley General de Contabilidad Gubernamental,</w:t>
      </w:r>
      <w:r w:rsidR="00214398" w:rsidRPr="00BA1D4B">
        <w:rPr>
          <w:rFonts w:cs="Tahoma"/>
          <w:sz w:val="20"/>
          <w:szCs w:val="20"/>
        </w:rPr>
        <w:t xml:space="preserve"> la Ley de Disciplina Financiera de las Entidades Federativas y los Municipios, y la</w:t>
      </w:r>
      <w:r w:rsidR="00214398" w:rsidRPr="00BA1D4B">
        <w:rPr>
          <w:rFonts w:cs="Tahoma"/>
          <w:color w:val="000000"/>
          <w:sz w:val="20"/>
          <w:szCs w:val="20"/>
        </w:rPr>
        <w:t xml:space="preserve"> </w:t>
      </w:r>
      <w:r w:rsidR="00214398" w:rsidRPr="00BA1D4B">
        <w:rPr>
          <w:rFonts w:cs="Tahoma"/>
          <w:sz w:val="20"/>
          <w:szCs w:val="20"/>
        </w:rPr>
        <w:t>Ley de Presupuesto y Responsabilidad Hacendaria del Estado y Municipios de San Luis Potosí</w:t>
      </w:r>
      <w:r w:rsidR="00214398" w:rsidRPr="00BA1D4B">
        <w:rPr>
          <w:rFonts w:cs="Tahoma"/>
          <w:color w:val="000000"/>
          <w:sz w:val="20"/>
          <w:szCs w:val="20"/>
        </w:rPr>
        <w:t>.</w:t>
      </w:r>
    </w:p>
    <w:p w:rsidR="00065D72" w:rsidRPr="00BA1D4B" w:rsidRDefault="00065D72" w:rsidP="00BA1D4B">
      <w:pPr>
        <w:pStyle w:val="Prrafodelista"/>
        <w:ind w:left="0"/>
        <w:rPr>
          <w:rFonts w:cs="Tahoma"/>
          <w:color w:val="000000"/>
          <w:sz w:val="20"/>
          <w:szCs w:val="20"/>
        </w:rPr>
      </w:pPr>
    </w:p>
    <w:p w:rsidR="00065D72" w:rsidRPr="00BA1D4B" w:rsidRDefault="00065D72" w:rsidP="00BA1D4B">
      <w:pPr>
        <w:pStyle w:val="Prrafodelista"/>
        <w:ind w:left="0"/>
        <w:rPr>
          <w:rFonts w:cs="Tahoma"/>
          <w:color w:val="000000"/>
          <w:sz w:val="20"/>
          <w:szCs w:val="20"/>
        </w:rPr>
      </w:pPr>
      <w:r w:rsidRPr="00BA1D4B">
        <w:rPr>
          <w:rFonts w:cs="Tahoma"/>
          <w:color w:val="000000"/>
          <w:sz w:val="20"/>
          <w:szCs w:val="20"/>
        </w:rPr>
        <w:t xml:space="preserve">Todas las asignaciones presupuestarias del presente Decreto y de documentos de la materia deberán cumplir con las disposiciones, requisitos y estar disponibles en términos de la </w:t>
      </w:r>
      <w:r w:rsidR="00282884" w:rsidRPr="00BA1D4B">
        <w:rPr>
          <w:rFonts w:cs="Tahoma"/>
          <w:sz w:val="20"/>
          <w:szCs w:val="20"/>
        </w:rPr>
        <w:t>Ley de Transparencia y Acceso a la Información Pública del Estado de San Luis Potosí</w:t>
      </w:r>
      <w:r w:rsidRPr="00BA1D4B">
        <w:rPr>
          <w:rFonts w:cs="Tahoma"/>
          <w:color w:val="000000"/>
          <w:sz w:val="20"/>
          <w:szCs w:val="20"/>
        </w:rPr>
        <w:t>.</w:t>
      </w:r>
    </w:p>
    <w:p w:rsidR="00065D72" w:rsidRPr="00BA1D4B" w:rsidRDefault="00065D72" w:rsidP="00BA1D4B">
      <w:pPr>
        <w:pStyle w:val="Prrafodelista"/>
        <w:ind w:left="0"/>
        <w:rPr>
          <w:rFonts w:cs="Tahoma"/>
          <w:color w:val="000000"/>
          <w:sz w:val="20"/>
          <w:szCs w:val="20"/>
        </w:rPr>
      </w:pPr>
    </w:p>
    <w:p w:rsidR="00065D72" w:rsidRPr="00BA1D4B" w:rsidRDefault="00984F47" w:rsidP="00BA1D4B">
      <w:pPr>
        <w:pStyle w:val="Prrafodelista"/>
        <w:ind w:left="0"/>
        <w:rPr>
          <w:rFonts w:cs="Tahoma"/>
          <w:color w:val="000000"/>
          <w:sz w:val="20"/>
          <w:szCs w:val="20"/>
          <w:u w:val="single"/>
        </w:rPr>
      </w:pPr>
      <w:r>
        <w:rPr>
          <w:rFonts w:cs="Tahoma"/>
          <w:color w:val="000000"/>
          <w:sz w:val="20"/>
          <w:szCs w:val="20"/>
        </w:rPr>
        <w:t>Artículo 7</w:t>
      </w:r>
      <w:r w:rsidR="00065D72" w:rsidRPr="00BA1D4B">
        <w:rPr>
          <w:rFonts w:cs="Tahoma"/>
          <w:color w:val="000000"/>
          <w:sz w:val="20"/>
          <w:szCs w:val="20"/>
        </w:rPr>
        <w:t>. La Tesorería Municipal</w:t>
      </w:r>
      <w:r w:rsidR="00065D72" w:rsidRPr="00BA1D4B">
        <w:rPr>
          <w:rFonts w:cs="Tahoma"/>
          <w:b/>
          <w:color w:val="000000"/>
          <w:sz w:val="20"/>
          <w:szCs w:val="20"/>
        </w:rPr>
        <w:t xml:space="preserve"> </w:t>
      </w:r>
      <w:r w:rsidR="00065D72" w:rsidRPr="00BA1D4B">
        <w:rPr>
          <w:rFonts w:cs="Tahoma"/>
          <w:color w:val="000000"/>
          <w:sz w:val="20"/>
          <w:szCs w:val="20"/>
        </w:rPr>
        <w:t>reportará en los Informes Trimestrales</w:t>
      </w:r>
      <w:r w:rsidR="00065D72" w:rsidRPr="00BA1D4B">
        <w:rPr>
          <w:rStyle w:val="Refdecomentario"/>
          <w:rFonts w:cs="Tahoma"/>
          <w:sz w:val="20"/>
          <w:szCs w:val="20"/>
          <w:lang w:val="es-ES_tradnl"/>
        </w:rPr>
        <w:t> </w:t>
      </w:r>
      <w:r w:rsidR="00065D72" w:rsidRPr="00BA1D4B">
        <w:rPr>
          <w:rFonts w:cs="Tahoma"/>
          <w:color w:val="000000"/>
          <w:sz w:val="20"/>
          <w:szCs w:val="20"/>
        </w:rPr>
        <w:t xml:space="preserve">sobre la situación económica, las finanzas públicas y la deuda pública, que incluirán el desglose de los proyectos de inversión previstos en este Decreto; informes de avance de gestión financiera y cuenta de la hacienda pública; la evolución de </w:t>
      </w:r>
      <w:r w:rsidR="00065D72" w:rsidRPr="00BA1D4B">
        <w:rPr>
          <w:rFonts w:cs="Tahoma"/>
          <w:color w:val="000000"/>
          <w:sz w:val="20"/>
          <w:szCs w:val="20"/>
        </w:rPr>
        <w:lastRenderedPageBreak/>
        <w:t>las erogaciones correspondientes a los programas presupuestarios para: la igualdad entre mujeres y hombres; para niñas, niños y adolescentes; de ciencia, tecnología e innovación; especial concurrente para el desarrollo sustentable; erogaciones para el desarrollo integral de los jóvenes; recursos para la atención de grupos vulnerables,  erogaciones para el desarrollo integral de la población indígena, cambio climático y medio ambiente.</w:t>
      </w:r>
    </w:p>
    <w:p w:rsidR="00065D72" w:rsidRPr="00BA1D4B" w:rsidRDefault="00065D72" w:rsidP="00BA1D4B">
      <w:pPr>
        <w:rPr>
          <w:rFonts w:cs="Tahoma"/>
          <w:color w:val="000000"/>
          <w:szCs w:val="20"/>
        </w:rPr>
      </w:pPr>
    </w:p>
    <w:p w:rsidR="00F7070E" w:rsidRPr="00BA1D4B" w:rsidRDefault="00F7070E" w:rsidP="00BA1D4B">
      <w:pPr>
        <w:rPr>
          <w:rFonts w:cs="Tahoma"/>
          <w:color w:val="000000"/>
          <w:szCs w:val="20"/>
        </w:rPr>
      </w:pPr>
    </w:p>
    <w:p w:rsidR="00F7070E" w:rsidRPr="00BA1D4B" w:rsidRDefault="00F7070E" w:rsidP="00BA1D4B">
      <w:pPr>
        <w:rPr>
          <w:rFonts w:cs="Tahoma"/>
          <w:color w:val="000000"/>
          <w:szCs w:val="20"/>
        </w:rPr>
      </w:pP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CAPÍTULO II</w:t>
      </w:r>
    </w:p>
    <w:p w:rsidR="00065D72" w:rsidRPr="00BA1D4B" w:rsidRDefault="00065D72" w:rsidP="00BA1D4B">
      <w:pPr>
        <w:pStyle w:val="Texto"/>
        <w:spacing w:after="0" w:line="240" w:lineRule="auto"/>
        <w:ind w:firstLine="0"/>
        <w:jc w:val="center"/>
        <w:rPr>
          <w:rFonts w:ascii="Tahoma" w:hAnsi="Tahoma" w:cs="Tahoma"/>
          <w:b/>
          <w:bCs/>
          <w:color w:val="000000"/>
          <w:sz w:val="22"/>
        </w:rPr>
      </w:pPr>
      <w:r w:rsidRPr="00BA1D4B">
        <w:rPr>
          <w:rFonts w:ascii="Tahoma" w:hAnsi="Tahoma" w:cs="Tahoma"/>
          <w:b/>
          <w:bCs/>
          <w:color w:val="000000"/>
          <w:sz w:val="22"/>
        </w:rPr>
        <w:t>De las Erogaciones</w:t>
      </w:r>
    </w:p>
    <w:p w:rsidR="00065D72" w:rsidRPr="00BA1D4B" w:rsidRDefault="00065D72" w:rsidP="00BA1D4B">
      <w:pPr>
        <w:rPr>
          <w:rFonts w:cs="Tahoma"/>
          <w:color w:val="000000"/>
        </w:rPr>
      </w:pPr>
    </w:p>
    <w:p w:rsidR="00065D72" w:rsidRPr="00BA1D4B" w:rsidRDefault="00984F47" w:rsidP="00BA1D4B">
      <w:pPr>
        <w:rPr>
          <w:rFonts w:cs="Tahoma"/>
          <w:color w:val="000000"/>
        </w:rPr>
      </w:pPr>
      <w:r>
        <w:rPr>
          <w:rFonts w:cs="Tahoma"/>
          <w:color w:val="000000"/>
        </w:rPr>
        <w:t>Artículo 8</w:t>
      </w:r>
      <w:r w:rsidR="00065D72" w:rsidRPr="00BA1D4B">
        <w:rPr>
          <w:rFonts w:cs="Tahoma"/>
          <w:color w:val="000000"/>
        </w:rPr>
        <w:t xml:space="preserve">. El gasto neto total previsto en el presente Presupuesto del Municipio de </w:t>
      </w:r>
      <w:r w:rsidR="004E201F">
        <w:rPr>
          <w:rFonts w:cs="Tahoma"/>
          <w:color w:val="000000"/>
        </w:rPr>
        <w:t>Armadillo de los Infante</w:t>
      </w:r>
      <w:r w:rsidR="00065D72" w:rsidRPr="00BA1D4B">
        <w:rPr>
          <w:rFonts w:cs="Tahoma"/>
          <w:color w:val="000000"/>
        </w:rPr>
        <w:t>,</w:t>
      </w:r>
      <w:r w:rsidR="00766321">
        <w:rPr>
          <w:rFonts w:cs="Tahoma"/>
          <w:color w:val="000000"/>
        </w:rPr>
        <w:t xml:space="preserve"> S.L.P.</w:t>
      </w:r>
      <w:r w:rsidR="00065D72" w:rsidRPr="00BA1D4B">
        <w:rPr>
          <w:rFonts w:cs="Tahoma"/>
          <w:color w:val="000000"/>
        </w:rPr>
        <w:t xml:space="preserve"> importa la cantidad de </w:t>
      </w:r>
      <w:r w:rsidR="004E201F" w:rsidRPr="00F6475C">
        <w:rPr>
          <w:rFonts w:cs="Tahoma"/>
          <w:szCs w:val="18"/>
        </w:rPr>
        <w:t>$</w:t>
      </w:r>
      <w:r w:rsidR="004E201F">
        <w:rPr>
          <w:rFonts w:cs="Tahoma"/>
          <w:szCs w:val="18"/>
        </w:rPr>
        <w:t>59´623,709.11</w:t>
      </w:r>
      <w:r w:rsidR="004E201F" w:rsidRPr="00F6475C">
        <w:rPr>
          <w:rFonts w:cs="Tahoma"/>
          <w:szCs w:val="18"/>
        </w:rPr>
        <w:t xml:space="preserve"> (</w:t>
      </w:r>
      <w:r w:rsidR="004E201F">
        <w:rPr>
          <w:rFonts w:cs="Tahoma"/>
          <w:szCs w:val="18"/>
        </w:rPr>
        <w:t>Cincuenta y nueve millones seiscientos veintitrés mil setecientos nueve pesos 11/100 M.N.)</w:t>
      </w:r>
      <w:r w:rsidR="00065D72" w:rsidRPr="00BA1D4B">
        <w:rPr>
          <w:rFonts w:cs="Tahoma"/>
          <w:color w:val="000000"/>
        </w:rPr>
        <w:t xml:space="preserve"> y corresponde al total de los ingresos aprobados en la Ley de Ingresos del Municipio de</w:t>
      </w:r>
      <w:r w:rsidR="00766321" w:rsidRPr="00766321">
        <w:rPr>
          <w:rFonts w:cs="Tahoma"/>
          <w:color w:val="000000"/>
        </w:rPr>
        <w:t xml:space="preserve"> </w:t>
      </w:r>
      <w:r w:rsidR="00766321">
        <w:rPr>
          <w:rFonts w:cs="Tahoma"/>
          <w:color w:val="000000"/>
        </w:rPr>
        <w:t>Armadillo de los Infante</w:t>
      </w:r>
      <w:r w:rsidR="00766321" w:rsidRPr="00BA1D4B">
        <w:rPr>
          <w:rFonts w:cs="Tahoma"/>
          <w:color w:val="000000"/>
        </w:rPr>
        <w:t>,</w:t>
      </w:r>
      <w:r w:rsidR="00766321">
        <w:rPr>
          <w:rFonts w:cs="Tahoma"/>
          <w:color w:val="000000"/>
        </w:rPr>
        <w:t xml:space="preserve"> S.L.P. </w:t>
      </w:r>
      <w:r w:rsidR="00B109C2">
        <w:rPr>
          <w:rFonts w:cs="Tahoma"/>
          <w:color w:val="000000"/>
        </w:rPr>
        <w:t xml:space="preserve"> </w:t>
      </w:r>
      <w:r w:rsidR="00065D72" w:rsidRPr="00BA1D4B">
        <w:rPr>
          <w:rFonts w:cs="Tahoma"/>
          <w:color w:val="000000"/>
        </w:rPr>
        <w:t xml:space="preserve">para el Ejercicio Fiscal de </w:t>
      </w:r>
      <w:r w:rsidR="009C294F">
        <w:rPr>
          <w:rFonts w:cs="Tahoma"/>
          <w:color w:val="000000"/>
        </w:rPr>
        <w:t>2019</w:t>
      </w:r>
      <w:r w:rsidR="00065D72" w:rsidRPr="00BA1D4B">
        <w:rPr>
          <w:rFonts w:cs="Tahoma"/>
          <w:color w:val="000000"/>
        </w:rPr>
        <w:t>.</w:t>
      </w:r>
    </w:p>
    <w:p w:rsidR="00654CDD" w:rsidRPr="00BA1D4B" w:rsidRDefault="00654CDD" w:rsidP="00BA1D4B">
      <w:pPr>
        <w:rPr>
          <w:rFonts w:cs="Tahoma"/>
          <w:color w:val="000000"/>
        </w:rPr>
      </w:pPr>
    </w:p>
    <w:p w:rsidR="00065D72" w:rsidRPr="00065D72" w:rsidRDefault="00984F47" w:rsidP="00BA1D4B">
      <w:pPr>
        <w:rPr>
          <w:rFonts w:cs="Tahoma"/>
          <w:color w:val="000000"/>
        </w:rPr>
      </w:pPr>
      <w:r>
        <w:rPr>
          <w:rFonts w:cs="Tahoma"/>
          <w:color w:val="000000"/>
        </w:rPr>
        <w:t>Artículo 9</w:t>
      </w:r>
      <w:r w:rsidR="00065D72" w:rsidRPr="00065D72">
        <w:rPr>
          <w:rFonts w:cs="Tahoma"/>
          <w:color w:val="000000"/>
        </w:rPr>
        <w:t xml:space="preserve">. La forma en que se integran los ingresos del Municipio, de acuerdo con la clasificación por fuentes de financiamiento, es la siguiente: </w:t>
      </w:r>
    </w:p>
    <w:p w:rsidR="00065D72" w:rsidRDefault="00065D72" w:rsidP="00065D72">
      <w:pPr>
        <w:rPr>
          <w:rFonts w:cs="Tahoma"/>
          <w:color w:val="000000"/>
        </w:rPr>
      </w:pPr>
    </w:p>
    <w:p w:rsidR="00984F47" w:rsidRDefault="00984F47" w:rsidP="00065D72">
      <w:pPr>
        <w:jc w:val="center"/>
        <w:rPr>
          <w:rFonts w:cs="Tahoma"/>
          <w:b/>
          <w:smallCaps/>
          <w:color w:val="000000"/>
        </w:rPr>
      </w:pPr>
    </w:p>
    <w:p w:rsidR="00984F47" w:rsidRDefault="00984F47" w:rsidP="00065D72">
      <w:pPr>
        <w:jc w:val="center"/>
        <w:rPr>
          <w:rFonts w:cs="Tahoma"/>
          <w:b/>
          <w:smallCaps/>
          <w:color w:val="000000"/>
        </w:rPr>
      </w:pPr>
    </w:p>
    <w:p w:rsidR="00065D72" w:rsidRPr="00065D72" w:rsidRDefault="00065D72" w:rsidP="00065D72">
      <w:pPr>
        <w:jc w:val="center"/>
        <w:rPr>
          <w:rFonts w:cs="Tahoma"/>
          <w:b/>
          <w:smallCaps/>
          <w:color w:val="000000"/>
        </w:rPr>
      </w:pPr>
      <w:r w:rsidRPr="00065D72">
        <w:rPr>
          <w:rFonts w:cs="Tahoma"/>
          <w:b/>
          <w:smallCaps/>
          <w:color w:val="000000"/>
        </w:rPr>
        <w:t>Clasificación por Fuentes de Financiamiento</w:t>
      </w:r>
      <w:r w:rsidR="00162A53" w:rsidRPr="00162A53">
        <w:rPr>
          <w:rFonts w:cs="Tahoma"/>
          <w:b/>
          <w:smallCaps/>
          <w:color w:val="000000"/>
          <w:vertAlign w:val="superscript"/>
        </w:rPr>
        <w:t>1</w:t>
      </w:r>
    </w:p>
    <w:p w:rsidR="00065D72" w:rsidRPr="00065D72" w:rsidRDefault="00065D72" w:rsidP="00065D72">
      <w:pPr>
        <w:jc w:val="center"/>
        <w:rPr>
          <w:rFonts w:cs="Tahoma"/>
          <w:b/>
          <w:smallCaps/>
          <w:color w:val="000000"/>
        </w:rPr>
      </w:pPr>
    </w:p>
    <w:tbl>
      <w:tblPr>
        <w:tblW w:w="6691" w:type="dxa"/>
        <w:jc w:val="center"/>
        <w:tblCellMar>
          <w:left w:w="0" w:type="dxa"/>
          <w:right w:w="0" w:type="dxa"/>
        </w:tblCellMar>
        <w:tblLook w:val="04A0" w:firstRow="1" w:lastRow="0" w:firstColumn="1" w:lastColumn="0" w:noHBand="0" w:noVBand="1"/>
      </w:tblPr>
      <w:tblGrid>
        <w:gridCol w:w="675"/>
        <w:gridCol w:w="3925"/>
        <w:gridCol w:w="2091"/>
      </w:tblGrid>
      <w:tr w:rsidR="00065D72" w:rsidRPr="00461029" w:rsidTr="00D40374">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195F6C" w:rsidRDefault="00065D72" w:rsidP="00E36509">
            <w:pPr>
              <w:jc w:val="center"/>
              <w:rPr>
                <w:rFonts w:cs="Tahoma"/>
                <w:b/>
                <w:smallCaps/>
                <w:lang w:eastAsia="es-ES"/>
              </w:rPr>
            </w:pPr>
            <w:r w:rsidRPr="00195F6C">
              <w:rPr>
                <w:rFonts w:cs="Tahoma"/>
                <w:b/>
                <w:smallCaps/>
                <w:lang w:eastAsia="es-ES"/>
              </w:rPr>
              <w:t>No.</w:t>
            </w:r>
          </w:p>
        </w:tc>
        <w:tc>
          <w:tcPr>
            <w:tcW w:w="3925"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195F6C" w:rsidRDefault="00065D72" w:rsidP="00E36509">
            <w:pPr>
              <w:jc w:val="center"/>
              <w:rPr>
                <w:rFonts w:cs="Tahoma"/>
                <w:b/>
                <w:smallCaps/>
                <w:lang w:eastAsia="es-ES"/>
              </w:rPr>
            </w:pPr>
            <w:r w:rsidRPr="00195F6C">
              <w:rPr>
                <w:rFonts w:cs="Tahoma"/>
                <w:b/>
                <w:smallCaps/>
                <w:lang w:eastAsia="es-ES"/>
              </w:rPr>
              <w:t>Categorías</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195F6C" w:rsidRDefault="00065D72" w:rsidP="00E36509">
            <w:pPr>
              <w:jc w:val="center"/>
              <w:rPr>
                <w:rFonts w:cs="Tahoma"/>
                <w:b/>
                <w:smallCaps/>
                <w:lang w:eastAsia="es-ES"/>
              </w:rPr>
            </w:pPr>
            <w:r w:rsidRPr="00195F6C">
              <w:rPr>
                <w:rFonts w:cs="Tahoma"/>
                <w:b/>
                <w:smallCaps/>
                <w:lang w:eastAsia="es-ES"/>
              </w:rPr>
              <w:t>Monto</w:t>
            </w:r>
          </w:p>
        </w:tc>
      </w:tr>
      <w:tr w:rsidR="00D61EE7" w:rsidRPr="00461029" w:rsidTr="00D40374">
        <w:trPr>
          <w:tblHeade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D61EE7" w:rsidP="00E36509">
            <w:pPr>
              <w:jc w:val="center"/>
              <w:rPr>
                <w:rFonts w:cs="Tahoma"/>
                <w:b/>
                <w:smallCaps/>
                <w:szCs w:val="20"/>
                <w:lang w:eastAsia="es-ES"/>
              </w:rPr>
            </w:pPr>
            <w:r w:rsidRPr="00195F6C">
              <w:rPr>
                <w:rFonts w:cs="Tahoma"/>
                <w:b/>
                <w:smallCaps/>
                <w:color w:val="000000"/>
                <w:szCs w:val="20"/>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D61EE7" w:rsidP="00195F6C">
            <w:pPr>
              <w:rPr>
                <w:rFonts w:cs="Tahoma"/>
                <w:b/>
                <w:smallCaps/>
                <w:color w:val="000000"/>
                <w:lang w:eastAsia="es-ES"/>
              </w:rPr>
            </w:pPr>
            <w:r w:rsidRPr="00195F6C">
              <w:rPr>
                <w:rFonts w:cs="Tahoma"/>
                <w:b/>
                <w:smallCaps/>
                <w:color w:val="000000"/>
                <w:lang w:eastAsia="es-ES"/>
              </w:rPr>
              <w:t>N</w:t>
            </w:r>
            <w:r w:rsidR="00195F6C" w:rsidRPr="00195F6C">
              <w:rPr>
                <w:rFonts w:cs="Tahoma"/>
                <w:b/>
                <w:smallCaps/>
                <w:color w:val="000000"/>
                <w:lang w:eastAsia="es-ES"/>
              </w:rPr>
              <w:t>o</w:t>
            </w:r>
            <w:r w:rsidRPr="00195F6C">
              <w:rPr>
                <w:rFonts w:cs="Tahoma"/>
                <w:b/>
                <w:smallCaps/>
                <w:color w:val="000000"/>
                <w:lang w:eastAsia="es-ES"/>
              </w:rPr>
              <w:t xml:space="preserve"> E</w:t>
            </w:r>
            <w:r w:rsidR="00195F6C" w:rsidRPr="00195F6C">
              <w:rPr>
                <w:rFonts w:cs="Tahoma"/>
                <w:b/>
                <w:smallCaps/>
                <w:color w:val="000000"/>
                <w:lang w:eastAsia="es-ES"/>
              </w:rPr>
              <w:t>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D61EE7" w:rsidP="00E36509">
            <w:pPr>
              <w:jc w:val="center"/>
              <w:rPr>
                <w:rFonts w:cs="Tahoma"/>
                <w:b/>
                <w:smallCaps/>
                <w:lang w:eastAsia="es-ES"/>
              </w:rPr>
            </w:pP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195F6C" w:rsidRDefault="00ED0C70" w:rsidP="00E36509">
            <w:pPr>
              <w:jc w:val="center"/>
              <w:rPr>
                <w:rFonts w:cs="Tahoma"/>
                <w:smallCaps/>
                <w:color w:val="000000"/>
                <w:szCs w:val="20"/>
                <w:lang w:eastAsia="es-ES"/>
              </w:rPr>
            </w:pPr>
            <w:r w:rsidRPr="00195F6C">
              <w:rPr>
                <w:rFonts w:cs="Tahoma"/>
                <w:smallCaps/>
                <w:color w:val="000000"/>
                <w:szCs w:val="20"/>
                <w:lang w:eastAsia="es-ES"/>
              </w:rPr>
              <w:t>1</w:t>
            </w:r>
            <w:r w:rsidR="00D61EE7" w:rsidRPr="00195F6C">
              <w:rPr>
                <w:rFonts w:cs="Tahoma"/>
                <w:smallCaps/>
                <w:color w:val="000000"/>
                <w:szCs w:val="20"/>
                <w:lang w:eastAsia="es-ES"/>
              </w:rPr>
              <w:t>1</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Recursos fiscales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766321" w:rsidP="00ED0C70">
            <w:pPr>
              <w:jc w:val="right"/>
              <w:rPr>
                <w:rFonts w:eastAsia="Times New Roman" w:cs="Tahoma"/>
                <w:color w:val="000000"/>
                <w:szCs w:val="20"/>
                <w:lang w:val="es-ES" w:eastAsia="es-ES"/>
              </w:rPr>
            </w:pPr>
            <w:r>
              <w:rPr>
                <w:rFonts w:eastAsia="Times New Roman" w:cs="Tahoma"/>
                <w:color w:val="000000"/>
                <w:szCs w:val="20"/>
                <w:lang w:eastAsia="es-ES"/>
              </w:rPr>
              <w:t>10,534,837</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Financiamientos internos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3</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AC6F2B">
            <w:pPr>
              <w:rPr>
                <w:rFonts w:cs="Tahoma"/>
                <w:smallCaps/>
                <w:color w:val="000000"/>
                <w:lang w:eastAsia="es-ES"/>
              </w:rPr>
            </w:pPr>
            <w:r w:rsidRPr="00195F6C">
              <w:rPr>
                <w:rFonts w:cs="Tahoma"/>
                <w:smallCaps/>
                <w:color w:val="000000"/>
                <w:lang w:eastAsia="es-ES"/>
              </w:rPr>
              <w:t xml:space="preserve">Financiamientos externos </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4</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Ingresos propios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ED0C70" w:rsidP="00E36509">
            <w:pPr>
              <w:rPr>
                <w:rFonts w:cs="Tahoma"/>
                <w:smallCaps/>
                <w:color w:val="000000"/>
                <w:lang w:eastAsia="es-ES"/>
              </w:rPr>
            </w:pPr>
            <w:r w:rsidRPr="00195F6C">
              <w:rPr>
                <w:rFonts w:cs="Tahoma"/>
                <w:smallCaps/>
                <w:color w:val="000000"/>
                <w:lang w:eastAsia="es-ES"/>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195F6C" w:rsidP="00D40374">
            <w:pPr>
              <w:rPr>
                <w:rFonts w:cs="Tahoma"/>
                <w:smallCaps/>
                <w:color w:val="000000"/>
                <w:lang w:eastAsia="es-ES"/>
              </w:rPr>
            </w:pPr>
            <w:r w:rsidRPr="00195F6C">
              <w:rPr>
                <w:rFonts w:cs="Tahoma"/>
                <w:smallCaps/>
                <w:color w:val="000000"/>
                <w:lang w:eastAsia="es-ES"/>
              </w:rPr>
              <w:t>Recursos Estatales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61EE7" w:rsidP="00E36509">
            <w:pPr>
              <w:jc w:val="center"/>
              <w:rPr>
                <w:rFonts w:cs="Tahoma"/>
                <w:smallCaps/>
                <w:color w:val="000000"/>
                <w:szCs w:val="20"/>
                <w:lang w:eastAsia="es-ES"/>
              </w:rPr>
            </w:pPr>
            <w:r w:rsidRPr="00195F6C">
              <w:rPr>
                <w:rFonts w:cs="Tahoma"/>
                <w:smallCaps/>
                <w:color w:val="000000"/>
                <w:szCs w:val="20"/>
                <w:lang w:eastAsia="es-ES"/>
              </w:rPr>
              <w:t>1</w:t>
            </w:r>
            <w:r w:rsidR="00ED0C70" w:rsidRPr="00195F6C">
              <w:rPr>
                <w:rFonts w:cs="Tahoma"/>
                <w:smallCaps/>
                <w:color w:val="000000"/>
                <w:szCs w:val="20"/>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D0C70" w:rsidRPr="00195F6C" w:rsidRDefault="00D40374" w:rsidP="00195F6C">
            <w:pPr>
              <w:rPr>
                <w:rFonts w:cs="Tahoma"/>
                <w:smallCaps/>
                <w:color w:val="000000"/>
                <w:lang w:eastAsia="es-ES"/>
              </w:rPr>
            </w:pPr>
            <w:r w:rsidRPr="00195F6C">
              <w:rPr>
                <w:rFonts w:cs="Tahoma"/>
                <w:smallCaps/>
                <w:color w:val="000000"/>
                <w:lang w:eastAsia="es-ES"/>
              </w:rPr>
              <w:t>O</w:t>
            </w:r>
            <w:r w:rsidR="00195F6C">
              <w:rPr>
                <w:rFonts w:cs="Tahoma"/>
                <w:smallCaps/>
                <w:color w:val="000000"/>
                <w:lang w:eastAsia="es-ES"/>
              </w:rPr>
              <w:t xml:space="preserve">tros </w:t>
            </w:r>
            <w:r w:rsidRPr="00195F6C">
              <w:rPr>
                <w:rFonts w:cs="Tahoma"/>
                <w:smallCaps/>
                <w:color w:val="000000"/>
                <w:lang w:eastAsia="es-ES"/>
              </w:rPr>
              <w:t>R</w:t>
            </w:r>
            <w:r w:rsidR="00195F6C">
              <w:rPr>
                <w:rFonts w:cs="Tahoma"/>
                <w:smallCaps/>
                <w:color w:val="000000"/>
                <w:lang w:eastAsia="es-ES"/>
              </w:rPr>
              <w:t>ecursos de</w:t>
            </w:r>
            <w:r w:rsidRPr="00195F6C">
              <w:rPr>
                <w:rFonts w:cs="Tahoma"/>
                <w:smallCaps/>
                <w:color w:val="000000"/>
                <w:lang w:eastAsia="es-ES"/>
              </w:rPr>
              <w:t xml:space="preserve"> L</w:t>
            </w:r>
            <w:r w:rsidR="00195F6C">
              <w:rPr>
                <w:rFonts w:cs="Tahoma"/>
                <w:smallCaps/>
                <w:color w:val="000000"/>
                <w:lang w:eastAsia="es-ES"/>
              </w:rPr>
              <w:t>ibre</w:t>
            </w:r>
            <w:r w:rsidRPr="00195F6C">
              <w:rPr>
                <w:rFonts w:cs="Tahoma"/>
                <w:smallCaps/>
                <w:color w:val="000000"/>
                <w:lang w:eastAsia="es-ES"/>
              </w:rPr>
              <w:t xml:space="preserve"> D</w:t>
            </w:r>
            <w:r w:rsidR="00195F6C">
              <w:rPr>
                <w:rFonts w:cs="Tahoma"/>
                <w:smallCaps/>
                <w:color w:val="000000"/>
                <w:lang w:eastAsia="es-ES"/>
              </w:rPr>
              <w:t>isposición</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195F6C" w:rsidRDefault="00ED0C70" w:rsidP="00ED0C70">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195F6C" w:rsidRPr="00AC6F2B" w:rsidTr="00B2613B">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jc w:val="center"/>
              <w:rPr>
                <w:rFonts w:cs="Tahoma"/>
                <w:b/>
                <w:smallCaps/>
                <w:szCs w:val="20"/>
                <w:lang w:eastAsia="es-ES"/>
              </w:rPr>
            </w:pPr>
            <w:r w:rsidRPr="00195F6C">
              <w:rPr>
                <w:rFonts w:cs="Tahoma"/>
                <w:b/>
                <w:smallCaps/>
                <w:color w:val="000000"/>
                <w:szCs w:val="20"/>
                <w:lang w:eastAsia="es-ES"/>
              </w:rPr>
              <w:t>2</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rPr>
                <w:rFonts w:cs="Tahoma"/>
                <w:b/>
                <w:smallCaps/>
                <w:color w:val="000000"/>
                <w:lang w:eastAsia="es-ES"/>
              </w:rPr>
            </w:pPr>
            <w:r w:rsidRPr="00195F6C">
              <w:rPr>
                <w:rFonts w:cs="Tahoma"/>
                <w:b/>
                <w:smallCaps/>
                <w:color w:val="000000"/>
                <w:lang w:eastAsia="es-ES"/>
              </w:rPr>
              <w:t>Etiquetado</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195F6C" w:rsidP="00195F6C">
            <w:pPr>
              <w:jc w:val="right"/>
              <w:rPr>
                <w:rFonts w:eastAsia="Times New Roman" w:cs="Tahoma"/>
                <w:color w:val="000000"/>
                <w:szCs w:val="20"/>
                <w:lang w:eastAsia="es-ES"/>
              </w:rPr>
            </w:pPr>
          </w:p>
        </w:tc>
      </w:tr>
      <w:tr w:rsidR="00195F6C"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jc w:val="center"/>
              <w:rPr>
                <w:rFonts w:cs="Tahoma"/>
                <w:smallCaps/>
                <w:color w:val="000000"/>
                <w:szCs w:val="20"/>
                <w:lang w:eastAsia="es-ES"/>
              </w:rPr>
            </w:pPr>
            <w:r w:rsidRPr="00195F6C">
              <w:rPr>
                <w:rFonts w:cs="Tahoma"/>
                <w:smallCaps/>
                <w:color w:val="000000"/>
                <w:szCs w:val="20"/>
                <w:lang w:eastAsia="es-ES"/>
              </w:rPr>
              <w:t>25</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rPr>
                <w:rFonts w:cs="Tahoma"/>
                <w:smallCaps/>
                <w:color w:val="000000"/>
                <w:lang w:eastAsia="es-ES"/>
              </w:rPr>
            </w:pPr>
            <w:r w:rsidRPr="00195F6C">
              <w:rPr>
                <w:rFonts w:cs="Tahoma"/>
                <w:smallCaps/>
                <w:color w:val="000000"/>
                <w:lang w:eastAsia="es-ES"/>
              </w:rPr>
              <w:t>Recursos federales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766321" w:rsidP="00195F6C">
            <w:pPr>
              <w:jc w:val="right"/>
              <w:rPr>
                <w:rFonts w:eastAsia="Times New Roman" w:cs="Tahoma"/>
                <w:color w:val="000000"/>
                <w:szCs w:val="20"/>
                <w:lang w:val="es-ES" w:eastAsia="es-ES"/>
              </w:rPr>
            </w:pPr>
            <w:r>
              <w:rPr>
                <w:rFonts w:eastAsia="Times New Roman" w:cs="Tahoma"/>
                <w:color w:val="000000"/>
                <w:szCs w:val="20"/>
                <w:lang w:eastAsia="es-ES"/>
              </w:rPr>
              <w:t>41,583,873</w:t>
            </w:r>
          </w:p>
        </w:tc>
      </w:tr>
      <w:tr w:rsidR="00195F6C"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jc w:val="center"/>
              <w:rPr>
                <w:rFonts w:cs="Tahoma"/>
                <w:smallCaps/>
                <w:color w:val="000000"/>
                <w:szCs w:val="20"/>
                <w:lang w:eastAsia="es-ES"/>
              </w:rPr>
            </w:pPr>
            <w:r w:rsidRPr="00195F6C">
              <w:rPr>
                <w:rFonts w:cs="Tahoma"/>
                <w:smallCaps/>
                <w:color w:val="000000"/>
                <w:szCs w:val="20"/>
                <w:lang w:eastAsia="es-ES"/>
              </w:rPr>
              <w:t>26</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195F6C" w:rsidRPr="00195F6C" w:rsidRDefault="00195F6C" w:rsidP="00195F6C">
            <w:pPr>
              <w:rPr>
                <w:rFonts w:cs="Tahoma"/>
                <w:smallCaps/>
                <w:color w:val="000000"/>
                <w:lang w:eastAsia="es-ES"/>
              </w:rPr>
            </w:pPr>
            <w:r w:rsidRPr="00195F6C">
              <w:rPr>
                <w:rFonts w:cs="Tahoma"/>
                <w:smallCaps/>
                <w:color w:val="000000"/>
                <w:lang w:eastAsia="es-ES"/>
              </w:rPr>
              <w:t>Recursos Estatales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195F6C" w:rsidRPr="00195F6C" w:rsidRDefault="00766321" w:rsidP="00195F6C">
            <w:pPr>
              <w:jc w:val="right"/>
              <w:rPr>
                <w:rFonts w:eastAsia="Times New Roman" w:cs="Tahoma"/>
                <w:color w:val="000000"/>
                <w:szCs w:val="20"/>
                <w:lang w:val="es-ES" w:eastAsia="es-ES"/>
              </w:rPr>
            </w:pPr>
            <w:r>
              <w:rPr>
                <w:rFonts w:eastAsia="Times New Roman" w:cs="Tahoma"/>
                <w:color w:val="000000"/>
                <w:szCs w:val="20"/>
                <w:lang w:eastAsia="es-ES"/>
              </w:rPr>
              <w:t>7,505,000</w:t>
            </w:r>
          </w:p>
        </w:tc>
      </w:tr>
      <w:tr w:rsidR="00D61EE7" w:rsidRPr="00AC6F2B" w:rsidTr="00D40374">
        <w:trPr>
          <w:jc w:val="center"/>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195F6C" w:rsidRDefault="00D40374" w:rsidP="00D61EE7">
            <w:pPr>
              <w:jc w:val="center"/>
              <w:rPr>
                <w:rFonts w:cs="Tahoma"/>
                <w:smallCaps/>
                <w:color w:val="000000"/>
                <w:szCs w:val="20"/>
                <w:lang w:eastAsia="es-ES"/>
              </w:rPr>
            </w:pPr>
            <w:r w:rsidRPr="00195F6C">
              <w:rPr>
                <w:rFonts w:cs="Tahoma"/>
                <w:smallCaps/>
                <w:color w:val="000000"/>
                <w:szCs w:val="20"/>
                <w:lang w:eastAsia="es-ES"/>
              </w:rPr>
              <w:t>2</w:t>
            </w:r>
            <w:r w:rsidR="00D61EE7" w:rsidRPr="00195F6C">
              <w:rPr>
                <w:rFonts w:cs="Tahoma"/>
                <w:smallCaps/>
                <w:color w:val="000000"/>
                <w:szCs w:val="20"/>
                <w:lang w:eastAsia="es-ES"/>
              </w:rPr>
              <w:t>7</w:t>
            </w:r>
          </w:p>
        </w:tc>
        <w:tc>
          <w:tcPr>
            <w:tcW w:w="392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D61EE7" w:rsidRPr="00195F6C" w:rsidRDefault="00D40374" w:rsidP="00195F6C">
            <w:pPr>
              <w:rPr>
                <w:rFonts w:cs="Tahoma"/>
                <w:smallCaps/>
                <w:color w:val="000000"/>
                <w:lang w:eastAsia="es-ES"/>
              </w:rPr>
            </w:pPr>
            <w:r w:rsidRPr="00195F6C">
              <w:rPr>
                <w:rFonts w:cs="Tahoma"/>
                <w:smallCaps/>
                <w:color w:val="000000"/>
                <w:lang w:eastAsia="es-ES"/>
              </w:rPr>
              <w:t>O</w:t>
            </w:r>
            <w:r w:rsidR="00195F6C">
              <w:rPr>
                <w:rFonts w:cs="Tahoma"/>
                <w:smallCaps/>
                <w:color w:val="000000"/>
                <w:lang w:eastAsia="es-ES"/>
              </w:rPr>
              <w:t>tros</w:t>
            </w:r>
            <w:r w:rsidRPr="00195F6C">
              <w:rPr>
                <w:rFonts w:cs="Tahoma"/>
                <w:smallCaps/>
                <w:color w:val="000000"/>
                <w:lang w:eastAsia="es-ES"/>
              </w:rPr>
              <w:t xml:space="preserve"> R</w:t>
            </w:r>
            <w:r w:rsidR="00195F6C">
              <w:rPr>
                <w:rFonts w:cs="Tahoma"/>
                <w:smallCaps/>
                <w:color w:val="000000"/>
                <w:lang w:eastAsia="es-ES"/>
              </w:rPr>
              <w:t xml:space="preserve">ecursos de </w:t>
            </w:r>
            <w:r w:rsidRPr="00195F6C">
              <w:rPr>
                <w:rFonts w:cs="Tahoma"/>
                <w:smallCaps/>
                <w:color w:val="000000"/>
                <w:lang w:eastAsia="es-ES"/>
              </w:rPr>
              <w:t>T</w:t>
            </w:r>
            <w:r w:rsidR="00195F6C">
              <w:rPr>
                <w:rFonts w:cs="Tahoma"/>
                <w:smallCaps/>
                <w:color w:val="000000"/>
                <w:lang w:eastAsia="es-ES"/>
              </w:rPr>
              <w:t>ransferencias</w:t>
            </w:r>
            <w:r w:rsidRPr="00195F6C">
              <w:rPr>
                <w:rFonts w:cs="Tahoma"/>
                <w:smallCaps/>
                <w:color w:val="000000"/>
                <w:lang w:eastAsia="es-ES"/>
              </w:rPr>
              <w:t xml:space="preserve"> F</w:t>
            </w:r>
            <w:r w:rsidR="00195F6C">
              <w:rPr>
                <w:rFonts w:cs="Tahoma"/>
                <w:smallCaps/>
                <w:color w:val="000000"/>
                <w:lang w:eastAsia="es-ES"/>
              </w:rPr>
              <w:t>ederales</w:t>
            </w:r>
            <w:r w:rsidRPr="00195F6C">
              <w:rPr>
                <w:rFonts w:cs="Tahoma"/>
                <w:smallCaps/>
                <w:color w:val="000000"/>
                <w:lang w:eastAsia="es-ES"/>
              </w:rPr>
              <w:t xml:space="preserve"> E</w:t>
            </w:r>
            <w:r w:rsidR="00195F6C">
              <w:rPr>
                <w:rFonts w:cs="Tahoma"/>
                <w:smallCaps/>
                <w:color w:val="000000"/>
                <w:lang w:eastAsia="es-ES"/>
              </w:rPr>
              <w:t>tiquetadas</w:t>
            </w:r>
          </w:p>
        </w:tc>
        <w:tc>
          <w:tcPr>
            <w:tcW w:w="20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D61EE7" w:rsidRPr="00195F6C" w:rsidRDefault="00D61EE7" w:rsidP="00D61EE7">
            <w:pPr>
              <w:jc w:val="right"/>
              <w:rPr>
                <w:rFonts w:eastAsia="Times New Roman" w:cs="Tahoma"/>
                <w:color w:val="000000"/>
                <w:szCs w:val="20"/>
                <w:lang w:val="es-ES" w:eastAsia="es-ES"/>
              </w:rPr>
            </w:pPr>
            <w:r w:rsidRPr="00195F6C">
              <w:rPr>
                <w:rFonts w:eastAsia="Times New Roman" w:cs="Tahoma"/>
                <w:color w:val="000000"/>
                <w:szCs w:val="20"/>
                <w:lang w:eastAsia="es-ES"/>
              </w:rPr>
              <w:t>0.00</w:t>
            </w:r>
          </w:p>
        </w:tc>
      </w:tr>
      <w:tr w:rsidR="00ED0C70" w:rsidRPr="00461029" w:rsidTr="00D40374">
        <w:trPr>
          <w:jc w:val="center"/>
        </w:trPr>
        <w:tc>
          <w:tcPr>
            <w:tcW w:w="460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195F6C" w:rsidRDefault="00ED0C70" w:rsidP="00AC6F2B">
            <w:pPr>
              <w:jc w:val="right"/>
              <w:rPr>
                <w:rFonts w:cs="Tahoma"/>
                <w:b/>
                <w:smallCaps/>
                <w:lang w:eastAsia="es-ES"/>
              </w:rPr>
            </w:pPr>
            <w:r w:rsidRPr="00195F6C">
              <w:rPr>
                <w:rFonts w:cs="Tahoma"/>
                <w:b/>
                <w:smallCaps/>
                <w:lang w:eastAsia="es-ES"/>
              </w:rPr>
              <w:t>Total</w:t>
            </w:r>
          </w:p>
        </w:tc>
        <w:tc>
          <w:tcPr>
            <w:tcW w:w="2091"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195F6C" w:rsidRDefault="00766321" w:rsidP="00ED0C70">
            <w:pPr>
              <w:jc w:val="right"/>
              <w:rPr>
                <w:rFonts w:eastAsia="Times New Roman" w:cs="Tahoma"/>
                <w:b/>
                <w:bCs/>
                <w:color w:val="000000"/>
                <w:szCs w:val="20"/>
                <w:lang w:val="es-ES" w:eastAsia="es-ES"/>
              </w:rPr>
            </w:pPr>
            <w:r>
              <w:rPr>
                <w:rFonts w:eastAsia="Times New Roman" w:cs="Tahoma"/>
                <w:b/>
                <w:bCs/>
                <w:color w:val="000000"/>
                <w:szCs w:val="20"/>
                <w:lang w:eastAsia="es-ES"/>
              </w:rPr>
              <w:t>59,523,709</w:t>
            </w:r>
          </w:p>
        </w:tc>
      </w:tr>
    </w:tbl>
    <w:p w:rsidR="00065D72" w:rsidRDefault="00065D72" w:rsidP="00065D72">
      <w:pPr>
        <w:rPr>
          <w:rFonts w:cs="Tahoma"/>
          <w:color w:val="000000"/>
        </w:rPr>
      </w:pPr>
    </w:p>
    <w:p w:rsidR="00162A53" w:rsidRDefault="00E979C6" w:rsidP="00E979C6">
      <w:pPr>
        <w:pStyle w:val="Textonotapie"/>
        <w:rPr>
          <w:sz w:val="14"/>
          <w:szCs w:val="14"/>
          <w:lang w:val="es-ES"/>
        </w:rPr>
      </w:pPr>
      <w:r w:rsidRPr="00162A53">
        <w:rPr>
          <w:rStyle w:val="Refdenotaalpie"/>
          <w:sz w:val="14"/>
          <w:szCs w:val="14"/>
          <w:vertAlign w:val="baseline"/>
        </w:rPr>
        <w:footnoteRef/>
      </w:r>
      <w:r w:rsidRPr="00162A53">
        <w:rPr>
          <w:sz w:val="14"/>
          <w:szCs w:val="14"/>
        </w:rPr>
        <w:t xml:space="preserve"> </w:t>
      </w:r>
      <w:r w:rsidRPr="00162A53">
        <w:rPr>
          <w:sz w:val="14"/>
          <w:szCs w:val="14"/>
          <w:lang w:val="es-ES"/>
        </w:rPr>
        <w:t>De acuerdo con el Clasificador por Fuentes de Financiamiento emitido por el CONAC. Disponible en:</w:t>
      </w:r>
    </w:p>
    <w:p w:rsidR="005A6458" w:rsidRDefault="00D800C0" w:rsidP="005A6458">
      <w:pPr>
        <w:pStyle w:val="Textonotapie"/>
        <w:rPr>
          <w:sz w:val="14"/>
          <w:szCs w:val="14"/>
        </w:rPr>
      </w:pPr>
      <w:hyperlink r:id="rId8" w:history="1">
        <w:r w:rsidR="005A6458" w:rsidRPr="005A6458">
          <w:rPr>
            <w:rStyle w:val="Refdenotaalpie"/>
            <w:sz w:val="14"/>
            <w:szCs w:val="14"/>
            <w:vertAlign w:val="baseline"/>
          </w:rPr>
          <w:t>https://www.conac.gob.mx/es/CONAC/Normatividad_Vigente</w:t>
        </w:r>
      </w:hyperlink>
    </w:p>
    <w:p w:rsidR="005A6458" w:rsidRPr="005A6458" w:rsidRDefault="005A6458" w:rsidP="005A6458">
      <w:pPr>
        <w:pStyle w:val="Textonotapie"/>
        <w:rPr>
          <w:rStyle w:val="Refdenotaalpie"/>
          <w:sz w:val="14"/>
          <w:szCs w:val="14"/>
          <w:vertAlign w:val="baseline"/>
        </w:rPr>
      </w:pPr>
    </w:p>
    <w:p w:rsidR="001B3164" w:rsidRDefault="001B3164" w:rsidP="001B3164">
      <w:pPr>
        <w:rPr>
          <w:rFonts w:cs="Tahoma"/>
          <w:b/>
          <w:smallCaps/>
          <w:color w:val="000000"/>
        </w:rPr>
      </w:pPr>
    </w:p>
    <w:p w:rsidR="00065D72" w:rsidRPr="00065D72" w:rsidRDefault="00984F47" w:rsidP="00065D72">
      <w:pPr>
        <w:rPr>
          <w:rFonts w:cs="Tahoma"/>
          <w:color w:val="000000"/>
        </w:rPr>
      </w:pPr>
      <w:r>
        <w:rPr>
          <w:rFonts w:cs="Tahoma"/>
          <w:color w:val="000000"/>
        </w:rPr>
        <w:t>Artículo 10</w:t>
      </w:r>
      <w:r w:rsidR="00065D72" w:rsidRPr="00065D72">
        <w:rPr>
          <w:rFonts w:cs="Tahoma"/>
          <w:color w:val="000000"/>
        </w:rPr>
        <w:t xml:space="preserve">. De acuerdo con la clasificación por tipo de gasto, el presupuesto de egresos del Municipio de </w:t>
      </w:r>
      <w:r>
        <w:rPr>
          <w:rFonts w:cs="Tahoma"/>
          <w:color w:val="000000"/>
        </w:rPr>
        <w:t>Armadillo de los Infante, S.L.P.</w:t>
      </w:r>
      <w:r w:rsidR="00065D72" w:rsidRPr="00065D72">
        <w:rPr>
          <w:rFonts w:cs="Tahoma"/>
          <w:color w:val="000000"/>
        </w:rPr>
        <w:t xml:space="preserve"> se distribuye de la siguiente forma:</w:t>
      </w:r>
    </w:p>
    <w:p w:rsidR="00065D72" w:rsidRPr="00065D72" w:rsidRDefault="00065D72" w:rsidP="00065D72">
      <w:pPr>
        <w:rPr>
          <w:rFonts w:cs="Tahoma"/>
          <w:color w:val="000000"/>
        </w:rPr>
      </w:pPr>
    </w:p>
    <w:p w:rsidR="00065D72" w:rsidRPr="00065D72" w:rsidRDefault="00065D72" w:rsidP="00065D72">
      <w:pPr>
        <w:jc w:val="center"/>
        <w:rPr>
          <w:rFonts w:cs="Tahoma"/>
          <w:b/>
          <w:smallCaps/>
          <w:color w:val="000000"/>
        </w:rPr>
      </w:pPr>
      <w:r w:rsidRPr="00065D72">
        <w:rPr>
          <w:rFonts w:cs="Tahoma"/>
          <w:b/>
          <w:smallCaps/>
          <w:color w:val="000000"/>
        </w:rPr>
        <w:t>Clasificación por tipo de gasto</w:t>
      </w:r>
      <w:r w:rsidR="00912B9D" w:rsidRPr="00912B9D">
        <w:rPr>
          <w:rFonts w:cs="Tahoma"/>
          <w:b/>
          <w:smallCaps/>
          <w:color w:val="000000"/>
          <w:vertAlign w:val="superscript"/>
        </w:rPr>
        <w:t>2</w:t>
      </w:r>
    </w:p>
    <w:tbl>
      <w:tblPr>
        <w:tblW w:w="0" w:type="auto"/>
        <w:jc w:val="center"/>
        <w:tblCellMar>
          <w:left w:w="0" w:type="dxa"/>
          <w:right w:w="0" w:type="dxa"/>
        </w:tblCellMar>
        <w:tblLook w:val="04A0" w:firstRow="1" w:lastRow="0" w:firstColumn="1" w:lastColumn="0" w:noHBand="0" w:noVBand="1"/>
      </w:tblPr>
      <w:tblGrid>
        <w:gridCol w:w="827"/>
        <w:gridCol w:w="5083"/>
        <w:gridCol w:w="2607"/>
      </w:tblGrid>
      <w:tr w:rsidR="00065D72" w:rsidRPr="00461029"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461029" w:rsidRDefault="00065D72" w:rsidP="00E36509">
            <w:pPr>
              <w:jc w:val="center"/>
              <w:rPr>
                <w:rFonts w:cs="Tahoma"/>
                <w:b/>
                <w:smallCaps/>
                <w:lang w:eastAsia="es-ES"/>
              </w:rPr>
            </w:pPr>
            <w:r w:rsidRPr="00461029">
              <w:rPr>
                <w:rFonts w:cs="Tahoma"/>
                <w:b/>
                <w:smallCaps/>
                <w:lang w:eastAsia="es-ES"/>
              </w:rPr>
              <w:t>No.</w:t>
            </w:r>
          </w:p>
        </w:tc>
        <w:tc>
          <w:tcPr>
            <w:tcW w:w="5083"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461029" w:rsidRDefault="00065D72" w:rsidP="00E36509">
            <w:pPr>
              <w:jc w:val="center"/>
              <w:rPr>
                <w:rFonts w:cs="Tahoma"/>
                <w:b/>
                <w:smallCaps/>
                <w:lang w:eastAsia="es-ES"/>
              </w:rPr>
            </w:pPr>
            <w:r w:rsidRPr="00461029">
              <w:rPr>
                <w:rFonts w:cs="Tahoma"/>
                <w:b/>
                <w:smallCaps/>
                <w:lang w:eastAsia="es-ES"/>
              </w:rPr>
              <w:t>Categorías</w:t>
            </w:r>
          </w:p>
        </w:tc>
        <w:tc>
          <w:tcPr>
            <w:tcW w:w="260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065D72" w:rsidRPr="00461029" w:rsidRDefault="00065D72" w:rsidP="00E36509">
            <w:pPr>
              <w:jc w:val="center"/>
              <w:rPr>
                <w:rFonts w:cs="Tahoma"/>
                <w:b/>
                <w:smallCaps/>
                <w:lang w:eastAsia="es-ES"/>
              </w:rPr>
            </w:pPr>
            <w:r w:rsidRPr="00461029">
              <w:rPr>
                <w:rFonts w:cs="Tahoma"/>
                <w:b/>
                <w:smallCaps/>
                <w:lang w:eastAsia="es-ES"/>
              </w:rPr>
              <w:t>Monto</w:t>
            </w:r>
          </w:p>
        </w:tc>
      </w:tr>
      <w:tr w:rsidR="00ED0C70" w:rsidRPr="00065D72"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1</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rPr>
                <w:rFonts w:cs="Tahoma"/>
                <w:smallCaps/>
                <w:color w:val="000000"/>
                <w:lang w:eastAsia="es-ES"/>
              </w:rPr>
            </w:pPr>
            <w:r w:rsidRPr="00065D72">
              <w:rPr>
                <w:rFonts w:cs="Tahoma"/>
                <w:smallCaps/>
                <w:color w:val="000000"/>
                <w:lang w:eastAsia="es-ES"/>
              </w:rPr>
              <w:t>Gasto Corriente</w:t>
            </w:r>
          </w:p>
        </w:tc>
        <w:tc>
          <w:tcPr>
            <w:tcW w:w="260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766321" w:rsidRPr="00766321" w:rsidRDefault="00766321" w:rsidP="00766321">
            <w:pPr>
              <w:jc w:val="right"/>
              <w:rPr>
                <w:rFonts w:eastAsia="Times New Roman" w:cs="Tahoma"/>
                <w:color w:val="000000"/>
                <w:szCs w:val="20"/>
                <w:lang w:eastAsia="es-ES"/>
              </w:rPr>
            </w:pPr>
            <w:r>
              <w:rPr>
                <w:rFonts w:eastAsia="Times New Roman" w:cs="Tahoma"/>
                <w:color w:val="000000"/>
                <w:szCs w:val="20"/>
                <w:lang w:eastAsia="es-ES"/>
              </w:rPr>
              <w:t>10,775,530</w:t>
            </w:r>
          </w:p>
          <w:p w:rsidR="00766321" w:rsidRPr="00766321" w:rsidRDefault="00766321" w:rsidP="00766321">
            <w:pPr>
              <w:jc w:val="right"/>
              <w:rPr>
                <w:rFonts w:eastAsia="Times New Roman" w:cs="Tahoma"/>
                <w:color w:val="000000"/>
                <w:szCs w:val="20"/>
                <w:lang w:eastAsia="es-ES"/>
              </w:rPr>
            </w:pPr>
          </w:p>
          <w:p w:rsidR="00766321" w:rsidRPr="00766321" w:rsidRDefault="00766321" w:rsidP="00766321">
            <w:pPr>
              <w:jc w:val="right"/>
              <w:rPr>
                <w:rFonts w:eastAsia="Times New Roman" w:cs="Tahoma"/>
                <w:color w:val="000000"/>
                <w:szCs w:val="20"/>
                <w:lang w:eastAsia="es-ES"/>
              </w:rPr>
            </w:pPr>
            <w:r w:rsidRPr="00766321">
              <w:rPr>
                <w:rFonts w:eastAsia="Times New Roman" w:cs="Tahoma"/>
                <w:color w:val="000000"/>
                <w:szCs w:val="20"/>
                <w:lang w:eastAsia="es-ES"/>
              </w:rPr>
              <w:t>0.00</w:t>
            </w:r>
          </w:p>
          <w:p w:rsidR="00ED0C70" w:rsidRPr="0061470C" w:rsidRDefault="00ED0C70" w:rsidP="00766321">
            <w:pPr>
              <w:jc w:val="right"/>
              <w:rPr>
                <w:rFonts w:eastAsia="Times New Roman" w:cs="Tahoma"/>
                <w:color w:val="000000"/>
                <w:szCs w:val="20"/>
                <w:lang w:val="es-ES" w:eastAsia="es-ES"/>
              </w:rPr>
            </w:pPr>
          </w:p>
        </w:tc>
      </w:tr>
      <w:tr w:rsidR="00ED0C70" w:rsidRPr="00065D72"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2</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rPr>
                <w:rFonts w:cs="Tahoma"/>
                <w:smallCaps/>
                <w:color w:val="000000"/>
                <w:lang w:eastAsia="es-ES"/>
              </w:rPr>
            </w:pPr>
            <w:r w:rsidRPr="00065D72">
              <w:rPr>
                <w:rFonts w:cs="Tahoma"/>
                <w:smallCaps/>
                <w:color w:val="000000"/>
                <w:lang w:eastAsia="es-ES"/>
              </w:rPr>
              <w:t>Gasto de Capital</w:t>
            </w:r>
          </w:p>
        </w:tc>
        <w:tc>
          <w:tcPr>
            <w:tcW w:w="260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766321" w:rsidRPr="00766321" w:rsidRDefault="00766321" w:rsidP="00766321">
            <w:pPr>
              <w:jc w:val="right"/>
              <w:rPr>
                <w:rFonts w:eastAsia="Times New Roman" w:cs="Tahoma"/>
                <w:color w:val="000000"/>
                <w:szCs w:val="20"/>
                <w:lang w:eastAsia="es-ES"/>
              </w:rPr>
            </w:pPr>
            <w:r>
              <w:rPr>
                <w:rFonts w:eastAsia="Times New Roman" w:cs="Tahoma"/>
                <w:color w:val="000000"/>
                <w:szCs w:val="20"/>
                <w:lang w:eastAsia="es-ES"/>
              </w:rPr>
              <w:t>48,572,022</w:t>
            </w:r>
          </w:p>
          <w:p w:rsidR="00ED0C70" w:rsidRPr="0061470C" w:rsidRDefault="00ED0C70" w:rsidP="00ED0C70">
            <w:pPr>
              <w:jc w:val="right"/>
              <w:rPr>
                <w:rFonts w:eastAsia="Times New Roman" w:cs="Tahoma"/>
                <w:color w:val="000000"/>
                <w:szCs w:val="20"/>
                <w:lang w:val="es-ES" w:eastAsia="es-ES"/>
              </w:rPr>
            </w:pPr>
          </w:p>
        </w:tc>
      </w:tr>
      <w:tr w:rsidR="00ED0C70" w:rsidRPr="00065D72" w:rsidTr="00912B9D">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3</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hideMark/>
          </w:tcPr>
          <w:p w:rsidR="00ED0C70" w:rsidRPr="00065D72" w:rsidRDefault="00ED0C70" w:rsidP="00E36509">
            <w:pPr>
              <w:rPr>
                <w:rFonts w:cs="Tahoma"/>
                <w:smallCaps/>
                <w:color w:val="000000"/>
                <w:lang w:eastAsia="es-ES"/>
              </w:rPr>
            </w:pPr>
            <w:r w:rsidRPr="00065D72">
              <w:rPr>
                <w:rFonts w:cs="Tahoma"/>
                <w:smallCaps/>
                <w:color w:val="000000"/>
                <w:lang w:eastAsia="es-ES"/>
              </w:rPr>
              <w:t>Amortización de la Deuda y Disminución de Pasivos</w:t>
            </w:r>
          </w:p>
        </w:tc>
        <w:tc>
          <w:tcPr>
            <w:tcW w:w="2607" w:type="dxa"/>
            <w:tcBorders>
              <w:top w:val="single" w:sz="8" w:space="0" w:color="auto"/>
              <w:left w:val="nil"/>
              <w:right w:val="single" w:sz="8" w:space="0" w:color="auto"/>
            </w:tcBorders>
            <w:shd w:val="clear" w:color="auto" w:fill="auto"/>
            <w:tcMar>
              <w:top w:w="0" w:type="dxa"/>
              <w:left w:w="108" w:type="dxa"/>
              <w:bottom w:w="0" w:type="dxa"/>
              <w:right w:w="108" w:type="dxa"/>
            </w:tcMar>
          </w:tcPr>
          <w:p w:rsidR="00766321" w:rsidRPr="00766321" w:rsidRDefault="00766321" w:rsidP="00766321">
            <w:pPr>
              <w:jc w:val="right"/>
              <w:rPr>
                <w:rFonts w:eastAsia="Times New Roman" w:cs="Tahoma"/>
                <w:color w:val="000000"/>
                <w:szCs w:val="20"/>
                <w:lang w:eastAsia="es-ES"/>
              </w:rPr>
            </w:pPr>
            <w:r>
              <w:rPr>
                <w:rFonts w:eastAsia="Times New Roman" w:cs="Tahoma"/>
                <w:color w:val="000000"/>
                <w:szCs w:val="20"/>
                <w:lang w:eastAsia="es-ES"/>
              </w:rPr>
              <w:t>50,000</w:t>
            </w:r>
          </w:p>
          <w:p w:rsidR="00ED0C70" w:rsidRPr="0061470C" w:rsidRDefault="00ED0C70" w:rsidP="00ED0C70">
            <w:pPr>
              <w:jc w:val="right"/>
              <w:rPr>
                <w:rFonts w:eastAsia="Times New Roman" w:cs="Tahoma"/>
                <w:color w:val="000000"/>
                <w:szCs w:val="20"/>
                <w:lang w:val="es-ES" w:eastAsia="es-ES"/>
              </w:rPr>
            </w:pPr>
          </w:p>
        </w:tc>
      </w:tr>
      <w:tr w:rsidR="00ED0C70" w:rsidRPr="00065D72" w:rsidTr="00912B9D">
        <w:trPr>
          <w:jc w:val="center"/>
        </w:trPr>
        <w:tc>
          <w:tcPr>
            <w:tcW w:w="827" w:type="dxa"/>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4</w:t>
            </w:r>
          </w:p>
        </w:tc>
        <w:tc>
          <w:tcPr>
            <w:tcW w:w="5083" w:type="dxa"/>
            <w:tcBorders>
              <w:top w:val="single" w:sz="8" w:space="0" w:color="auto"/>
              <w:left w:val="nil"/>
              <w:right w:val="single" w:sz="8" w:space="0" w:color="auto"/>
            </w:tcBorders>
            <w:shd w:val="clear" w:color="auto" w:fill="auto"/>
            <w:tcMar>
              <w:top w:w="0" w:type="dxa"/>
              <w:left w:w="108" w:type="dxa"/>
              <w:bottom w:w="0" w:type="dxa"/>
              <w:right w:w="108" w:type="dxa"/>
            </w:tcMar>
          </w:tcPr>
          <w:p w:rsidR="00ED0C70" w:rsidRPr="00065D72" w:rsidRDefault="00ED0C70" w:rsidP="00E36509">
            <w:pPr>
              <w:rPr>
                <w:rFonts w:cs="Tahoma"/>
                <w:smallCaps/>
                <w:color w:val="000000"/>
                <w:lang w:eastAsia="es-ES"/>
              </w:rPr>
            </w:pPr>
            <w:r w:rsidRPr="00065D72">
              <w:rPr>
                <w:rFonts w:cs="Tahoma"/>
                <w:smallCaps/>
                <w:color w:val="000000"/>
                <w:lang w:eastAsia="es-ES"/>
              </w:rPr>
              <w:t>Pensiones y Jubilaciones</w:t>
            </w:r>
          </w:p>
        </w:tc>
        <w:tc>
          <w:tcPr>
            <w:tcW w:w="2607" w:type="dxa"/>
            <w:tcBorders>
              <w:top w:val="single" w:sz="8" w:space="0" w:color="auto"/>
              <w:left w:val="nil"/>
              <w:right w:val="single" w:sz="8" w:space="0" w:color="auto"/>
            </w:tcBorders>
            <w:shd w:val="clear" w:color="auto" w:fill="auto"/>
            <w:tcMar>
              <w:top w:w="0" w:type="dxa"/>
              <w:left w:w="108" w:type="dxa"/>
              <w:bottom w:w="0" w:type="dxa"/>
              <w:right w:w="108" w:type="dxa"/>
            </w:tcMar>
          </w:tcPr>
          <w:p w:rsidR="00ED0C70" w:rsidRPr="0061470C" w:rsidRDefault="00766321" w:rsidP="00ED0C70">
            <w:pPr>
              <w:jc w:val="right"/>
              <w:rPr>
                <w:rFonts w:eastAsia="Times New Roman" w:cs="Tahoma"/>
                <w:color w:val="000000"/>
                <w:szCs w:val="20"/>
                <w:lang w:val="es-ES" w:eastAsia="es-ES"/>
              </w:rPr>
            </w:pPr>
            <w:r>
              <w:rPr>
                <w:rFonts w:eastAsia="Times New Roman" w:cs="Tahoma"/>
                <w:color w:val="000000"/>
                <w:szCs w:val="20"/>
                <w:lang w:eastAsia="es-ES"/>
              </w:rPr>
              <w:t>226,156</w:t>
            </w:r>
          </w:p>
        </w:tc>
      </w:tr>
      <w:tr w:rsidR="00ED0C70" w:rsidRPr="00065D72" w:rsidTr="00912B9D">
        <w:trPr>
          <w:jc w:val="center"/>
        </w:trPr>
        <w:tc>
          <w:tcPr>
            <w:tcW w:w="8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D0C70" w:rsidRPr="00065D72" w:rsidRDefault="00ED0C70" w:rsidP="00E36509">
            <w:pPr>
              <w:jc w:val="center"/>
              <w:rPr>
                <w:rFonts w:cs="Tahoma"/>
                <w:smallCaps/>
                <w:color w:val="000000"/>
                <w:lang w:eastAsia="es-ES"/>
              </w:rPr>
            </w:pPr>
            <w:r w:rsidRPr="00065D72">
              <w:rPr>
                <w:rFonts w:cs="Tahoma"/>
                <w:smallCaps/>
                <w:color w:val="000000"/>
                <w:lang w:eastAsia="es-ES"/>
              </w:rPr>
              <w:t>5</w:t>
            </w:r>
          </w:p>
        </w:tc>
        <w:tc>
          <w:tcPr>
            <w:tcW w:w="508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065D72" w:rsidRDefault="00ED0C70" w:rsidP="00E36509">
            <w:pPr>
              <w:rPr>
                <w:rFonts w:cs="Tahoma"/>
                <w:smallCaps/>
                <w:color w:val="000000"/>
                <w:lang w:eastAsia="es-ES"/>
              </w:rPr>
            </w:pPr>
            <w:r w:rsidRPr="00065D72">
              <w:rPr>
                <w:rFonts w:cs="Tahoma"/>
                <w:smallCaps/>
                <w:color w:val="000000"/>
                <w:lang w:eastAsia="es-ES"/>
              </w:rPr>
              <w:t>Participaciones</w:t>
            </w:r>
          </w:p>
        </w:tc>
        <w:tc>
          <w:tcPr>
            <w:tcW w:w="260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D0C70" w:rsidRPr="0061470C" w:rsidRDefault="00766321" w:rsidP="00ED0C70">
            <w:pPr>
              <w:jc w:val="right"/>
              <w:rPr>
                <w:rFonts w:eastAsia="Times New Roman" w:cs="Tahoma"/>
                <w:color w:val="000000"/>
                <w:szCs w:val="20"/>
                <w:lang w:val="es-ES" w:eastAsia="es-ES"/>
              </w:rPr>
            </w:pPr>
            <w:r>
              <w:rPr>
                <w:rFonts w:eastAsia="Times New Roman" w:cs="Tahoma"/>
                <w:color w:val="000000"/>
                <w:szCs w:val="20"/>
                <w:lang w:eastAsia="es-ES"/>
              </w:rPr>
              <w:t>0</w:t>
            </w:r>
          </w:p>
        </w:tc>
      </w:tr>
      <w:tr w:rsidR="00ED0C70" w:rsidRPr="00461029" w:rsidTr="00912B9D">
        <w:trPr>
          <w:jc w:val="center"/>
        </w:trPr>
        <w:tc>
          <w:tcPr>
            <w:tcW w:w="5910" w:type="dxa"/>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hideMark/>
          </w:tcPr>
          <w:p w:rsidR="00ED0C70" w:rsidRPr="00461029" w:rsidRDefault="00ED0C70" w:rsidP="00461029">
            <w:pPr>
              <w:jc w:val="right"/>
              <w:rPr>
                <w:rFonts w:cs="Tahoma"/>
                <w:b/>
                <w:smallCaps/>
                <w:lang w:eastAsia="es-ES"/>
              </w:rPr>
            </w:pPr>
            <w:r w:rsidRPr="00461029">
              <w:rPr>
                <w:rFonts w:cs="Tahoma"/>
                <w:b/>
                <w:smallCaps/>
                <w:lang w:eastAsia="es-ES"/>
              </w:rPr>
              <w:t>Total</w:t>
            </w:r>
          </w:p>
        </w:tc>
        <w:tc>
          <w:tcPr>
            <w:tcW w:w="2607"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rsidR="00ED0C70" w:rsidRPr="0061470C" w:rsidRDefault="00766321" w:rsidP="00ED0C70">
            <w:pPr>
              <w:jc w:val="right"/>
              <w:rPr>
                <w:rFonts w:eastAsia="Times New Roman" w:cs="Tahoma"/>
                <w:b/>
                <w:bCs/>
                <w:color w:val="000000"/>
                <w:szCs w:val="20"/>
                <w:lang w:val="es-ES" w:eastAsia="es-ES"/>
              </w:rPr>
            </w:pPr>
            <w:r>
              <w:rPr>
                <w:rFonts w:eastAsia="Times New Roman" w:cs="Tahoma"/>
                <w:color w:val="000000"/>
                <w:szCs w:val="20"/>
                <w:lang w:eastAsia="es-ES"/>
              </w:rPr>
              <w:t>59,623,709</w:t>
            </w:r>
          </w:p>
        </w:tc>
      </w:tr>
    </w:tbl>
    <w:p w:rsidR="00065D72" w:rsidRDefault="00065D72" w:rsidP="00065D72">
      <w:pPr>
        <w:rPr>
          <w:rFonts w:cs="Tahoma"/>
          <w:color w:val="000000"/>
        </w:rPr>
      </w:pPr>
    </w:p>
    <w:p w:rsidR="00912B9D" w:rsidRDefault="00912B9D" w:rsidP="00912B9D">
      <w:pPr>
        <w:pStyle w:val="Textonotapie"/>
        <w:rPr>
          <w:sz w:val="14"/>
          <w:szCs w:val="14"/>
          <w:lang w:val="es-ES"/>
        </w:rPr>
      </w:pPr>
      <w:r>
        <w:rPr>
          <w:sz w:val="14"/>
          <w:szCs w:val="14"/>
          <w:lang w:val="es-ES"/>
        </w:rPr>
        <w:t xml:space="preserve">2 </w:t>
      </w:r>
      <w:r w:rsidRPr="00162A53">
        <w:rPr>
          <w:sz w:val="14"/>
          <w:szCs w:val="14"/>
          <w:lang w:val="es-ES"/>
        </w:rPr>
        <w:t>De acuerdo con el Clasificador por Tipo de Gasto emiti</w:t>
      </w:r>
      <w:r>
        <w:rPr>
          <w:sz w:val="14"/>
          <w:szCs w:val="14"/>
          <w:lang w:val="es-ES"/>
        </w:rPr>
        <w:t>do por el CONAC. Disponible en:</w:t>
      </w:r>
    </w:p>
    <w:p w:rsidR="00CF4CA1" w:rsidRDefault="00D800C0" w:rsidP="00CF4CA1">
      <w:pPr>
        <w:pStyle w:val="Textonotapie"/>
        <w:rPr>
          <w:sz w:val="14"/>
          <w:szCs w:val="14"/>
        </w:rPr>
      </w:pPr>
      <w:hyperlink r:id="rId9" w:history="1">
        <w:r w:rsidR="00CF4CA1" w:rsidRPr="005A6458">
          <w:rPr>
            <w:rStyle w:val="Refdenotaalpie"/>
            <w:sz w:val="14"/>
            <w:szCs w:val="14"/>
            <w:vertAlign w:val="baseline"/>
          </w:rPr>
          <w:t>https://www.conac.gob.mx/es/CONAC/Normatividad_Vigente</w:t>
        </w:r>
      </w:hyperlink>
    </w:p>
    <w:p w:rsidR="00912B9D" w:rsidRPr="00162A53" w:rsidRDefault="00912B9D" w:rsidP="00912B9D">
      <w:pPr>
        <w:pStyle w:val="Textonotapie"/>
        <w:rPr>
          <w:color w:val="0000FF"/>
          <w:sz w:val="14"/>
          <w:szCs w:val="14"/>
          <w:u w:val="single"/>
          <w:lang w:val="es-ES"/>
        </w:rPr>
      </w:pPr>
    </w:p>
    <w:p w:rsidR="00065D72" w:rsidRPr="00065D72" w:rsidRDefault="00065D72" w:rsidP="00065D72">
      <w:pPr>
        <w:rPr>
          <w:rFonts w:cs="Tahoma"/>
          <w:color w:val="000000"/>
        </w:rPr>
      </w:pPr>
    </w:p>
    <w:p w:rsidR="00065D72" w:rsidRPr="00065D72" w:rsidRDefault="00984F47" w:rsidP="00065D72">
      <w:pPr>
        <w:rPr>
          <w:rFonts w:cs="Tahoma"/>
          <w:color w:val="000000"/>
          <w:highlight w:val="green"/>
        </w:rPr>
      </w:pPr>
      <w:r>
        <w:rPr>
          <w:rFonts w:cs="Tahoma"/>
          <w:color w:val="000000"/>
        </w:rPr>
        <w:t>Artículo 11</w:t>
      </w:r>
      <w:r w:rsidR="00065D72" w:rsidRPr="00065D72">
        <w:rPr>
          <w:rFonts w:cs="Tahoma"/>
          <w:color w:val="000000"/>
        </w:rPr>
        <w:t>. Las asignaciones previstas en el presupuesto de egresos del Municipio se integran de la siguiente forma, de acuerdo con la clasificación económica de los ingresos, de los gastos y del financiamiento:</w:t>
      </w:r>
    </w:p>
    <w:p w:rsidR="00065D72" w:rsidRPr="00065D72" w:rsidRDefault="00065D72" w:rsidP="00065D72">
      <w:pPr>
        <w:rPr>
          <w:rFonts w:cs="Tahoma"/>
          <w:color w:val="000000"/>
          <w:highlight w:val="green"/>
        </w:rPr>
      </w:pPr>
    </w:p>
    <w:p w:rsidR="0061470C" w:rsidRDefault="00065D72" w:rsidP="0061470C">
      <w:pPr>
        <w:pStyle w:val="ANOTACION"/>
        <w:spacing w:before="102" w:after="0"/>
        <w:rPr>
          <w:rFonts w:ascii="Tahoma" w:hAnsi="Tahoma" w:cs="Tahoma"/>
          <w:bCs w:val="0"/>
          <w:smallCaps/>
          <w:color w:val="000000"/>
          <w:lang w:eastAsia="en-US"/>
        </w:rPr>
      </w:pPr>
      <w:r w:rsidRPr="00065D72">
        <w:rPr>
          <w:rFonts w:ascii="Tahoma" w:hAnsi="Tahoma" w:cs="Tahoma"/>
          <w:bCs w:val="0"/>
          <w:smallCaps/>
          <w:color w:val="000000"/>
          <w:lang w:eastAsia="en-US"/>
        </w:rPr>
        <w:t>Clasificación Económica de los Ingresos, de los Gastos y del Financiamiento</w:t>
      </w:r>
      <w:r w:rsidR="0061470C" w:rsidRPr="0061470C">
        <w:rPr>
          <w:rFonts w:ascii="Tahoma" w:hAnsi="Tahoma" w:cs="Tahoma"/>
          <w:bCs w:val="0"/>
          <w:smallCaps/>
          <w:color w:val="000000"/>
          <w:vertAlign w:val="superscript"/>
          <w:lang w:eastAsia="en-US"/>
        </w:rPr>
        <w:t>3</w:t>
      </w:r>
    </w:p>
    <w:p w:rsidR="00065D72" w:rsidRDefault="00912B9D" w:rsidP="0061470C">
      <w:pPr>
        <w:pStyle w:val="ANOTACION"/>
        <w:spacing w:before="0"/>
        <w:rPr>
          <w:rFonts w:ascii="Tahoma" w:hAnsi="Tahoma" w:cs="Tahoma"/>
          <w:bCs w:val="0"/>
          <w:smallCaps/>
          <w:color w:val="000000"/>
          <w:lang w:eastAsia="en-US"/>
        </w:rPr>
      </w:pPr>
      <w:r w:rsidRPr="00065D72">
        <w:rPr>
          <w:rFonts w:ascii="Tahoma" w:hAnsi="Tahoma" w:cs="Tahoma"/>
          <w:bCs w:val="0"/>
          <w:smallCaps/>
          <w:color w:val="000000"/>
          <w:lang w:eastAsia="en-US"/>
        </w:rPr>
        <w:t xml:space="preserve"> </w:t>
      </w:r>
      <w:r w:rsidR="00065D72" w:rsidRPr="00065D72">
        <w:rPr>
          <w:rFonts w:ascii="Tahoma" w:hAnsi="Tahoma" w:cs="Tahoma"/>
          <w:bCs w:val="0"/>
          <w:smallCaps/>
          <w:color w:val="000000"/>
          <w:lang w:eastAsia="en-US"/>
        </w:rPr>
        <w:t>(Estructura Básica)</w:t>
      </w:r>
    </w:p>
    <w:tbl>
      <w:tblPr>
        <w:tblW w:w="8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9"/>
        <w:gridCol w:w="5484"/>
        <w:gridCol w:w="1343"/>
        <w:gridCol w:w="1284"/>
      </w:tblGrid>
      <w:tr w:rsidR="0061470C" w:rsidRPr="0061470C" w:rsidTr="0061470C">
        <w:trPr>
          <w:trHeight w:val="255"/>
          <w:tblHeader/>
          <w:jc w:val="center"/>
        </w:trPr>
        <w:tc>
          <w:tcPr>
            <w:tcW w:w="759" w:type="dxa"/>
            <w:shd w:val="clear" w:color="000000" w:fill="D9D9D9"/>
            <w:hideMark/>
          </w:tcPr>
          <w:p w:rsidR="0061470C" w:rsidRPr="00461029" w:rsidRDefault="0061470C" w:rsidP="0061470C">
            <w:pPr>
              <w:jc w:val="center"/>
              <w:rPr>
                <w:rFonts w:cs="Tahoma"/>
                <w:b/>
                <w:smallCaps/>
                <w:lang w:eastAsia="es-ES"/>
              </w:rPr>
            </w:pPr>
            <w:r w:rsidRPr="00461029">
              <w:rPr>
                <w:rFonts w:cs="Tahoma"/>
                <w:b/>
                <w:smallCaps/>
                <w:lang w:eastAsia="es-ES"/>
              </w:rPr>
              <w:t>No.</w:t>
            </w:r>
          </w:p>
        </w:tc>
        <w:tc>
          <w:tcPr>
            <w:tcW w:w="5711" w:type="dxa"/>
            <w:shd w:val="clear" w:color="000000" w:fill="D9D9D9"/>
            <w:hideMark/>
          </w:tcPr>
          <w:p w:rsidR="0061470C" w:rsidRPr="00461029" w:rsidRDefault="0061470C" w:rsidP="0061470C">
            <w:pPr>
              <w:jc w:val="center"/>
              <w:rPr>
                <w:rFonts w:cs="Tahoma"/>
                <w:b/>
                <w:smallCaps/>
                <w:lang w:eastAsia="es-ES"/>
              </w:rPr>
            </w:pPr>
            <w:r w:rsidRPr="00461029">
              <w:rPr>
                <w:rFonts w:cs="Tahoma"/>
                <w:b/>
                <w:smallCaps/>
                <w:lang w:eastAsia="es-ES"/>
              </w:rPr>
              <w:t>Categorías</w:t>
            </w:r>
          </w:p>
        </w:tc>
        <w:tc>
          <w:tcPr>
            <w:tcW w:w="1200" w:type="dxa"/>
            <w:shd w:val="clear" w:color="000000" w:fill="D9D9D9"/>
            <w:hideMark/>
          </w:tcPr>
          <w:p w:rsidR="0061470C" w:rsidRPr="0061470C" w:rsidRDefault="0061470C" w:rsidP="0061470C">
            <w:pPr>
              <w:jc w:val="center"/>
              <w:rPr>
                <w:rFonts w:eastAsia="Times New Roman" w:cs="Tahoma"/>
                <w:b/>
                <w:bCs/>
                <w:color w:val="000000"/>
                <w:szCs w:val="20"/>
                <w:lang w:val="es-ES" w:eastAsia="es-ES"/>
              </w:rPr>
            </w:pPr>
            <w:r>
              <w:rPr>
                <w:rFonts w:cs="Tahoma"/>
                <w:b/>
                <w:smallCaps/>
                <w:lang w:eastAsia="es-ES"/>
              </w:rPr>
              <w:t>Parcial</w:t>
            </w:r>
          </w:p>
        </w:tc>
        <w:tc>
          <w:tcPr>
            <w:tcW w:w="1200" w:type="dxa"/>
            <w:shd w:val="clear" w:color="000000" w:fill="D9D9D9"/>
            <w:hideMark/>
          </w:tcPr>
          <w:p w:rsidR="0061470C" w:rsidRPr="0061470C" w:rsidRDefault="0061470C" w:rsidP="0061470C">
            <w:pPr>
              <w:jc w:val="center"/>
              <w:rPr>
                <w:rFonts w:eastAsia="Times New Roman" w:cs="Tahoma"/>
                <w:b/>
                <w:bCs/>
                <w:color w:val="000000"/>
                <w:szCs w:val="20"/>
                <w:lang w:val="es-ES" w:eastAsia="es-ES"/>
              </w:rPr>
            </w:pPr>
            <w:r w:rsidRPr="00461029">
              <w:rPr>
                <w:rFonts w:cs="Tahoma"/>
                <w:b/>
                <w:smallCaps/>
                <w:lang w:eastAsia="es-ES"/>
              </w:rPr>
              <w:t>Monto</w:t>
            </w:r>
          </w:p>
        </w:tc>
      </w:tr>
      <w:tr w:rsidR="0061470C" w:rsidRPr="0061470C" w:rsidTr="0061470C">
        <w:trPr>
          <w:trHeight w:val="255"/>
          <w:jc w:val="center"/>
        </w:trPr>
        <w:tc>
          <w:tcPr>
            <w:tcW w:w="759" w:type="dxa"/>
            <w:shd w:val="clear" w:color="auto" w:fill="auto"/>
            <w:noWrap/>
            <w:hideMark/>
          </w:tcPr>
          <w:p w:rsidR="0061470C" w:rsidRPr="0061470C" w:rsidRDefault="0061470C" w:rsidP="0061470C">
            <w:pPr>
              <w:jc w:val="center"/>
              <w:rPr>
                <w:rFonts w:eastAsia="Times New Roman" w:cs="Tahoma"/>
                <w:b/>
                <w:bCs/>
                <w:szCs w:val="20"/>
                <w:lang w:val="es-ES" w:eastAsia="es-ES"/>
              </w:rPr>
            </w:pPr>
            <w:r w:rsidRPr="0061470C">
              <w:rPr>
                <w:rFonts w:eastAsia="Times New Roman" w:cs="Tahoma"/>
                <w:b/>
                <w:bCs/>
                <w:szCs w:val="20"/>
                <w:lang w:eastAsia="es-ES"/>
              </w:rPr>
              <w:t>1</w:t>
            </w:r>
          </w:p>
        </w:tc>
        <w:tc>
          <w:tcPr>
            <w:tcW w:w="5711" w:type="dxa"/>
            <w:shd w:val="clear" w:color="auto" w:fill="auto"/>
            <w:hideMark/>
          </w:tcPr>
          <w:p w:rsidR="0061470C" w:rsidRPr="0061470C" w:rsidRDefault="0061470C" w:rsidP="0061470C">
            <w:pPr>
              <w:jc w:val="center"/>
              <w:rPr>
                <w:rFonts w:eastAsia="Times New Roman" w:cs="Tahoma"/>
                <w:b/>
                <w:bCs/>
                <w:szCs w:val="20"/>
                <w:lang w:val="es-ES" w:eastAsia="es-ES"/>
              </w:rPr>
            </w:pPr>
            <w:r w:rsidRPr="0061470C">
              <w:rPr>
                <w:rFonts w:eastAsia="Times New Roman" w:cs="Tahoma"/>
                <w:b/>
                <w:bCs/>
                <w:szCs w:val="20"/>
                <w:lang w:eastAsia="es-ES"/>
              </w:rPr>
              <w:t>Ingresos</w:t>
            </w:r>
          </w:p>
        </w:tc>
        <w:tc>
          <w:tcPr>
            <w:tcW w:w="1200" w:type="dxa"/>
            <w:shd w:val="clear" w:color="auto" w:fill="auto"/>
            <w:noWrap/>
            <w:hideMark/>
          </w:tcPr>
          <w:p w:rsidR="0061470C" w:rsidRPr="0061470C" w:rsidRDefault="0061470C"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61470C" w:rsidRPr="0061470C" w:rsidRDefault="0061470C" w:rsidP="0061470C">
            <w:pPr>
              <w:jc w:val="right"/>
              <w:rPr>
                <w:rFonts w:eastAsia="Times New Roman" w:cs="Tahoma"/>
                <w:b/>
                <w:bCs/>
                <w:szCs w:val="20"/>
                <w:lang w:val="es-ES" w:eastAsia="es-ES"/>
              </w:rPr>
            </w:pPr>
            <w:r w:rsidRPr="0061470C">
              <w:rPr>
                <w:rFonts w:eastAsia="Times New Roman" w:cs="Tahoma"/>
                <w:b/>
                <w:bCs/>
                <w:szCs w:val="20"/>
                <w:lang w:val="es-ES" w:eastAsia="es-ES"/>
              </w:rPr>
              <w:t> </w:t>
            </w:r>
          </w:p>
        </w:tc>
      </w:tr>
      <w:tr w:rsidR="0061470C" w:rsidRPr="0061470C" w:rsidTr="0061470C">
        <w:trPr>
          <w:trHeight w:val="255"/>
          <w:jc w:val="center"/>
        </w:trPr>
        <w:tc>
          <w:tcPr>
            <w:tcW w:w="759" w:type="dxa"/>
            <w:shd w:val="clear" w:color="auto" w:fill="auto"/>
            <w:noWrap/>
            <w:hideMark/>
          </w:tcPr>
          <w:p w:rsidR="0061470C" w:rsidRPr="0061470C" w:rsidRDefault="0061470C"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1.1</w:t>
            </w:r>
          </w:p>
        </w:tc>
        <w:tc>
          <w:tcPr>
            <w:tcW w:w="5711" w:type="dxa"/>
            <w:shd w:val="clear" w:color="auto" w:fill="auto"/>
            <w:hideMark/>
          </w:tcPr>
          <w:p w:rsidR="0061470C" w:rsidRPr="0061470C" w:rsidRDefault="0061470C"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Ingresos Corrientes</w:t>
            </w:r>
          </w:p>
        </w:tc>
        <w:tc>
          <w:tcPr>
            <w:tcW w:w="1200" w:type="dxa"/>
            <w:shd w:val="clear" w:color="auto" w:fill="auto"/>
            <w:noWrap/>
            <w:hideMark/>
          </w:tcPr>
          <w:p w:rsidR="0061470C" w:rsidRPr="0061470C" w:rsidRDefault="0061470C"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r w:rsidR="00D84286">
              <w:rPr>
                <w:rFonts w:eastAsia="Times New Roman" w:cs="Tahoma"/>
                <w:b/>
                <w:bCs/>
                <w:color w:val="000000"/>
                <w:szCs w:val="20"/>
                <w:lang w:val="es-ES" w:eastAsia="es-ES"/>
              </w:rPr>
              <w:t>59,623,709</w:t>
            </w:r>
          </w:p>
        </w:tc>
        <w:tc>
          <w:tcPr>
            <w:tcW w:w="1200" w:type="dxa"/>
            <w:shd w:val="clear" w:color="auto" w:fill="auto"/>
            <w:hideMark/>
          </w:tcPr>
          <w:p w:rsidR="0061470C" w:rsidRPr="0061470C" w:rsidRDefault="0061470C"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Impuestos</w:t>
            </w:r>
          </w:p>
        </w:tc>
        <w:tc>
          <w:tcPr>
            <w:tcW w:w="1200" w:type="dxa"/>
            <w:shd w:val="clear" w:color="auto" w:fill="auto"/>
            <w:noWrap/>
            <w:hideMark/>
          </w:tcPr>
          <w:p w:rsidR="000553F9" w:rsidRPr="0061470C" w:rsidRDefault="00D84286" w:rsidP="00D84286">
            <w:pPr>
              <w:jc w:val="right"/>
              <w:rPr>
                <w:rFonts w:eastAsia="Times New Roman" w:cs="Tahoma"/>
                <w:color w:val="000000"/>
                <w:szCs w:val="20"/>
                <w:lang w:val="es-ES" w:eastAsia="es-ES"/>
              </w:rPr>
            </w:pPr>
            <w:r>
              <w:rPr>
                <w:rFonts w:eastAsia="Times New Roman" w:cs="Tahoma"/>
                <w:color w:val="000000"/>
                <w:szCs w:val="20"/>
                <w:lang w:eastAsia="es-ES"/>
              </w:rPr>
              <w:t>1,753,870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Contribuciones a la Seguridad Social</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Contribuciones de Mejoras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Derechos, Productos y Aprovechamientos Corrientes</w:t>
            </w:r>
          </w:p>
        </w:tc>
        <w:tc>
          <w:tcPr>
            <w:tcW w:w="1200" w:type="dxa"/>
            <w:shd w:val="clear" w:color="auto" w:fill="auto"/>
            <w:noWrap/>
            <w:hideMark/>
          </w:tcPr>
          <w:p w:rsidR="000553F9" w:rsidRPr="0061470C" w:rsidRDefault="00D84286" w:rsidP="00D61EE7">
            <w:pPr>
              <w:jc w:val="right"/>
              <w:rPr>
                <w:rFonts w:eastAsia="Times New Roman" w:cs="Tahoma"/>
                <w:color w:val="000000"/>
                <w:szCs w:val="20"/>
                <w:lang w:val="es-ES" w:eastAsia="es-ES"/>
              </w:rPr>
            </w:pPr>
            <w:r>
              <w:rPr>
                <w:rFonts w:eastAsia="Times New Roman" w:cs="Tahoma"/>
                <w:color w:val="000000"/>
                <w:szCs w:val="20"/>
                <w:lang w:eastAsia="es-ES"/>
              </w:rPr>
              <w:t>201,098</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Rentas de la Propiedad</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Bienes y Servicios de Entidades del Gobierno Federal/ Ingresos de Explotación de Entidades Empresariales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1.1.7</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Subsidios y Subvenciones Recibidos por las Entidades Empresariales Públicas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1.1.8</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Corrientes Recibidos</w:t>
            </w:r>
          </w:p>
        </w:tc>
        <w:tc>
          <w:tcPr>
            <w:tcW w:w="1200" w:type="dxa"/>
            <w:shd w:val="clear" w:color="auto" w:fill="auto"/>
            <w:noWrap/>
            <w:hideMark/>
          </w:tcPr>
          <w:p w:rsidR="000553F9" w:rsidRPr="0061470C" w:rsidRDefault="00D84286" w:rsidP="00D61EE7">
            <w:pPr>
              <w:jc w:val="right"/>
              <w:rPr>
                <w:rFonts w:eastAsia="Times New Roman" w:cs="Tahoma"/>
                <w:color w:val="000000"/>
                <w:szCs w:val="20"/>
                <w:lang w:val="es-ES" w:eastAsia="es-ES"/>
              </w:rPr>
            </w:pPr>
            <w:r>
              <w:rPr>
                <w:rFonts w:eastAsia="Times New Roman" w:cs="Tahoma"/>
                <w:color w:val="000000"/>
                <w:szCs w:val="20"/>
                <w:lang w:eastAsia="es-ES"/>
              </w:rPr>
              <w:t>49,088,872</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1.1.9</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Participaciones</w:t>
            </w:r>
          </w:p>
        </w:tc>
        <w:tc>
          <w:tcPr>
            <w:tcW w:w="1200" w:type="dxa"/>
            <w:shd w:val="clear" w:color="auto" w:fill="auto"/>
            <w:noWrap/>
            <w:hideMark/>
          </w:tcPr>
          <w:p w:rsidR="000553F9" w:rsidRPr="0061470C" w:rsidRDefault="00D84286" w:rsidP="00D61EE7">
            <w:pPr>
              <w:jc w:val="right"/>
              <w:rPr>
                <w:rFonts w:eastAsia="Times New Roman" w:cs="Tahoma"/>
                <w:color w:val="000000"/>
                <w:szCs w:val="20"/>
                <w:lang w:val="es-ES" w:eastAsia="es-ES"/>
              </w:rPr>
            </w:pPr>
            <w:r>
              <w:rPr>
                <w:rFonts w:eastAsia="Times New Roman" w:cs="Tahoma"/>
                <w:color w:val="000000"/>
                <w:szCs w:val="20"/>
                <w:lang w:eastAsia="es-ES"/>
              </w:rPr>
              <w:t>8,579,869</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1.2</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Ingresos de Capital</w:t>
            </w:r>
          </w:p>
        </w:tc>
        <w:tc>
          <w:tcPr>
            <w:tcW w:w="1200" w:type="dxa"/>
            <w:shd w:val="clear" w:color="auto" w:fill="auto"/>
            <w:noWrap/>
            <w:hideMark/>
          </w:tcPr>
          <w:p w:rsidR="000553F9" w:rsidRPr="0061470C" w:rsidRDefault="000553F9"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(Disposición) de Activos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Activos Fijos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Objetos de Valor</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Venta de Activos No Producidos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Existencias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la depreciación, amortización, estimaciones y provisiones acumuladas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de capital recibidos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1.2.5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Recuperación de inversiones financieras realizadas con fines de política</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Total de Ingresos</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0553F9" w:rsidRDefault="00D84286" w:rsidP="0061470C">
            <w:pPr>
              <w:jc w:val="right"/>
              <w:rPr>
                <w:rFonts w:eastAsia="Times New Roman" w:cs="Tahoma"/>
                <w:b/>
                <w:color w:val="000000"/>
                <w:szCs w:val="20"/>
                <w:lang w:val="es-ES" w:eastAsia="es-ES"/>
              </w:rPr>
            </w:pPr>
            <w:r>
              <w:rPr>
                <w:rFonts w:eastAsia="Times New Roman" w:cs="Tahoma"/>
                <w:b/>
                <w:color w:val="000000"/>
                <w:szCs w:val="20"/>
                <w:lang w:val="es-ES" w:eastAsia="es-ES"/>
              </w:rPr>
              <w:t>59,623,709</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2</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Gasto</w:t>
            </w:r>
          </w:p>
        </w:tc>
        <w:tc>
          <w:tcPr>
            <w:tcW w:w="1200"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0553F9" w:rsidRPr="0061470C" w:rsidRDefault="000553F9" w:rsidP="0061470C">
            <w:pPr>
              <w:jc w:val="right"/>
              <w:rPr>
                <w:rFonts w:eastAsia="Times New Roman" w:cs="Tahoma"/>
                <w:b/>
                <w:bCs/>
                <w:szCs w:val="20"/>
                <w:lang w:val="es-ES" w:eastAsia="es-ES"/>
              </w:rPr>
            </w:pPr>
            <w:r w:rsidRPr="0061470C">
              <w:rPr>
                <w:rFonts w:eastAsia="Times New Roman" w:cs="Tahoma"/>
                <w:b/>
                <w:bCs/>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lastRenderedPageBreak/>
              <w:t>2.1</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Gastos Corrientes</w:t>
            </w:r>
          </w:p>
        </w:tc>
        <w:tc>
          <w:tcPr>
            <w:tcW w:w="1200" w:type="dxa"/>
            <w:shd w:val="clear" w:color="auto" w:fill="auto"/>
            <w:noWrap/>
            <w:hideMark/>
          </w:tcPr>
          <w:p w:rsidR="000553F9" w:rsidRPr="0061470C" w:rsidRDefault="000553F9"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0553F9" w:rsidRPr="0061470C" w:rsidRDefault="00D84286" w:rsidP="0061470C">
            <w:pPr>
              <w:jc w:val="right"/>
              <w:rPr>
                <w:rFonts w:eastAsia="Times New Roman" w:cs="Tahoma"/>
                <w:b/>
                <w:bCs/>
                <w:color w:val="000000"/>
                <w:szCs w:val="20"/>
                <w:lang w:val="es-ES" w:eastAsia="es-ES"/>
              </w:rPr>
            </w:pPr>
            <w:r>
              <w:rPr>
                <w:rFonts w:eastAsia="Times New Roman" w:cs="Tahoma"/>
                <w:b/>
                <w:bCs/>
                <w:color w:val="000000"/>
                <w:szCs w:val="20"/>
                <w:lang w:eastAsia="es-ES"/>
              </w:rPr>
              <w:t>59,623,709</w:t>
            </w: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Gastos de consumo de los entes del Gobierno General/ Gastos de Explotación de las entidades empresariales</w:t>
            </w:r>
          </w:p>
        </w:tc>
        <w:tc>
          <w:tcPr>
            <w:tcW w:w="1200" w:type="dxa"/>
            <w:shd w:val="clear" w:color="auto" w:fill="auto"/>
            <w:noWrap/>
            <w:hideMark/>
          </w:tcPr>
          <w:p w:rsidR="000553F9" w:rsidRPr="0061470C" w:rsidRDefault="00D84286" w:rsidP="00D61EE7">
            <w:pPr>
              <w:jc w:val="right"/>
              <w:rPr>
                <w:rFonts w:eastAsia="Times New Roman" w:cs="Tahoma"/>
                <w:color w:val="000000"/>
                <w:szCs w:val="20"/>
                <w:lang w:val="es-ES" w:eastAsia="es-ES"/>
              </w:rPr>
            </w:pPr>
            <w:r>
              <w:rPr>
                <w:rFonts w:eastAsia="Times New Roman" w:cs="Tahoma"/>
                <w:color w:val="000000"/>
                <w:szCs w:val="20"/>
                <w:lang w:eastAsia="es-ES"/>
              </w:rPr>
              <w:t>59,623,709</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Remuneraciones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Compra de bienes y servicios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Variación de Existencias (Disminución (+) Incremento (-))</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Depreciación y amortización (Consumo de Capital Fijo)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Estimaciones por Deterioro de Inventarios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2.1.1.6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Impuestos sobre los productos, la producción y las importaciones de las entidades empresariales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Prestaciones de la Seguridad Social</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Gastos de la propiedad</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2.1.3.1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Intereses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2.1.3.2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Gastos de la Propiedad Distintos de Intereses</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Subsidios y Subvenciones a Empresas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corrientes otorgados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510"/>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Impuestos sobre los ingresos, la riqueza y otros a las entidades empresariales públicas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2.1.7</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Participaciones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2.1.8</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Provisiones y Otras Estimaciones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2.2</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Gastos de Capital</w:t>
            </w:r>
          </w:p>
        </w:tc>
        <w:tc>
          <w:tcPr>
            <w:tcW w:w="1200" w:type="dxa"/>
            <w:shd w:val="clear" w:color="auto" w:fill="auto"/>
            <w:noWrap/>
            <w:hideMark/>
          </w:tcPr>
          <w:p w:rsidR="000553F9" w:rsidRPr="0061470C" w:rsidRDefault="000553F9" w:rsidP="0061470C">
            <w:pPr>
              <w:jc w:val="left"/>
              <w:rPr>
                <w:rFonts w:eastAsia="Times New Roman" w:cs="Tahoma"/>
                <w:b/>
                <w:bCs/>
                <w:color w:val="000000"/>
                <w:szCs w:val="20"/>
                <w:lang w:val="es-ES" w:eastAsia="es-ES"/>
              </w:rPr>
            </w:pPr>
            <w:r w:rsidRPr="0061470C">
              <w:rPr>
                <w:rFonts w:eastAsia="Times New Roman" w:cs="Tahoma"/>
                <w:b/>
                <w:bCs/>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Construcciones en Proceso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Activos Fijos (Formación bruta de capital fijo)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existencias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2.2.4</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Objetos de valor</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2.2.5</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Activos no producidos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2.2.6</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Transferencias, asignaciones y donativos de capital otorgados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2.2.7</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Inversiones financieras realizadas con fines de política económica</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D61EE7">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Total  del Gasto</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61470C" w:rsidRDefault="003E74A7" w:rsidP="0061470C">
            <w:pPr>
              <w:jc w:val="right"/>
              <w:rPr>
                <w:rFonts w:eastAsia="Times New Roman" w:cs="Tahoma"/>
                <w:b/>
                <w:bCs/>
                <w:color w:val="000000"/>
                <w:szCs w:val="20"/>
                <w:lang w:val="es-ES" w:eastAsia="es-ES"/>
              </w:rPr>
            </w:pPr>
            <w:r>
              <w:rPr>
                <w:rFonts w:eastAsia="Times New Roman" w:cs="Tahoma"/>
                <w:b/>
                <w:bCs/>
                <w:color w:val="000000"/>
                <w:szCs w:val="20"/>
                <w:lang w:eastAsia="es-ES"/>
              </w:rPr>
              <w:t>59,623,709</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noWrap/>
            <w:hideMark/>
          </w:tcPr>
          <w:p w:rsidR="000553F9" w:rsidRPr="0061470C" w:rsidRDefault="000553F9" w:rsidP="0061470C">
            <w:pPr>
              <w:jc w:val="left"/>
              <w:rPr>
                <w:rFonts w:eastAsia="Times New Roman" w:cs="Tahoma"/>
                <w:color w:val="000000"/>
                <w:szCs w:val="20"/>
                <w:lang w:val="es-ES" w:eastAsia="es-ES"/>
              </w:rPr>
            </w:pPr>
            <w:r w:rsidRPr="0061470C">
              <w:rPr>
                <w:rFonts w:eastAsia="Times New Roman" w:cs="Tahoma"/>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r w:rsidRPr="0061470C">
              <w:rPr>
                <w:rFonts w:eastAsia="Times New Roman" w:cs="Tahoma"/>
                <w:color w:val="000000"/>
                <w:szCs w:val="20"/>
                <w:lang w:val="es-ES" w:eastAsia="es-ES"/>
              </w:rPr>
              <w:t> </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3</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Financiamiento</w:t>
            </w:r>
          </w:p>
        </w:tc>
        <w:tc>
          <w:tcPr>
            <w:tcW w:w="1200"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val="es-ES" w:eastAsia="es-ES"/>
              </w:rPr>
              <w:t> </w:t>
            </w:r>
          </w:p>
        </w:tc>
        <w:tc>
          <w:tcPr>
            <w:tcW w:w="1200" w:type="dxa"/>
            <w:shd w:val="clear" w:color="auto" w:fill="auto"/>
            <w:noWrap/>
            <w:hideMark/>
          </w:tcPr>
          <w:p w:rsidR="000553F9" w:rsidRPr="0061470C" w:rsidRDefault="000553F9" w:rsidP="0061470C">
            <w:pPr>
              <w:jc w:val="right"/>
              <w:rPr>
                <w:rFonts w:eastAsia="Times New Roman" w:cs="Tahoma"/>
                <w:b/>
                <w:bCs/>
                <w:szCs w:val="20"/>
                <w:lang w:val="es-ES" w:eastAsia="es-ES"/>
              </w:rPr>
            </w:pPr>
            <w:r w:rsidRPr="0061470C">
              <w:rPr>
                <w:rFonts w:eastAsia="Times New Roman" w:cs="Tahoma"/>
                <w:b/>
                <w:bCs/>
                <w:szCs w:val="20"/>
                <w:lang w:val="es-ES" w:eastAsia="es-ES"/>
              </w:rPr>
              <w:t> </w:t>
            </w: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b/>
                <w:bCs/>
                <w:color w:val="000000"/>
                <w:szCs w:val="20"/>
                <w:lang w:val="es-ES" w:eastAsia="es-ES"/>
              </w:rPr>
            </w:pPr>
            <w:r w:rsidRPr="0061470C">
              <w:rPr>
                <w:rFonts w:eastAsia="Times New Roman" w:cs="Tahoma"/>
                <w:b/>
                <w:bCs/>
                <w:color w:val="000000"/>
                <w:szCs w:val="20"/>
                <w:lang w:eastAsia="es-ES"/>
              </w:rPr>
              <w:t>3.1</w:t>
            </w:r>
          </w:p>
        </w:tc>
        <w:tc>
          <w:tcPr>
            <w:tcW w:w="5711" w:type="dxa"/>
            <w:shd w:val="clear" w:color="auto" w:fill="auto"/>
            <w:hideMark/>
          </w:tcPr>
          <w:p w:rsidR="000553F9" w:rsidRPr="0061470C" w:rsidRDefault="000553F9" w:rsidP="0061470C">
            <w:pPr>
              <w:rPr>
                <w:rFonts w:eastAsia="Times New Roman" w:cs="Tahoma"/>
                <w:b/>
                <w:bCs/>
                <w:color w:val="000000"/>
                <w:szCs w:val="20"/>
                <w:lang w:val="es-ES" w:eastAsia="es-ES"/>
              </w:rPr>
            </w:pPr>
            <w:r w:rsidRPr="0061470C">
              <w:rPr>
                <w:rFonts w:eastAsia="Times New Roman" w:cs="Tahoma"/>
                <w:b/>
                <w:bCs/>
                <w:color w:val="000000"/>
                <w:szCs w:val="20"/>
                <w:lang w:eastAsia="es-ES"/>
              </w:rPr>
              <w:t>Total Fuentes Financieras</w:t>
            </w:r>
          </w:p>
        </w:tc>
        <w:tc>
          <w:tcPr>
            <w:tcW w:w="1200" w:type="dxa"/>
            <w:shd w:val="clear" w:color="auto" w:fill="auto"/>
            <w:noWrap/>
            <w:hideMark/>
          </w:tcPr>
          <w:p w:rsidR="000553F9" w:rsidRPr="0061470C" w:rsidRDefault="000553F9" w:rsidP="0061470C">
            <w:pPr>
              <w:jc w:val="left"/>
              <w:rPr>
                <w:rFonts w:ascii="Calibri" w:eastAsia="Times New Roman" w:hAnsi="Calibri" w:cs="Arial"/>
                <w:color w:val="000000"/>
                <w:sz w:val="22"/>
                <w:lang w:val="es-ES" w:eastAsia="es-ES"/>
              </w:rPr>
            </w:pPr>
            <w:r w:rsidRPr="0061470C">
              <w:rPr>
                <w:rFonts w:ascii="Calibri" w:eastAsia="Times New Roman" w:hAnsi="Calibri" w:cs="Arial"/>
                <w:color w:val="000000"/>
                <w:sz w:val="22"/>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3.1.1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activos financieros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3.1.2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pasivos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3.1.3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del patrimonio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300"/>
          <w:jc w:val="center"/>
        </w:trPr>
        <w:tc>
          <w:tcPr>
            <w:tcW w:w="759" w:type="dxa"/>
            <w:shd w:val="clear" w:color="auto" w:fill="auto"/>
            <w:noWrap/>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3.2</w:t>
            </w:r>
          </w:p>
        </w:tc>
        <w:tc>
          <w:tcPr>
            <w:tcW w:w="5711" w:type="dxa"/>
            <w:shd w:val="clear" w:color="auto" w:fill="auto"/>
            <w:hideMark/>
          </w:tcPr>
          <w:p w:rsidR="000553F9" w:rsidRPr="0061470C" w:rsidRDefault="000553F9" w:rsidP="0061470C">
            <w:pPr>
              <w:rPr>
                <w:rFonts w:eastAsia="Times New Roman" w:cs="Tahoma"/>
                <w:b/>
                <w:bCs/>
                <w:szCs w:val="20"/>
                <w:lang w:val="es-ES" w:eastAsia="es-ES"/>
              </w:rPr>
            </w:pPr>
            <w:r w:rsidRPr="0061470C">
              <w:rPr>
                <w:rFonts w:eastAsia="Times New Roman" w:cs="Tahoma"/>
                <w:b/>
                <w:bCs/>
                <w:szCs w:val="20"/>
                <w:lang w:eastAsia="es-ES"/>
              </w:rPr>
              <w:t>Total Aplicaciones Financieras (usos)</w:t>
            </w:r>
          </w:p>
        </w:tc>
        <w:tc>
          <w:tcPr>
            <w:tcW w:w="1200" w:type="dxa"/>
            <w:shd w:val="clear" w:color="auto" w:fill="auto"/>
            <w:noWrap/>
            <w:hideMark/>
          </w:tcPr>
          <w:p w:rsidR="000553F9" w:rsidRPr="0061470C" w:rsidRDefault="000553F9" w:rsidP="0061470C">
            <w:pPr>
              <w:jc w:val="left"/>
              <w:rPr>
                <w:rFonts w:ascii="Calibri" w:eastAsia="Times New Roman" w:hAnsi="Calibri" w:cs="Arial"/>
                <w:sz w:val="22"/>
                <w:lang w:val="es-ES" w:eastAsia="es-ES"/>
              </w:rPr>
            </w:pPr>
            <w:r w:rsidRPr="0061470C">
              <w:rPr>
                <w:rFonts w:ascii="Calibri" w:eastAsia="Times New Roman" w:hAnsi="Calibri" w:cs="Arial"/>
                <w:sz w:val="22"/>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3.2.1</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Incremento de activos financieros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3.2.2</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pasivos</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eastAsia="Times New Roman" w:cs="Tahoma"/>
                <w:color w:val="000000"/>
                <w:szCs w:val="20"/>
                <w:lang w:val="es-ES" w:eastAsia="es-ES"/>
              </w:rPr>
            </w:pPr>
            <w:r w:rsidRPr="0061470C">
              <w:rPr>
                <w:rFonts w:eastAsia="Times New Roman" w:cs="Tahoma"/>
                <w:color w:val="000000"/>
                <w:szCs w:val="20"/>
                <w:lang w:eastAsia="es-ES"/>
              </w:rPr>
              <w:t>3.2.3</w:t>
            </w:r>
          </w:p>
        </w:tc>
        <w:tc>
          <w:tcPr>
            <w:tcW w:w="5711" w:type="dxa"/>
            <w:shd w:val="clear" w:color="auto" w:fill="auto"/>
            <w:hideMark/>
          </w:tcPr>
          <w:p w:rsidR="000553F9" w:rsidRPr="0061470C" w:rsidRDefault="000553F9" w:rsidP="0061470C">
            <w:pPr>
              <w:rPr>
                <w:rFonts w:eastAsia="Times New Roman" w:cs="Tahoma"/>
                <w:color w:val="000000"/>
                <w:szCs w:val="20"/>
                <w:lang w:val="es-ES" w:eastAsia="es-ES"/>
              </w:rPr>
            </w:pPr>
            <w:r w:rsidRPr="0061470C">
              <w:rPr>
                <w:rFonts w:eastAsia="Times New Roman" w:cs="Tahoma"/>
                <w:color w:val="000000"/>
                <w:szCs w:val="20"/>
                <w:lang w:eastAsia="es-ES"/>
              </w:rPr>
              <w:t>Disminución de Patrimonio</w:t>
            </w:r>
          </w:p>
        </w:tc>
        <w:tc>
          <w:tcPr>
            <w:tcW w:w="1200" w:type="dxa"/>
            <w:shd w:val="clear" w:color="auto" w:fill="auto"/>
            <w:noWrap/>
            <w:hideMark/>
          </w:tcPr>
          <w:p w:rsidR="000553F9" w:rsidRPr="0061470C" w:rsidRDefault="000553F9" w:rsidP="00D61EE7">
            <w:pPr>
              <w:jc w:val="right"/>
              <w:rPr>
                <w:rFonts w:eastAsia="Times New Roman" w:cs="Tahoma"/>
                <w:color w:val="000000"/>
                <w:szCs w:val="20"/>
                <w:lang w:val="es-ES" w:eastAsia="es-ES"/>
              </w:rPr>
            </w:pPr>
            <w:r w:rsidRPr="0061470C">
              <w:rPr>
                <w:rFonts w:eastAsia="Times New Roman" w:cs="Tahoma"/>
                <w:color w:val="000000"/>
                <w:szCs w:val="20"/>
                <w:lang w:val="es-ES" w:eastAsia="es-ES"/>
              </w:rPr>
              <w:t>0.00</w:t>
            </w:r>
          </w:p>
        </w:tc>
        <w:tc>
          <w:tcPr>
            <w:tcW w:w="1200" w:type="dxa"/>
            <w:shd w:val="clear" w:color="auto" w:fill="auto"/>
            <w:hideMark/>
          </w:tcPr>
          <w:p w:rsidR="000553F9" w:rsidRPr="0061470C" w:rsidRDefault="000553F9" w:rsidP="0061470C">
            <w:pPr>
              <w:jc w:val="right"/>
              <w:rPr>
                <w:rFonts w:eastAsia="Times New Roman" w:cs="Tahoma"/>
                <w:color w:val="000000"/>
                <w:szCs w:val="20"/>
                <w:lang w:val="es-ES" w:eastAsia="es-ES"/>
              </w:rPr>
            </w:pPr>
          </w:p>
        </w:tc>
      </w:tr>
      <w:tr w:rsidR="000553F9" w:rsidRPr="0061470C" w:rsidTr="0061470C">
        <w:trPr>
          <w:trHeight w:val="255"/>
          <w:jc w:val="center"/>
        </w:trPr>
        <w:tc>
          <w:tcPr>
            <w:tcW w:w="759" w:type="dxa"/>
            <w:shd w:val="clear" w:color="auto" w:fill="auto"/>
            <w:noWrap/>
            <w:hideMark/>
          </w:tcPr>
          <w:p w:rsidR="000553F9" w:rsidRPr="0061470C" w:rsidRDefault="000553F9" w:rsidP="0061470C">
            <w:pPr>
              <w:jc w:val="center"/>
              <w:rPr>
                <w:rFonts w:ascii="Arial" w:eastAsia="Times New Roman" w:hAnsi="Arial" w:cs="Arial"/>
                <w:color w:val="000000"/>
                <w:szCs w:val="20"/>
                <w:lang w:val="es-ES" w:eastAsia="es-ES"/>
              </w:rPr>
            </w:pPr>
            <w:r w:rsidRPr="0061470C">
              <w:rPr>
                <w:rFonts w:ascii="Arial" w:eastAsia="Times New Roman" w:hAnsi="Arial" w:cs="Arial"/>
                <w:color w:val="000000"/>
                <w:szCs w:val="20"/>
                <w:lang w:val="es-ES" w:eastAsia="es-ES"/>
              </w:rPr>
              <w:t> </w:t>
            </w:r>
          </w:p>
        </w:tc>
        <w:tc>
          <w:tcPr>
            <w:tcW w:w="5711" w:type="dxa"/>
            <w:shd w:val="clear" w:color="auto" w:fill="auto"/>
            <w:hideMark/>
          </w:tcPr>
          <w:p w:rsidR="000553F9" w:rsidRPr="0061470C" w:rsidRDefault="000553F9" w:rsidP="0061470C">
            <w:pPr>
              <w:jc w:val="center"/>
              <w:rPr>
                <w:rFonts w:eastAsia="Times New Roman" w:cs="Tahoma"/>
                <w:b/>
                <w:bCs/>
                <w:szCs w:val="20"/>
                <w:lang w:val="es-ES" w:eastAsia="es-ES"/>
              </w:rPr>
            </w:pPr>
            <w:r w:rsidRPr="0061470C">
              <w:rPr>
                <w:rFonts w:eastAsia="Times New Roman" w:cs="Tahoma"/>
                <w:b/>
                <w:bCs/>
                <w:szCs w:val="20"/>
                <w:lang w:eastAsia="es-ES"/>
              </w:rPr>
              <w:t>Total Financiamiento</w:t>
            </w:r>
          </w:p>
        </w:tc>
        <w:tc>
          <w:tcPr>
            <w:tcW w:w="1200" w:type="dxa"/>
            <w:shd w:val="clear" w:color="auto" w:fill="auto"/>
            <w:noWrap/>
            <w:hideMark/>
          </w:tcPr>
          <w:p w:rsidR="000553F9" w:rsidRPr="0061470C" w:rsidRDefault="000553F9" w:rsidP="0061470C">
            <w:pPr>
              <w:jc w:val="left"/>
              <w:rPr>
                <w:rFonts w:ascii="Arial" w:eastAsia="Times New Roman" w:hAnsi="Arial" w:cs="Arial"/>
                <w:color w:val="000000"/>
                <w:szCs w:val="20"/>
                <w:lang w:val="es-ES" w:eastAsia="es-ES"/>
              </w:rPr>
            </w:pPr>
            <w:r w:rsidRPr="0061470C">
              <w:rPr>
                <w:rFonts w:ascii="Arial" w:eastAsia="Times New Roman" w:hAnsi="Arial" w:cs="Arial"/>
                <w:color w:val="000000"/>
                <w:szCs w:val="20"/>
                <w:lang w:val="es-ES" w:eastAsia="es-ES"/>
              </w:rPr>
              <w:t> </w:t>
            </w:r>
          </w:p>
        </w:tc>
        <w:tc>
          <w:tcPr>
            <w:tcW w:w="1200" w:type="dxa"/>
            <w:shd w:val="clear" w:color="auto" w:fill="auto"/>
            <w:hideMark/>
          </w:tcPr>
          <w:p w:rsidR="000553F9" w:rsidRPr="0061470C" w:rsidRDefault="000553F9" w:rsidP="0061470C">
            <w:pPr>
              <w:jc w:val="right"/>
              <w:rPr>
                <w:rFonts w:eastAsia="Times New Roman" w:cs="Tahoma"/>
                <w:b/>
                <w:bCs/>
                <w:color w:val="000000"/>
                <w:szCs w:val="20"/>
                <w:lang w:val="es-ES" w:eastAsia="es-ES"/>
              </w:rPr>
            </w:pPr>
            <w:r w:rsidRPr="0061470C">
              <w:rPr>
                <w:rFonts w:eastAsia="Times New Roman" w:cs="Tahoma"/>
                <w:b/>
                <w:bCs/>
                <w:color w:val="000000"/>
                <w:szCs w:val="20"/>
                <w:lang w:eastAsia="es-ES"/>
              </w:rPr>
              <w:t>0.00</w:t>
            </w:r>
          </w:p>
        </w:tc>
      </w:tr>
    </w:tbl>
    <w:p w:rsidR="00065D72" w:rsidRDefault="00065D72" w:rsidP="00065D72">
      <w:pPr>
        <w:rPr>
          <w:rFonts w:cs="Tahoma"/>
          <w:color w:val="000000"/>
        </w:rPr>
      </w:pPr>
    </w:p>
    <w:p w:rsidR="0061470C" w:rsidRDefault="0061470C" w:rsidP="0061470C">
      <w:pPr>
        <w:pStyle w:val="Textonotapie"/>
        <w:rPr>
          <w:sz w:val="14"/>
          <w:szCs w:val="14"/>
          <w:lang w:val="es-ES"/>
        </w:rPr>
      </w:pPr>
      <w:r>
        <w:rPr>
          <w:sz w:val="14"/>
          <w:szCs w:val="14"/>
        </w:rPr>
        <w:t xml:space="preserve">3 </w:t>
      </w:r>
      <w:r w:rsidRPr="00162A53">
        <w:rPr>
          <w:sz w:val="14"/>
          <w:szCs w:val="14"/>
          <w:lang w:val="es-ES"/>
        </w:rPr>
        <w:t>De acuerdo con la Clasificación Económica de los Ingresos, de los Gastos y del Financiamiento de los Entes Públicos emitida por el CONAC. Disponible en:</w:t>
      </w:r>
    </w:p>
    <w:p w:rsidR="00CF4CA1" w:rsidRDefault="00D800C0" w:rsidP="00CF4CA1">
      <w:pPr>
        <w:pStyle w:val="Textonotapie"/>
        <w:rPr>
          <w:sz w:val="14"/>
          <w:szCs w:val="14"/>
        </w:rPr>
      </w:pPr>
      <w:hyperlink r:id="rId10" w:history="1">
        <w:r w:rsidR="00CF4CA1" w:rsidRPr="005A6458">
          <w:rPr>
            <w:rStyle w:val="Refdenotaalpie"/>
            <w:sz w:val="14"/>
            <w:szCs w:val="14"/>
            <w:vertAlign w:val="baseline"/>
          </w:rPr>
          <w:t>https://www.conac.gob.mx/es/CONAC/Normatividad_Vigente</w:t>
        </w:r>
      </w:hyperlink>
    </w:p>
    <w:p w:rsidR="0061470C" w:rsidRPr="0061470C" w:rsidRDefault="0061470C" w:rsidP="00065D72">
      <w:pPr>
        <w:rPr>
          <w:rFonts w:cs="Tahoma"/>
          <w:color w:val="000000"/>
          <w:lang w:val="es-ES"/>
        </w:rPr>
      </w:pPr>
    </w:p>
    <w:p w:rsidR="0061470C" w:rsidRPr="00065D72" w:rsidRDefault="0061470C" w:rsidP="00065D72">
      <w:pPr>
        <w:rPr>
          <w:rFonts w:cs="Tahoma"/>
          <w:color w:val="000000"/>
        </w:rPr>
      </w:pPr>
    </w:p>
    <w:p w:rsidR="00065D72" w:rsidRPr="00065D72" w:rsidRDefault="00984F47" w:rsidP="00065D72">
      <w:pPr>
        <w:rPr>
          <w:rFonts w:cs="Tahoma"/>
          <w:color w:val="000000"/>
        </w:rPr>
      </w:pPr>
      <w:r>
        <w:rPr>
          <w:rFonts w:cs="Tahoma"/>
          <w:color w:val="000000"/>
        </w:rPr>
        <w:lastRenderedPageBreak/>
        <w:t>Artículo 12</w:t>
      </w:r>
      <w:r w:rsidR="00065D72" w:rsidRPr="00065D72">
        <w:rPr>
          <w:rFonts w:cs="Tahoma"/>
          <w:color w:val="000000"/>
        </w:rPr>
        <w:t xml:space="preserve">. El </w:t>
      </w:r>
      <w:r w:rsidR="00065D72" w:rsidRPr="00065D72">
        <w:rPr>
          <w:rFonts w:cs="Tahoma"/>
          <w:b/>
          <w:color w:val="000000"/>
        </w:rPr>
        <w:t>gasto neto total</w:t>
      </w:r>
      <w:r w:rsidR="00065D72" w:rsidRPr="00065D72">
        <w:rPr>
          <w:rFonts w:cs="Tahoma"/>
          <w:color w:val="000000"/>
        </w:rPr>
        <w:t xml:space="preserve"> previsto en este presupuesto se integra, de acuerdo a la clasificación por objeto del gasto a nivel de capítulo, concepto, partida genérica y partida específica, conforme al </w:t>
      </w:r>
      <w:r w:rsidR="00065D72" w:rsidRPr="00065D72">
        <w:rPr>
          <w:rFonts w:cs="Tahoma"/>
          <w:b/>
          <w:color w:val="000000"/>
        </w:rPr>
        <w:t>Anexo 1</w:t>
      </w:r>
      <w:r w:rsidR="00065D72" w:rsidRPr="00065D72">
        <w:rPr>
          <w:rFonts w:cs="Tahoma"/>
          <w:color w:val="000000"/>
        </w:rPr>
        <w:t xml:space="preserve"> del Presente Decreto. </w:t>
      </w:r>
    </w:p>
    <w:p w:rsidR="00065D72" w:rsidRPr="00065D72" w:rsidRDefault="00065D72" w:rsidP="00065D72">
      <w:pPr>
        <w:rPr>
          <w:rFonts w:cs="Tahoma"/>
          <w:color w:val="000000"/>
        </w:rPr>
      </w:pPr>
    </w:p>
    <w:p w:rsidR="00065D72" w:rsidRPr="00BA1D4B"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13</w:t>
      </w:r>
      <w:r w:rsidR="00065D72" w:rsidRPr="00BA1D4B">
        <w:rPr>
          <w:rFonts w:cs="Tahoma"/>
          <w:color w:val="000000"/>
        </w:rPr>
        <w:t>.</w:t>
      </w:r>
      <w:r w:rsidR="00065D72" w:rsidRPr="00065D72">
        <w:rPr>
          <w:rFonts w:cs="Tahoma"/>
          <w:color w:val="000000"/>
        </w:rPr>
        <w:t xml:space="preserve"> Las asignaciones para el Cabildo importan la cantidad de: </w:t>
      </w:r>
      <w:r w:rsidR="007F516A">
        <w:rPr>
          <w:rFonts w:cs="Tahoma"/>
          <w:color w:val="000000"/>
        </w:rPr>
        <w:t>Ochocientos treinta y nueve mil ciento cuatro pesos</w:t>
      </w:r>
      <w:r w:rsidR="00065D72" w:rsidRPr="00065D72">
        <w:rPr>
          <w:rFonts w:cs="Tahoma"/>
          <w:color w:val="000000"/>
        </w:rPr>
        <w:t xml:space="preserve"> que comprende los recursos públicos asignados a:</w:t>
      </w:r>
    </w:p>
    <w:p w:rsidR="00065D72" w:rsidRPr="00065D72" w:rsidRDefault="00065D72" w:rsidP="00065D72">
      <w:pPr>
        <w:rPr>
          <w:rFonts w:cs="Tahoma"/>
          <w:color w:val="000000"/>
        </w:rPr>
      </w:pPr>
    </w:p>
    <w:tbl>
      <w:tblPr>
        <w:tblW w:w="5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38"/>
        <w:gridCol w:w="2985"/>
      </w:tblGrid>
      <w:tr w:rsidR="00065D72" w:rsidRPr="0061470C" w:rsidTr="0061470C">
        <w:trPr>
          <w:trHeight w:val="272"/>
          <w:jc w:val="center"/>
        </w:trPr>
        <w:tc>
          <w:tcPr>
            <w:tcW w:w="2738" w:type="dxa"/>
            <w:shd w:val="clear" w:color="auto" w:fill="D9D9D9" w:themeFill="background1" w:themeFillShade="D9"/>
            <w:vAlign w:val="center"/>
          </w:tcPr>
          <w:p w:rsidR="00065D72" w:rsidRPr="0061470C" w:rsidRDefault="00065D72" w:rsidP="00E36509">
            <w:pPr>
              <w:jc w:val="center"/>
              <w:rPr>
                <w:rFonts w:cs="Tahoma"/>
                <w:b/>
                <w:smallCaps/>
                <w:lang w:eastAsia="es-ES"/>
              </w:rPr>
            </w:pPr>
            <w:r w:rsidRPr="0061470C">
              <w:rPr>
                <w:rFonts w:cs="Tahoma"/>
                <w:b/>
                <w:smallCaps/>
                <w:lang w:eastAsia="es-ES"/>
              </w:rPr>
              <w:t>Cabildo</w:t>
            </w:r>
          </w:p>
        </w:tc>
        <w:tc>
          <w:tcPr>
            <w:tcW w:w="2985" w:type="dxa"/>
            <w:shd w:val="clear" w:color="auto" w:fill="D9D9D9" w:themeFill="background1" w:themeFillShade="D9"/>
            <w:tcMar>
              <w:top w:w="0" w:type="dxa"/>
              <w:left w:w="108" w:type="dxa"/>
              <w:bottom w:w="0" w:type="dxa"/>
              <w:right w:w="108" w:type="dxa"/>
            </w:tcMar>
            <w:vAlign w:val="center"/>
          </w:tcPr>
          <w:p w:rsidR="00065D72" w:rsidRPr="0061470C" w:rsidRDefault="00065D72" w:rsidP="00E36509">
            <w:pPr>
              <w:jc w:val="center"/>
              <w:rPr>
                <w:rFonts w:cs="Tahoma"/>
                <w:b/>
                <w:smallCaps/>
                <w:lang w:eastAsia="es-ES"/>
              </w:rPr>
            </w:pPr>
            <w:r w:rsidRPr="0061470C">
              <w:rPr>
                <w:rFonts w:cs="Tahoma"/>
                <w:b/>
                <w:smallCaps/>
                <w:lang w:eastAsia="es-ES"/>
              </w:rPr>
              <w:t>Asignación presupuestal</w:t>
            </w:r>
          </w:p>
        </w:tc>
      </w:tr>
      <w:tr w:rsidR="00ED0C70" w:rsidRPr="00065D72" w:rsidTr="00ED0C70">
        <w:trPr>
          <w:trHeight w:val="272"/>
          <w:jc w:val="center"/>
        </w:trPr>
        <w:tc>
          <w:tcPr>
            <w:tcW w:w="2738" w:type="dxa"/>
            <w:shd w:val="clear" w:color="auto" w:fill="auto"/>
            <w:vAlign w:val="center"/>
          </w:tcPr>
          <w:p w:rsidR="00ED0C70" w:rsidRPr="00065D72" w:rsidRDefault="00ED0C70" w:rsidP="00E36509">
            <w:pPr>
              <w:rPr>
                <w:rFonts w:cs="Tahoma"/>
                <w:smallCaps/>
                <w:color w:val="000000"/>
                <w:lang w:eastAsia="es-ES"/>
              </w:rPr>
            </w:pPr>
            <w:r w:rsidRPr="00065D72">
              <w:rPr>
                <w:rFonts w:cs="Tahoma"/>
                <w:smallCaps/>
                <w:color w:val="000000"/>
                <w:lang w:eastAsia="es-ES"/>
              </w:rPr>
              <w:t>Presidencia municipal</w:t>
            </w:r>
          </w:p>
        </w:tc>
        <w:tc>
          <w:tcPr>
            <w:tcW w:w="2985" w:type="dxa"/>
            <w:shd w:val="clear" w:color="auto" w:fill="auto"/>
            <w:tcMar>
              <w:top w:w="0" w:type="dxa"/>
              <w:left w:w="108" w:type="dxa"/>
              <w:bottom w:w="0" w:type="dxa"/>
              <w:right w:w="108" w:type="dxa"/>
            </w:tcMar>
          </w:tcPr>
          <w:p w:rsidR="00ED0C70" w:rsidRPr="0061470C" w:rsidRDefault="007F516A" w:rsidP="00ED0C70">
            <w:pPr>
              <w:jc w:val="right"/>
              <w:rPr>
                <w:rFonts w:eastAsia="Times New Roman" w:cs="Tahoma"/>
                <w:color w:val="000000"/>
                <w:szCs w:val="20"/>
                <w:lang w:val="es-ES" w:eastAsia="es-ES"/>
              </w:rPr>
            </w:pPr>
            <w:r>
              <w:rPr>
                <w:rFonts w:eastAsia="Times New Roman" w:cs="Tahoma"/>
                <w:color w:val="000000"/>
                <w:szCs w:val="20"/>
                <w:lang w:val="es-ES" w:eastAsia="es-ES"/>
              </w:rPr>
              <w:t>229,740</w:t>
            </w:r>
          </w:p>
        </w:tc>
      </w:tr>
      <w:tr w:rsidR="00ED0C70" w:rsidRPr="00065D72" w:rsidTr="00ED0C70">
        <w:trPr>
          <w:trHeight w:val="272"/>
          <w:jc w:val="center"/>
        </w:trPr>
        <w:tc>
          <w:tcPr>
            <w:tcW w:w="2738" w:type="dxa"/>
            <w:shd w:val="clear" w:color="auto" w:fill="auto"/>
            <w:vAlign w:val="center"/>
          </w:tcPr>
          <w:p w:rsidR="00ED0C70" w:rsidRPr="00065D72" w:rsidRDefault="00ED0C70" w:rsidP="00E36509">
            <w:pPr>
              <w:rPr>
                <w:rFonts w:cs="Tahoma"/>
                <w:smallCaps/>
                <w:color w:val="000000"/>
                <w:lang w:eastAsia="es-ES"/>
              </w:rPr>
            </w:pPr>
            <w:r w:rsidRPr="00065D72">
              <w:rPr>
                <w:rFonts w:cs="Tahoma"/>
                <w:smallCaps/>
                <w:color w:val="000000"/>
                <w:lang w:eastAsia="es-ES"/>
              </w:rPr>
              <w:t>Síndico</w:t>
            </w:r>
          </w:p>
        </w:tc>
        <w:tc>
          <w:tcPr>
            <w:tcW w:w="2985" w:type="dxa"/>
            <w:shd w:val="clear" w:color="auto" w:fill="auto"/>
            <w:tcMar>
              <w:top w:w="0" w:type="dxa"/>
              <w:left w:w="108" w:type="dxa"/>
              <w:bottom w:w="0" w:type="dxa"/>
              <w:right w:w="108" w:type="dxa"/>
            </w:tcMar>
          </w:tcPr>
          <w:p w:rsidR="00ED0C70" w:rsidRPr="0061470C" w:rsidRDefault="007F516A" w:rsidP="00ED0C70">
            <w:pPr>
              <w:jc w:val="right"/>
              <w:rPr>
                <w:rFonts w:eastAsia="Times New Roman" w:cs="Tahoma"/>
                <w:color w:val="000000"/>
                <w:szCs w:val="20"/>
                <w:lang w:val="es-ES" w:eastAsia="es-ES"/>
              </w:rPr>
            </w:pPr>
            <w:r>
              <w:rPr>
                <w:rFonts w:eastAsia="Times New Roman" w:cs="Tahoma"/>
                <w:color w:val="000000"/>
                <w:szCs w:val="20"/>
                <w:lang w:val="es-ES" w:eastAsia="es-ES"/>
              </w:rPr>
              <w:t>87,052</w:t>
            </w:r>
          </w:p>
        </w:tc>
      </w:tr>
      <w:tr w:rsidR="00ED0C70" w:rsidRPr="00065D72" w:rsidTr="00ED0C70">
        <w:trPr>
          <w:trHeight w:val="272"/>
          <w:jc w:val="center"/>
        </w:trPr>
        <w:tc>
          <w:tcPr>
            <w:tcW w:w="2738" w:type="dxa"/>
            <w:shd w:val="clear" w:color="auto" w:fill="auto"/>
            <w:vAlign w:val="center"/>
          </w:tcPr>
          <w:p w:rsidR="00ED0C70" w:rsidRPr="00065D72" w:rsidRDefault="00ED0C70" w:rsidP="00E36509">
            <w:pPr>
              <w:rPr>
                <w:rFonts w:cs="Tahoma"/>
                <w:smallCaps/>
                <w:color w:val="000000"/>
                <w:lang w:eastAsia="es-ES"/>
              </w:rPr>
            </w:pPr>
            <w:r w:rsidRPr="00065D72">
              <w:rPr>
                <w:rFonts w:cs="Tahoma"/>
                <w:smallCaps/>
                <w:color w:val="000000"/>
                <w:lang w:eastAsia="es-ES"/>
              </w:rPr>
              <w:t>Regidurías</w:t>
            </w:r>
          </w:p>
        </w:tc>
        <w:tc>
          <w:tcPr>
            <w:tcW w:w="2985" w:type="dxa"/>
            <w:shd w:val="clear" w:color="auto" w:fill="auto"/>
            <w:tcMar>
              <w:top w:w="0" w:type="dxa"/>
              <w:left w:w="108" w:type="dxa"/>
              <w:bottom w:w="0" w:type="dxa"/>
              <w:right w:w="108" w:type="dxa"/>
            </w:tcMar>
          </w:tcPr>
          <w:p w:rsidR="00ED0C70" w:rsidRPr="0061470C" w:rsidRDefault="007F516A" w:rsidP="00ED0C70">
            <w:pPr>
              <w:jc w:val="right"/>
              <w:rPr>
                <w:rFonts w:eastAsia="Times New Roman" w:cs="Tahoma"/>
                <w:color w:val="000000"/>
                <w:szCs w:val="20"/>
                <w:lang w:val="es-ES" w:eastAsia="es-ES"/>
              </w:rPr>
            </w:pPr>
            <w:r>
              <w:rPr>
                <w:rFonts w:eastAsia="Times New Roman" w:cs="Tahoma"/>
                <w:color w:val="000000"/>
                <w:szCs w:val="20"/>
                <w:lang w:val="es-ES" w:eastAsia="es-ES"/>
              </w:rPr>
              <w:t>522,312</w:t>
            </w:r>
          </w:p>
        </w:tc>
      </w:tr>
      <w:tr w:rsidR="00ED0C70" w:rsidRPr="0061470C" w:rsidTr="00ED0C70">
        <w:trPr>
          <w:trHeight w:val="272"/>
          <w:jc w:val="center"/>
        </w:trPr>
        <w:tc>
          <w:tcPr>
            <w:tcW w:w="2738" w:type="dxa"/>
            <w:shd w:val="clear" w:color="auto" w:fill="D9D9D9" w:themeFill="background1" w:themeFillShade="D9"/>
            <w:vAlign w:val="center"/>
          </w:tcPr>
          <w:p w:rsidR="00ED0C70" w:rsidRPr="0061470C" w:rsidRDefault="00ED0C70" w:rsidP="0061470C">
            <w:pPr>
              <w:jc w:val="right"/>
              <w:rPr>
                <w:rFonts w:cs="Tahoma"/>
                <w:b/>
                <w:smallCaps/>
                <w:lang w:eastAsia="es-ES"/>
              </w:rPr>
            </w:pPr>
            <w:r w:rsidRPr="0061470C">
              <w:rPr>
                <w:rFonts w:cs="Tahoma"/>
                <w:b/>
                <w:smallCaps/>
                <w:lang w:eastAsia="es-ES"/>
              </w:rPr>
              <w:t>Total</w:t>
            </w:r>
          </w:p>
        </w:tc>
        <w:tc>
          <w:tcPr>
            <w:tcW w:w="2985" w:type="dxa"/>
            <w:shd w:val="clear" w:color="auto" w:fill="D9D9D9" w:themeFill="background1" w:themeFillShade="D9"/>
            <w:tcMar>
              <w:top w:w="0" w:type="dxa"/>
              <w:left w:w="108" w:type="dxa"/>
              <w:bottom w:w="0" w:type="dxa"/>
              <w:right w:w="108" w:type="dxa"/>
            </w:tcMar>
          </w:tcPr>
          <w:p w:rsidR="00ED0C70" w:rsidRPr="0061470C" w:rsidRDefault="003E74A7" w:rsidP="00ED0C70">
            <w:pPr>
              <w:jc w:val="right"/>
              <w:rPr>
                <w:rFonts w:eastAsia="Times New Roman" w:cs="Tahoma"/>
                <w:b/>
                <w:bCs/>
                <w:color w:val="000000"/>
                <w:szCs w:val="20"/>
                <w:lang w:val="es-ES" w:eastAsia="es-ES"/>
              </w:rPr>
            </w:pPr>
            <w:r>
              <w:rPr>
                <w:rFonts w:eastAsia="Times New Roman" w:cs="Tahoma"/>
                <w:b/>
                <w:bCs/>
                <w:color w:val="000000"/>
                <w:szCs w:val="20"/>
                <w:lang w:eastAsia="es-ES"/>
              </w:rPr>
              <w:t>839,104</w:t>
            </w:r>
          </w:p>
        </w:tc>
      </w:tr>
    </w:tbl>
    <w:p w:rsidR="00065D72" w:rsidRPr="00065D72" w:rsidRDefault="00065D72" w:rsidP="00065D72">
      <w:pPr>
        <w:rPr>
          <w:rFonts w:cs="Tahoma"/>
          <w:color w:val="000000"/>
        </w:rPr>
      </w:pPr>
    </w:p>
    <w:p w:rsidR="00065D72" w:rsidRPr="00065D72" w:rsidRDefault="00984F47" w:rsidP="000448BD">
      <w:pPr>
        <w:rPr>
          <w:rFonts w:cs="Tahoma"/>
          <w:color w:val="000000"/>
          <w:szCs w:val="20"/>
        </w:rPr>
      </w:pPr>
      <w:r>
        <w:rPr>
          <w:rFonts w:cs="Tahoma"/>
          <w:color w:val="000000"/>
        </w:rPr>
        <w:t>Artículo 14</w:t>
      </w:r>
      <w:r w:rsidR="00065D72" w:rsidRPr="00065D72">
        <w:rPr>
          <w:rFonts w:cs="Tahoma"/>
          <w:color w:val="000000"/>
        </w:rPr>
        <w:t>. Las erogaciones previstas en este Decreto, de acuerdo con la clasificaci</w:t>
      </w:r>
      <w:r w:rsidR="00E86877">
        <w:rPr>
          <w:rFonts w:cs="Tahoma"/>
          <w:color w:val="000000"/>
        </w:rPr>
        <w:t>ón administrativa</w:t>
      </w:r>
      <w:r w:rsidR="00065D72" w:rsidRPr="00065D72">
        <w:rPr>
          <w:rFonts w:cs="Tahoma"/>
          <w:color w:val="000000"/>
        </w:rPr>
        <w:t xml:space="preserve"> conforme al</w:t>
      </w:r>
      <w:r w:rsidR="000448BD">
        <w:rPr>
          <w:rFonts w:cs="Tahoma"/>
          <w:color w:val="000000"/>
        </w:rPr>
        <w:t xml:space="preserve"> </w:t>
      </w:r>
      <w:r w:rsidR="00065D72" w:rsidRPr="000448BD">
        <w:rPr>
          <w:rFonts w:cs="Tahoma"/>
          <w:b/>
          <w:color w:val="000000"/>
        </w:rPr>
        <w:t>Anexo</w:t>
      </w:r>
      <w:r w:rsidR="000448BD" w:rsidRPr="000448BD">
        <w:rPr>
          <w:rFonts w:cs="Tahoma"/>
          <w:b/>
          <w:color w:val="000000"/>
        </w:rPr>
        <w:t xml:space="preserve"> </w:t>
      </w:r>
      <w:r w:rsidR="000448BD">
        <w:rPr>
          <w:rFonts w:cs="Tahoma"/>
          <w:b/>
          <w:color w:val="000000"/>
        </w:rPr>
        <w:t>2</w:t>
      </w:r>
      <w:r w:rsidR="00065D72" w:rsidRPr="00065D72">
        <w:rPr>
          <w:rFonts w:cs="Tahoma"/>
          <w:color w:val="000000"/>
          <w:szCs w:val="20"/>
        </w:rPr>
        <w:t xml:space="preserve"> Sector Público Municipal.</w:t>
      </w:r>
    </w:p>
    <w:p w:rsidR="00065D72" w:rsidRPr="00065D72" w:rsidRDefault="00065D72" w:rsidP="00065D72">
      <w:pPr>
        <w:rPr>
          <w:rFonts w:cs="Tahoma"/>
          <w:color w:val="000000"/>
          <w:szCs w:val="20"/>
          <w:highlight w:val="green"/>
        </w:rPr>
      </w:pPr>
    </w:p>
    <w:p w:rsidR="00065D72" w:rsidRPr="00065D72" w:rsidRDefault="00984F47" w:rsidP="00065D72">
      <w:pPr>
        <w:rPr>
          <w:rFonts w:cs="Tahoma"/>
          <w:color w:val="000000"/>
        </w:rPr>
      </w:pPr>
      <w:r>
        <w:rPr>
          <w:rFonts w:cs="Tahoma"/>
          <w:color w:val="000000"/>
        </w:rPr>
        <w:t>Artículo 15</w:t>
      </w:r>
      <w:r w:rsidR="00065D72" w:rsidRPr="00065D72">
        <w:rPr>
          <w:rFonts w:cs="Tahoma"/>
          <w:color w:val="000000"/>
        </w:rPr>
        <w:t xml:space="preserve">. De acuerdo con la clasificación funcional del gasto, el Presupuesto de Egresos del Municipio de </w:t>
      </w:r>
      <w:r w:rsidR="007F516A">
        <w:rPr>
          <w:rFonts w:cs="Tahoma"/>
          <w:color w:val="000000"/>
        </w:rPr>
        <w:t xml:space="preserve">Armadillo de los Infante, S.L.P. </w:t>
      </w:r>
      <w:r w:rsidR="00065D72" w:rsidRPr="00065D72">
        <w:rPr>
          <w:rFonts w:cs="Tahoma"/>
          <w:color w:val="000000"/>
        </w:rPr>
        <w:t xml:space="preserve">para el ejercicio fiscal de </w:t>
      </w:r>
      <w:r w:rsidR="00A26603">
        <w:rPr>
          <w:rFonts w:cs="Tahoma"/>
          <w:color w:val="000000"/>
        </w:rPr>
        <w:t>2019</w:t>
      </w:r>
      <w:r w:rsidR="000C3794">
        <w:rPr>
          <w:rFonts w:cs="Tahoma"/>
          <w:color w:val="000000"/>
        </w:rPr>
        <w:t xml:space="preserve"> </w:t>
      </w:r>
      <w:r w:rsidR="00065D72" w:rsidRPr="00065D72">
        <w:rPr>
          <w:rFonts w:cs="Tahoma"/>
          <w:color w:val="000000"/>
        </w:rPr>
        <w:t>se distribuye de la siguiente forma:</w:t>
      </w:r>
    </w:p>
    <w:p w:rsidR="00065D72" w:rsidRPr="00065D72" w:rsidRDefault="00065D72" w:rsidP="00065D72">
      <w:pPr>
        <w:jc w:val="center"/>
        <w:rPr>
          <w:rFonts w:cs="Tahoma"/>
          <w:b/>
          <w:smallCaps/>
          <w:color w:val="000000"/>
          <w:highlight w:val="green"/>
        </w:rPr>
      </w:pPr>
    </w:p>
    <w:p w:rsidR="00065D72" w:rsidRPr="00065D72" w:rsidRDefault="00065D72" w:rsidP="00065D72">
      <w:pPr>
        <w:jc w:val="center"/>
        <w:rPr>
          <w:rFonts w:cs="Tahoma"/>
          <w:b/>
          <w:smallCaps/>
          <w:color w:val="000000"/>
        </w:rPr>
      </w:pPr>
      <w:r w:rsidRPr="00065D72">
        <w:rPr>
          <w:rFonts w:cs="Tahoma"/>
          <w:b/>
          <w:smallCaps/>
          <w:color w:val="000000"/>
        </w:rPr>
        <w:t>Clasificación Funcional del Gasto</w:t>
      </w:r>
      <w:r w:rsidR="00ED0C70" w:rsidRPr="00ED0C70">
        <w:rPr>
          <w:rFonts w:cs="Tahoma"/>
          <w:b/>
          <w:smallCaps/>
          <w:color w:val="000000"/>
          <w:vertAlign w:val="superscript"/>
        </w:rPr>
        <w:t>4</w:t>
      </w:r>
    </w:p>
    <w:p w:rsidR="00065D72" w:rsidRDefault="00065D72" w:rsidP="00065D72">
      <w:pPr>
        <w:jc w:val="center"/>
        <w:rPr>
          <w:rFonts w:cs="Tahoma"/>
          <w:b/>
          <w:smallCaps/>
          <w:color w:val="000000"/>
        </w:rPr>
      </w:pPr>
      <w:r w:rsidRPr="00065D72">
        <w:rPr>
          <w:rFonts w:cs="Tahoma"/>
          <w:b/>
          <w:smallCaps/>
          <w:color w:val="000000"/>
        </w:rPr>
        <w:t>(Finalidad, función y subfunción)</w:t>
      </w:r>
    </w:p>
    <w:tbl>
      <w:tblPr>
        <w:tblW w:w="8828" w:type="dxa"/>
        <w:tblInd w:w="75" w:type="dxa"/>
        <w:tblCellMar>
          <w:left w:w="70" w:type="dxa"/>
          <w:right w:w="70" w:type="dxa"/>
        </w:tblCellMar>
        <w:tblLook w:val="04A0" w:firstRow="1" w:lastRow="0" w:firstColumn="1" w:lastColumn="0" w:noHBand="0" w:noVBand="1"/>
      </w:tblPr>
      <w:tblGrid>
        <w:gridCol w:w="528"/>
        <w:gridCol w:w="6687"/>
        <w:gridCol w:w="1613"/>
      </w:tblGrid>
      <w:tr w:rsidR="007F516A" w:rsidRPr="007F516A" w:rsidTr="007F516A">
        <w:trPr>
          <w:trHeight w:val="240"/>
        </w:trPr>
        <w:tc>
          <w:tcPr>
            <w:tcW w:w="528" w:type="dxa"/>
            <w:tcBorders>
              <w:top w:val="single" w:sz="4" w:space="0" w:color="auto"/>
              <w:left w:val="single" w:sz="4" w:space="0" w:color="auto"/>
              <w:bottom w:val="single" w:sz="4" w:space="0" w:color="auto"/>
              <w:right w:val="single" w:sz="4" w:space="0" w:color="auto"/>
            </w:tcBorders>
            <w:shd w:val="clear" w:color="000000" w:fill="D9D9D9"/>
            <w:noWrap/>
            <w:hideMark/>
          </w:tcPr>
          <w:p w:rsidR="007F516A" w:rsidRPr="007F516A" w:rsidRDefault="007F516A" w:rsidP="007F516A">
            <w:pPr>
              <w:jc w:val="center"/>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1</w:t>
            </w:r>
          </w:p>
        </w:tc>
        <w:tc>
          <w:tcPr>
            <w:tcW w:w="6687" w:type="dxa"/>
            <w:tcBorders>
              <w:top w:val="single" w:sz="4" w:space="0" w:color="auto"/>
              <w:left w:val="nil"/>
              <w:bottom w:val="single" w:sz="4" w:space="0" w:color="auto"/>
              <w:right w:val="single" w:sz="4" w:space="0" w:color="auto"/>
            </w:tcBorders>
            <w:shd w:val="clear" w:color="000000" w:fill="D9D9D9"/>
            <w:noWrap/>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Gobierno</w:t>
            </w:r>
          </w:p>
        </w:tc>
        <w:tc>
          <w:tcPr>
            <w:tcW w:w="1613" w:type="dxa"/>
            <w:tcBorders>
              <w:top w:val="single" w:sz="4" w:space="0" w:color="auto"/>
              <w:left w:val="nil"/>
              <w:bottom w:val="single" w:sz="4" w:space="0" w:color="auto"/>
              <w:right w:val="single" w:sz="4" w:space="0" w:color="auto"/>
            </w:tcBorders>
            <w:shd w:val="clear" w:color="000000" w:fill="D9D9D9"/>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10,725,684</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1.1</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Legislación</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1.2</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Justicia</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lastRenderedPageBreak/>
              <w:t>1.3</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Coordinación de la Política de Gobierno</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229,740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1.4</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Relaciones Exteriores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1.5</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Asuntos Financieros y Hacendarios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10,032,944</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1.6</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Defensa</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1.7</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Asuntos de Orden Público y de Seguridad</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463,000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1.8</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Investigación Fundamental (Básica)</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1.9</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Otros Servicios Generales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000000" w:fill="D9D9D9"/>
            <w:noWrap/>
            <w:hideMark/>
          </w:tcPr>
          <w:p w:rsidR="007F516A" w:rsidRPr="007F516A" w:rsidRDefault="007F516A" w:rsidP="007F516A">
            <w:pPr>
              <w:jc w:val="center"/>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2</w:t>
            </w:r>
          </w:p>
        </w:tc>
        <w:tc>
          <w:tcPr>
            <w:tcW w:w="6687" w:type="dxa"/>
            <w:tcBorders>
              <w:top w:val="nil"/>
              <w:left w:val="nil"/>
              <w:bottom w:val="single" w:sz="4" w:space="0" w:color="auto"/>
              <w:right w:val="single" w:sz="4" w:space="0" w:color="auto"/>
            </w:tcBorders>
            <w:shd w:val="clear" w:color="000000" w:fill="D9D9D9"/>
            <w:noWrap/>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Desarrollo Social</w:t>
            </w:r>
          </w:p>
        </w:tc>
        <w:tc>
          <w:tcPr>
            <w:tcW w:w="1613" w:type="dxa"/>
            <w:tcBorders>
              <w:top w:val="nil"/>
              <w:left w:val="nil"/>
              <w:bottom w:val="single" w:sz="4" w:space="0" w:color="auto"/>
              <w:right w:val="single" w:sz="4" w:space="0" w:color="auto"/>
            </w:tcBorders>
            <w:shd w:val="clear" w:color="000000" w:fill="D9D9D9"/>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48,828,027</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2.1</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Protección Ambiental</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2.2</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Vivienda y Servicios a la Comunidad</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48,527,023</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2.3</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Salud</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100,000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2.4</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Recreación, Cultura y Otras Manifestaciones Sociales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50,000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2.5</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Educación</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50,000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2.6</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Protección Social</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101,004</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2.7</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Otros Asuntos Sociales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000000" w:fill="D9D9D9"/>
            <w:noWrap/>
            <w:hideMark/>
          </w:tcPr>
          <w:p w:rsidR="007F516A" w:rsidRPr="007F516A" w:rsidRDefault="007F516A" w:rsidP="007F516A">
            <w:pPr>
              <w:jc w:val="center"/>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3</w:t>
            </w:r>
          </w:p>
        </w:tc>
        <w:tc>
          <w:tcPr>
            <w:tcW w:w="6687" w:type="dxa"/>
            <w:tcBorders>
              <w:top w:val="nil"/>
              <w:left w:val="nil"/>
              <w:bottom w:val="single" w:sz="4" w:space="0" w:color="auto"/>
              <w:right w:val="single" w:sz="4" w:space="0" w:color="auto"/>
            </w:tcBorders>
            <w:shd w:val="clear" w:color="000000" w:fill="D9D9D9"/>
            <w:noWrap/>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Desarrollo Económico</w:t>
            </w:r>
          </w:p>
        </w:tc>
        <w:tc>
          <w:tcPr>
            <w:tcW w:w="1613" w:type="dxa"/>
            <w:tcBorders>
              <w:top w:val="nil"/>
              <w:left w:val="nil"/>
              <w:bottom w:val="single" w:sz="4" w:space="0" w:color="auto"/>
              <w:right w:val="single" w:sz="4" w:space="0" w:color="auto"/>
            </w:tcBorders>
            <w:shd w:val="clear" w:color="000000" w:fill="D9D9D9"/>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20,000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3.1</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Asuntos Económicos, Comerciales y Laborales en General</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3.2</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Agropecuaria, Silvicultura, Pesca y Caza</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3.3</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Combustibles y Energía</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3.4</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Minería, Manufacturas y Construcción</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3.5</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Transporte</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3.6</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Comunicaciones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3.7</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Turismo</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3.8</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Investigación y Desarrollo relacionados con Asuntos Económicos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3.9</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Otras Industrias y Otros Asuntos Económicos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000000" w:fill="D9D9D9"/>
            <w:noWrap/>
            <w:hideMark/>
          </w:tcPr>
          <w:p w:rsidR="007F516A" w:rsidRPr="007F516A" w:rsidRDefault="007F516A" w:rsidP="007F516A">
            <w:pPr>
              <w:jc w:val="center"/>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4</w:t>
            </w:r>
          </w:p>
        </w:tc>
        <w:tc>
          <w:tcPr>
            <w:tcW w:w="6687" w:type="dxa"/>
            <w:tcBorders>
              <w:top w:val="nil"/>
              <w:left w:val="nil"/>
              <w:bottom w:val="single" w:sz="4" w:space="0" w:color="auto"/>
              <w:right w:val="single" w:sz="4" w:space="0" w:color="auto"/>
            </w:tcBorders>
            <w:shd w:val="clear" w:color="000000" w:fill="D9D9D9"/>
            <w:noWrap/>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Otras</w:t>
            </w:r>
          </w:p>
        </w:tc>
        <w:tc>
          <w:tcPr>
            <w:tcW w:w="1613" w:type="dxa"/>
            <w:tcBorders>
              <w:top w:val="nil"/>
              <w:left w:val="nil"/>
              <w:bottom w:val="single" w:sz="4" w:space="0" w:color="auto"/>
              <w:right w:val="single" w:sz="4" w:space="0" w:color="auto"/>
            </w:tcBorders>
            <w:shd w:val="clear" w:color="000000" w:fill="D9D9D9"/>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50,000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4.1</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Transacciones de la Deuda Pública/Costo Financiero de la Deuda</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4.2</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Transferencias, Participaciones y Aportaciones entre diferentes Niveles y Órdenes de Gobierno</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4.3</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Saneamiento del Sistema Financiero</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4.4</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Adeudos de Ejercicios Fiscales Anteriores</w:t>
            </w:r>
          </w:p>
        </w:tc>
        <w:tc>
          <w:tcPr>
            <w:tcW w:w="1613"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50,000</w:t>
            </w:r>
          </w:p>
        </w:tc>
      </w:tr>
      <w:tr w:rsidR="007F516A" w:rsidRPr="007F516A" w:rsidTr="007F516A">
        <w:trPr>
          <w:trHeight w:val="240"/>
        </w:trPr>
        <w:tc>
          <w:tcPr>
            <w:tcW w:w="528"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center"/>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c>
          <w:tcPr>
            <w:tcW w:w="6687"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right"/>
              <w:rPr>
                <w:rFonts w:ascii="Arial" w:eastAsia="Times New Roman" w:hAnsi="Arial" w:cs="Arial"/>
                <w:b/>
                <w:bCs/>
                <w:sz w:val="18"/>
                <w:szCs w:val="18"/>
                <w:lang w:eastAsia="es-MX"/>
              </w:rPr>
            </w:pPr>
            <w:r w:rsidRPr="007F516A">
              <w:rPr>
                <w:rFonts w:ascii="Arial" w:eastAsia="Times New Roman" w:hAnsi="Arial" w:cs="Arial"/>
                <w:b/>
                <w:bCs/>
                <w:sz w:val="18"/>
                <w:szCs w:val="18"/>
                <w:lang w:eastAsia="es-MX"/>
              </w:rPr>
              <w:t>TOTAL</w:t>
            </w:r>
          </w:p>
        </w:tc>
        <w:tc>
          <w:tcPr>
            <w:tcW w:w="1613" w:type="dxa"/>
            <w:tcBorders>
              <w:top w:val="nil"/>
              <w:left w:val="nil"/>
              <w:bottom w:val="single" w:sz="4" w:space="0" w:color="auto"/>
              <w:right w:val="single" w:sz="4" w:space="0" w:color="auto"/>
            </w:tcBorders>
            <w:shd w:val="clear" w:color="auto" w:fill="auto"/>
            <w:noWrap/>
            <w:hideMark/>
          </w:tcPr>
          <w:p w:rsidR="007F516A" w:rsidRPr="007F516A" w:rsidRDefault="007F516A" w:rsidP="007F516A">
            <w:pPr>
              <w:jc w:val="left"/>
              <w:rPr>
                <w:rFonts w:ascii="Arial" w:eastAsia="Times New Roman" w:hAnsi="Arial" w:cs="Arial"/>
                <w:b/>
                <w:bCs/>
                <w:sz w:val="18"/>
                <w:szCs w:val="18"/>
                <w:lang w:eastAsia="es-MX"/>
              </w:rPr>
            </w:pPr>
            <w:r w:rsidRPr="007F516A">
              <w:rPr>
                <w:rFonts w:ascii="Arial" w:eastAsia="Times New Roman" w:hAnsi="Arial" w:cs="Arial"/>
                <w:b/>
                <w:bCs/>
                <w:sz w:val="18"/>
                <w:szCs w:val="18"/>
                <w:lang w:eastAsia="es-MX"/>
              </w:rPr>
              <w:t xml:space="preserve"> $        59,623,710 </w:t>
            </w:r>
          </w:p>
        </w:tc>
      </w:tr>
    </w:tbl>
    <w:p w:rsidR="00ED0C70" w:rsidRPr="00ED0C70" w:rsidRDefault="00ED0C70" w:rsidP="00ED0C70">
      <w:pPr>
        <w:pStyle w:val="Textonotapie"/>
        <w:rPr>
          <w:rFonts w:cs="Tahoma"/>
          <w:smallCaps/>
          <w:color w:val="000000"/>
          <w:szCs w:val="22"/>
          <w:lang w:val="es-ES"/>
        </w:rPr>
      </w:pPr>
    </w:p>
    <w:p w:rsidR="00ED0C70" w:rsidRDefault="00ED0C70" w:rsidP="00ED0C70">
      <w:pPr>
        <w:pStyle w:val="Textonotapie"/>
        <w:rPr>
          <w:sz w:val="14"/>
          <w:szCs w:val="14"/>
        </w:rPr>
      </w:pPr>
      <w:r w:rsidRPr="00ED0C70">
        <w:rPr>
          <w:rFonts w:cs="Tahoma"/>
          <w:smallCaps/>
          <w:color w:val="000000"/>
          <w:sz w:val="14"/>
          <w:szCs w:val="14"/>
          <w:lang w:val="es-ES"/>
        </w:rPr>
        <w:t>4 D</w:t>
      </w:r>
      <w:r w:rsidRPr="00ED0C70">
        <w:rPr>
          <w:sz w:val="14"/>
          <w:szCs w:val="14"/>
          <w:lang w:val="es-ES"/>
        </w:rPr>
        <w:t>e acuerdo con la Clasificación Funcional del Gasto emitida por el CONAC. Disponible en:</w:t>
      </w:r>
      <w:r w:rsidRPr="00ED0C70">
        <w:rPr>
          <w:sz w:val="14"/>
          <w:szCs w:val="14"/>
        </w:rPr>
        <w:t xml:space="preserve"> </w:t>
      </w:r>
    </w:p>
    <w:p w:rsidR="004D3FDF" w:rsidRDefault="00D800C0" w:rsidP="004D3FDF">
      <w:pPr>
        <w:pStyle w:val="Textonotapie"/>
        <w:rPr>
          <w:sz w:val="14"/>
          <w:szCs w:val="14"/>
        </w:rPr>
      </w:pPr>
      <w:hyperlink r:id="rId11" w:history="1">
        <w:r w:rsidR="004D3FDF" w:rsidRPr="005A6458">
          <w:rPr>
            <w:rStyle w:val="Refdenotaalpie"/>
            <w:sz w:val="14"/>
            <w:szCs w:val="14"/>
            <w:vertAlign w:val="baseline"/>
          </w:rPr>
          <w:t>https://www.conac.gob.mx/es/CONAC/Normatividad_Vigente</w:t>
        </w:r>
      </w:hyperlink>
    </w:p>
    <w:p w:rsidR="0061470C" w:rsidRPr="00ED0C70" w:rsidRDefault="0061470C" w:rsidP="00065D72">
      <w:pPr>
        <w:jc w:val="center"/>
        <w:rPr>
          <w:rFonts w:cs="Tahoma"/>
          <w:b/>
          <w:smallCaps/>
          <w:color w:val="000000"/>
          <w:lang w:val="es-ES"/>
        </w:rPr>
      </w:pPr>
    </w:p>
    <w:p w:rsidR="0061470C" w:rsidRPr="00065D72" w:rsidRDefault="0061470C" w:rsidP="00065D72">
      <w:pPr>
        <w:jc w:val="center"/>
        <w:rPr>
          <w:rFonts w:cs="Tahoma"/>
          <w:b/>
          <w:smallCaps/>
          <w:color w:val="000000"/>
        </w:rPr>
      </w:pPr>
    </w:p>
    <w:p w:rsidR="00065D72" w:rsidRPr="00065D72" w:rsidRDefault="00065D72" w:rsidP="00065D72">
      <w:pPr>
        <w:rPr>
          <w:rFonts w:cs="Tahoma"/>
          <w:color w:val="000000"/>
        </w:rPr>
      </w:pPr>
      <w:r w:rsidRPr="00065D72">
        <w:rPr>
          <w:rFonts w:cs="Tahoma"/>
          <w:color w:val="000000"/>
        </w:rPr>
        <w:t>*En caso de tratarse de finalidades, funciones o subfunciones que no realice el gobierno municipal, llenar con “No Aplica”.</w:t>
      </w:r>
    </w:p>
    <w:p w:rsidR="00065D72" w:rsidRPr="00065D72" w:rsidRDefault="00065D72" w:rsidP="00065D72">
      <w:pPr>
        <w:rPr>
          <w:rFonts w:cs="Tahoma"/>
          <w:color w:val="000000"/>
          <w:highlight w:val="green"/>
        </w:rPr>
      </w:pPr>
    </w:p>
    <w:p w:rsidR="00065D72" w:rsidRPr="00065D72" w:rsidRDefault="00984F47" w:rsidP="00065D72">
      <w:pPr>
        <w:rPr>
          <w:rFonts w:cs="Tahoma"/>
          <w:color w:val="000000"/>
        </w:rPr>
      </w:pPr>
      <w:r>
        <w:rPr>
          <w:rFonts w:cs="Tahoma"/>
          <w:color w:val="000000"/>
        </w:rPr>
        <w:t>Artículo 16</w:t>
      </w:r>
      <w:r w:rsidR="00065D72" w:rsidRPr="00065D72">
        <w:rPr>
          <w:rFonts w:cs="Tahoma"/>
          <w:color w:val="000000"/>
        </w:rPr>
        <w:t xml:space="preserve">. La clasificación programática de acuerdo con la tipología general de los programas presupuestarios así como por objeto del gasto y por fuente de financiamiento del presupuesto de </w:t>
      </w:r>
      <w:r w:rsidR="00065D72" w:rsidRPr="00065D72">
        <w:rPr>
          <w:rFonts w:cs="Tahoma"/>
          <w:color w:val="000000"/>
        </w:rPr>
        <w:lastRenderedPageBreak/>
        <w:t xml:space="preserve">egresos del Municipio de </w:t>
      </w:r>
      <w:r w:rsidR="007F516A">
        <w:rPr>
          <w:rFonts w:cs="Tahoma"/>
          <w:color w:val="000000"/>
        </w:rPr>
        <w:t>Armadillo de los Infante, S.L.P.</w:t>
      </w:r>
      <w:r w:rsidR="00065D72" w:rsidRPr="00065D72">
        <w:rPr>
          <w:rFonts w:cs="Tahoma"/>
          <w:color w:val="000000"/>
        </w:rPr>
        <w:t xml:space="preserve"> incorpora los programas de los entes públicos desglosados de las siguientes formas:</w:t>
      </w:r>
    </w:p>
    <w:p w:rsidR="00065D72" w:rsidRPr="00065D72" w:rsidRDefault="00065D72" w:rsidP="00065D72">
      <w:pPr>
        <w:jc w:val="center"/>
        <w:rPr>
          <w:rFonts w:cs="Tahoma"/>
          <w:b/>
          <w:smallCaps/>
          <w:color w:val="000000"/>
        </w:rPr>
      </w:pPr>
      <w:r w:rsidRPr="00065D72">
        <w:rPr>
          <w:rFonts w:cs="Tahoma"/>
          <w:b/>
          <w:smallCaps/>
          <w:color w:val="000000"/>
        </w:rPr>
        <w:t>Clasificación Programática</w:t>
      </w:r>
    </w:p>
    <w:p w:rsidR="00065D72" w:rsidRPr="00065D72" w:rsidRDefault="00065D72" w:rsidP="00065D72">
      <w:pPr>
        <w:jc w:val="center"/>
        <w:rPr>
          <w:rFonts w:cs="Tahoma"/>
          <w:b/>
          <w:smallCaps/>
          <w:color w:val="000000"/>
        </w:rPr>
      </w:pPr>
      <w:r w:rsidRPr="00065D72">
        <w:rPr>
          <w:rFonts w:cs="Tahoma"/>
          <w:b/>
          <w:smallCaps/>
          <w:color w:val="000000"/>
        </w:rPr>
        <w:t>(tipología general)</w:t>
      </w:r>
      <w:r w:rsidR="00A2399A" w:rsidRPr="00A2399A">
        <w:rPr>
          <w:rFonts w:cs="Tahoma"/>
          <w:b/>
          <w:smallCaps/>
          <w:color w:val="000000"/>
          <w:vertAlign w:val="superscript"/>
        </w:rPr>
        <w:t>5</w:t>
      </w:r>
    </w:p>
    <w:tbl>
      <w:tblPr>
        <w:tblW w:w="9320" w:type="dxa"/>
        <w:tblInd w:w="75" w:type="dxa"/>
        <w:tblCellMar>
          <w:left w:w="70" w:type="dxa"/>
          <w:right w:w="70" w:type="dxa"/>
        </w:tblCellMar>
        <w:tblLook w:val="04A0" w:firstRow="1" w:lastRow="0" w:firstColumn="1" w:lastColumn="0" w:noHBand="0" w:noVBand="1"/>
      </w:tblPr>
      <w:tblGrid>
        <w:gridCol w:w="6860"/>
        <w:gridCol w:w="1100"/>
        <w:gridCol w:w="1360"/>
      </w:tblGrid>
      <w:tr w:rsidR="007F516A" w:rsidRPr="007F516A" w:rsidTr="007F516A">
        <w:trPr>
          <w:trHeight w:val="420"/>
        </w:trPr>
        <w:tc>
          <w:tcPr>
            <w:tcW w:w="6860" w:type="dxa"/>
            <w:tcBorders>
              <w:top w:val="single" w:sz="4" w:space="0" w:color="auto"/>
              <w:left w:val="single" w:sz="4" w:space="0" w:color="auto"/>
              <w:bottom w:val="nil"/>
              <w:right w:val="single" w:sz="4" w:space="0" w:color="auto"/>
            </w:tcBorders>
            <w:shd w:val="clear" w:color="000000" w:fill="366092"/>
            <w:noWrap/>
            <w:hideMark/>
          </w:tcPr>
          <w:p w:rsidR="007F516A" w:rsidRPr="007F516A" w:rsidRDefault="007F516A" w:rsidP="007F516A">
            <w:pPr>
              <w:jc w:val="center"/>
              <w:rPr>
                <w:rFonts w:ascii="Arial" w:eastAsia="Times New Roman" w:hAnsi="Arial" w:cs="Arial"/>
                <w:b/>
                <w:bCs/>
                <w:color w:val="FFFFFF"/>
                <w:sz w:val="18"/>
                <w:szCs w:val="18"/>
                <w:lang w:eastAsia="es-MX"/>
              </w:rPr>
            </w:pPr>
            <w:r w:rsidRPr="007F516A">
              <w:rPr>
                <w:rFonts w:ascii="Arial" w:eastAsia="Times New Roman" w:hAnsi="Arial" w:cs="Arial"/>
                <w:b/>
                <w:bCs/>
                <w:color w:val="FFFFFF"/>
                <w:sz w:val="18"/>
                <w:szCs w:val="18"/>
                <w:lang w:eastAsia="es-MX"/>
              </w:rPr>
              <w:t>Programas presupuestarios</w:t>
            </w:r>
          </w:p>
        </w:tc>
        <w:tc>
          <w:tcPr>
            <w:tcW w:w="1100" w:type="dxa"/>
            <w:tcBorders>
              <w:top w:val="single" w:sz="4" w:space="0" w:color="auto"/>
              <w:left w:val="nil"/>
              <w:bottom w:val="nil"/>
              <w:right w:val="single" w:sz="4" w:space="0" w:color="auto"/>
            </w:tcBorders>
            <w:shd w:val="clear" w:color="000000" w:fill="366092"/>
            <w:noWrap/>
            <w:hideMark/>
          </w:tcPr>
          <w:p w:rsidR="007F516A" w:rsidRPr="007F516A" w:rsidRDefault="007F516A" w:rsidP="007F516A">
            <w:pPr>
              <w:jc w:val="center"/>
              <w:rPr>
                <w:rFonts w:ascii="Arial" w:eastAsia="Times New Roman" w:hAnsi="Arial" w:cs="Arial"/>
                <w:b/>
                <w:bCs/>
                <w:color w:val="FFFFFF"/>
                <w:sz w:val="18"/>
                <w:szCs w:val="18"/>
                <w:lang w:eastAsia="es-MX"/>
              </w:rPr>
            </w:pPr>
            <w:r w:rsidRPr="007F516A">
              <w:rPr>
                <w:rFonts w:ascii="Arial" w:eastAsia="Times New Roman" w:hAnsi="Arial" w:cs="Arial"/>
                <w:b/>
                <w:bCs/>
                <w:color w:val="FFFFFF"/>
                <w:sz w:val="18"/>
                <w:szCs w:val="18"/>
                <w:lang w:eastAsia="es-MX"/>
              </w:rPr>
              <w:t>CP</w:t>
            </w:r>
          </w:p>
        </w:tc>
        <w:tc>
          <w:tcPr>
            <w:tcW w:w="1360" w:type="dxa"/>
            <w:tcBorders>
              <w:top w:val="single" w:sz="4" w:space="0" w:color="auto"/>
              <w:left w:val="nil"/>
              <w:bottom w:val="nil"/>
              <w:right w:val="single" w:sz="4" w:space="0" w:color="auto"/>
            </w:tcBorders>
            <w:shd w:val="clear" w:color="000000" w:fill="366092"/>
            <w:noWrap/>
            <w:hideMark/>
          </w:tcPr>
          <w:p w:rsidR="007F516A" w:rsidRPr="007F516A" w:rsidRDefault="007F516A" w:rsidP="007F516A">
            <w:pPr>
              <w:jc w:val="center"/>
              <w:rPr>
                <w:rFonts w:ascii="Arial" w:eastAsia="Times New Roman" w:hAnsi="Arial" w:cs="Arial"/>
                <w:b/>
                <w:bCs/>
                <w:color w:val="FFFFFF"/>
                <w:sz w:val="18"/>
                <w:szCs w:val="18"/>
                <w:lang w:eastAsia="es-MX"/>
              </w:rPr>
            </w:pPr>
            <w:r w:rsidRPr="007F516A">
              <w:rPr>
                <w:rFonts w:ascii="Arial" w:eastAsia="Times New Roman" w:hAnsi="Arial" w:cs="Arial"/>
                <w:b/>
                <w:bCs/>
                <w:color w:val="FFFFFF"/>
                <w:sz w:val="18"/>
                <w:szCs w:val="18"/>
                <w:lang w:eastAsia="es-MX"/>
              </w:rPr>
              <w:t>Importe</w:t>
            </w:r>
          </w:p>
        </w:tc>
      </w:tr>
      <w:tr w:rsidR="007F516A" w:rsidRPr="007F516A" w:rsidTr="007F516A">
        <w:trPr>
          <w:trHeight w:val="285"/>
        </w:trPr>
        <w:tc>
          <w:tcPr>
            <w:tcW w:w="68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 xml:space="preserve">Subsidios: Sector Social y Privado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 </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0</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Sujetos a reglas de operación</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S</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Otros Subsidios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U</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Desempeño de las Funciones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 </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59,347,554</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Prestación de Servicios Públicos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E</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59,347,554</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Provisión de Bienes Públicos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B</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Planeación, seguimiento y evaluación de políticas públicas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P</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Promoción y fomento</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F</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Regulación y supervisión</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G</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Funciones de las Fuerzas Armadas (Únicamente Gobierno Federal)</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A</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No aplica</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Específicos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R</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Proyectos de Inversión</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K</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Administrativos y de Apoyo</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 </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0</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Apoyo al proceso presupuestario y para mejorar la eficiencia institucional</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M</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Apoyo a la función pública y al mejoramiento de la gestión</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O</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Operaciones ajenas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W</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Compromisos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 </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0</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Obligaciones de cumplimiento de resolución jurisdiccional</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L</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Desastres Naturales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N</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Obligaciones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 </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226,156</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Pensiones y jubilaciones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J</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226,156</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Aportaciones a la seguridad social</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T</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Aportaciones a fondos de estabilización</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Y</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Aportaciones a fondos de inversión y reestructura de pensiones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Z</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 </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Programas de Gasto Federalizado (Gobierno Federal)</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 </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No aplica</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Gasto Federalizado</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I</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No aplica</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Participaciones a entidades federativas y municipios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C</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color w:val="000000"/>
                <w:sz w:val="18"/>
                <w:szCs w:val="18"/>
                <w:lang w:eastAsia="es-MX"/>
              </w:rPr>
            </w:pPr>
            <w:r w:rsidRPr="007F516A">
              <w:rPr>
                <w:rFonts w:ascii="Arial" w:eastAsia="Times New Roman" w:hAnsi="Arial" w:cs="Arial"/>
                <w:color w:val="000000"/>
                <w:sz w:val="18"/>
                <w:szCs w:val="18"/>
                <w:lang w:eastAsia="es-MX"/>
              </w:rPr>
              <w:t>No aplica</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Costo financiero, deuda o apoyos a deudores y ahorradores de la banca</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D</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0</w:t>
            </w:r>
          </w:p>
        </w:tc>
      </w:tr>
      <w:tr w:rsidR="007F516A" w:rsidRPr="007F516A" w:rsidTr="007F516A">
        <w:trPr>
          <w:trHeight w:val="285"/>
        </w:trPr>
        <w:tc>
          <w:tcPr>
            <w:tcW w:w="6860" w:type="dxa"/>
            <w:tcBorders>
              <w:top w:val="nil"/>
              <w:left w:val="single" w:sz="4" w:space="0" w:color="auto"/>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Adeudos de ejercicios fiscales anteriores</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color w:val="000000"/>
                <w:szCs w:val="20"/>
                <w:lang w:eastAsia="es-MX"/>
              </w:rPr>
            </w:pPr>
            <w:r w:rsidRPr="007F516A">
              <w:rPr>
                <w:rFonts w:ascii="Arial" w:eastAsia="Times New Roman" w:hAnsi="Arial" w:cs="Arial"/>
                <w:b/>
                <w:bCs/>
                <w:color w:val="000000"/>
                <w:szCs w:val="20"/>
                <w:lang w:eastAsia="es-MX"/>
              </w:rPr>
              <w:t>H</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right"/>
              <w:rPr>
                <w:rFonts w:ascii="Arial" w:eastAsia="Times New Roman" w:hAnsi="Arial" w:cs="Arial"/>
                <w:b/>
                <w:bCs/>
                <w:color w:val="000000"/>
                <w:sz w:val="18"/>
                <w:szCs w:val="18"/>
                <w:lang w:eastAsia="es-MX"/>
              </w:rPr>
            </w:pPr>
            <w:r w:rsidRPr="007F516A">
              <w:rPr>
                <w:rFonts w:ascii="Arial" w:eastAsia="Times New Roman" w:hAnsi="Arial" w:cs="Arial"/>
                <w:b/>
                <w:bCs/>
                <w:color w:val="000000"/>
                <w:sz w:val="18"/>
                <w:szCs w:val="18"/>
                <w:lang w:eastAsia="es-MX"/>
              </w:rPr>
              <w:t>50,000</w:t>
            </w:r>
          </w:p>
        </w:tc>
      </w:tr>
      <w:tr w:rsidR="007F516A" w:rsidRPr="007F516A" w:rsidTr="007F516A">
        <w:trPr>
          <w:trHeight w:val="240"/>
        </w:trPr>
        <w:tc>
          <w:tcPr>
            <w:tcW w:w="6860" w:type="dxa"/>
            <w:tcBorders>
              <w:top w:val="nil"/>
              <w:left w:val="single" w:sz="4" w:space="0" w:color="auto"/>
              <w:bottom w:val="single" w:sz="4" w:space="0" w:color="auto"/>
              <w:right w:val="single" w:sz="4" w:space="0" w:color="auto"/>
            </w:tcBorders>
            <w:shd w:val="clear" w:color="auto" w:fill="auto"/>
            <w:noWrap/>
            <w:hideMark/>
          </w:tcPr>
          <w:p w:rsidR="007F516A" w:rsidRPr="007F516A" w:rsidRDefault="007F516A" w:rsidP="007F516A">
            <w:pPr>
              <w:jc w:val="right"/>
              <w:rPr>
                <w:rFonts w:ascii="Arial" w:eastAsia="Times New Roman" w:hAnsi="Arial" w:cs="Arial"/>
                <w:b/>
                <w:bCs/>
                <w:sz w:val="18"/>
                <w:szCs w:val="18"/>
                <w:lang w:eastAsia="es-MX"/>
              </w:rPr>
            </w:pPr>
            <w:r w:rsidRPr="007F516A">
              <w:rPr>
                <w:rFonts w:ascii="Arial" w:eastAsia="Times New Roman" w:hAnsi="Arial" w:cs="Arial"/>
                <w:b/>
                <w:bCs/>
                <w:sz w:val="18"/>
                <w:szCs w:val="18"/>
                <w:lang w:eastAsia="es-MX"/>
              </w:rPr>
              <w:t xml:space="preserve">TOTAL </w:t>
            </w:r>
          </w:p>
        </w:tc>
        <w:tc>
          <w:tcPr>
            <w:tcW w:w="110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center"/>
              <w:rPr>
                <w:rFonts w:ascii="Arial" w:eastAsia="Times New Roman" w:hAnsi="Arial" w:cs="Arial"/>
                <w:b/>
                <w:bCs/>
                <w:sz w:val="18"/>
                <w:szCs w:val="18"/>
                <w:lang w:eastAsia="es-MX"/>
              </w:rPr>
            </w:pPr>
            <w:r w:rsidRPr="007F516A">
              <w:rPr>
                <w:rFonts w:ascii="Arial" w:eastAsia="Times New Roman" w:hAnsi="Arial" w:cs="Arial"/>
                <w:b/>
                <w:bCs/>
                <w:sz w:val="18"/>
                <w:szCs w:val="18"/>
                <w:lang w:eastAsia="es-MX"/>
              </w:rPr>
              <w:t> </w:t>
            </w:r>
          </w:p>
        </w:tc>
        <w:tc>
          <w:tcPr>
            <w:tcW w:w="1360" w:type="dxa"/>
            <w:tcBorders>
              <w:top w:val="nil"/>
              <w:left w:val="nil"/>
              <w:bottom w:val="single" w:sz="4" w:space="0" w:color="auto"/>
              <w:right w:val="single" w:sz="4" w:space="0" w:color="auto"/>
            </w:tcBorders>
            <w:shd w:val="clear" w:color="auto" w:fill="auto"/>
            <w:noWrap/>
            <w:vAlign w:val="center"/>
            <w:hideMark/>
          </w:tcPr>
          <w:p w:rsidR="007F516A" w:rsidRPr="007F516A" w:rsidRDefault="007F516A" w:rsidP="007F516A">
            <w:pPr>
              <w:jc w:val="left"/>
              <w:rPr>
                <w:rFonts w:ascii="Arial" w:eastAsia="Times New Roman" w:hAnsi="Arial" w:cs="Arial"/>
                <w:b/>
                <w:bCs/>
                <w:sz w:val="18"/>
                <w:szCs w:val="18"/>
                <w:lang w:eastAsia="es-MX"/>
              </w:rPr>
            </w:pPr>
            <w:r w:rsidRPr="007F516A">
              <w:rPr>
                <w:rFonts w:ascii="Arial" w:eastAsia="Times New Roman" w:hAnsi="Arial" w:cs="Arial"/>
                <w:b/>
                <w:bCs/>
                <w:sz w:val="18"/>
                <w:szCs w:val="18"/>
                <w:lang w:eastAsia="es-MX"/>
              </w:rPr>
              <w:t xml:space="preserve"> $   59,623,710 </w:t>
            </w:r>
          </w:p>
        </w:tc>
      </w:tr>
    </w:tbl>
    <w:p w:rsidR="00065D72" w:rsidRDefault="00065D72" w:rsidP="00065D72">
      <w:pPr>
        <w:rPr>
          <w:rFonts w:cs="Tahoma"/>
          <w:color w:val="000000"/>
        </w:rPr>
      </w:pPr>
    </w:p>
    <w:p w:rsidR="00A2399A" w:rsidRPr="00A2399A" w:rsidRDefault="00847826" w:rsidP="00A2399A">
      <w:pPr>
        <w:pStyle w:val="Textonotapie"/>
        <w:rPr>
          <w:sz w:val="14"/>
          <w:szCs w:val="14"/>
          <w:lang w:val="es-ES"/>
        </w:rPr>
      </w:pPr>
      <w:r>
        <w:rPr>
          <w:sz w:val="14"/>
          <w:szCs w:val="14"/>
          <w:lang w:val="es-ES"/>
        </w:rPr>
        <w:t xml:space="preserve">5  </w:t>
      </w:r>
      <w:r w:rsidR="00A2399A" w:rsidRPr="00A2399A">
        <w:rPr>
          <w:sz w:val="14"/>
          <w:szCs w:val="14"/>
          <w:lang w:val="es-ES"/>
        </w:rPr>
        <w:t>De acuerdo con la clasificación programática emitida por el CONAC. Disponible en:</w:t>
      </w:r>
    </w:p>
    <w:p w:rsidR="004D3FDF" w:rsidRDefault="00D800C0" w:rsidP="004D3FDF">
      <w:pPr>
        <w:pStyle w:val="Textonotapie"/>
        <w:rPr>
          <w:sz w:val="14"/>
          <w:szCs w:val="14"/>
        </w:rPr>
      </w:pPr>
      <w:hyperlink r:id="rId12" w:history="1">
        <w:r w:rsidR="004D3FDF" w:rsidRPr="005A6458">
          <w:rPr>
            <w:rStyle w:val="Refdenotaalpie"/>
            <w:sz w:val="14"/>
            <w:szCs w:val="14"/>
            <w:vertAlign w:val="baseline"/>
          </w:rPr>
          <w:t>https://www.conac.gob.mx/es/CONAC/Normatividad_Vigente</w:t>
        </w:r>
      </w:hyperlink>
    </w:p>
    <w:p w:rsidR="0093235F" w:rsidRPr="00A2399A" w:rsidRDefault="0093235F" w:rsidP="00065D72">
      <w:pPr>
        <w:rPr>
          <w:rFonts w:cs="Tahoma"/>
          <w:color w:val="000000"/>
          <w:lang w:val="es-ES"/>
        </w:rPr>
      </w:pPr>
    </w:p>
    <w:p w:rsidR="0093235F" w:rsidRPr="00065D72" w:rsidRDefault="0093235F" w:rsidP="00065D72">
      <w:pPr>
        <w:rPr>
          <w:rFonts w:cs="Tahoma"/>
          <w:color w:val="000000"/>
        </w:rPr>
      </w:pPr>
    </w:p>
    <w:p w:rsidR="00847826" w:rsidRPr="00065D72" w:rsidRDefault="00847826" w:rsidP="00847826">
      <w:pPr>
        <w:rPr>
          <w:rFonts w:cs="Tahoma"/>
          <w:color w:val="000000"/>
        </w:rPr>
      </w:pPr>
      <w:r w:rsidRPr="00065D72">
        <w:rPr>
          <w:rFonts w:cs="Tahoma"/>
          <w:color w:val="000000"/>
        </w:rPr>
        <w:t xml:space="preserve">*En caso de </w:t>
      </w:r>
      <w:r>
        <w:rPr>
          <w:rFonts w:cs="Tahoma"/>
          <w:color w:val="000000"/>
        </w:rPr>
        <w:t>programas</w:t>
      </w:r>
      <w:r w:rsidRPr="00065D72">
        <w:rPr>
          <w:rFonts w:cs="Tahoma"/>
          <w:color w:val="000000"/>
        </w:rPr>
        <w:t xml:space="preserve"> que no realice el gobierno municipal, llenar con “No Aplica”.</w:t>
      </w:r>
    </w:p>
    <w:p w:rsidR="00065D72" w:rsidRPr="00065D72" w:rsidRDefault="00065D72" w:rsidP="000C3794">
      <w:pPr>
        <w:rPr>
          <w:rFonts w:cs="Tahoma"/>
          <w:b/>
          <w:smallCaps/>
          <w:color w:val="000000"/>
        </w:rPr>
      </w:pPr>
    </w:p>
    <w:p w:rsidR="009162DC" w:rsidRPr="00065D72" w:rsidRDefault="009162DC" w:rsidP="00065D72">
      <w:pPr>
        <w:rPr>
          <w:rFonts w:cs="Tahoma"/>
          <w:b/>
          <w:smallCaps/>
          <w:color w:val="000000"/>
        </w:rPr>
      </w:pPr>
    </w:p>
    <w:p w:rsidR="00065D72" w:rsidRPr="00065D72" w:rsidRDefault="00984F47" w:rsidP="00065D72">
      <w:pPr>
        <w:rPr>
          <w:rFonts w:cs="Tahoma"/>
          <w:color w:val="000000"/>
        </w:rPr>
      </w:pPr>
      <w:r>
        <w:rPr>
          <w:rFonts w:cs="Tahoma"/>
          <w:color w:val="000000"/>
        </w:rPr>
        <w:t>Artículo 17</w:t>
      </w:r>
      <w:r w:rsidR="00065D72" w:rsidRPr="00065D72">
        <w:rPr>
          <w:rFonts w:cs="Tahoma"/>
          <w:color w:val="000000"/>
        </w:rPr>
        <w:t xml:space="preserve">. La asignación presupuestaria para la inversión pública directa para el ejercicio fiscal de </w:t>
      </w:r>
      <w:r w:rsidR="009C294F">
        <w:rPr>
          <w:rFonts w:cs="Tahoma"/>
          <w:color w:val="000000"/>
        </w:rPr>
        <w:t>2019</w:t>
      </w:r>
      <w:r w:rsidR="005377D4">
        <w:rPr>
          <w:rFonts w:cs="Tahoma"/>
          <w:color w:val="000000"/>
        </w:rPr>
        <w:t xml:space="preserve"> </w:t>
      </w:r>
      <w:r w:rsidR="00065D72" w:rsidRPr="00065D72">
        <w:rPr>
          <w:rFonts w:cs="Tahoma"/>
          <w:color w:val="000000"/>
        </w:rPr>
        <w:t>es de</w:t>
      </w:r>
      <w:r w:rsidR="001A1018">
        <w:rPr>
          <w:rFonts w:cs="Tahoma"/>
          <w:color w:val="000000"/>
        </w:rPr>
        <w:t xml:space="preserve"> </w:t>
      </w:r>
      <w:r w:rsidR="00E0400C">
        <w:rPr>
          <w:rFonts w:cs="Tahoma"/>
          <w:color w:val="000000"/>
        </w:rPr>
        <w:t>48, 527,022.67</w:t>
      </w:r>
      <w:r w:rsidR="00065D72" w:rsidRPr="00065D72">
        <w:rPr>
          <w:rFonts w:cs="Tahoma"/>
          <w:color w:val="000000"/>
        </w:rPr>
        <w:t>.</w:t>
      </w:r>
    </w:p>
    <w:p w:rsidR="00065D72" w:rsidRPr="00065D72" w:rsidRDefault="00065D72" w:rsidP="00065D72">
      <w:pPr>
        <w:rPr>
          <w:rFonts w:cs="Tahoma"/>
          <w:color w:val="000000"/>
        </w:rPr>
      </w:pPr>
    </w:p>
    <w:p w:rsidR="00654CDD" w:rsidRDefault="00654CDD" w:rsidP="000C3794">
      <w:pPr>
        <w:rPr>
          <w:rFonts w:cs="Tahoma"/>
          <w:b/>
          <w:color w:val="000000"/>
        </w:rPr>
      </w:pPr>
    </w:p>
    <w:p w:rsidR="00372D5F" w:rsidRPr="00065D72" w:rsidRDefault="00372D5F" w:rsidP="000C3794">
      <w:pPr>
        <w:rPr>
          <w:rFonts w:cs="Tahoma"/>
          <w:b/>
          <w:color w:val="000000"/>
        </w:rPr>
      </w:pPr>
    </w:p>
    <w:p w:rsidR="00065D72" w:rsidRPr="00BD6526" w:rsidRDefault="00065D72" w:rsidP="00065D72">
      <w:pPr>
        <w:jc w:val="center"/>
        <w:rPr>
          <w:rFonts w:cs="Tahoma"/>
          <w:b/>
          <w:color w:val="000000"/>
        </w:rPr>
      </w:pPr>
      <w:r w:rsidRPr="00BD6526">
        <w:rPr>
          <w:rFonts w:cs="Tahoma"/>
          <w:b/>
          <w:color w:val="000000"/>
        </w:rPr>
        <w:t>CAPÍTULO III</w:t>
      </w:r>
    </w:p>
    <w:p w:rsidR="00065D72" w:rsidRPr="00BA1D4B" w:rsidRDefault="00065D72" w:rsidP="00065D72">
      <w:pPr>
        <w:jc w:val="center"/>
        <w:rPr>
          <w:rFonts w:cs="Tahoma"/>
          <w:b/>
          <w:color w:val="000000"/>
        </w:rPr>
      </w:pPr>
      <w:r w:rsidRPr="00BA1D4B">
        <w:rPr>
          <w:rFonts w:cs="Tahoma"/>
          <w:b/>
          <w:color w:val="000000"/>
        </w:rPr>
        <w:t>De los Servicios Personales</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18</w:t>
      </w:r>
      <w:r w:rsidR="00065D72" w:rsidRPr="00BA1D4B">
        <w:rPr>
          <w:rFonts w:cs="Tahoma"/>
          <w:color w:val="000000"/>
        </w:rPr>
        <w:t xml:space="preserve">. En el ejercicio </w:t>
      </w:r>
      <w:r w:rsidR="00065D72" w:rsidRPr="0019465E">
        <w:rPr>
          <w:rFonts w:cs="Tahoma"/>
          <w:color w:val="000000"/>
        </w:rPr>
        <w:t>fiscal 201</w:t>
      </w:r>
      <w:r w:rsidR="005C7E1D" w:rsidRPr="0019465E">
        <w:rPr>
          <w:rFonts w:cs="Tahoma"/>
          <w:color w:val="000000"/>
        </w:rPr>
        <w:t>9</w:t>
      </w:r>
      <w:r w:rsidR="00065D72" w:rsidRPr="0019465E">
        <w:rPr>
          <w:rFonts w:cs="Tahoma"/>
          <w:color w:val="000000"/>
        </w:rPr>
        <w:t>, la Administración Pública Municipal centralizada contará co</w:t>
      </w:r>
      <w:r w:rsidR="008774CC" w:rsidRPr="0019465E">
        <w:rPr>
          <w:rFonts w:cs="Tahoma"/>
          <w:color w:val="000000"/>
        </w:rPr>
        <w:t>n 55</w:t>
      </w:r>
      <w:r w:rsidR="00065D72" w:rsidRPr="0019465E">
        <w:rPr>
          <w:rFonts w:cs="Tahoma"/>
          <w:color w:val="000000"/>
        </w:rPr>
        <w:t xml:space="preserve"> plazas de conformidad con el </w:t>
      </w:r>
      <w:r w:rsidR="00065D72" w:rsidRPr="0019465E">
        <w:rPr>
          <w:rFonts w:cs="Tahoma"/>
          <w:b/>
          <w:color w:val="000000"/>
        </w:rPr>
        <w:t xml:space="preserve">Anexo </w:t>
      </w:r>
      <w:r w:rsidR="0019465E" w:rsidRPr="0019465E">
        <w:rPr>
          <w:rFonts w:cs="Tahoma"/>
          <w:b/>
          <w:color w:val="000000"/>
        </w:rPr>
        <w:t>3</w:t>
      </w:r>
      <w:r w:rsidR="00065D72" w:rsidRPr="00BA1D4B">
        <w:rPr>
          <w:rFonts w:cs="Tahoma"/>
          <w:color w:val="000000"/>
        </w:rPr>
        <w:t xml:space="preserve"> de este Decreto.</w:t>
      </w:r>
    </w:p>
    <w:p w:rsidR="00065D72" w:rsidRPr="00BA1D4B"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19</w:t>
      </w:r>
      <w:r w:rsidR="00065D72" w:rsidRPr="00BA1D4B">
        <w:rPr>
          <w:rFonts w:cs="Tahoma"/>
          <w:color w:val="000000"/>
        </w:rPr>
        <w:t xml:space="preserve">. Los servidores públicos ocupantes de las plazas a que se refiere el artículo anterior, percibirán las remuneraciones que se determinen en el Tabulador de Sueldos y Salarios contenido en los </w:t>
      </w:r>
      <w:r w:rsidR="00065D72" w:rsidRPr="0019465E">
        <w:rPr>
          <w:rFonts w:cs="Tahoma"/>
          <w:b/>
          <w:color w:val="000000"/>
        </w:rPr>
        <w:t xml:space="preserve">Anexos </w:t>
      </w:r>
      <w:r w:rsidR="0019465E" w:rsidRPr="0019465E">
        <w:rPr>
          <w:rFonts w:cs="Tahoma"/>
          <w:b/>
          <w:color w:val="000000"/>
        </w:rPr>
        <w:t>4</w:t>
      </w:r>
      <w:r w:rsidR="00065D72" w:rsidRPr="0019465E">
        <w:rPr>
          <w:rFonts w:cs="Tahoma"/>
          <w:color w:val="000000"/>
        </w:rPr>
        <w:t xml:space="preserve"> y </w:t>
      </w:r>
      <w:r w:rsidR="0019465E" w:rsidRPr="0019465E">
        <w:rPr>
          <w:rFonts w:cs="Tahoma"/>
          <w:b/>
          <w:color w:val="000000"/>
        </w:rPr>
        <w:t>4</w:t>
      </w:r>
      <w:r w:rsidR="00065D72" w:rsidRPr="0019465E">
        <w:rPr>
          <w:rFonts w:cs="Tahoma"/>
          <w:b/>
          <w:color w:val="000000"/>
        </w:rPr>
        <w:t>.1</w:t>
      </w:r>
      <w:r w:rsidR="00065D72" w:rsidRPr="0019465E">
        <w:rPr>
          <w:rFonts w:cs="Tahoma"/>
          <w:color w:val="000000"/>
        </w:rPr>
        <w:t>;</w:t>
      </w:r>
      <w:r w:rsidR="00065D72" w:rsidRPr="00BA1D4B">
        <w:rPr>
          <w:rFonts w:cs="Tahoma"/>
          <w:color w:val="000000"/>
        </w:rPr>
        <w:t xml:space="preserve"> sin que el total de erogaciones por servicios personales exceda de los montos aprobados</w:t>
      </w:r>
      <w:r w:rsidR="00065D72" w:rsidRPr="00065D72">
        <w:rPr>
          <w:rFonts w:cs="Tahoma"/>
          <w:color w:val="000000"/>
        </w:rPr>
        <w:t xml:space="preserve"> en este Presupuesto.</w:t>
      </w:r>
    </w:p>
    <w:p w:rsidR="00065D72" w:rsidRPr="00065D72"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20</w:t>
      </w:r>
      <w:r w:rsidR="00065D72" w:rsidRPr="00065D72">
        <w:rPr>
          <w:rFonts w:cs="Tahoma"/>
          <w:color w:val="000000"/>
        </w:rPr>
        <w:t xml:space="preserve">. Para el establecimiento y determinación de criterios que regulen los incrementos salariales, la Tesorería Municipal se </w:t>
      </w:r>
      <w:r w:rsidR="00065D72" w:rsidRPr="00065D72">
        <w:rPr>
          <w:rFonts w:cs="Tahoma"/>
          <w:color w:val="000000"/>
        </w:rPr>
        <w:lastRenderedPageBreak/>
        <w:t>sujetará a lo previsto en las normas y lineamientos en materia de administración, remuneraciones y desarrollo del personal, y cualquier otra incidencia que modifique la relación jurídico-laboral entre el Municipio y sus servidores públicos, incluyendo el control y elaboración de la nómina del personal del Gobierno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Entidades públicas y los sindicatos establecerán conjuntamente los criterios y los períodos para revisar las prestaciones que disfruten los trabajadores. Las condiciones generales de trabajo de cada Entidad pública deberán ser consultadas a la Tesorería Municipal.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El presupuesto de remuneraciones estará en función a la plantilla de personal autorizada y las economías que se generen no estarán sujetas a consideraciones para su ejercicio.</w:t>
      </w:r>
    </w:p>
    <w:p w:rsidR="00654CDD" w:rsidRPr="00BA1D4B" w:rsidRDefault="00654CDD" w:rsidP="00065D72">
      <w:pPr>
        <w:rPr>
          <w:rFonts w:cs="Tahoma"/>
          <w:color w:val="000000"/>
        </w:rPr>
      </w:pPr>
    </w:p>
    <w:p w:rsidR="00065D72" w:rsidRDefault="00984F47" w:rsidP="00065D72">
      <w:pPr>
        <w:rPr>
          <w:rFonts w:cs="Tahoma"/>
          <w:color w:val="000000"/>
        </w:rPr>
      </w:pPr>
      <w:r>
        <w:rPr>
          <w:rFonts w:cs="Tahoma"/>
          <w:color w:val="000000"/>
        </w:rPr>
        <w:t>Artículo 21</w:t>
      </w:r>
      <w:r w:rsidR="00065D72" w:rsidRPr="00BA1D4B">
        <w:rPr>
          <w:rFonts w:cs="Tahoma"/>
          <w:color w:val="000000"/>
        </w:rPr>
        <w:t xml:space="preserve">. </w:t>
      </w:r>
      <w:r w:rsidR="0081780A">
        <w:rPr>
          <w:rFonts w:cs="Tahoma"/>
          <w:color w:val="000000"/>
        </w:rPr>
        <w:t xml:space="preserve">Para previsiones Salariales </w:t>
      </w:r>
      <w:r w:rsidR="00065D72" w:rsidRPr="00BA1D4B">
        <w:rPr>
          <w:rFonts w:cs="Tahoma"/>
          <w:color w:val="000000"/>
        </w:rPr>
        <w:t>y Económicas,</w:t>
      </w:r>
      <w:r w:rsidR="00A56194">
        <w:rPr>
          <w:rFonts w:cs="Tahoma"/>
          <w:color w:val="000000"/>
        </w:rPr>
        <w:t xml:space="preserve"> se autorizan $</w:t>
      </w:r>
      <w:r w:rsidR="008774CC">
        <w:rPr>
          <w:rFonts w:cs="Tahoma"/>
          <w:color w:val="000000"/>
        </w:rPr>
        <w:t>5,</w:t>
      </w:r>
      <w:r w:rsidR="0019465E">
        <w:rPr>
          <w:rFonts w:cs="Tahoma"/>
          <w:color w:val="000000"/>
        </w:rPr>
        <w:t xml:space="preserve"> </w:t>
      </w:r>
      <w:r w:rsidR="008774CC">
        <w:rPr>
          <w:rFonts w:cs="Tahoma"/>
          <w:color w:val="000000"/>
        </w:rPr>
        <w:t>048,154.00</w:t>
      </w:r>
      <w:r w:rsidR="00A56194">
        <w:rPr>
          <w:rFonts w:cs="Tahoma"/>
          <w:color w:val="000000"/>
        </w:rPr>
        <w:t>.</w:t>
      </w:r>
    </w:p>
    <w:p w:rsidR="00065D72"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22</w:t>
      </w:r>
      <w:r w:rsidR="00065D72" w:rsidRPr="00BA1D4B">
        <w:rPr>
          <w:rFonts w:cs="Tahoma"/>
          <w:color w:val="000000"/>
        </w:rPr>
        <w:t xml:space="preserve">. El sistema de seguridad pública municipal comprende un total de </w:t>
      </w:r>
      <w:r w:rsidR="008774CC">
        <w:rPr>
          <w:rFonts w:cs="Tahoma"/>
          <w:color w:val="000000"/>
        </w:rPr>
        <w:t>7</w:t>
      </w:r>
      <w:r w:rsidR="00065D72" w:rsidRPr="00BA1D4B">
        <w:rPr>
          <w:rFonts w:cs="Tahoma"/>
          <w:color w:val="000000"/>
        </w:rPr>
        <w:t xml:space="preserve"> plazas de policía, mismas que están desglosadas en </w:t>
      </w:r>
      <w:r w:rsidR="00065D72" w:rsidRPr="0019465E">
        <w:rPr>
          <w:rFonts w:cs="Tahoma"/>
          <w:color w:val="000000"/>
        </w:rPr>
        <w:t xml:space="preserve">el </w:t>
      </w:r>
      <w:r w:rsidR="00065D72" w:rsidRPr="0019465E">
        <w:rPr>
          <w:rFonts w:cs="Tahoma"/>
          <w:b/>
          <w:color w:val="000000"/>
        </w:rPr>
        <w:t xml:space="preserve">Anexo </w:t>
      </w:r>
      <w:r w:rsidR="0019465E" w:rsidRPr="0019465E">
        <w:rPr>
          <w:rFonts w:cs="Tahoma"/>
          <w:b/>
          <w:color w:val="000000"/>
        </w:rPr>
        <w:t>5</w:t>
      </w:r>
      <w:r w:rsidR="00065D72" w:rsidRPr="0019465E">
        <w:rPr>
          <w:rFonts w:cs="Tahoma"/>
          <w:color w:val="000000"/>
        </w:rPr>
        <w:t xml:space="preserve"> del</w:t>
      </w:r>
      <w:r w:rsidR="00065D72" w:rsidRPr="00BA1D4B">
        <w:rPr>
          <w:rFonts w:cs="Tahoma"/>
          <w:color w:val="000000"/>
        </w:rPr>
        <w:t xml:space="preserve"> presente Decreto. </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La integra</w:t>
      </w:r>
      <w:r w:rsidRPr="00065D72">
        <w:rPr>
          <w:rFonts w:cs="Tahoma"/>
          <w:color w:val="000000"/>
        </w:rPr>
        <w:t>ción del gasto en seguridad púbica es la siguiente:</w:t>
      </w:r>
    </w:p>
    <w:p w:rsidR="00065D72" w:rsidRPr="00065D72" w:rsidRDefault="00065D72" w:rsidP="00065D72">
      <w:pPr>
        <w:rPr>
          <w:rFonts w:cs="Tahoma"/>
          <w:color w:val="000000"/>
        </w:rPr>
      </w:pPr>
    </w:p>
    <w:tbl>
      <w:tblPr>
        <w:tblW w:w="9186" w:type="dxa"/>
        <w:jc w:val="center"/>
        <w:tblLook w:val="04A0" w:firstRow="1" w:lastRow="0" w:firstColumn="1" w:lastColumn="0" w:noHBand="0" w:noVBand="1"/>
      </w:tblPr>
      <w:tblGrid>
        <w:gridCol w:w="3199"/>
        <w:gridCol w:w="1508"/>
        <w:gridCol w:w="1439"/>
        <w:gridCol w:w="1387"/>
        <w:gridCol w:w="1653"/>
      </w:tblGrid>
      <w:tr w:rsidR="007811CA" w:rsidRPr="007811CA" w:rsidTr="00184E22">
        <w:trPr>
          <w:trHeight w:val="227"/>
          <w:jc w:val="center"/>
        </w:trPr>
        <w:tc>
          <w:tcPr>
            <w:tcW w:w="319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color w:val="000000"/>
                <w:szCs w:val="20"/>
                <w:lang w:val="en-US"/>
              </w:rPr>
            </w:pPr>
            <w:r w:rsidRPr="007811CA">
              <w:rPr>
                <w:rFonts w:eastAsia="Times New Roman" w:cs="Tahoma"/>
                <w:b/>
                <w:bCs/>
                <w:smallCaps/>
                <w:color w:val="000000"/>
                <w:szCs w:val="20"/>
                <w:lang w:eastAsia="es-ES"/>
              </w:rPr>
              <w:lastRenderedPageBreak/>
              <w:t>Concepto</w:t>
            </w:r>
          </w:p>
        </w:tc>
        <w:tc>
          <w:tcPr>
            <w:tcW w:w="5987" w:type="dxa"/>
            <w:gridSpan w:val="4"/>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color w:val="000000"/>
                <w:szCs w:val="20"/>
                <w:lang w:val="en-US"/>
              </w:rPr>
            </w:pPr>
            <w:r w:rsidRPr="007811CA">
              <w:rPr>
                <w:rFonts w:eastAsia="Times New Roman" w:cs="Tahoma"/>
                <w:b/>
                <w:bCs/>
                <w:smallCaps/>
                <w:color w:val="000000"/>
                <w:szCs w:val="20"/>
                <w:lang w:eastAsia="es-ES"/>
              </w:rPr>
              <w:t>Asignación presupuestal</w:t>
            </w:r>
          </w:p>
        </w:tc>
      </w:tr>
      <w:tr w:rsidR="007811CA" w:rsidRPr="007811CA" w:rsidTr="00184E22">
        <w:trPr>
          <w:trHeight w:val="227"/>
          <w:jc w:val="center"/>
        </w:trPr>
        <w:tc>
          <w:tcPr>
            <w:tcW w:w="9186" w:type="dxa"/>
            <w:gridSpan w:val="5"/>
            <w:tcBorders>
              <w:top w:val="single" w:sz="4" w:space="0" w:color="auto"/>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center"/>
              <w:rPr>
                <w:rFonts w:eastAsia="Times New Roman" w:cs="Tahoma"/>
                <w:b/>
                <w:bCs/>
                <w:color w:val="000000"/>
                <w:szCs w:val="20"/>
              </w:rPr>
            </w:pPr>
            <w:r w:rsidRPr="007811CA">
              <w:rPr>
                <w:rFonts w:eastAsia="Times New Roman" w:cs="Tahoma"/>
                <w:b/>
                <w:bCs/>
                <w:smallCaps/>
                <w:color w:val="000000"/>
                <w:szCs w:val="20"/>
                <w:lang w:eastAsia="es-ES"/>
              </w:rPr>
              <w:t>Gasto En Seguridad Pública Municipal</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rPr>
            </w:pPr>
            <w:r w:rsidRPr="007811CA">
              <w:rPr>
                <w:rFonts w:eastAsia="Times New Roman" w:cs="Tahoma"/>
                <w:b/>
                <w:bCs/>
                <w:smallCaps/>
                <w:color w:val="000000"/>
                <w:szCs w:val="20"/>
                <w:lang w:eastAsia="es-ES"/>
              </w:rPr>
              <w:t> </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lang w:val="en-US"/>
              </w:rPr>
            </w:pPr>
            <w:r w:rsidRPr="007811CA">
              <w:rPr>
                <w:rFonts w:eastAsia="Times New Roman" w:cs="Tahoma"/>
                <w:b/>
                <w:bCs/>
                <w:smallCaps/>
                <w:color w:val="000000"/>
                <w:szCs w:val="20"/>
                <w:lang w:eastAsia="es-ES"/>
              </w:rPr>
              <w:t>Recursos Fiscales</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lang w:val="en-US"/>
              </w:rPr>
            </w:pPr>
            <w:r w:rsidRPr="007811CA">
              <w:rPr>
                <w:rFonts w:eastAsia="Times New Roman" w:cs="Tahoma"/>
                <w:b/>
                <w:bCs/>
                <w:smallCaps/>
                <w:color w:val="000000"/>
                <w:szCs w:val="20"/>
                <w:lang w:eastAsia="es-ES"/>
              </w:rPr>
              <w:t>Recursos Estatales</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color w:val="000000"/>
                <w:szCs w:val="20"/>
                <w:lang w:val="en-US"/>
              </w:rPr>
            </w:pPr>
            <w:r w:rsidRPr="007811CA">
              <w:rPr>
                <w:rFonts w:eastAsia="Times New Roman" w:cs="Tahoma"/>
                <w:b/>
                <w:bCs/>
                <w:smallCaps/>
                <w:color w:val="000000"/>
                <w:szCs w:val="20"/>
                <w:lang w:eastAsia="es-ES"/>
              </w:rPr>
              <w:t>Recursos Federales</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b/>
                <w:bCs/>
                <w:smallCaps/>
                <w:color w:val="000000"/>
                <w:szCs w:val="20"/>
                <w:lang w:eastAsia="es-ES"/>
              </w:rPr>
            </w:pPr>
            <w:r w:rsidRPr="007811CA">
              <w:rPr>
                <w:rFonts w:eastAsia="Times New Roman" w:cs="Tahoma"/>
                <w:b/>
                <w:bCs/>
                <w:smallCaps/>
                <w:color w:val="000000"/>
                <w:szCs w:val="20"/>
                <w:lang w:eastAsia="es-ES"/>
              </w:rPr>
              <w:t>Aportaciones de Terceros</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color w:val="000000"/>
                <w:szCs w:val="20"/>
                <w:lang w:val="en-US"/>
              </w:rPr>
            </w:pPr>
            <w:r w:rsidRPr="007811CA">
              <w:rPr>
                <w:rFonts w:eastAsia="Times New Roman" w:cs="Tahoma"/>
                <w:smallCaps/>
                <w:color w:val="000000"/>
                <w:szCs w:val="20"/>
                <w:lang w:eastAsia="es-ES"/>
              </w:rPr>
              <w:t>Policías</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smallCaps/>
                <w:color w:val="000000"/>
                <w:szCs w:val="20"/>
                <w:lang w:eastAsia="es-ES"/>
              </w:rPr>
              <w:t>0.00</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smallCaps/>
                <w:color w:val="000000"/>
                <w:szCs w:val="20"/>
                <w:lang w:eastAsia="es-ES"/>
              </w:rPr>
              <w:t>0.00</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8774CC" w:rsidP="007811CA">
            <w:pPr>
              <w:jc w:val="right"/>
              <w:rPr>
                <w:rFonts w:eastAsia="Times New Roman" w:cs="Tahoma"/>
                <w:color w:val="000000"/>
                <w:szCs w:val="20"/>
                <w:lang w:val="en-US"/>
              </w:rPr>
            </w:pPr>
            <w:r>
              <w:rPr>
                <w:rFonts w:eastAsia="Times New Roman" w:cs="Tahoma"/>
                <w:smallCaps/>
                <w:color w:val="000000"/>
                <w:szCs w:val="20"/>
                <w:lang w:eastAsia="es-ES"/>
              </w:rPr>
              <w:t>645,610.00</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smallCaps/>
                <w:color w:val="000000"/>
                <w:szCs w:val="20"/>
                <w:lang w:eastAsia="es-ES"/>
              </w:rPr>
              <w:t>0.00</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rPr>
                <w:rFonts w:eastAsia="Times New Roman" w:cs="Tahoma"/>
                <w:color w:val="000000"/>
                <w:szCs w:val="20"/>
              </w:rPr>
            </w:pPr>
            <w:r w:rsidRPr="007811CA">
              <w:rPr>
                <w:rFonts w:eastAsia="Times New Roman" w:cs="Tahoma"/>
                <w:smallCaps/>
                <w:color w:val="000000"/>
                <w:szCs w:val="20"/>
                <w:lang w:eastAsia="es-ES"/>
              </w:rPr>
              <w:t>Resto del Gasto en Seguridad</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color w:val="000000"/>
                <w:szCs w:val="20"/>
                <w:lang w:val="en-US"/>
              </w:rPr>
            </w:pPr>
            <w:r w:rsidRPr="007811CA">
              <w:rPr>
                <w:rFonts w:eastAsia="Times New Roman" w:cs="Tahoma"/>
                <w:color w:val="000000"/>
                <w:szCs w:val="20"/>
                <w:lang w:val="en-US"/>
              </w:rPr>
              <w:t>0.00</w:t>
            </w:r>
          </w:p>
        </w:tc>
      </w:tr>
      <w:tr w:rsidR="007811CA" w:rsidRPr="007811CA" w:rsidTr="00184E22">
        <w:trPr>
          <w:trHeight w:val="227"/>
          <w:jc w:val="center"/>
        </w:trPr>
        <w:tc>
          <w:tcPr>
            <w:tcW w:w="319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Pr>
                <w:rFonts w:eastAsia="Times New Roman" w:cs="Tahoma"/>
                <w:b/>
                <w:bCs/>
                <w:smallCaps/>
                <w:color w:val="000000"/>
                <w:szCs w:val="20"/>
                <w:lang w:eastAsia="es-ES"/>
              </w:rPr>
              <w:t>Total</w:t>
            </w:r>
          </w:p>
        </w:tc>
        <w:tc>
          <w:tcPr>
            <w:tcW w:w="1508"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c>
          <w:tcPr>
            <w:tcW w:w="1439"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c>
          <w:tcPr>
            <w:tcW w:w="1387" w:type="dxa"/>
            <w:tcBorders>
              <w:top w:val="nil"/>
              <w:left w:val="nil"/>
              <w:bottom w:val="single" w:sz="4" w:space="0" w:color="auto"/>
              <w:right w:val="single" w:sz="4" w:space="0" w:color="auto"/>
            </w:tcBorders>
            <w:shd w:val="clear" w:color="auto" w:fill="auto"/>
            <w:vAlign w:val="bottom"/>
            <w:hideMark/>
          </w:tcPr>
          <w:p w:rsidR="007811CA" w:rsidRPr="007811CA" w:rsidRDefault="008774CC" w:rsidP="007811CA">
            <w:pPr>
              <w:jc w:val="right"/>
              <w:rPr>
                <w:rFonts w:eastAsia="Times New Roman" w:cs="Tahoma"/>
                <w:b/>
                <w:bCs/>
                <w:color w:val="000000"/>
                <w:szCs w:val="20"/>
                <w:lang w:val="en-US"/>
              </w:rPr>
            </w:pPr>
            <w:r>
              <w:rPr>
                <w:rFonts w:eastAsia="Times New Roman" w:cs="Tahoma"/>
                <w:b/>
                <w:bCs/>
                <w:color w:val="000000"/>
                <w:szCs w:val="20"/>
                <w:lang w:val="en-US"/>
              </w:rPr>
              <w:t>645,610.00</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7811CA" w:rsidP="007811CA">
            <w:pPr>
              <w:jc w:val="right"/>
              <w:rPr>
                <w:rFonts w:eastAsia="Times New Roman" w:cs="Tahoma"/>
                <w:b/>
                <w:bCs/>
                <w:color w:val="000000"/>
                <w:szCs w:val="20"/>
                <w:lang w:val="en-US"/>
              </w:rPr>
            </w:pPr>
            <w:r w:rsidRPr="007811CA">
              <w:rPr>
                <w:rFonts w:eastAsia="Times New Roman" w:cs="Tahoma"/>
                <w:b/>
                <w:bCs/>
                <w:color w:val="000000"/>
                <w:szCs w:val="20"/>
                <w:lang w:val="en-US"/>
              </w:rPr>
              <w:t>0.00</w:t>
            </w:r>
          </w:p>
        </w:tc>
      </w:tr>
      <w:tr w:rsidR="007811CA" w:rsidRPr="007811CA" w:rsidTr="00184E22">
        <w:trPr>
          <w:trHeight w:val="227"/>
          <w:jc w:val="center"/>
        </w:trPr>
        <w:tc>
          <w:tcPr>
            <w:tcW w:w="753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right"/>
              <w:rPr>
                <w:rFonts w:eastAsia="Times New Roman" w:cs="Tahoma"/>
                <w:b/>
                <w:bCs/>
                <w:color w:val="000000"/>
                <w:szCs w:val="20"/>
              </w:rPr>
            </w:pPr>
            <w:r w:rsidRPr="007811CA">
              <w:rPr>
                <w:rFonts w:eastAsia="Times New Roman" w:cs="Tahoma"/>
                <w:b/>
                <w:bCs/>
                <w:smallCaps/>
                <w:color w:val="000000"/>
                <w:szCs w:val="20"/>
                <w:lang w:eastAsia="es-ES"/>
              </w:rPr>
              <w:t>Total Gasto en Seguridad Pública Municipal</w:t>
            </w:r>
          </w:p>
        </w:tc>
        <w:tc>
          <w:tcPr>
            <w:tcW w:w="1653" w:type="dxa"/>
            <w:tcBorders>
              <w:top w:val="nil"/>
              <w:left w:val="nil"/>
              <w:bottom w:val="single" w:sz="4" w:space="0" w:color="auto"/>
              <w:right w:val="single" w:sz="4" w:space="0" w:color="auto"/>
            </w:tcBorders>
            <w:shd w:val="clear" w:color="auto" w:fill="auto"/>
            <w:vAlign w:val="bottom"/>
            <w:hideMark/>
          </w:tcPr>
          <w:p w:rsidR="007811CA" w:rsidRPr="007811CA" w:rsidRDefault="008774CC" w:rsidP="007811CA">
            <w:pPr>
              <w:jc w:val="right"/>
              <w:rPr>
                <w:rFonts w:eastAsia="Times New Roman" w:cs="Tahoma"/>
                <w:b/>
                <w:bCs/>
                <w:color w:val="000000"/>
                <w:szCs w:val="20"/>
                <w:lang w:val="en-US"/>
              </w:rPr>
            </w:pPr>
            <w:r>
              <w:rPr>
                <w:rFonts w:eastAsia="Times New Roman" w:cs="Tahoma"/>
                <w:b/>
                <w:bCs/>
                <w:smallCaps/>
                <w:color w:val="000000"/>
                <w:szCs w:val="20"/>
                <w:lang w:eastAsia="es-ES"/>
              </w:rPr>
              <w:t>645,610.00</w:t>
            </w:r>
          </w:p>
        </w:tc>
      </w:tr>
    </w:tbl>
    <w:p w:rsidR="00065D72" w:rsidRPr="00065D72"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23</w:t>
      </w:r>
      <w:r w:rsidR="00065D72" w:rsidRPr="00065D72">
        <w:rPr>
          <w:rFonts w:cs="Tahoma"/>
          <w:color w:val="000000"/>
        </w:rPr>
        <w:t>. Las erogaciones previstas para pensiones son las siguientes:</w:t>
      </w:r>
    </w:p>
    <w:p w:rsidR="00065D72" w:rsidRPr="00065D72" w:rsidRDefault="00065D72" w:rsidP="00065D72">
      <w:pPr>
        <w:rPr>
          <w:rFonts w:cs="Tahoma"/>
          <w:color w:val="000000"/>
        </w:rPr>
      </w:pPr>
    </w:p>
    <w:tbl>
      <w:tblPr>
        <w:tblW w:w="0" w:type="auto"/>
        <w:jc w:val="center"/>
        <w:tblLook w:val="04A0" w:firstRow="1" w:lastRow="0" w:firstColumn="1" w:lastColumn="0" w:noHBand="0" w:noVBand="1"/>
      </w:tblPr>
      <w:tblGrid>
        <w:gridCol w:w="1101"/>
        <w:gridCol w:w="3648"/>
        <w:gridCol w:w="2891"/>
      </w:tblGrid>
      <w:tr w:rsidR="00065D72" w:rsidRPr="00A2399A" w:rsidTr="00A2399A">
        <w:trPr>
          <w:jc w:val="center"/>
        </w:trPr>
        <w:tc>
          <w:tcPr>
            <w:tcW w:w="1101"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3648"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Concepto</w:t>
            </w:r>
          </w:p>
        </w:tc>
        <w:tc>
          <w:tcPr>
            <w:tcW w:w="2891" w:type="dxa"/>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065D72" w:rsidRPr="00065D72" w:rsidTr="00A2399A">
        <w:trPr>
          <w:jc w:val="center"/>
        </w:trPr>
        <w:tc>
          <w:tcPr>
            <w:tcW w:w="1101" w:type="dxa"/>
            <w:shd w:val="clear" w:color="auto" w:fill="auto"/>
          </w:tcPr>
          <w:p w:rsidR="00065D72" w:rsidRPr="00065D72" w:rsidRDefault="00065D72" w:rsidP="00E36509">
            <w:pPr>
              <w:jc w:val="center"/>
              <w:rPr>
                <w:rFonts w:cs="Tahoma"/>
                <w:smallCaps/>
                <w:lang w:eastAsia="es-ES"/>
              </w:rPr>
            </w:pPr>
          </w:p>
        </w:tc>
        <w:tc>
          <w:tcPr>
            <w:tcW w:w="3648" w:type="dxa"/>
            <w:shd w:val="clear" w:color="auto" w:fill="auto"/>
          </w:tcPr>
          <w:p w:rsidR="00065D72" w:rsidRPr="00065D72" w:rsidRDefault="00065D72" w:rsidP="00E36509">
            <w:pPr>
              <w:rPr>
                <w:rFonts w:cs="Tahoma"/>
                <w:smallCaps/>
                <w:lang w:eastAsia="es-ES"/>
              </w:rPr>
            </w:pPr>
            <w:r w:rsidRPr="00065D72">
              <w:rPr>
                <w:rFonts w:cs="Tahoma"/>
                <w:smallCaps/>
                <w:lang w:eastAsia="es-ES"/>
              </w:rPr>
              <w:t>Pensiones Policía</w:t>
            </w:r>
          </w:p>
        </w:tc>
        <w:tc>
          <w:tcPr>
            <w:tcW w:w="2891" w:type="dxa"/>
            <w:shd w:val="clear" w:color="auto" w:fill="auto"/>
          </w:tcPr>
          <w:p w:rsidR="00065D72" w:rsidRPr="009162DC" w:rsidRDefault="009162DC" w:rsidP="009162DC">
            <w:pPr>
              <w:jc w:val="right"/>
              <w:rPr>
                <w:rFonts w:cs="Tahoma"/>
                <w:smallCaps/>
                <w:lang w:eastAsia="es-ES"/>
              </w:rPr>
            </w:pPr>
            <w:r w:rsidRPr="009162DC">
              <w:rPr>
                <w:rFonts w:cs="Tahoma"/>
                <w:smallCaps/>
                <w:lang w:eastAsia="es-ES"/>
              </w:rPr>
              <w:t>0.00</w:t>
            </w:r>
          </w:p>
        </w:tc>
      </w:tr>
      <w:tr w:rsidR="00065D72" w:rsidRPr="00065D72" w:rsidTr="00A2399A">
        <w:trPr>
          <w:jc w:val="center"/>
        </w:trPr>
        <w:tc>
          <w:tcPr>
            <w:tcW w:w="1101" w:type="dxa"/>
            <w:shd w:val="clear" w:color="auto" w:fill="auto"/>
          </w:tcPr>
          <w:p w:rsidR="00065D72" w:rsidRPr="00065D72" w:rsidRDefault="008774CC" w:rsidP="00E36509">
            <w:pPr>
              <w:jc w:val="center"/>
              <w:rPr>
                <w:rFonts w:cs="Tahoma"/>
                <w:smallCaps/>
                <w:lang w:eastAsia="es-ES"/>
              </w:rPr>
            </w:pPr>
            <w:r>
              <w:rPr>
                <w:rFonts w:cs="Tahoma"/>
                <w:smallCaps/>
                <w:lang w:eastAsia="es-ES"/>
              </w:rPr>
              <w:t>4511</w:t>
            </w:r>
          </w:p>
        </w:tc>
        <w:tc>
          <w:tcPr>
            <w:tcW w:w="3648" w:type="dxa"/>
            <w:shd w:val="clear" w:color="auto" w:fill="auto"/>
          </w:tcPr>
          <w:p w:rsidR="00065D72" w:rsidRPr="00065D72" w:rsidRDefault="00065D72" w:rsidP="00E36509">
            <w:pPr>
              <w:rPr>
                <w:rFonts w:cs="Tahoma"/>
                <w:smallCaps/>
                <w:lang w:eastAsia="es-ES"/>
              </w:rPr>
            </w:pPr>
            <w:r w:rsidRPr="00065D72">
              <w:rPr>
                <w:rFonts w:cs="Tahoma"/>
                <w:smallCaps/>
                <w:lang w:eastAsia="es-ES"/>
              </w:rPr>
              <w:t>Pensiones Burocracia</w:t>
            </w:r>
          </w:p>
        </w:tc>
        <w:tc>
          <w:tcPr>
            <w:tcW w:w="2891" w:type="dxa"/>
            <w:shd w:val="clear" w:color="auto" w:fill="auto"/>
          </w:tcPr>
          <w:p w:rsidR="00065D72" w:rsidRPr="009162DC" w:rsidRDefault="008774CC" w:rsidP="009162DC">
            <w:pPr>
              <w:jc w:val="right"/>
              <w:rPr>
                <w:rFonts w:cs="Tahoma"/>
                <w:smallCaps/>
                <w:lang w:eastAsia="es-ES"/>
              </w:rPr>
            </w:pPr>
            <w:r>
              <w:rPr>
                <w:rFonts w:cs="Tahoma"/>
                <w:smallCaps/>
                <w:lang w:eastAsia="es-ES"/>
              </w:rPr>
              <w:t>226,156.00</w:t>
            </w:r>
          </w:p>
        </w:tc>
      </w:tr>
      <w:tr w:rsidR="00065D72" w:rsidRPr="00A2399A" w:rsidTr="00A2399A">
        <w:trPr>
          <w:jc w:val="center"/>
        </w:trPr>
        <w:tc>
          <w:tcPr>
            <w:tcW w:w="4749" w:type="dxa"/>
            <w:gridSpan w:val="2"/>
            <w:shd w:val="clear" w:color="auto" w:fill="D9D9D9" w:themeFill="background1" w:themeFillShade="D9"/>
          </w:tcPr>
          <w:p w:rsidR="00065D72" w:rsidRPr="00A2399A" w:rsidRDefault="00065D72" w:rsidP="00A2399A">
            <w:pPr>
              <w:jc w:val="right"/>
              <w:rPr>
                <w:rFonts w:cs="Tahoma"/>
                <w:b/>
                <w:smallCaps/>
                <w:lang w:eastAsia="es-ES"/>
              </w:rPr>
            </w:pPr>
            <w:r w:rsidRPr="00A2399A">
              <w:rPr>
                <w:rFonts w:cs="Tahoma"/>
                <w:b/>
                <w:smallCaps/>
                <w:lang w:eastAsia="es-ES"/>
              </w:rPr>
              <w:t>Total</w:t>
            </w:r>
          </w:p>
        </w:tc>
        <w:tc>
          <w:tcPr>
            <w:tcW w:w="2891" w:type="dxa"/>
            <w:shd w:val="clear" w:color="auto" w:fill="D9D9D9" w:themeFill="background1" w:themeFillShade="D9"/>
          </w:tcPr>
          <w:p w:rsidR="00065D72" w:rsidRPr="009162DC" w:rsidRDefault="008774CC" w:rsidP="009162DC">
            <w:pPr>
              <w:jc w:val="right"/>
              <w:rPr>
                <w:rFonts w:cs="Tahoma"/>
                <w:b/>
                <w:smallCaps/>
                <w:lang w:eastAsia="es-ES"/>
              </w:rPr>
            </w:pPr>
            <w:r>
              <w:rPr>
                <w:rFonts w:cs="Tahoma"/>
                <w:b/>
                <w:smallCaps/>
                <w:lang w:eastAsia="es-ES"/>
              </w:rPr>
              <w:t>226,156.00</w:t>
            </w:r>
          </w:p>
        </w:tc>
      </w:tr>
    </w:tbl>
    <w:p w:rsidR="00065D72" w:rsidRPr="00065D72" w:rsidRDefault="00065D72" w:rsidP="00065D72">
      <w:pPr>
        <w:rPr>
          <w:rFonts w:cs="Tahoma"/>
          <w:color w:val="000000"/>
        </w:rPr>
      </w:pPr>
    </w:p>
    <w:p w:rsidR="00065D72" w:rsidRPr="00065D72" w:rsidRDefault="00065D72" w:rsidP="00065D72">
      <w:pPr>
        <w:pStyle w:val="Texto"/>
        <w:spacing w:after="0" w:line="240" w:lineRule="auto"/>
        <w:ind w:firstLine="0"/>
        <w:rPr>
          <w:rFonts w:ascii="Tahoma" w:hAnsi="Tahoma" w:cs="Tahoma"/>
          <w:b/>
          <w:bCs/>
          <w:color w:val="000000"/>
        </w:rPr>
      </w:pPr>
    </w:p>
    <w:p w:rsidR="00BB71E9" w:rsidRDefault="00BB71E9" w:rsidP="00065D72">
      <w:pPr>
        <w:pStyle w:val="Texto"/>
        <w:spacing w:after="0" w:line="240" w:lineRule="auto"/>
        <w:ind w:firstLine="0"/>
        <w:jc w:val="center"/>
        <w:rPr>
          <w:rFonts w:ascii="Tahoma" w:hAnsi="Tahoma" w:cs="Tahoma"/>
          <w:b/>
          <w:bCs/>
          <w:color w:val="000000"/>
        </w:rPr>
      </w:pPr>
    </w:p>
    <w:p w:rsidR="00BB71E9" w:rsidRDefault="00BB71E9" w:rsidP="00065D72">
      <w:pPr>
        <w:pStyle w:val="Texto"/>
        <w:spacing w:after="0" w:line="240" w:lineRule="auto"/>
        <w:ind w:firstLine="0"/>
        <w:jc w:val="center"/>
        <w:rPr>
          <w:rFonts w:ascii="Tahoma" w:hAnsi="Tahoma" w:cs="Tahoma"/>
          <w:b/>
          <w:bCs/>
          <w:color w:val="000000"/>
        </w:rPr>
      </w:pPr>
    </w:p>
    <w:p w:rsidR="00BB71E9" w:rsidRDefault="00BB71E9" w:rsidP="00065D72">
      <w:pPr>
        <w:pStyle w:val="Texto"/>
        <w:spacing w:after="0" w:line="240" w:lineRule="auto"/>
        <w:ind w:firstLine="0"/>
        <w:jc w:val="center"/>
        <w:rPr>
          <w:rFonts w:ascii="Tahoma" w:hAnsi="Tahoma" w:cs="Tahoma"/>
          <w:b/>
          <w:bCs/>
          <w:color w:val="000000"/>
        </w:rPr>
      </w:pP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CAPÍTULO IV</w:t>
      </w:r>
    </w:p>
    <w:p w:rsidR="00065D72" w:rsidRPr="00065D72"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la Deuda Pública</w:t>
      </w:r>
    </w:p>
    <w:p w:rsidR="00065D72" w:rsidRPr="00065D72"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24</w:t>
      </w:r>
      <w:r w:rsidR="00065D72" w:rsidRPr="00065D72">
        <w:rPr>
          <w:rFonts w:cs="Tahoma"/>
          <w:color w:val="000000"/>
        </w:rPr>
        <w:t xml:space="preserve">. El saldo neto de la deuda pública del Gobierno del Municipio de </w:t>
      </w:r>
      <w:r w:rsidR="005C7E1D">
        <w:rPr>
          <w:rFonts w:cs="Tahoma"/>
          <w:color w:val="000000"/>
        </w:rPr>
        <w:t>Armadillo de los Infante</w:t>
      </w:r>
      <w:r w:rsidR="00065D72" w:rsidRPr="00065D72">
        <w:rPr>
          <w:rFonts w:cs="Tahoma"/>
          <w:color w:val="000000"/>
        </w:rPr>
        <w:t xml:space="preserve"> es de</w:t>
      </w:r>
      <w:r w:rsidR="005C7E1D">
        <w:rPr>
          <w:rFonts w:cs="Tahoma"/>
          <w:color w:val="000000"/>
        </w:rPr>
        <w:t xml:space="preserve"> 0 (cero)</w:t>
      </w:r>
      <w:r w:rsidR="005C7E1D">
        <w:rPr>
          <w:rStyle w:val="Refdecomentario"/>
          <w:rFonts w:cs="Tahoma"/>
          <w:sz w:val="18"/>
          <w:szCs w:val="18"/>
          <w:lang w:val="es-ES_tradnl" w:eastAsia="es-ES"/>
        </w:rPr>
        <w:t>.</w:t>
      </w:r>
    </w:p>
    <w:p w:rsidR="00065D72" w:rsidRPr="00065D72" w:rsidRDefault="00065D72" w:rsidP="00065D72">
      <w:pPr>
        <w:rPr>
          <w:rFonts w:cs="Tahoma"/>
          <w:color w:val="000000"/>
        </w:rPr>
      </w:pPr>
    </w:p>
    <w:p w:rsidR="00065D72" w:rsidRPr="00065D72" w:rsidRDefault="00065D72" w:rsidP="00065D72">
      <w:pPr>
        <w:jc w:val="center"/>
        <w:rPr>
          <w:rFonts w:cs="Tahoma"/>
          <w:b/>
          <w:smallCaps/>
          <w:color w:val="000000"/>
        </w:rPr>
      </w:pPr>
    </w:p>
    <w:p w:rsidR="00065D72" w:rsidRDefault="00065D72" w:rsidP="00065D72">
      <w:pPr>
        <w:jc w:val="center"/>
        <w:rPr>
          <w:rFonts w:cs="Tahoma"/>
          <w:b/>
          <w:smallCaps/>
          <w:color w:val="000000"/>
        </w:rPr>
      </w:pPr>
      <w:r w:rsidRPr="00065D72">
        <w:rPr>
          <w:rFonts w:cs="Tahoma"/>
          <w:b/>
          <w:smallCaps/>
          <w:color w:val="000000"/>
        </w:rPr>
        <w:t xml:space="preserve">Presupuesto de la Deuda Pública </w:t>
      </w:r>
      <w:r w:rsidR="009C294F">
        <w:rPr>
          <w:rFonts w:cs="Tahoma"/>
          <w:b/>
          <w:smallCaps/>
          <w:color w:val="000000"/>
        </w:rPr>
        <w:t>2019</w:t>
      </w:r>
    </w:p>
    <w:p w:rsidR="00184E22" w:rsidRPr="00065D72" w:rsidRDefault="00184E22" w:rsidP="00065D72">
      <w:pPr>
        <w:jc w:val="center"/>
        <w:rPr>
          <w:rFonts w:cs="Tahoma"/>
          <w:b/>
          <w:smallCaps/>
          <w:color w:val="000000"/>
        </w:rPr>
      </w:pPr>
    </w:p>
    <w:tbl>
      <w:tblPr>
        <w:tblW w:w="10295" w:type="dxa"/>
        <w:jc w:val="center"/>
        <w:tblLook w:val="04A0" w:firstRow="1" w:lastRow="0" w:firstColumn="1" w:lastColumn="0" w:noHBand="0" w:noVBand="1"/>
      </w:tblPr>
      <w:tblGrid>
        <w:gridCol w:w="980"/>
        <w:gridCol w:w="3090"/>
        <w:gridCol w:w="1478"/>
        <w:gridCol w:w="1163"/>
        <w:gridCol w:w="1188"/>
        <w:gridCol w:w="1163"/>
        <w:gridCol w:w="1233"/>
      </w:tblGrid>
      <w:tr w:rsidR="00065D72" w:rsidRPr="00A2399A" w:rsidTr="009162DC">
        <w:trPr>
          <w:tblHeader/>
          <w:jc w:val="center"/>
        </w:trPr>
        <w:tc>
          <w:tcPr>
            <w:tcW w:w="980"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3160"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Concepto</w:t>
            </w:r>
          </w:p>
        </w:tc>
        <w:tc>
          <w:tcPr>
            <w:tcW w:w="1478"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c>
          <w:tcPr>
            <w:tcW w:w="1163"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Primer trimestre</w:t>
            </w:r>
          </w:p>
        </w:tc>
        <w:tc>
          <w:tcPr>
            <w:tcW w:w="1188"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Segundo</w:t>
            </w:r>
          </w:p>
          <w:p w:rsidR="00065D72" w:rsidRPr="00A2399A" w:rsidRDefault="00065D72" w:rsidP="00E36509">
            <w:pPr>
              <w:jc w:val="center"/>
              <w:rPr>
                <w:rFonts w:cs="Tahoma"/>
                <w:b/>
                <w:smallCaps/>
                <w:lang w:eastAsia="es-ES"/>
              </w:rPr>
            </w:pPr>
            <w:r w:rsidRPr="00A2399A">
              <w:rPr>
                <w:rFonts w:cs="Tahoma"/>
                <w:b/>
                <w:smallCaps/>
                <w:lang w:eastAsia="es-ES"/>
              </w:rPr>
              <w:t>Trimestre</w:t>
            </w:r>
          </w:p>
        </w:tc>
        <w:tc>
          <w:tcPr>
            <w:tcW w:w="1163" w:type="dxa"/>
            <w:tcBorders>
              <w:bottom w:val="single" w:sz="4"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Tercer trimestre</w:t>
            </w:r>
          </w:p>
        </w:tc>
        <w:tc>
          <w:tcPr>
            <w:tcW w:w="1163" w:type="dxa"/>
            <w:tcBorders>
              <w:bottom w:val="single" w:sz="4" w:space="0" w:color="auto"/>
            </w:tcBorders>
            <w:shd w:val="clear" w:color="auto" w:fill="D9D9D9" w:themeFill="background1" w:themeFillShade="D9"/>
          </w:tcPr>
          <w:p w:rsidR="00065D72" w:rsidRPr="00A2399A" w:rsidRDefault="00065D72" w:rsidP="00E36509">
            <w:pPr>
              <w:jc w:val="center"/>
              <w:rPr>
                <w:rFonts w:cs="Tahoma"/>
                <w:b/>
                <w:smallCaps/>
                <w:lang w:eastAsia="es-ES"/>
              </w:rPr>
            </w:pPr>
            <w:r w:rsidRPr="00A2399A">
              <w:rPr>
                <w:rFonts w:cs="Tahoma"/>
                <w:b/>
                <w:smallCaps/>
                <w:lang w:eastAsia="es-ES"/>
              </w:rPr>
              <w:t>Cuarto trimestre</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9100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Amortización de la Deuda pública</w:t>
            </w:r>
          </w:p>
        </w:tc>
        <w:tc>
          <w:tcPr>
            <w:tcW w:w="1478"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9200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Intereses de la Deuda Pública</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9300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Comisiones de la deuda pública</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lastRenderedPageBreak/>
              <w:t>9400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Gastos de la deuda pública</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9500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costo por coberturas</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9600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Apoyos financieros</w:t>
            </w:r>
          </w:p>
        </w:tc>
        <w:tc>
          <w:tcPr>
            <w:tcW w:w="147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tcPr>
          <w:p w:rsidR="009162DC" w:rsidRPr="009162DC" w:rsidRDefault="009162DC" w:rsidP="009162DC">
            <w:pPr>
              <w:jc w:val="right"/>
              <w:rPr>
                <w:rFonts w:cs="Tahoma"/>
                <w:smallCaps/>
                <w:lang w:eastAsia="es-ES"/>
              </w:rPr>
            </w:pPr>
            <w:r w:rsidRPr="009162DC">
              <w:rPr>
                <w:rFonts w:cs="Tahoma"/>
                <w:smallCaps/>
                <w:lang w:eastAsia="es-ES"/>
              </w:rPr>
              <w:t>0.00</w:t>
            </w:r>
          </w:p>
        </w:tc>
      </w:tr>
      <w:tr w:rsidR="009162DC" w:rsidRPr="00065D72" w:rsidTr="009162DC">
        <w:trPr>
          <w:jc w:val="center"/>
        </w:trPr>
        <w:tc>
          <w:tcPr>
            <w:tcW w:w="980" w:type="dxa"/>
            <w:shd w:val="clear" w:color="auto" w:fill="auto"/>
            <w:vAlign w:val="center"/>
          </w:tcPr>
          <w:p w:rsidR="009162DC" w:rsidRPr="00065D72" w:rsidRDefault="009162DC" w:rsidP="00E36509">
            <w:pPr>
              <w:jc w:val="center"/>
              <w:rPr>
                <w:rFonts w:cs="Tahoma"/>
                <w:smallCaps/>
                <w:lang w:eastAsia="es-ES"/>
              </w:rPr>
            </w:pPr>
            <w:r w:rsidRPr="00065D72">
              <w:rPr>
                <w:rFonts w:cs="Tahoma"/>
                <w:smallCaps/>
                <w:lang w:eastAsia="es-ES"/>
              </w:rPr>
              <w:t>9900</w:t>
            </w:r>
          </w:p>
        </w:tc>
        <w:tc>
          <w:tcPr>
            <w:tcW w:w="3160" w:type="dxa"/>
            <w:shd w:val="clear" w:color="auto" w:fill="auto"/>
          </w:tcPr>
          <w:p w:rsidR="009162DC" w:rsidRPr="00065D72" w:rsidRDefault="009162DC" w:rsidP="00E36509">
            <w:pPr>
              <w:rPr>
                <w:rFonts w:cs="Tahoma"/>
                <w:smallCaps/>
                <w:lang w:eastAsia="es-ES"/>
              </w:rPr>
            </w:pPr>
            <w:r w:rsidRPr="00065D72">
              <w:rPr>
                <w:rFonts w:cs="Tahoma"/>
                <w:smallCaps/>
                <w:lang w:eastAsia="es-ES"/>
              </w:rPr>
              <w:t>adeudos de ejercicios fiscales anteriores (ADEFAS)</w:t>
            </w:r>
          </w:p>
        </w:tc>
        <w:tc>
          <w:tcPr>
            <w:tcW w:w="1478" w:type="dxa"/>
            <w:tcBorders>
              <w:bottom w:val="single" w:sz="4" w:space="0" w:color="auto"/>
            </w:tcBorders>
            <w:shd w:val="clear" w:color="auto" w:fill="auto"/>
            <w:vAlign w:val="center"/>
          </w:tcPr>
          <w:p w:rsidR="009162DC" w:rsidRPr="009162DC" w:rsidRDefault="005C7E1D" w:rsidP="009162DC">
            <w:pPr>
              <w:jc w:val="right"/>
              <w:rPr>
                <w:rFonts w:cs="Tahoma"/>
                <w:smallCaps/>
                <w:lang w:eastAsia="es-ES"/>
              </w:rPr>
            </w:pPr>
            <w:r>
              <w:rPr>
                <w:rFonts w:cs="Tahoma"/>
                <w:smallCaps/>
                <w:lang w:eastAsia="es-ES"/>
              </w:rPr>
              <w:t>50,000.00</w:t>
            </w:r>
          </w:p>
        </w:tc>
        <w:tc>
          <w:tcPr>
            <w:tcW w:w="1163"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88"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vAlign w:val="center"/>
          </w:tcPr>
          <w:p w:rsidR="009162DC" w:rsidRPr="009162DC" w:rsidRDefault="009162DC" w:rsidP="009162DC">
            <w:pPr>
              <w:jc w:val="right"/>
              <w:rPr>
                <w:rFonts w:cs="Tahoma"/>
                <w:smallCaps/>
                <w:lang w:eastAsia="es-ES"/>
              </w:rPr>
            </w:pPr>
            <w:r w:rsidRPr="009162DC">
              <w:rPr>
                <w:rFonts w:cs="Tahoma"/>
                <w:smallCaps/>
                <w:lang w:eastAsia="es-ES"/>
              </w:rPr>
              <w:t>0.00</w:t>
            </w:r>
          </w:p>
        </w:tc>
        <w:tc>
          <w:tcPr>
            <w:tcW w:w="1163" w:type="dxa"/>
            <w:tcBorders>
              <w:bottom w:val="single" w:sz="4" w:space="0" w:color="auto"/>
            </w:tcBorders>
            <w:shd w:val="clear" w:color="auto" w:fill="auto"/>
            <w:vAlign w:val="center"/>
          </w:tcPr>
          <w:p w:rsidR="009162DC" w:rsidRPr="009162DC" w:rsidRDefault="005C7E1D" w:rsidP="009162DC">
            <w:pPr>
              <w:jc w:val="right"/>
              <w:rPr>
                <w:rFonts w:cs="Tahoma"/>
                <w:smallCaps/>
                <w:lang w:eastAsia="es-ES"/>
              </w:rPr>
            </w:pPr>
            <w:r>
              <w:rPr>
                <w:rFonts w:cs="Tahoma"/>
                <w:smallCaps/>
                <w:lang w:eastAsia="es-ES"/>
              </w:rPr>
              <w:t>50,000.00</w:t>
            </w:r>
          </w:p>
        </w:tc>
      </w:tr>
      <w:tr w:rsidR="009162DC" w:rsidRPr="00A2399A" w:rsidTr="009162DC">
        <w:trPr>
          <w:jc w:val="center"/>
        </w:trPr>
        <w:tc>
          <w:tcPr>
            <w:tcW w:w="4140" w:type="dxa"/>
            <w:gridSpan w:val="2"/>
            <w:shd w:val="clear" w:color="auto" w:fill="D9D9D9" w:themeFill="background1" w:themeFillShade="D9"/>
            <w:vAlign w:val="center"/>
          </w:tcPr>
          <w:p w:rsidR="009162DC" w:rsidRPr="00A2399A" w:rsidRDefault="009162DC" w:rsidP="00A2399A">
            <w:pPr>
              <w:jc w:val="right"/>
              <w:rPr>
                <w:rFonts w:cs="Tahoma"/>
                <w:b/>
                <w:smallCaps/>
                <w:lang w:eastAsia="es-ES"/>
              </w:rPr>
            </w:pPr>
            <w:r w:rsidRPr="00A2399A">
              <w:rPr>
                <w:rFonts w:cs="Tahoma"/>
                <w:b/>
                <w:smallCaps/>
                <w:lang w:eastAsia="es-ES"/>
              </w:rPr>
              <w:t>Total</w:t>
            </w:r>
          </w:p>
        </w:tc>
        <w:tc>
          <w:tcPr>
            <w:tcW w:w="1478" w:type="dxa"/>
            <w:shd w:val="clear" w:color="auto" w:fill="D9D9D9" w:themeFill="background1" w:themeFillShade="D9"/>
          </w:tcPr>
          <w:p w:rsidR="009162DC" w:rsidRPr="009162DC" w:rsidRDefault="005C7E1D" w:rsidP="009162DC">
            <w:pPr>
              <w:jc w:val="right"/>
              <w:rPr>
                <w:rFonts w:cs="Tahoma"/>
                <w:b/>
                <w:smallCaps/>
                <w:lang w:eastAsia="es-ES"/>
              </w:rPr>
            </w:pPr>
            <w:r>
              <w:rPr>
                <w:rFonts w:cs="Tahoma"/>
                <w:b/>
                <w:smallCaps/>
                <w:lang w:eastAsia="es-ES"/>
              </w:rPr>
              <w:t>50,000.00</w:t>
            </w:r>
          </w:p>
        </w:tc>
        <w:tc>
          <w:tcPr>
            <w:tcW w:w="1163"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88"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63" w:type="dxa"/>
            <w:shd w:val="clear" w:color="auto" w:fill="D9D9D9" w:themeFill="background1" w:themeFillShade="D9"/>
          </w:tcPr>
          <w:p w:rsidR="009162DC" w:rsidRPr="009162DC" w:rsidRDefault="009162DC" w:rsidP="009162DC">
            <w:pPr>
              <w:jc w:val="right"/>
              <w:rPr>
                <w:rFonts w:cs="Tahoma"/>
                <w:b/>
                <w:smallCaps/>
                <w:lang w:eastAsia="es-ES"/>
              </w:rPr>
            </w:pPr>
            <w:r>
              <w:rPr>
                <w:rFonts w:cs="Tahoma"/>
                <w:b/>
                <w:smallCaps/>
                <w:lang w:eastAsia="es-ES"/>
              </w:rPr>
              <w:t>0.00</w:t>
            </w:r>
          </w:p>
        </w:tc>
        <w:tc>
          <w:tcPr>
            <w:tcW w:w="1163" w:type="dxa"/>
            <w:shd w:val="clear" w:color="auto" w:fill="D9D9D9" w:themeFill="background1" w:themeFillShade="D9"/>
          </w:tcPr>
          <w:p w:rsidR="009162DC" w:rsidRPr="009162DC" w:rsidRDefault="005C7E1D" w:rsidP="009162DC">
            <w:pPr>
              <w:jc w:val="right"/>
              <w:rPr>
                <w:rFonts w:cs="Tahoma"/>
                <w:b/>
                <w:smallCaps/>
                <w:lang w:eastAsia="es-ES"/>
              </w:rPr>
            </w:pPr>
            <w:r>
              <w:rPr>
                <w:rFonts w:cs="Tahoma"/>
                <w:b/>
                <w:smallCaps/>
                <w:lang w:eastAsia="es-ES"/>
              </w:rPr>
              <w:t>50,000.00</w:t>
            </w:r>
          </w:p>
        </w:tc>
      </w:tr>
    </w:tbl>
    <w:p w:rsidR="00065D72" w:rsidRPr="00065D72" w:rsidRDefault="00065D72" w:rsidP="00065D72">
      <w:pPr>
        <w:rPr>
          <w:rFonts w:cs="Tahoma"/>
          <w:color w:val="000000"/>
          <w:highlight w:val="yellow"/>
        </w:rPr>
      </w:pPr>
    </w:p>
    <w:p w:rsidR="007811CA" w:rsidRPr="00065D72" w:rsidRDefault="007811CA" w:rsidP="00065D72">
      <w:pPr>
        <w:rPr>
          <w:rFonts w:cs="Tahoma"/>
          <w:color w:val="000000"/>
        </w:rPr>
      </w:pPr>
    </w:p>
    <w:p w:rsidR="00065D72" w:rsidRPr="00065D72" w:rsidRDefault="00065D72" w:rsidP="00065D72">
      <w:pPr>
        <w:rPr>
          <w:rFonts w:cs="Tahoma"/>
          <w:color w:val="000000"/>
        </w:rPr>
      </w:pPr>
    </w:p>
    <w:p w:rsidR="00065D72" w:rsidRPr="00065D72" w:rsidRDefault="00984F47" w:rsidP="00065D72">
      <w:pPr>
        <w:rPr>
          <w:rFonts w:cs="Tahoma"/>
          <w:color w:val="000000"/>
          <w:lang w:eastAsia="es-ES"/>
        </w:rPr>
      </w:pPr>
      <w:r>
        <w:rPr>
          <w:rFonts w:cs="Tahoma"/>
          <w:color w:val="000000"/>
        </w:rPr>
        <w:t>Artículo 25</w:t>
      </w:r>
      <w:r w:rsidR="00065D72" w:rsidRPr="00065D72">
        <w:rPr>
          <w:rFonts w:cs="Tahoma"/>
          <w:color w:val="000000"/>
        </w:rPr>
        <w:t>. Dentro del mismo capítulo correspondiente a Deuda Pública se establece por separado una asignación por un importe de $</w:t>
      </w:r>
      <w:r w:rsidR="005C7E1D">
        <w:rPr>
          <w:rFonts w:cs="Tahoma"/>
          <w:color w:val="000000"/>
        </w:rPr>
        <w:t xml:space="preserve"> 50,000.00</w:t>
      </w:r>
      <w:r w:rsidR="00065D72" w:rsidRPr="00065D72">
        <w:rPr>
          <w:rFonts w:cs="Tahoma"/>
          <w:color w:val="000000"/>
        </w:rPr>
        <w:t>, para el concepto denominado Adeudos de Ejercicios Fiscales Anteriores (ADEFAS).</w:t>
      </w:r>
      <w:r w:rsidR="00065D72"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26</w:t>
      </w:r>
      <w:r w:rsidR="00065D72" w:rsidRPr="00065D72">
        <w:rPr>
          <w:rFonts w:cs="Tahoma"/>
          <w:color w:val="000000"/>
        </w:rPr>
        <w:t>. El monto establecido como tope de deuda pública para contratar d</w:t>
      </w:r>
      <w:r w:rsidR="005D7914">
        <w:rPr>
          <w:rFonts w:cs="Tahoma"/>
          <w:color w:val="000000"/>
        </w:rPr>
        <w:t>urante el ejercicio fiscal 2019</w:t>
      </w:r>
      <w:r w:rsidR="00065D72" w:rsidRPr="00065D72">
        <w:rPr>
          <w:rFonts w:cs="Tahoma"/>
          <w:color w:val="000000"/>
        </w:rPr>
        <w:t xml:space="preserve"> no podrá exceder del </w:t>
      </w:r>
      <w:r w:rsidR="005D7914">
        <w:rPr>
          <w:rFonts w:cs="Tahoma"/>
          <w:color w:val="000000"/>
        </w:rPr>
        <w:t>2.5</w:t>
      </w:r>
      <w:r w:rsidR="00065D72" w:rsidRPr="00065D72">
        <w:rPr>
          <w:rFonts w:cs="Tahoma"/>
          <w:color w:val="000000"/>
        </w:rPr>
        <w:t xml:space="preserve">% del presupuesto total autorizado </w:t>
      </w:r>
      <w:r w:rsidR="00065D72" w:rsidRPr="00065D72">
        <w:rPr>
          <w:rFonts w:cs="Tahoma"/>
          <w:b/>
          <w:color w:val="000000"/>
        </w:rPr>
        <w:t>O ALGUNA OTRA MÉTRICA</w:t>
      </w:r>
      <w:r w:rsidR="00065D72" w:rsidRPr="00065D72">
        <w:rPr>
          <w:rFonts w:cs="Tahoma"/>
          <w:color w:val="000000"/>
        </w:rPr>
        <w:t>.</w:t>
      </w:r>
    </w:p>
    <w:p w:rsidR="00065D72" w:rsidRPr="00BA1D4B"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27</w:t>
      </w:r>
      <w:r w:rsidR="00065D72" w:rsidRPr="00BA1D4B">
        <w:rPr>
          <w:rFonts w:cs="Tahoma"/>
          <w:color w:val="000000"/>
        </w:rPr>
        <w:t>. Las Dependencias y Entidades deberán registrar ante la Tesorería Municipal</w:t>
      </w:r>
      <w:r w:rsidR="00065D72" w:rsidRPr="00BA1D4B">
        <w:rPr>
          <w:rFonts w:cs="Tahoma"/>
          <w:b/>
          <w:color w:val="000000"/>
        </w:rPr>
        <w:t xml:space="preserve"> O SU EQUIVALENTE</w:t>
      </w:r>
      <w:r w:rsidR="00065D72" w:rsidRPr="00BA1D4B">
        <w:rPr>
          <w:rFonts w:cs="Tahoma"/>
          <w:color w:val="000000"/>
        </w:rPr>
        <w:t>, todas las operaciones que involucren compromisos financieros con recursos públicos municipales, los cuales solo se podrán erogar si se encuentran autorizados en el presupuesto respectivo</w:t>
      </w:r>
      <w:r w:rsidR="00065D72" w:rsidRPr="00065D72">
        <w:rPr>
          <w:rFonts w:cs="Tahoma"/>
          <w:color w:val="000000"/>
        </w:rPr>
        <w:t>.</w:t>
      </w:r>
      <w:r w:rsidR="00065D72"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TÍTULO SEGUNDO</w:t>
      </w:r>
    </w:p>
    <w:p w:rsidR="00065D72" w:rsidRPr="00BD6526" w:rsidRDefault="00065D72" w:rsidP="00065D72">
      <w:pPr>
        <w:pStyle w:val="Texto"/>
        <w:spacing w:after="0" w:line="240" w:lineRule="auto"/>
        <w:ind w:firstLine="0"/>
        <w:jc w:val="center"/>
        <w:rPr>
          <w:rFonts w:ascii="Tahoma" w:hAnsi="Tahoma" w:cs="Tahoma"/>
          <w:b/>
          <w:bCs/>
          <w:color w:val="000000"/>
        </w:rPr>
      </w:pPr>
      <w:r w:rsidRPr="00BD6526">
        <w:rPr>
          <w:rFonts w:ascii="Tahoma" w:hAnsi="Tahoma" w:cs="Tahoma"/>
          <w:b/>
          <w:bCs/>
          <w:color w:val="000000"/>
        </w:rPr>
        <w:t>DE LOS RECURSOS FEDERALES</w:t>
      </w:r>
    </w:p>
    <w:p w:rsidR="00065D72" w:rsidRPr="00BD6526" w:rsidRDefault="00065D72" w:rsidP="00065D72">
      <w:pPr>
        <w:jc w:val="center"/>
        <w:rPr>
          <w:rFonts w:cs="Tahoma"/>
          <w:color w:val="000000"/>
        </w:rPr>
      </w:pPr>
    </w:p>
    <w:p w:rsidR="00065D72" w:rsidRPr="00BD6526" w:rsidRDefault="00065D72" w:rsidP="00065D72">
      <w:pPr>
        <w:jc w:val="center"/>
        <w:rPr>
          <w:rFonts w:cs="Tahoma"/>
          <w:b/>
          <w:bCs/>
          <w:color w:val="000000"/>
        </w:rPr>
      </w:pPr>
      <w:r w:rsidRPr="00BD6526">
        <w:rPr>
          <w:rFonts w:cs="Tahoma"/>
          <w:b/>
          <w:bCs/>
          <w:color w:val="000000"/>
        </w:rPr>
        <w:lastRenderedPageBreak/>
        <w:t>CAPÍTULO ÚNICO</w:t>
      </w:r>
    </w:p>
    <w:p w:rsidR="00065D72" w:rsidRPr="00065D72" w:rsidRDefault="00065D72" w:rsidP="00065D72">
      <w:pPr>
        <w:jc w:val="center"/>
        <w:rPr>
          <w:rFonts w:cs="Tahoma"/>
          <w:b/>
          <w:bCs/>
          <w:color w:val="000000"/>
        </w:rPr>
      </w:pPr>
      <w:r w:rsidRPr="00BD6526">
        <w:rPr>
          <w:rFonts w:cs="Tahoma"/>
          <w:b/>
          <w:bCs/>
          <w:color w:val="000000"/>
        </w:rPr>
        <w:t>De los recursos federales transferidos al Municipio</w:t>
      </w:r>
      <w:r w:rsidRPr="00065D72">
        <w:rPr>
          <w:rFonts w:cs="Tahoma"/>
          <w:b/>
          <w:bCs/>
          <w:color w:val="000000"/>
        </w:rPr>
        <w:t xml:space="preserve"> </w:t>
      </w:r>
    </w:p>
    <w:p w:rsidR="00065D72" w:rsidRPr="00065D72"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28</w:t>
      </w:r>
      <w:r w:rsidR="00065D72" w:rsidRPr="00065D72">
        <w:rPr>
          <w:rFonts w:cs="Tahoma"/>
          <w:color w:val="000000"/>
        </w:rPr>
        <w:t xml:space="preserve">. El Presupuesto de Egresos del Municipio de </w:t>
      </w:r>
      <w:r w:rsidR="005D7914">
        <w:rPr>
          <w:rFonts w:cs="Tahoma"/>
          <w:color w:val="000000"/>
        </w:rPr>
        <w:t>Armadillo de los Infante, S.L.P.</w:t>
      </w:r>
      <w:r w:rsidR="00065D72" w:rsidRPr="00065D72">
        <w:rPr>
          <w:rFonts w:cs="Tahoma"/>
          <w:color w:val="000000"/>
        </w:rPr>
        <w:t xml:space="preserve"> se conforma por $</w:t>
      </w:r>
      <w:r w:rsidR="005D7914">
        <w:rPr>
          <w:rFonts w:cs="Tahoma"/>
          <w:color w:val="000000"/>
        </w:rPr>
        <w:t xml:space="preserve">1,954,968.15 </w:t>
      </w:r>
      <w:r w:rsidR="00065D72" w:rsidRPr="00065D72">
        <w:rPr>
          <w:rFonts w:cs="Tahoma"/>
          <w:color w:val="000000"/>
        </w:rPr>
        <w:t>de gasto propio y $</w:t>
      </w:r>
      <w:r w:rsidR="005D7914">
        <w:rPr>
          <w:rFonts w:cs="Tahoma"/>
          <w:color w:val="000000"/>
        </w:rPr>
        <w:t>57,668,741.58</w:t>
      </w:r>
      <w:r w:rsidR="005D7914" w:rsidRPr="00065D72">
        <w:rPr>
          <w:rFonts w:cs="Tahoma"/>
          <w:color w:val="000000"/>
        </w:rPr>
        <w:t xml:space="preserve"> </w:t>
      </w:r>
      <w:r w:rsidR="00065D72" w:rsidRPr="00065D72">
        <w:rPr>
          <w:rFonts w:cs="Tahoma"/>
          <w:color w:val="000000"/>
        </w:rPr>
        <w:t xml:space="preserve"> proveniente de gasto federalizado y/o estatal.</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ministraciones de recursos federales a que se refiere este artículo, se realizarán de conformidad con las disposiciones aplicables y los calendarios de gasto correspondientes.</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En el caso de los programas que prevean la aportación de recursos federales para ser ejercidos de manera concurrente con recursos municipales, el Gobierno Municipal deberá realizar las aportaciones de recursos que le correspondan en las cuentas específicas correspondientes</w:t>
      </w:r>
      <w:r w:rsidR="005D7914">
        <w:rPr>
          <w:rFonts w:cs="Tahoma"/>
          <w:color w:val="000000"/>
        </w:rPr>
        <w:t>, en un plazo a más tardar de 15</w:t>
      </w:r>
      <w:r w:rsidRPr="00065D72">
        <w:rPr>
          <w:rFonts w:cs="Tahoma"/>
          <w:color w:val="000000"/>
        </w:rPr>
        <w:t xml:space="preserve"> días hábiles</w:t>
      </w:r>
      <w:r w:rsidRPr="00065D72">
        <w:rPr>
          <w:rStyle w:val="Refdecomentario"/>
          <w:rFonts w:cs="Tahoma"/>
          <w:sz w:val="18"/>
          <w:szCs w:val="18"/>
          <w:lang w:val="es-ES_tradnl" w:eastAsia="es-ES"/>
        </w:rPr>
        <w:t> </w:t>
      </w:r>
      <w:r w:rsidRPr="00065D72">
        <w:rPr>
          <w:rFonts w:cs="Tahoma"/>
          <w:color w:val="000000"/>
        </w:rPr>
        <w:t xml:space="preserve">contados a partir de la recepción de los recursos federales. Los recursos federales deberán ser ministrados de acuerdo al calendario establecido para los Convenios y de ninguna manera podrá iniciar ministraciones después del mes de </w:t>
      </w:r>
      <w:r w:rsidR="005D7914">
        <w:rPr>
          <w:rFonts w:cs="Tahoma"/>
          <w:color w:val="000000"/>
        </w:rPr>
        <w:t>Noviembre</w:t>
      </w:r>
      <w:r w:rsidRPr="00065D72">
        <w:rPr>
          <w:rFonts w:cs="Tahoma"/>
          <w:color w:val="000000"/>
        </w:rPr>
        <w:t>.</w:t>
      </w:r>
    </w:p>
    <w:p w:rsidR="00065D72" w:rsidRPr="00065D72" w:rsidRDefault="00065D72" w:rsidP="00065D72">
      <w:pPr>
        <w:rPr>
          <w:rFonts w:cs="Tahoma"/>
          <w:color w:val="000000"/>
          <w:highlight w:val="yellow"/>
        </w:rPr>
      </w:pPr>
    </w:p>
    <w:p w:rsidR="00065D72" w:rsidRPr="00065D72" w:rsidRDefault="00065D72" w:rsidP="00065D72">
      <w:pPr>
        <w:rPr>
          <w:rFonts w:cs="Tahoma"/>
          <w:color w:val="000000"/>
        </w:rPr>
      </w:pPr>
      <w:r w:rsidRPr="00065D72">
        <w:rPr>
          <w:rFonts w:cs="Tahoma"/>
          <w:color w:val="000000"/>
        </w:rPr>
        <w:t xml:space="preserve">Cumplido el plazo a que se refiere el párrafo anterior sin que se haya realizado la aportación de recursos municipales, el Gobierno Municipal, a través de la Tesorería Municipal, en casos </w:t>
      </w:r>
      <w:r w:rsidRPr="00065D72">
        <w:rPr>
          <w:rFonts w:cs="Tahoma"/>
          <w:color w:val="000000"/>
        </w:rPr>
        <w:lastRenderedPageBreak/>
        <w:t>debidamente justificados, podrán solicitar a la dependencia o entidad correspondiente una prórroga hasta por el mismo plazo a que se refiere el párrafo anterior.</w:t>
      </w:r>
    </w:p>
    <w:p w:rsidR="00065D72" w:rsidRPr="00065D72"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29</w:t>
      </w:r>
      <w:r w:rsidR="00065D72" w:rsidRPr="00065D72">
        <w:rPr>
          <w:rFonts w:cs="Tahoma"/>
          <w:color w:val="000000"/>
        </w:rPr>
        <w:t xml:space="preserve">. Las dependencias y entidades federales sólo podrán transferir recursos federales al  Municipio, a través de la Tesorería Municipal, salvo en el caso de ministraciones relacionadas con obligaciones del Municipio que estén garantizadas con la afectación de sus participaciones o </w:t>
      </w:r>
      <w:r w:rsidR="00065D72" w:rsidRPr="00BA1D4B">
        <w:rPr>
          <w:rFonts w:cs="Tahoma"/>
          <w:color w:val="000000"/>
        </w:rPr>
        <w:t>aportaciones federales, en términos de lo dispuesto en los artículos 9, 50 y 51 de la Ley de Coordinación Fiscal y los casos previstos en las disposiciones legales aplicables</w:t>
      </w:r>
      <w:r w:rsidR="00065D72" w:rsidRPr="00BA1D4B">
        <w:rPr>
          <w:rStyle w:val="Refdecomentario"/>
          <w:rFonts w:cs="Tahoma"/>
          <w:sz w:val="18"/>
          <w:szCs w:val="18"/>
          <w:lang w:val="es-ES_tradnl" w:eastAsia="es-ES"/>
        </w:rPr>
        <w:t>.</w:t>
      </w:r>
    </w:p>
    <w:p w:rsidR="00065D72" w:rsidRPr="00BA1D4B"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30</w:t>
      </w:r>
      <w:r w:rsidR="000827BB" w:rsidRPr="00BA1D4B">
        <w:rPr>
          <w:rFonts w:cs="Tahoma"/>
          <w:color w:val="000000"/>
        </w:rPr>
        <w:t>. Las Dependencias y</w:t>
      </w:r>
      <w:r w:rsidR="00065D72" w:rsidRPr="00BA1D4B">
        <w:rPr>
          <w:rFonts w:cs="Tahoma"/>
          <w:color w:val="000000"/>
        </w:rPr>
        <w:t xml:space="preserve"> entidades y organismos autónomos en el ejercicio de los recursos que les sean transferidos a través del Ramo General 33 Aportaciones Federales para Entidades Federativas</w:t>
      </w:r>
      <w:r w:rsidR="00065D72" w:rsidRPr="00065D72">
        <w:rPr>
          <w:rFonts w:cs="Tahoma"/>
          <w:color w:val="000000"/>
        </w:rPr>
        <w:t xml:space="preserve"> y Municipios, se sujetarán a las disposiciones en materia de información, rendición de cuentas, transparencia y evaluación establecidas en los artículos 134 de la Constitución Política de los Estados Unidos Mexicanos, 48 y 49, fracción V, de la Ley de Coordinación Fiscal, 85 y 110 de la Ley Federal de Presupuesto y Responsabilidad Hacendaria. </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Las Participaciones de la Federación y el Estado al Municipio de</w:t>
      </w:r>
      <w:r w:rsidR="005D7914">
        <w:rPr>
          <w:rFonts w:cs="Tahoma"/>
          <w:color w:val="000000"/>
        </w:rPr>
        <w:t xml:space="preserve"> Armadillo de los Infante</w:t>
      </w:r>
      <w:r w:rsidRPr="00065D72">
        <w:rPr>
          <w:rFonts w:cs="Tahoma"/>
          <w:color w:val="000000"/>
        </w:rPr>
        <w:t xml:space="preserve"> importan la cantidad de, y se desglosan a continuación:</w:t>
      </w:r>
    </w:p>
    <w:p w:rsidR="00065D72" w:rsidRDefault="00065D72" w:rsidP="00065D72">
      <w:pPr>
        <w:rPr>
          <w:rFonts w:cs="Tahoma"/>
          <w:color w:val="000000"/>
        </w:rPr>
      </w:pPr>
    </w:p>
    <w:tbl>
      <w:tblPr>
        <w:tblW w:w="6940" w:type="dxa"/>
        <w:jc w:val="center"/>
        <w:tblLook w:val="04A0" w:firstRow="1" w:lastRow="0" w:firstColumn="1" w:lastColumn="0" w:noHBand="0" w:noVBand="1"/>
      </w:tblPr>
      <w:tblGrid>
        <w:gridCol w:w="5439"/>
        <w:gridCol w:w="1501"/>
      </w:tblGrid>
      <w:tr w:rsidR="007811CA" w:rsidRPr="007811CA" w:rsidTr="00B1343D">
        <w:trPr>
          <w:cantSplit/>
          <w:trHeight w:val="227"/>
          <w:tblHeader/>
          <w:jc w:val="center"/>
        </w:trPr>
        <w:tc>
          <w:tcPr>
            <w:tcW w:w="69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sz w:val="16"/>
                <w:szCs w:val="16"/>
                <w:lang w:val="en-US"/>
              </w:rPr>
            </w:pPr>
            <w:r w:rsidRPr="007811CA">
              <w:rPr>
                <w:rFonts w:eastAsia="Times New Roman" w:cs="Tahoma"/>
                <w:b/>
                <w:bCs/>
                <w:sz w:val="16"/>
                <w:szCs w:val="16"/>
              </w:rPr>
              <w:t>Participaciones Federales (Ramo 28)</w:t>
            </w:r>
          </w:p>
        </w:tc>
      </w:tr>
      <w:tr w:rsidR="007811CA" w:rsidRPr="007811CA" w:rsidTr="0057331D">
        <w:trPr>
          <w:cantSplit/>
          <w:trHeight w:val="227"/>
          <w:tblHeader/>
          <w:jc w:val="center"/>
        </w:trPr>
        <w:tc>
          <w:tcPr>
            <w:tcW w:w="5439"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center"/>
              <w:rPr>
                <w:rFonts w:eastAsia="Times New Roman" w:cs="Tahoma"/>
                <w:b/>
                <w:bCs/>
                <w:sz w:val="16"/>
                <w:szCs w:val="16"/>
                <w:lang w:val="en-US"/>
              </w:rPr>
            </w:pPr>
            <w:r w:rsidRPr="007811CA">
              <w:rPr>
                <w:rFonts w:eastAsia="Times New Roman" w:cs="Tahoma"/>
                <w:b/>
                <w:bCs/>
                <w:sz w:val="16"/>
                <w:szCs w:val="16"/>
              </w:rPr>
              <w:t>Partida</w:t>
            </w:r>
          </w:p>
        </w:tc>
        <w:tc>
          <w:tcPr>
            <w:tcW w:w="1501" w:type="dxa"/>
            <w:tcBorders>
              <w:top w:val="nil"/>
              <w:left w:val="nil"/>
              <w:bottom w:val="single" w:sz="4" w:space="0" w:color="auto"/>
              <w:right w:val="single" w:sz="4" w:space="0" w:color="auto"/>
            </w:tcBorders>
            <w:shd w:val="clear" w:color="auto" w:fill="D9D9D9" w:themeFill="background1" w:themeFillShade="D9"/>
            <w:noWrap/>
            <w:vAlign w:val="bottom"/>
            <w:hideMark/>
          </w:tcPr>
          <w:p w:rsidR="007811CA" w:rsidRPr="007811CA" w:rsidRDefault="007811CA" w:rsidP="007811CA">
            <w:pPr>
              <w:jc w:val="center"/>
              <w:rPr>
                <w:rFonts w:ascii="Arial" w:eastAsia="Times New Roman" w:hAnsi="Arial" w:cs="Arial"/>
                <w:b/>
                <w:bCs/>
                <w:color w:val="000000"/>
                <w:szCs w:val="20"/>
                <w:lang w:val="en-US"/>
              </w:rPr>
            </w:pPr>
            <w:r w:rsidRPr="007811CA">
              <w:rPr>
                <w:rFonts w:ascii="Arial" w:eastAsia="Times New Roman" w:hAnsi="Arial" w:cs="Arial"/>
                <w:b/>
                <w:bCs/>
                <w:color w:val="000000"/>
                <w:szCs w:val="20"/>
                <w:lang w:val="en-US"/>
              </w:rPr>
              <w:t>Total</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Fondo General de Participaciones</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4,787,477.97</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Fondo de Fomento Municipal</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1,922,143.73</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Impuesto Sobre Tenencia o Uso de Vehículos</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50,893.55</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Impuesto Especial Sobre Producción y Servicios</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451,733.55</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Impuesto Sobre Automóviles Nuevos</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133,972.83</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Fondo del Impuesto a la Venta Final de Gasolinas y Diesel</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205,267.97</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Fondo de Fiscalización</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636,969.21</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Incentivo para la Recaudación</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364,650.72</w:t>
            </w:r>
          </w:p>
        </w:tc>
      </w:tr>
      <w:tr w:rsidR="0057331D"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hideMark/>
          </w:tcPr>
          <w:p w:rsidR="0057331D" w:rsidRDefault="0057331D" w:rsidP="0057331D">
            <w:pPr>
              <w:rPr>
                <w:rFonts w:ascii="Arial" w:hAnsi="Arial" w:cs="Arial"/>
                <w:i/>
                <w:iCs/>
                <w:color w:val="000000"/>
                <w:sz w:val="18"/>
                <w:szCs w:val="18"/>
              </w:rPr>
            </w:pPr>
            <w:r>
              <w:rPr>
                <w:rFonts w:ascii="Arial" w:hAnsi="Arial" w:cs="Arial"/>
                <w:i/>
                <w:iCs/>
                <w:color w:val="000000"/>
                <w:sz w:val="18"/>
                <w:szCs w:val="18"/>
              </w:rPr>
              <w:t>Impuesto sobre Nóminas</w:t>
            </w:r>
          </w:p>
        </w:tc>
        <w:tc>
          <w:tcPr>
            <w:tcW w:w="1501" w:type="dxa"/>
            <w:tcBorders>
              <w:top w:val="nil"/>
              <w:left w:val="nil"/>
              <w:bottom w:val="single" w:sz="4" w:space="0" w:color="auto"/>
              <w:right w:val="single" w:sz="4" w:space="0" w:color="auto"/>
            </w:tcBorders>
            <w:shd w:val="clear" w:color="auto" w:fill="auto"/>
            <w:noWrap/>
            <w:hideMark/>
          </w:tcPr>
          <w:p w:rsidR="0057331D" w:rsidRDefault="0057331D" w:rsidP="0057331D">
            <w:pPr>
              <w:jc w:val="right"/>
              <w:rPr>
                <w:rFonts w:ascii="Arial" w:hAnsi="Arial" w:cs="Arial"/>
                <w:sz w:val="22"/>
              </w:rPr>
            </w:pPr>
            <w:r>
              <w:rPr>
                <w:rFonts w:ascii="Arial" w:hAnsi="Arial" w:cs="Arial"/>
                <w:sz w:val="22"/>
              </w:rPr>
              <w:t>26,759.57</w:t>
            </w:r>
          </w:p>
        </w:tc>
      </w:tr>
      <w:tr w:rsidR="007811CA"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auto"/>
            <w:vAlign w:val="bottom"/>
            <w:hideMark/>
          </w:tcPr>
          <w:p w:rsidR="007811CA" w:rsidRPr="007811CA" w:rsidRDefault="007811CA" w:rsidP="007811CA">
            <w:pPr>
              <w:jc w:val="left"/>
              <w:rPr>
                <w:rFonts w:eastAsia="Times New Roman" w:cs="Tahoma"/>
                <w:sz w:val="16"/>
                <w:szCs w:val="16"/>
                <w:lang w:val="en-US"/>
              </w:rPr>
            </w:pPr>
            <w:r w:rsidRPr="007811CA">
              <w:rPr>
                <w:rFonts w:eastAsia="Times New Roman" w:cs="Tahoma"/>
                <w:sz w:val="16"/>
                <w:szCs w:val="16"/>
              </w:rPr>
              <w:t>Otras participaciones federales</w:t>
            </w:r>
          </w:p>
        </w:tc>
        <w:tc>
          <w:tcPr>
            <w:tcW w:w="1501" w:type="dxa"/>
            <w:tcBorders>
              <w:top w:val="nil"/>
              <w:left w:val="nil"/>
              <w:bottom w:val="single" w:sz="4" w:space="0" w:color="auto"/>
              <w:right w:val="single" w:sz="4" w:space="0" w:color="auto"/>
            </w:tcBorders>
            <w:shd w:val="clear" w:color="auto" w:fill="auto"/>
            <w:noWrap/>
            <w:vAlign w:val="bottom"/>
            <w:hideMark/>
          </w:tcPr>
          <w:p w:rsidR="007811CA"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p>
        </w:tc>
      </w:tr>
      <w:tr w:rsidR="007811CA" w:rsidRPr="007811CA" w:rsidTr="0057331D">
        <w:trPr>
          <w:cantSplit/>
          <w:trHeight w:val="227"/>
          <w:jc w:val="center"/>
        </w:trPr>
        <w:tc>
          <w:tcPr>
            <w:tcW w:w="5439"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7811CA" w:rsidRPr="007811CA" w:rsidRDefault="007811CA" w:rsidP="007811CA">
            <w:pPr>
              <w:jc w:val="right"/>
              <w:rPr>
                <w:rFonts w:eastAsia="Times New Roman" w:cs="Tahoma"/>
                <w:b/>
                <w:bCs/>
                <w:sz w:val="16"/>
                <w:szCs w:val="16"/>
                <w:lang w:val="en-US"/>
              </w:rPr>
            </w:pPr>
            <w:r w:rsidRPr="007811CA">
              <w:rPr>
                <w:rFonts w:eastAsia="Times New Roman" w:cs="Tahoma"/>
                <w:b/>
                <w:bCs/>
                <w:sz w:val="16"/>
                <w:szCs w:val="16"/>
                <w:lang w:val="en-US"/>
              </w:rPr>
              <w:t>Total</w:t>
            </w:r>
          </w:p>
        </w:tc>
        <w:tc>
          <w:tcPr>
            <w:tcW w:w="1501" w:type="dxa"/>
            <w:tcBorders>
              <w:top w:val="nil"/>
              <w:left w:val="nil"/>
              <w:bottom w:val="single" w:sz="4" w:space="0" w:color="auto"/>
              <w:right w:val="single" w:sz="4" w:space="0" w:color="auto"/>
            </w:tcBorders>
            <w:shd w:val="clear" w:color="auto" w:fill="D9D9D9" w:themeFill="background1" w:themeFillShade="D9"/>
            <w:noWrap/>
            <w:vAlign w:val="bottom"/>
            <w:hideMark/>
          </w:tcPr>
          <w:p w:rsidR="0057331D" w:rsidRPr="007811CA" w:rsidRDefault="007811CA" w:rsidP="007811CA">
            <w:pPr>
              <w:jc w:val="left"/>
              <w:rPr>
                <w:rFonts w:ascii="Arial" w:eastAsia="Times New Roman" w:hAnsi="Arial" w:cs="Arial"/>
                <w:color w:val="000000"/>
                <w:szCs w:val="20"/>
                <w:lang w:val="en-US"/>
              </w:rPr>
            </w:pPr>
            <w:r w:rsidRPr="007811CA">
              <w:rPr>
                <w:rFonts w:ascii="Arial" w:eastAsia="Times New Roman" w:hAnsi="Arial" w:cs="Arial"/>
                <w:color w:val="000000"/>
                <w:szCs w:val="20"/>
                <w:lang w:val="en-US"/>
              </w:rPr>
              <w:t> </w:t>
            </w:r>
          </w:p>
          <w:p w:rsidR="0057331D" w:rsidRDefault="0057331D" w:rsidP="0057331D">
            <w:pPr>
              <w:jc w:val="left"/>
              <w:rPr>
                <w:rFonts w:ascii="Arial" w:hAnsi="Arial" w:cs="Arial"/>
                <w:b/>
                <w:bCs/>
                <w:sz w:val="22"/>
              </w:rPr>
            </w:pPr>
            <w:r>
              <w:rPr>
                <w:rFonts w:ascii="Arial" w:hAnsi="Arial" w:cs="Arial"/>
                <w:b/>
                <w:bCs/>
                <w:sz w:val="22"/>
              </w:rPr>
              <w:t>8,579,869.10</w:t>
            </w:r>
          </w:p>
          <w:p w:rsidR="007811CA" w:rsidRPr="007811CA" w:rsidRDefault="007811CA" w:rsidP="007811CA">
            <w:pPr>
              <w:jc w:val="left"/>
              <w:rPr>
                <w:rFonts w:ascii="Arial" w:eastAsia="Times New Roman" w:hAnsi="Arial" w:cs="Arial"/>
                <w:color w:val="000000"/>
                <w:szCs w:val="20"/>
                <w:lang w:val="en-US"/>
              </w:rPr>
            </w:pPr>
          </w:p>
        </w:tc>
      </w:tr>
    </w:tbl>
    <w:p w:rsidR="007811CA" w:rsidRDefault="007811CA" w:rsidP="00065D72">
      <w:pPr>
        <w:rPr>
          <w:rFonts w:cs="Tahoma"/>
          <w:color w:val="000000"/>
        </w:rPr>
      </w:pPr>
    </w:p>
    <w:p w:rsidR="00065D72" w:rsidRPr="00065D72" w:rsidRDefault="00984F47" w:rsidP="00065D72">
      <w:pPr>
        <w:rPr>
          <w:rFonts w:cs="Tahoma"/>
          <w:color w:val="000000"/>
        </w:rPr>
      </w:pPr>
      <w:r>
        <w:rPr>
          <w:rFonts w:cs="Tahoma"/>
          <w:color w:val="000000"/>
        </w:rPr>
        <w:t>Artículo 31</w:t>
      </w:r>
      <w:r w:rsidR="00065D72" w:rsidRPr="00065D72">
        <w:rPr>
          <w:rFonts w:cs="Tahoma"/>
          <w:color w:val="000000"/>
        </w:rPr>
        <w:t>. Las Aportaciones de la Federación al Municipio estimarán</w:t>
      </w:r>
      <w:r w:rsidR="0057331D">
        <w:rPr>
          <w:rFonts w:cs="Tahoma"/>
          <w:color w:val="000000"/>
        </w:rPr>
        <w:t xml:space="preserve"> $11, 583,872.50</w:t>
      </w:r>
      <w:r w:rsidR="00065D72" w:rsidRPr="00065D72">
        <w:rPr>
          <w:rFonts w:cs="Tahoma"/>
          <w:color w:val="000000"/>
        </w:rPr>
        <w:t xml:space="preserve"> y se desglosan a continuación:</w:t>
      </w:r>
    </w:p>
    <w:p w:rsidR="00065D72" w:rsidRPr="00065D72" w:rsidRDefault="00065D72" w:rsidP="00065D72">
      <w:pPr>
        <w:rPr>
          <w:rFonts w:cs="Tahoma"/>
          <w:color w:val="000000"/>
        </w:rPr>
      </w:pPr>
    </w:p>
    <w:tbl>
      <w:tblPr>
        <w:tblW w:w="8921" w:type="dxa"/>
        <w:jc w:val="center"/>
        <w:tblLayout w:type="fixed"/>
        <w:tblCellMar>
          <w:left w:w="0" w:type="dxa"/>
          <w:right w:w="0" w:type="dxa"/>
        </w:tblCellMar>
        <w:tblLook w:val="04A0" w:firstRow="1" w:lastRow="0" w:firstColumn="1" w:lastColumn="0" w:noHBand="0" w:noVBand="1"/>
      </w:tblPr>
      <w:tblGrid>
        <w:gridCol w:w="653"/>
        <w:gridCol w:w="6000"/>
        <w:gridCol w:w="2268"/>
      </w:tblGrid>
      <w:tr w:rsidR="00065D72" w:rsidRPr="00A2399A" w:rsidTr="007811CA">
        <w:trPr>
          <w:cantSplit/>
          <w:trHeight w:val="266"/>
          <w:tblHeader/>
          <w:jc w:val="center"/>
        </w:trPr>
        <w:tc>
          <w:tcPr>
            <w:tcW w:w="6653" w:type="dxa"/>
            <w:gridSpan w:val="2"/>
            <w:tcBorders>
              <w:top w:val="single" w:sz="8" w:space="0" w:color="auto"/>
              <w:left w:val="single" w:sz="8"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065D72" w:rsidRPr="00A2399A" w:rsidRDefault="00065D72" w:rsidP="00E36509">
            <w:pPr>
              <w:jc w:val="center"/>
              <w:rPr>
                <w:rFonts w:cs="Tahoma"/>
                <w:b/>
                <w:smallCaps/>
                <w:lang w:eastAsia="es-ES"/>
              </w:rPr>
            </w:pPr>
            <w:r w:rsidRPr="00A2399A">
              <w:rPr>
                <w:rFonts w:cs="Tahoma"/>
                <w:b/>
                <w:smallCaps/>
                <w:lang w:eastAsia="es-ES"/>
              </w:rPr>
              <w:t>Partida</w:t>
            </w:r>
          </w:p>
        </w:tc>
        <w:tc>
          <w:tcPr>
            <w:tcW w:w="2268" w:type="dxa"/>
            <w:tcBorders>
              <w:top w:val="single" w:sz="8" w:space="0" w:color="auto"/>
              <w:left w:val="single" w:sz="4" w:space="0" w:color="auto"/>
              <w:bottom w:val="single" w:sz="4" w:space="0" w:color="auto"/>
              <w:right w:val="single" w:sz="8" w:space="0" w:color="auto"/>
            </w:tcBorders>
            <w:shd w:val="clear" w:color="auto" w:fill="D9D9D9" w:themeFill="background1" w:themeFillShade="D9"/>
            <w:vAlign w:val="center"/>
          </w:tcPr>
          <w:p w:rsidR="00065D72" w:rsidRPr="00A2399A" w:rsidRDefault="00065D72" w:rsidP="00E36509">
            <w:pPr>
              <w:jc w:val="center"/>
              <w:rPr>
                <w:rFonts w:cs="Tahoma"/>
                <w:b/>
                <w:smallCaps/>
                <w:lang w:eastAsia="es-ES"/>
              </w:rPr>
            </w:pPr>
            <w:r w:rsidRPr="00A2399A">
              <w:rPr>
                <w:rFonts w:cs="Tahoma"/>
                <w:b/>
                <w:smallCaps/>
                <w:lang w:eastAsia="es-ES"/>
              </w:rPr>
              <w:t>Asignación presupuestal</w:t>
            </w:r>
          </w:p>
        </w:tc>
      </w:tr>
      <w:tr w:rsidR="00065D72" w:rsidRPr="00065D72"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065D72" w:rsidRPr="00065D72" w:rsidRDefault="00065D72" w:rsidP="00E36509">
            <w:pPr>
              <w:jc w:val="center"/>
              <w:rPr>
                <w:rFonts w:cs="Tahoma"/>
                <w:smallCaps/>
                <w:color w:val="000000"/>
                <w:lang w:eastAsia="es-ES"/>
              </w:rPr>
            </w:pPr>
            <w:r w:rsidRPr="00065D72">
              <w:rPr>
                <w:rFonts w:cs="Tahoma"/>
                <w:smallCaps/>
                <w:color w:val="000000"/>
                <w:lang w:eastAsia="es-ES"/>
              </w:rPr>
              <w:t>1</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065D72" w:rsidRPr="00065D72" w:rsidRDefault="00065D72" w:rsidP="00E36509">
            <w:pPr>
              <w:rPr>
                <w:rFonts w:cs="Tahoma"/>
                <w:b/>
                <w:smallCaps/>
                <w:color w:val="000000"/>
                <w:lang w:eastAsia="es-ES"/>
              </w:rPr>
            </w:pPr>
            <w:r w:rsidRPr="00065D72">
              <w:rPr>
                <w:rFonts w:cs="Tahoma"/>
                <w:smallCaps/>
                <w:color w:val="000000"/>
                <w:lang w:eastAsia="es-ES"/>
              </w:rPr>
              <w:t>Fondo de Aportaciones para la Infraestructura Social Municipal (</w:t>
            </w:r>
            <w:r w:rsidRPr="00065D72">
              <w:rPr>
                <w:rFonts w:cs="Tahoma"/>
                <w:b/>
                <w:smallCaps/>
                <w:color w:val="000000"/>
                <w:lang w:eastAsia="es-ES"/>
              </w:rPr>
              <w:t>FISM</w:t>
            </w:r>
            <w:r w:rsidRPr="00065D72">
              <w:rPr>
                <w:rFonts w:cs="Tahoma"/>
                <w:smallCaps/>
                <w:color w:val="000000"/>
                <w:lang w:eastAsia="es-ES"/>
              </w:rPr>
              <w:t>)</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065D72" w:rsidRPr="00065D72" w:rsidRDefault="005D7914" w:rsidP="00E3637C">
            <w:pPr>
              <w:jc w:val="right"/>
              <w:rPr>
                <w:rFonts w:cs="Tahoma"/>
                <w:smallCaps/>
                <w:color w:val="000000"/>
                <w:lang w:eastAsia="es-ES"/>
              </w:rPr>
            </w:pPr>
            <w:r>
              <w:rPr>
                <w:rFonts w:cs="Tahoma"/>
                <w:smallCaps/>
                <w:color w:val="000000"/>
                <w:lang w:eastAsia="es-ES"/>
              </w:rPr>
              <w:t>9,034,716.97</w:t>
            </w:r>
          </w:p>
        </w:tc>
      </w:tr>
      <w:tr w:rsidR="00065D72" w:rsidRPr="00065D72" w:rsidTr="007811CA">
        <w:trPr>
          <w:cantSplit/>
          <w:trHeight w:val="152"/>
          <w:jc w:val="center"/>
        </w:trPr>
        <w:tc>
          <w:tcPr>
            <w:tcW w:w="653" w:type="dxa"/>
            <w:tcBorders>
              <w:top w:val="single" w:sz="8" w:space="0" w:color="auto"/>
              <w:left w:val="single" w:sz="8" w:space="0" w:color="auto"/>
              <w:bottom w:val="single" w:sz="8" w:space="0" w:color="auto"/>
              <w:right w:val="single" w:sz="4" w:space="0" w:color="auto"/>
            </w:tcBorders>
            <w:shd w:val="clear" w:color="auto" w:fill="auto"/>
            <w:tcMar>
              <w:top w:w="0" w:type="dxa"/>
              <w:left w:w="108" w:type="dxa"/>
              <w:bottom w:w="0" w:type="dxa"/>
              <w:right w:w="108" w:type="dxa"/>
            </w:tcMar>
            <w:vAlign w:val="center"/>
          </w:tcPr>
          <w:p w:rsidR="00065D72" w:rsidRPr="00065D72" w:rsidRDefault="00065D72" w:rsidP="00E36509">
            <w:pPr>
              <w:jc w:val="center"/>
              <w:rPr>
                <w:rFonts w:cs="Tahoma"/>
                <w:smallCaps/>
                <w:color w:val="000000"/>
                <w:lang w:eastAsia="es-ES"/>
              </w:rPr>
            </w:pPr>
            <w:r w:rsidRPr="00065D72">
              <w:rPr>
                <w:rFonts w:cs="Tahoma"/>
                <w:smallCaps/>
                <w:color w:val="000000"/>
                <w:lang w:eastAsia="es-ES"/>
              </w:rPr>
              <w:t>2</w:t>
            </w:r>
          </w:p>
        </w:tc>
        <w:tc>
          <w:tcPr>
            <w:tcW w:w="6000" w:type="dxa"/>
            <w:tcBorders>
              <w:top w:val="single" w:sz="8" w:space="0" w:color="auto"/>
              <w:left w:val="single" w:sz="4" w:space="0" w:color="auto"/>
              <w:bottom w:val="single" w:sz="8" w:space="0" w:color="auto"/>
              <w:right w:val="single" w:sz="4" w:space="0" w:color="auto"/>
            </w:tcBorders>
            <w:shd w:val="clear" w:color="auto" w:fill="auto"/>
            <w:vAlign w:val="center"/>
          </w:tcPr>
          <w:p w:rsidR="00065D72" w:rsidRPr="00065D72" w:rsidRDefault="00065D72" w:rsidP="00E36509">
            <w:pPr>
              <w:rPr>
                <w:rFonts w:cs="Tahoma"/>
                <w:b/>
                <w:smallCaps/>
                <w:color w:val="000000"/>
                <w:lang w:eastAsia="es-ES"/>
              </w:rPr>
            </w:pPr>
            <w:r w:rsidRPr="00065D72">
              <w:rPr>
                <w:rFonts w:cs="Tahoma"/>
                <w:smallCaps/>
                <w:color w:val="000000"/>
                <w:lang w:eastAsia="es-ES"/>
              </w:rPr>
              <w:t>Fondo de Aportaciones para el Fortalecimiento de los Municipios y de las Demarcaciones Te</w:t>
            </w:r>
            <w:r w:rsidR="0050058A">
              <w:rPr>
                <w:rFonts w:cs="Tahoma"/>
                <w:smallCaps/>
                <w:color w:val="000000"/>
                <w:lang w:eastAsia="es-ES"/>
              </w:rPr>
              <w:t>rritoriales</w:t>
            </w:r>
            <w:r w:rsidRPr="00065D72">
              <w:rPr>
                <w:rFonts w:cs="Tahoma"/>
                <w:smallCaps/>
                <w:color w:val="000000"/>
                <w:lang w:eastAsia="es-ES"/>
              </w:rPr>
              <w:t xml:space="preserve"> (</w:t>
            </w:r>
            <w:r w:rsidRPr="00065D72">
              <w:rPr>
                <w:rFonts w:cs="Tahoma"/>
                <w:b/>
                <w:smallCaps/>
                <w:color w:val="000000"/>
                <w:lang w:eastAsia="es-ES"/>
              </w:rPr>
              <w:t>F</w:t>
            </w:r>
            <w:r w:rsidR="0050058A">
              <w:rPr>
                <w:rFonts w:cs="Tahoma"/>
                <w:b/>
                <w:smallCaps/>
                <w:color w:val="000000"/>
                <w:lang w:eastAsia="es-ES"/>
              </w:rPr>
              <w:t>ORTAMUN</w:t>
            </w:r>
            <w:r w:rsidRPr="00065D72">
              <w:rPr>
                <w:rFonts w:cs="Tahoma"/>
                <w:smallCaps/>
                <w:color w:val="000000"/>
                <w:lang w:eastAsia="es-ES"/>
              </w:rPr>
              <w:t>)</w:t>
            </w:r>
          </w:p>
        </w:tc>
        <w:tc>
          <w:tcPr>
            <w:tcW w:w="2268" w:type="dxa"/>
            <w:tcBorders>
              <w:top w:val="single" w:sz="8" w:space="0" w:color="auto"/>
              <w:left w:val="single" w:sz="4" w:space="0" w:color="auto"/>
              <w:bottom w:val="single" w:sz="8" w:space="0" w:color="auto"/>
              <w:right w:val="single" w:sz="8" w:space="0" w:color="auto"/>
            </w:tcBorders>
            <w:shd w:val="clear" w:color="auto" w:fill="auto"/>
            <w:vAlign w:val="center"/>
          </w:tcPr>
          <w:p w:rsidR="00065D72" w:rsidRDefault="005D7914" w:rsidP="00E3637C">
            <w:pPr>
              <w:jc w:val="right"/>
              <w:rPr>
                <w:rFonts w:cs="Tahoma"/>
                <w:smallCaps/>
                <w:color w:val="000000"/>
                <w:lang w:eastAsia="es-ES"/>
              </w:rPr>
            </w:pPr>
            <w:r>
              <w:rPr>
                <w:rFonts w:cs="Tahoma"/>
                <w:smallCaps/>
                <w:color w:val="000000"/>
                <w:lang w:eastAsia="es-ES"/>
              </w:rPr>
              <w:t>2,549,155.53</w:t>
            </w:r>
          </w:p>
          <w:p w:rsidR="005D7914" w:rsidRPr="00065D72" w:rsidRDefault="005D7914" w:rsidP="00E3637C">
            <w:pPr>
              <w:jc w:val="right"/>
              <w:rPr>
                <w:rFonts w:cs="Tahoma"/>
                <w:smallCaps/>
                <w:color w:val="000000"/>
                <w:lang w:eastAsia="es-ES"/>
              </w:rPr>
            </w:pPr>
          </w:p>
        </w:tc>
      </w:tr>
      <w:tr w:rsidR="00065D72" w:rsidRPr="00A2399A" w:rsidTr="007811CA">
        <w:trPr>
          <w:cantSplit/>
          <w:trHeight w:val="290"/>
          <w:jc w:val="center"/>
        </w:trPr>
        <w:tc>
          <w:tcPr>
            <w:tcW w:w="6653" w:type="dxa"/>
            <w:gridSpan w:val="2"/>
            <w:tcBorders>
              <w:top w:val="single" w:sz="8" w:space="0" w:color="auto"/>
              <w:left w:val="single" w:sz="4" w:space="0" w:color="auto"/>
              <w:bottom w:val="single" w:sz="8"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rsidR="00065D72" w:rsidRPr="00A2399A" w:rsidRDefault="00065D72" w:rsidP="00A2399A">
            <w:pPr>
              <w:jc w:val="right"/>
              <w:rPr>
                <w:rFonts w:cs="Tahoma"/>
                <w:b/>
                <w:smallCaps/>
                <w:lang w:eastAsia="es-ES"/>
              </w:rPr>
            </w:pPr>
            <w:r w:rsidRPr="00A2399A">
              <w:rPr>
                <w:rFonts w:cs="Tahoma"/>
                <w:b/>
                <w:smallCaps/>
                <w:lang w:eastAsia="es-ES"/>
              </w:rPr>
              <w:t>Total</w:t>
            </w:r>
          </w:p>
        </w:tc>
        <w:tc>
          <w:tcPr>
            <w:tcW w:w="2268"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rsidR="00065D72" w:rsidRPr="00A2399A" w:rsidRDefault="003602DA" w:rsidP="00E3637C">
            <w:pPr>
              <w:jc w:val="right"/>
              <w:rPr>
                <w:rFonts w:cs="Tahoma"/>
                <w:b/>
                <w:smallCaps/>
                <w:lang w:eastAsia="es-ES"/>
              </w:rPr>
            </w:pPr>
            <w:r>
              <w:rPr>
                <w:rFonts w:cs="Tahoma"/>
                <w:b/>
                <w:smallCaps/>
                <w:lang w:eastAsia="es-ES"/>
              </w:rPr>
              <w:t>11,583,872.50</w:t>
            </w:r>
          </w:p>
        </w:tc>
      </w:tr>
    </w:tbl>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984F47" w:rsidP="00065D72">
      <w:pPr>
        <w:rPr>
          <w:rFonts w:cs="Tahoma"/>
          <w:color w:val="000000"/>
          <w:lang w:eastAsia="es-ES"/>
        </w:rPr>
      </w:pPr>
      <w:r>
        <w:rPr>
          <w:rFonts w:cs="Tahoma"/>
          <w:color w:val="000000"/>
          <w:lang w:eastAsia="es-ES"/>
        </w:rPr>
        <w:t>Artículo 32</w:t>
      </w:r>
      <w:r w:rsidR="00065D72" w:rsidRPr="00065D72">
        <w:rPr>
          <w:rFonts w:cs="Tahoma"/>
          <w:color w:val="000000"/>
          <w:lang w:eastAsia="es-ES"/>
        </w:rPr>
        <w:t>. La aplicación, destino y distribución estimada de los fondos de recursos federalizados provenientes del Ramo 33 se desglosa de la siguiente manera:</w:t>
      </w:r>
    </w:p>
    <w:p w:rsidR="00065D72" w:rsidRDefault="00065D72" w:rsidP="00065D72">
      <w:pPr>
        <w:rPr>
          <w:rFonts w:cs="Tahoma"/>
          <w:color w:val="000000"/>
          <w:lang w:eastAsia="es-ES"/>
        </w:rPr>
      </w:pPr>
    </w:p>
    <w:tbl>
      <w:tblPr>
        <w:tblW w:w="8516" w:type="dxa"/>
        <w:jc w:val="center"/>
        <w:tblLook w:val="04A0" w:firstRow="1" w:lastRow="0" w:firstColumn="1" w:lastColumn="0" w:noHBand="0" w:noVBand="1"/>
      </w:tblPr>
      <w:tblGrid>
        <w:gridCol w:w="5987"/>
        <w:gridCol w:w="2529"/>
      </w:tblGrid>
      <w:tr w:rsidR="00B3559E" w:rsidRPr="00B3559E" w:rsidTr="00184E22">
        <w:trPr>
          <w:cantSplit/>
          <w:trHeight w:val="170"/>
          <w:jc w:val="center"/>
        </w:trPr>
        <w:tc>
          <w:tcPr>
            <w:tcW w:w="598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B3559E" w:rsidRPr="00B3559E" w:rsidRDefault="00B3559E" w:rsidP="00B3559E">
            <w:pPr>
              <w:jc w:val="center"/>
              <w:rPr>
                <w:rFonts w:eastAsia="Times New Roman" w:cs="Tahoma"/>
                <w:b/>
                <w:bCs/>
                <w:szCs w:val="20"/>
                <w:lang w:val="en-US"/>
              </w:rPr>
            </w:pPr>
            <w:r w:rsidRPr="00B3559E">
              <w:rPr>
                <w:rFonts w:eastAsia="Times New Roman" w:cs="Tahoma"/>
                <w:b/>
                <w:bCs/>
                <w:szCs w:val="20"/>
              </w:rPr>
              <w:t>Programa o Destino Estimado</w:t>
            </w:r>
          </w:p>
        </w:tc>
        <w:tc>
          <w:tcPr>
            <w:tcW w:w="252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B3559E" w:rsidRPr="00B3559E" w:rsidRDefault="00B3559E" w:rsidP="00B3559E">
            <w:pPr>
              <w:jc w:val="center"/>
              <w:rPr>
                <w:rFonts w:eastAsia="Times New Roman" w:cs="Tahoma"/>
                <w:b/>
                <w:bCs/>
                <w:szCs w:val="20"/>
                <w:lang w:val="en-US"/>
              </w:rPr>
            </w:pPr>
            <w:r w:rsidRPr="00B3559E">
              <w:rPr>
                <w:rFonts w:eastAsia="Times New Roman" w:cs="Tahoma"/>
                <w:b/>
                <w:bCs/>
                <w:szCs w:val="20"/>
              </w:rPr>
              <w:t>Asignación presupuestal</w:t>
            </w:r>
          </w:p>
        </w:tc>
      </w:tr>
      <w:tr w:rsidR="00B3559E" w:rsidRPr="00B3559E" w:rsidTr="00B3559E">
        <w:trPr>
          <w:cantSplit/>
          <w:trHeight w:val="170"/>
          <w:jc w:val="center"/>
        </w:trPr>
        <w:tc>
          <w:tcPr>
            <w:tcW w:w="851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B3559E" w:rsidRPr="00B3559E" w:rsidRDefault="00B3559E" w:rsidP="00B3559E">
            <w:pPr>
              <w:jc w:val="left"/>
              <w:rPr>
                <w:rFonts w:eastAsia="Times New Roman" w:cs="Tahoma"/>
                <w:color w:val="000000"/>
                <w:szCs w:val="20"/>
              </w:rPr>
            </w:pPr>
            <w:r w:rsidRPr="00B3559E">
              <w:rPr>
                <w:rFonts w:eastAsia="Times New Roman" w:cs="Tahoma"/>
                <w:smallCaps/>
                <w:color w:val="000000"/>
                <w:szCs w:val="20"/>
                <w:lang w:eastAsia="es-ES"/>
              </w:rPr>
              <w:t>Fondo de Aportaciones para la Infraestructura Social Municipal (</w:t>
            </w:r>
            <w:r w:rsidRPr="00B3559E">
              <w:rPr>
                <w:rFonts w:eastAsia="Times New Roman" w:cs="Tahoma"/>
                <w:b/>
                <w:bCs/>
                <w:smallCaps/>
                <w:color w:val="000000"/>
                <w:szCs w:val="20"/>
                <w:lang w:eastAsia="es-ES"/>
              </w:rPr>
              <w:t>FISM</w:t>
            </w:r>
            <w:r w:rsidRPr="00B3559E">
              <w:rPr>
                <w:rFonts w:eastAsia="Times New Roman" w:cs="Tahoma"/>
                <w:smallCaps/>
                <w:color w:val="000000"/>
                <w:szCs w:val="20"/>
                <w:lang w:eastAsia="es-ES"/>
              </w:rPr>
              <w:t>)</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3602DA" w:rsidP="00B3559E">
            <w:pPr>
              <w:jc w:val="left"/>
              <w:rPr>
                <w:rFonts w:eastAsia="Times New Roman" w:cs="Tahoma"/>
                <w:color w:val="000000"/>
                <w:szCs w:val="20"/>
              </w:rPr>
            </w:pPr>
            <w:r>
              <w:rPr>
                <w:rFonts w:eastAsia="Times New Roman" w:cs="Tahoma"/>
                <w:color w:val="000000"/>
                <w:szCs w:val="20"/>
              </w:rPr>
              <w:t>Proyectos futuros  Infraestructura</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3602DA"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9,034,716.97</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B3559E" w:rsidP="00B3559E">
            <w:pPr>
              <w:jc w:val="right"/>
              <w:rPr>
                <w:rFonts w:eastAsia="Times New Roman" w:cs="Tahoma"/>
                <w:b/>
                <w:bCs/>
                <w:color w:val="000000"/>
                <w:szCs w:val="20"/>
                <w:lang w:val="en-US"/>
              </w:rPr>
            </w:pPr>
            <w:r w:rsidRPr="00B3559E">
              <w:rPr>
                <w:rFonts w:eastAsia="Times New Roman" w:cs="Tahoma"/>
                <w:b/>
                <w:bCs/>
                <w:color w:val="000000"/>
                <w:szCs w:val="20"/>
                <w:lang w:val="en-US"/>
              </w:rPr>
              <w:t>Total</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3602DA" w:rsidP="00B3559E">
            <w:pPr>
              <w:jc w:val="right"/>
              <w:rPr>
                <w:rFonts w:ascii="Arial" w:eastAsia="Times New Roman" w:hAnsi="Arial" w:cs="Arial"/>
                <w:b/>
                <w:bCs/>
                <w:color w:val="000000"/>
                <w:szCs w:val="20"/>
                <w:lang w:val="en-US"/>
              </w:rPr>
            </w:pPr>
            <w:r>
              <w:rPr>
                <w:rFonts w:ascii="Arial" w:eastAsia="Times New Roman" w:hAnsi="Arial" w:cs="Arial"/>
                <w:color w:val="000000"/>
                <w:szCs w:val="20"/>
                <w:lang w:val="en-US"/>
              </w:rPr>
              <w:t>9,034,716.97</w:t>
            </w:r>
          </w:p>
        </w:tc>
      </w:tr>
      <w:tr w:rsidR="00B3559E" w:rsidRPr="00B3559E" w:rsidTr="00B3559E">
        <w:trPr>
          <w:cantSplit/>
          <w:trHeight w:val="170"/>
          <w:jc w:val="center"/>
        </w:trPr>
        <w:tc>
          <w:tcPr>
            <w:tcW w:w="8516"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B3559E" w:rsidRPr="00B3559E" w:rsidRDefault="00B3559E" w:rsidP="00B3559E">
            <w:pPr>
              <w:jc w:val="left"/>
              <w:rPr>
                <w:rFonts w:eastAsia="Times New Roman" w:cs="Tahoma"/>
                <w:color w:val="000000"/>
                <w:szCs w:val="20"/>
              </w:rPr>
            </w:pPr>
            <w:r w:rsidRPr="00B3559E">
              <w:rPr>
                <w:rFonts w:eastAsia="Times New Roman" w:cs="Tahoma"/>
                <w:smallCaps/>
                <w:color w:val="000000"/>
                <w:szCs w:val="20"/>
                <w:lang w:eastAsia="es-ES"/>
              </w:rPr>
              <w:t>Fondo de Aportaciones para el Fortalecimiento de los Municipios y de las Demarcaciones Territoriales (</w:t>
            </w:r>
            <w:r w:rsidRPr="00B3559E">
              <w:rPr>
                <w:rFonts w:eastAsia="Times New Roman" w:cs="Tahoma"/>
                <w:b/>
                <w:bCs/>
                <w:smallCaps/>
                <w:color w:val="000000"/>
                <w:szCs w:val="20"/>
                <w:lang w:eastAsia="es-ES"/>
              </w:rPr>
              <w:t>FORTAMUN</w:t>
            </w:r>
            <w:r w:rsidRPr="00B3559E">
              <w:rPr>
                <w:rFonts w:eastAsia="Times New Roman" w:cs="Tahoma"/>
                <w:smallCaps/>
                <w:color w:val="000000"/>
                <w:szCs w:val="20"/>
                <w:lang w:eastAsia="es-ES"/>
              </w:rPr>
              <w:t>)</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3602DA" w:rsidP="00B3559E">
            <w:pPr>
              <w:jc w:val="left"/>
              <w:rPr>
                <w:rFonts w:eastAsia="Times New Roman" w:cs="Tahoma"/>
                <w:color w:val="000000"/>
                <w:szCs w:val="20"/>
                <w:lang w:val="en-US"/>
              </w:rPr>
            </w:pPr>
            <w:r>
              <w:rPr>
                <w:rFonts w:eastAsia="Times New Roman" w:cs="Tahoma"/>
                <w:color w:val="000000"/>
                <w:szCs w:val="20"/>
              </w:rPr>
              <w:t xml:space="preserve">Proyectos futuros </w:t>
            </w:r>
            <w:r w:rsidR="0076731E">
              <w:rPr>
                <w:rFonts w:eastAsia="Times New Roman" w:cs="Tahoma"/>
                <w:color w:val="000000"/>
                <w:szCs w:val="20"/>
              </w:rPr>
              <w:t>Fortalecimiento</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3602DA" w:rsidP="00B3559E">
            <w:pPr>
              <w:jc w:val="right"/>
              <w:rPr>
                <w:rFonts w:ascii="Arial" w:eastAsia="Times New Roman" w:hAnsi="Arial" w:cs="Arial"/>
                <w:color w:val="000000"/>
                <w:szCs w:val="20"/>
                <w:lang w:val="en-US"/>
              </w:rPr>
            </w:pPr>
            <w:r>
              <w:rPr>
                <w:rFonts w:ascii="Arial" w:eastAsia="Times New Roman" w:hAnsi="Arial" w:cs="Arial"/>
                <w:color w:val="000000"/>
                <w:szCs w:val="20"/>
                <w:lang w:val="en-US"/>
              </w:rPr>
              <w:t>2,549,155.53</w:t>
            </w:r>
          </w:p>
        </w:tc>
      </w:tr>
      <w:tr w:rsidR="00B3559E" w:rsidRPr="00B3559E" w:rsidTr="00B3559E">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auto"/>
            <w:noWrap/>
            <w:vAlign w:val="bottom"/>
            <w:hideMark/>
          </w:tcPr>
          <w:p w:rsidR="00B3559E" w:rsidRPr="00B3559E" w:rsidRDefault="00B3559E" w:rsidP="00B3559E">
            <w:pPr>
              <w:jc w:val="right"/>
              <w:rPr>
                <w:rFonts w:eastAsia="Times New Roman" w:cs="Tahoma"/>
                <w:b/>
                <w:bCs/>
                <w:color w:val="000000"/>
                <w:szCs w:val="20"/>
                <w:lang w:val="en-US"/>
              </w:rPr>
            </w:pPr>
            <w:r w:rsidRPr="00B3559E">
              <w:rPr>
                <w:rFonts w:eastAsia="Times New Roman" w:cs="Tahoma"/>
                <w:b/>
                <w:bCs/>
                <w:color w:val="000000"/>
                <w:szCs w:val="20"/>
                <w:lang w:val="en-US"/>
              </w:rPr>
              <w:t>Total</w:t>
            </w:r>
          </w:p>
        </w:tc>
        <w:tc>
          <w:tcPr>
            <w:tcW w:w="2529" w:type="dxa"/>
            <w:tcBorders>
              <w:top w:val="nil"/>
              <w:left w:val="nil"/>
              <w:bottom w:val="single" w:sz="4" w:space="0" w:color="auto"/>
              <w:right w:val="single" w:sz="4" w:space="0" w:color="auto"/>
            </w:tcBorders>
            <w:shd w:val="clear" w:color="auto" w:fill="auto"/>
            <w:noWrap/>
            <w:vAlign w:val="bottom"/>
            <w:hideMark/>
          </w:tcPr>
          <w:p w:rsidR="00B3559E" w:rsidRPr="00B3559E" w:rsidRDefault="0057331D" w:rsidP="00B3559E">
            <w:pPr>
              <w:jc w:val="right"/>
              <w:rPr>
                <w:rFonts w:ascii="Arial" w:eastAsia="Times New Roman" w:hAnsi="Arial" w:cs="Arial"/>
                <w:b/>
                <w:bCs/>
                <w:color w:val="000000"/>
                <w:szCs w:val="20"/>
                <w:lang w:val="en-US"/>
              </w:rPr>
            </w:pPr>
            <w:r>
              <w:rPr>
                <w:rFonts w:ascii="Arial" w:eastAsia="Times New Roman" w:hAnsi="Arial" w:cs="Arial"/>
                <w:color w:val="000000"/>
                <w:szCs w:val="20"/>
                <w:lang w:val="en-US"/>
              </w:rPr>
              <w:t>2,549,155.53</w:t>
            </w:r>
          </w:p>
        </w:tc>
      </w:tr>
      <w:tr w:rsidR="00B3559E" w:rsidRPr="00B3559E" w:rsidTr="0057331D">
        <w:trPr>
          <w:cantSplit/>
          <w:trHeight w:val="170"/>
          <w:jc w:val="center"/>
        </w:trPr>
        <w:tc>
          <w:tcPr>
            <w:tcW w:w="5987"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B3559E" w:rsidRPr="00B3559E" w:rsidRDefault="00B3559E" w:rsidP="00B3559E">
            <w:pPr>
              <w:jc w:val="right"/>
              <w:rPr>
                <w:rFonts w:eastAsia="Times New Roman" w:cs="Tahoma"/>
                <w:b/>
                <w:bCs/>
                <w:color w:val="000000"/>
                <w:szCs w:val="20"/>
                <w:lang w:val="en-US"/>
              </w:rPr>
            </w:pPr>
            <w:r w:rsidRPr="00B3559E">
              <w:rPr>
                <w:rFonts w:eastAsia="Times New Roman" w:cs="Tahoma"/>
                <w:b/>
                <w:bCs/>
                <w:color w:val="000000"/>
                <w:szCs w:val="20"/>
                <w:lang w:val="en-US"/>
              </w:rPr>
              <w:t>Total FISM + FORTAMUN</w:t>
            </w:r>
          </w:p>
        </w:tc>
        <w:tc>
          <w:tcPr>
            <w:tcW w:w="2529" w:type="dxa"/>
            <w:tcBorders>
              <w:top w:val="nil"/>
              <w:left w:val="nil"/>
              <w:bottom w:val="single" w:sz="4" w:space="0" w:color="auto"/>
              <w:right w:val="single" w:sz="4" w:space="0" w:color="auto"/>
            </w:tcBorders>
            <w:shd w:val="clear" w:color="auto" w:fill="D9D9D9" w:themeFill="background1" w:themeFillShade="D9"/>
            <w:noWrap/>
            <w:vAlign w:val="bottom"/>
          </w:tcPr>
          <w:p w:rsidR="00B3559E" w:rsidRPr="00B3559E" w:rsidRDefault="0057331D" w:rsidP="00B3559E">
            <w:pPr>
              <w:jc w:val="right"/>
              <w:rPr>
                <w:rFonts w:ascii="Arial" w:eastAsia="Times New Roman" w:hAnsi="Arial" w:cs="Arial"/>
                <w:b/>
                <w:bCs/>
                <w:color w:val="000000"/>
                <w:szCs w:val="20"/>
                <w:lang w:val="en-US"/>
              </w:rPr>
            </w:pPr>
            <w:r>
              <w:rPr>
                <w:rFonts w:cs="Tahoma"/>
                <w:b/>
                <w:smallCaps/>
                <w:lang w:eastAsia="es-ES"/>
              </w:rPr>
              <w:t>11,583,872.50</w:t>
            </w:r>
          </w:p>
        </w:tc>
      </w:tr>
    </w:tbl>
    <w:p w:rsidR="00065D72" w:rsidRPr="00065D72" w:rsidRDefault="00065D72" w:rsidP="00065D72">
      <w:pPr>
        <w:rPr>
          <w:rFonts w:cs="Tahoma"/>
          <w:color w:val="000000"/>
        </w:rPr>
      </w:pPr>
    </w:p>
    <w:p w:rsidR="00065D72" w:rsidRPr="00065D72" w:rsidRDefault="00065D72" w:rsidP="00065D72">
      <w:pPr>
        <w:jc w:val="center"/>
        <w:rPr>
          <w:rFonts w:cs="Tahoma"/>
          <w:b/>
          <w:bCs/>
          <w:color w:val="000000"/>
        </w:rPr>
      </w:pPr>
    </w:p>
    <w:p w:rsidR="00065D72" w:rsidRPr="00065D72" w:rsidRDefault="00065D72" w:rsidP="00065D72">
      <w:pPr>
        <w:jc w:val="center"/>
        <w:rPr>
          <w:rFonts w:cs="Tahoma"/>
          <w:b/>
          <w:bCs/>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TÍTULO TERCERO</w:t>
      </w:r>
    </w:p>
    <w:p w:rsidR="00065D72" w:rsidRPr="00BD6526" w:rsidRDefault="00065D72" w:rsidP="00065D72">
      <w:pPr>
        <w:jc w:val="center"/>
        <w:rPr>
          <w:rFonts w:cs="Tahoma"/>
          <w:b/>
          <w:bCs/>
          <w:color w:val="000000"/>
          <w:sz w:val="22"/>
        </w:rPr>
      </w:pPr>
      <w:r w:rsidRPr="00BD6526">
        <w:rPr>
          <w:rFonts w:cs="Tahoma"/>
          <w:b/>
          <w:bCs/>
          <w:color w:val="000000"/>
          <w:sz w:val="22"/>
        </w:rPr>
        <w:t>DE LA DISCIPLINA PRESUPUESTARIA EN EL EJERCICIO DEL GASTO PÚBLICO</w:t>
      </w:r>
    </w:p>
    <w:p w:rsidR="00065D72" w:rsidRPr="00BD6526" w:rsidRDefault="00065D7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A1D4B" w:rsidRDefault="00065D72" w:rsidP="00065D72">
      <w:pPr>
        <w:jc w:val="center"/>
        <w:rPr>
          <w:rFonts w:cs="Tahoma"/>
          <w:b/>
          <w:bCs/>
          <w:color w:val="000000"/>
          <w:sz w:val="22"/>
        </w:rPr>
      </w:pPr>
      <w:r w:rsidRPr="00BA1D4B">
        <w:rPr>
          <w:rFonts w:cs="Tahoma"/>
          <w:b/>
          <w:bCs/>
          <w:color w:val="000000"/>
          <w:sz w:val="22"/>
        </w:rPr>
        <w:t>Disposiciones generales</w:t>
      </w:r>
    </w:p>
    <w:p w:rsidR="00065D72" w:rsidRPr="00BA1D4B" w:rsidRDefault="00065D72" w:rsidP="00065D72">
      <w:pPr>
        <w:jc w:val="center"/>
        <w:rPr>
          <w:rFonts w:cs="Tahoma"/>
          <w:b/>
          <w:bCs/>
          <w:color w:val="000000"/>
        </w:rPr>
      </w:pPr>
    </w:p>
    <w:p w:rsidR="00065D72" w:rsidRPr="00BA1D4B" w:rsidRDefault="00984F47" w:rsidP="00065D72">
      <w:pPr>
        <w:rPr>
          <w:rFonts w:cs="Tahoma"/>
          <w:color w:val="000000"/>
        </w:rPr>
      </w:pPr>
      <w:r>
        <w:rPr>
          <w:rFonts w:cs="Tahoma"/>
          <w:color w:val="000000"/>
        </w:rPr>
        <w:t>Artículo 33</w:t>
      </w:r>
      <w:r w:rsidR="00065D72" w:rsidRPr="00BA1D4B">
        <w:rPr>
          <w:rFonts w:cs="Tahoma"/>
          <w:color w:val="000000"/>
        </w:rPr>
        <w:t>. El ejercicio del gasto público deberá sujetarse estrictamente a las disposiciones previstas en la</w:t>
      </w:r>
      <w:r w:rsidR="0086573D" w:rsidRPr="00BA1D4B">
        <w:rPr>
          <w:rFonts w:cs="Tahoma"/>
          <w:color w:val="000000"/>
        </w:rPr>
        <w:t xml:space="preserve"> </w:t>
      </w:r>
      <w:r w:rsidR="0086573D" w:rsidRPr="00BA1D4B">
        <w:rPr>
          <w:rFonts w:cs="Tahoma"/>
          <w:szCs w:val="20"/>
        </w:rPr>
        <w:t xml:space="preserve">Ley de Disciplina Financiera de las Entidades Federativas y los Municipios, la Ley de Presupuesto y Responsabilidad Hacendaria del Estado y Municipios de San Luis Potosí, </w:t>
      </w:r>
      <w:r w:rsidR="00EE5646" w:rsidRPr="00BA1D4B">
        <w:rPr>
          <w:rFonts w:cs="Tahoma"/>
          <w:color w:val="000000"/>
        </w:rPr>
        <w:t xml:space="preserve">y </w:t>
      </w:r>
      <w:r w:rsidR="00065D72" w:rsidRPr="00BA1D4B">
        <w:rPr>
          <w:rFonts w:cs="Tahoma"/>
          <w:color w:val="000000"/>
        </w:rPr>
        <w:t>las que emita la Tesorería Municipal</w:t>
      </w:r>
      <w:r w:rsidR="00065D72" w:rsidRPr="00BA1D4B">
        <w:rPr>
          <w:rFonts w:cs="Tahoma"/>
          <w:b/>
          <w:color w:val="000000"/>
        </w:rPr>
        <w:t xml:space="preserve"> </w:t>
      </w:r>
      <w:r w:rsidR="00065D72" w:rsidRPr="00BA1D4B">
        <w:rPr>
          <w:rFonts w:cs="Tahoma"/>
          <w:color w:val="000000"/>
        </w:rPr>
        <w:t xml:space="preserve">y la Contraloría del Municipio, en el ámbito de la Administración Pública Municipal. </w:t>
      </w:r>
    </w:p>
    <w:p w:rsidR="0086573D" w:rsidRPr="00BA1D4B" w:rsidRDefault="0086573D" w:rsidP="00065D72">
      <w:pPr>
        <w:rPr>
          <w:rFonts w:cs="Tahoma"/>
          <w:color w:val="000000"/>
        </w:rPr>
      </w:pPr>
    </w:p>
    <w:p w:rsidR="00065D72" w:rsidRPr="00BA1D4B" w:rsidRDefault="00984F47" w:rsidP="00065D72">
      <w:pPr>
        <w:rPr>
          <w:rFonts w:cs="Tahoma"/>
          <w:color w:val="000000"/>
        </w:rPr>
      </w:pPr>
      <w:r>
        <w:rPr>
          <w:rFonts w:cs="Tahoma"/>
          <w:color w:val="000000"/>
        </w:rPr>
        <w:t>Artículo 34</w:t>
      </w:r>
      <w:r w:rsidR="00065D72" w:rsidRPr="00BA1D4B">
        <w:rPr>
          <w:rFonts w:cs="Tahoma"/>
          <w:color w:val="000000"/>
        </w:rPr>
        <w:t>. La Tesorería Municipal y la Contraloría del Municipio, emitirán durante el mes</w:t>
      </w:r>
      <w:r w:rsidR="0057331D">
        <w:rPr>
          <w:rFonts w:cs="Tahoma"/>
          <w:color w:val="000000"/>
        </w:rPr>
        <w:t xml:space="preserve"> de Marzo de 2019</w:t>
      </w:r>
      <w:r w:rsidR="00065D72" w:rsidRPr="00BA1D4B">
        <w:rPr>
          <w:rFonts w:cs="Tahoma"/>
          <w:color w:val="000000"/>
        </w:rPr>
        <w:t>, las Reglas para la Racionalización del Gasto Público a las que deberán sujetarse las Dependencias y Entidades de la Administración Pública Municipal.</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35</w:t>
      </w:r>
      <w:r w:rsidR="00065D72" w:rsidRPr="00BA1D4B">
        <w:rPr>
          <w:rFonts w:cs="Tahoma"/>
          <w:color w:val="000000"/>
        </w:rPr>
        <w:t xml:space="preserve">. Las dependencias y entidades, sin exceder sus presupuestos autorizados, responderán de las cargas financieras </w:t>
      </w:r>
      <w:r w:rsidR="00065D72" w:rsidRPr="00BA1D4B">
        <w:rPr>
          <w:rFonts w:cs="Tahoma"/>
          <w:color w:val="000000"/>
        </w:rPr>
        <w:lastRenderedPageBreak/>
        <w:t>que se causen por no cubrir oportunamente los adeudos no fiscales contraídos entre sí, las cuales se calcularán a la tasa anual que resulte de sumar 5 puntos porcentuales al promedio de las tasas anuales de rendimiento equivalentes a las de descuento de los Certificados de la Tesorería de la Federación a 28 días, en colocación primaria, emitidos durante el mes inmediato anterior a la fecha del ciclo compensatorio.</w:t>
      </w:r>
    </w:p>
    <w:p w:rsidR="00065D72" w:rsidRPr="00BA1D4B" w:rsidRDefault="00065D72" w:rsidP="00065D72">
      <w:pPr>
        <w:rPr>
          <w:rFonts w:cs="Tahoma"/>
          <w:color w:val="000000"/>
        </w:rPr>
      </w:pPr>
    </w:p>
    <w:p w:rsidR="00065D72" w:rsidRPr="00065D72" w:rsidRDefault="00984F47" w:rsidP="00065D72">
      <w:pPr>
        <w:rPr>
          <w:rFonts w:cs="Tahoma"/>
          <w:color w:val="000000"/>
        </w:rPr>
      </w:pPr>
      <w:r>
        <w:rPr>
          <w:rFonts w:cs="Tahoma"/>
          <w:color w:val="000000"/>
        </w:rPr>
        <w:t>Artículo 36</w:t>
      </w:r>
      <w:r w:rsidR="00065D72" w:rsidRPr="00BA1D4B">
        <w:rPr>
          <w:rFonts w:cs="Tahoma"/>
          <w:color w:val="000000"/>
        </w:rPr>
        <w:t>. La Tesorería Municipal, analizando los objetivos y la situación de las finanzas públicas, podrá autorizar compensaciones presupuestarias entre dependencias y entidades, y entre estas últimas, correspondientes a sus ingresos y egresos, cuando las mismas cubran obligaciones entre sí derivadas de variaciones respecto de la Ley de Ingresos del Municipio para el Ejercicio Fiscal de 20</w:t>
      </w:r>
      <w:r w:rsidR="0057331D">
        <w:rPr>
          <w:rFonts w:cs="Tahoma"/>
          <w:color w:val="000000"/>
        </w:rPr>
        <w:t>19</w:t>
      </w:r>
      <w:r w:rsidR="00065D72" w:rsidRPr="00BA1D4B">
        <w:rPr>
          <w:rFonts w:cs="Tahoma"/>
          <w:color w:val="000000"/>
        </w:rPr>
        <w:t xml:space="preserve"> y este Presupuesto de Egresos en los precios y volúmenes de los bienes y servicios adquiridos por las mismas, siempre y cuando el importe del pago con cargo al presupuesto del deudor sea igual al ingreso que se registre en la Ley de Ingresos</w:t>
      </w:r>
      <w:r w:rsidR="00065D72" w:rsidRPr="00065D72">
        <w:rPr>
          <w:rFonts w:cs="Tahoma"/>
          <w:color w:val="000000"/>
        </w:rPr>
        <w:t xml:space="preserve"> del Municipio para el Ejercicio Fiscal de </w:t>
      </w:r>
      <w:r w:rsidR="009C294F">
        <w:rPr>
          <w:rFonts w:cs="Tahoma"/>
          <w:color w:val="000000"/>
        </w:rPr>
        <w:t>2019</w:t>
      </w:r>
      <w:r w:rsidR="00065D72" w:rsidRPr="00065D72">
        <w:rPr>
          <w:rFonts w:cs="Tahoma"/>
          <w:color w:val="000000"/>
        </w:rPr>
        <w:t xml:space="preserve"> o, en su caso, que dicho importe no pueda cubrirse con ingresos adicionales de la entidad a consecuencia del otorgamiento de subsidios en los precios de los bienes o servicios por parte de la entidad deudora.</w:t>
      </w:r>
      <w:r w:rsidR="00065D72" w:rsidRPr="00065D72">
        <w:rPr>
          <w:rStyle w:val="Refdecomentario"/>
          <w:rFonts w:cs="Tahoma"/>
          <w:sz w:val="18"/>
          <w:szCs w:val="18"/>
          <w:lang w:val="es-ES_tradnl" w:eastAsia="es-ES"/>
        </w:rPr>
        <w:t> </w:t>
      </w: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BD6526" w:rsidRDefault="00065D72" w:rsidP="00065D72">
      <w:pPr>
        <w:jc w:val="center"/>
        <w:rPr>
          <w:rFonts w:cs="Tahoma"/>
          <w:b/>
          <w:bCs/>
          <w:color w:val="000000"/>
          <w:sz w:val="22"/>
        </w:rPr>
      </w:pPr>
      <w:r w:rsidRPr="00BD6526">
        <w:rPr>
          <w:rFonts w:cs="Tahoma"/>
          <w:b/>
          <w:bCs/>
          <w:color w:val="000000"/>
          <w:sz w:val="22"/>
        </w:rPr>
        <w:t>CAPÍTULO II</w:t>
      </w:r>
    </w:p>
    <w:p w:rsidR="00065D72" w:rsidRPr="00065D72" w:rsidRDefault="00065D72" w:rsidP="00065D72">
      <w:pPr>
        <w:jc w:val="center"/>
        <w:rPr>
          <w:rFonts w:cs="Tahoma"/>
          <w:b/>
          <w:bCs/>
          <w:color w:val="000000"/>
          <w:sz w:val="22"/>
        </w:rPr>
      </w:pPr>
      <w:r w:rsidRPr="00BD6526">
        <w:rPr>
          <w:rFonts w:cs="Tahoma"/>
          <w:b/>
          <w:bCs/>
          <w:color w:val="000000"/>
          <w:sz w:val="22"/>
        </w:rPr>
        <w:lastRenderedPageBreak/>
        <w:t>De la Racionalidad, Eficiencia, Eficacia, Economía, Transparencia y Honradez en el Ejercicio del Gasto</w:t>
      </w:r>
    </w:p>
    <w:p w:rsidR="00065D72" w:rsidRPr="00065D72" w:rsidRDefault="00065D72" w:rsidP="00065D72">
      <w:pPr>
        <w:rPr>
          <w:rFonts w:cs="Tahoma"/>
          <w:b/>
          <w:bCs/>
          <w:color w:val="000000"/>
        </w:rPr>
      </w:pPr>
    </w:p>
    <w:p w:rsidR="00065D72" w:rsidRPr="00BA1D4B" w:rsidRDefault="00065D72" w:rsidP="00065D72">
      <w:pPr>
        <w:rPr>
          <w:rFonts w:cs="Tahoma"/>
          <w:color w:val="000000"/>
        </w:rPr>
      </w:pPr>
      <w:r w:rsidRPr="00BA1D4B">
        <w:rPr>
          <w:rFonts w:cs="Tahoma"/>
          <w:color w:val="000000"/>
        </w:rPr>
        <w:t>Art</w:t>
      </w:r>
      <w:r w:rsidR="00984F47">
        <w:rPr>
          <w:rFonts w:cs="Tahoma"/>
          <w:color w:val="000000"/>
        </w:rPr>
        <w:t>ículo 37</w:t>
      </w:r>
      <w:r w:rsidRPr="00BA1D4B">
        <w:rPr>
          <w:rFonts w:cs="Tahoma"/>
          <w:color w:val="000000"/>
        </w:rPr>
        <w:t>. Las dependencias sólo podrán modificar sus estructuras orgánicas y laborales aprobada</w:t>
      </w:r>
      <w:r w:rsidR="0057331D">
        <w:rPr>
          <w:rFonts w:cs="Tahoma"/>
          <w:color w:val="000000"/>
        </w:rPr>
        <w:t>s para el ejercicio fiscal 2019</w:t>
      </w:r>
      <w:r w:rsidRPr="00BA1D4B">
        <w:rPr>
          <w:rFonts w:cs="Tahoma"/>
          <w:color w:val="000000"/>
        </w:rPr>
        <w:t>, previa autorización del</w:t>
      </w:r>
      <w:r w:rsidR="001D1E6A" w:rsidRPr="00BA1D4B">
        <w:rPr>
          <w:rFonts w:cs="Tahoma"/>
          <w:color w:val="000000"/>
        </w:rPr>
        <w:t xml:space="preserve"> Cabildo </w:t>
      </w:r>
      <w:r w:rsidRPr="00BA1D4B">
        <w:rPr>
          <w:rFonts w:cs="Tahoma"/>
          <w:color w:val="000000"/>
        </w:rPr>
        <w:t>y de conformidad con las normas aplicables, siempre que cuenten con los recursos presupuestarios suficientes.</w:t>
      </w:r>
    </w:p>
    <w:p w:rsidR="00065D72" w:rsidRPr="00BA1D4B" w:rsidRDefault="00065D72" w:rsidP="00065D72">
      <w:pPr>
        <w:rPr>
          <w:rFonts w:cs="Tahoma"/>
          <w:color w:val="000000"/>
        </w:rPr>
      </w:pPr>
    </w:p>
    <w:p w:rsidR="00065D72" w:rsidRPr="00BA1D4B" w:rsidRDefault="00984F47" w:rsidP="00065D72">
      <w:pPr>
        <w:rPr>
          <w:rFonts w:cs="Tahoma"/>
          <w:color w:val="000000"/>
          <w:u w:val="single"/>
        </w:rPr>
      </w:pPr>
      <w:r>
        <w:rPr>
          <w:rFonts w:cs="Tahoma"/>
          <w:color w:val="000000"/>
        </w:rPr>
        <w:t>Artículo 38</w:t>
      </w:r>
      <w:r w:rsidR="00065D72" w:rsidRPr="00BA1D4B">
        <w:rPr>
          <w:rFonts w:cs="Tahoma"/>
          <w:color w:val="000000"/>
        </w:rPr>
        <w:t xml:space="preserve">. La Tesorería Municipal podrá entregar adelantos de participaciones, previa petición que por escrito haga el titular de la dependencia o entidad al Tesorero </w:t>
      </w:r>
      <w:r w:rsidR="00065D72" w:rsidRPr="00BA1D4B">
        <w:rPr>
          <w:rFonts w:cs="Tahoma"/>
          <w:b/>
          <w:color w:val="000000"/>
        </w:rPr>
        <w:t>O SU EQUIVALENTE</w:t>
      </w:r>
      <w:r w:rsidR="00065D72" w:rsidRPr="00BA1D4B">
        <w:rPr>
          <w:rFonts w:cs="Tahoma"/>
          <w:color w:val="000000"/>
        </w:rPr>
        <w:t xml:space="preserve">, siempre que el primero cuente con la aprobación del Cabildo y del Presidente Municipal. También podrá hacerlo con respecto a las entidades y organismos autónomos, a cuenta de las transferencias presupuestales que les correspondan, previa petición que por escrito le presenten el titular al Tesorero </w:t>
      </w:r>
      <w:r w:rsidR="00065D72" w:rsidRPr="00BA1D4B">
        <w:rPr>
          <w:rFonts w:cs="Tahoma"/>
          <w:b/>
          <w:color w:val="000000"/>
        </w:rPr>
        <w:t>O SU EQUIVALENTE</w:t>
      </w:r>
      <w:r w:rsidR="00065D72" w:rsidRPr="00BA1D4B">
        <w:rPr>
          <w:rFonts w:cs="Tahoma"/>
          <w:color w:val="000000"/>
        </w:rPr>
        <w:t>.</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La Tesorería Municipal </w:t>
      </w:r>
      <w:r w:rsidRPr="00BA1D4B">
        <w:rPr>
          <w:rFonts w:cs="Tahoma"/>
          <w:b/>
          <w:color w:val="000000"/>
        </w:rPr>
        <w:t xml:space="preserve">O SU EQUIVALENTE </w:t>
      </w:r>
      <w:r w:rsidRPr="00BA1D4B">
        <w:rPr>
          <w:rFonts w:cs="Tahoma"/>
          <w:color w:val="000000"/>
        </w:rPr>
        <w:t>podrá autorizar o negar las peticiones a que se refiere el párrafo anterior, en función de la situación de las finanzas públicas del Gobierno del Municipio y del resultado que arroje el análisis practicado a la capacidad financiera de la dependencia, entidad u organismo solicitante.</w:t>
      </w:r>
      <w:r w:rsidRPr="00BA1D4B">
        <w:rPr>
          <w:rStyle w:val="Refdecomentario"/>
          <w:rFonts w:cs="Tahoma"/>
          <w:sz w:val="18"/>
          <w:szCs w:val="18"/>
          <w:lang w:val="es-ES_tradnl" w:eastAsia="es-ES"/>
        </w:rPr>
        <w:t> </w:t>
      </w:r>
    </w:p>
    <w:p w:rsidR="00065D72" w:rsidRPr="00BA1D4B" w:rsidRDefault="00065D72" w:rsidP="00065D72">
      <w:pPr>
        <w:rPr>
          <w:rFonts w:cs="Tahoma"/>
          <w:color w:val="000000"/>
        </w:rPr>
      </w:pPr>
    </w:p>
    <w:p w:rsidR="00065D72" w:rsidRPr="00065D72" w:rsidRDefault="00984F47" w:rsidP="00065D72">
      <w:pPr>
        <w:rPr>
          <w:rFonts w:cs="Tahoma"/>
          <w:color w:val="000000"/>
        </w:rPr>
      </w:pPr>
      <w:r>
        <w:rPr>
          <w:rFonts w:cs="Tahoma"/>
          <w:color w:val="000000"/>
        </w:rPr>
        <w:lastRenderedPageBreak/>
        <w:t>Artículo 39</w:t>
      </w:r>
      <w:r w:rsidR="00065D72" w:rsidRPr="00065D72">
        <w:rPr>
          <w:rFonts w:cs="Tahoma"/>
          <w:color w:val="000000"/>
        </w:rPr>
        <w:t>. Los viáticos y gastos de traslado para el personal adscrito a las Dependencias deberán ser autorizados por los titulares de las mismas, previa valoración y conveniencia de la comisión que motiva la necesidad de traslado y/o asistencia del o los servidores públicos, debiéndose ajustar al tabulador aprobado por la Tesorería Municipal</w:t>
      </w:r>
      <w:r w:rsidR="00065D72" w:rsidRPr="00110721">
        <w:rPr>
          <w:rFonts w:cs="Tahoma"/>
          <w:color w:val="000000"/>
        </w:rPr>
        <w:t>.</w:t>
      </w:r>
    </w:p>
    <w:p w:rsidR="00065D72" w:rsidRPr="00065D72"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40</w:t>
      </w:r>
      <w:r w:rsidR="00065D72" w:rsidRPr="00065D72">
        <w:rPr>
          <w:rFonts w:cs="Tahoma"/>
          <w:color w:val="000000"/>
        </w:rPr>
        <w:t xml:space="preserve">. Se autoriza a la Tesorería Municipal a pagar, con la sola presentación de los comprobantes </w:t>
      </w:r>
      <w:r w:rsidR="00065D72" w:rsidRPr="00BA1D4B">
        <w:rPr>
          <w:rFonts w:cs="Tahoma"/>
          <w:color w:val="000000"/>
        </w:rPr>
        <w:t>respectivos, las obligaciones derivadas de servicios prestados a las dependencias por los siguientes conceptos:</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I. Arrendamiento, siempre y cuando exista </w:t>
      </w:r>
      <w:r w:rsidR="00347825" w:rsidRPr="00BA1D4B">
        <w:rPr>
          <w:rFonts w:cs="Tahoma"/>
          <w:color w:val="000000"/>
        </w:rPr>
        <w:t xml:space="preserve">el </w:t>
      </w:r>
      <w:r w:rsidRPr="00BA1D4B">
        <w:rPr>
          <w:rFonts w:cs="Tahoma"/>
          <w:color w:val="000000"/>
        </w:rPr>
        <w:t xml:space="preserve">contrato debidamente </w:t>
      </w:r>
      <w:r w:rsidR="00347825" w:rsidRPr="00BA1D4B">
        <w:rPr>
          <w:rFonts w:cs="Tahoma"/>
          <w:color w:val="000000"/>
        </w:rPr>
        <w:t xml:space="preserve">autorizado y </w:t>
      </w:r>
      <w:r w:rsidRPr="00BA1D4B">
        <w:rPr>
          <w:rFonts w:cs="Tahoma"/>
          <w:color w:val="000000"/>
        </w:rPr>
        <w:t>suscrito;</w:t>
      </w:r>
    </w:p>
    <w:p w:rsidR="00065D72" w:rsidRPr="00BA1D4B" w:rsidRDefault="00065D72" w:rsidP="00065D72">
      <w:pPr>
        <w:rPr>
          <w:rFonts w:cs="Tahoma"/>
          <w:color w:val="000000"/>
        </w:rPr>
      </w:pPr>
      <w:r w:rsidRPr="00BA1D4B">
        <w:rPr>
          <w:rFonts w:cs="Tahoma"/>
          <w:color w:val="000000"/>
        </w:rPr>
        <w:t>II. Servicios de correspondencia postal y telegráfica, así como mensajería;</w:t>
      </w:r>
    </w:p>
    <w:p w:rsidR="00065D72" w:rsidRPr="00BA1D4B" w:rsidRDefault="00065D72" w:rsidP="00065D72">
      <w:pPr>
        <w:rPr>
          <w:rFonts w:cs="Tahoma"/>
          <w:color w:val="000000"/>
        </w:rPr>
      </w:pPr>
      <w:r w:rsidRPr="00BA1D4B">
        <w:rPr>
          <w:rFonts w:cs="Tahoma"/>
          <w:color w:val="000000"/>
        </w:rPr>
        <w:t xml:space="preserve">III. Servicio telefónico e Internet; </w:t>
      </w:r>
    </w:p>
    <w:p w:rsidR="00065D72" w:rsidRPr="00BA1D4B" w:rsidRDefault="00065D72" w:rsidP="00065D72">
      <w:pPr>
        <w:rPr>
          <w:rFonts w:cs="Tahoma"/>
          <w:color w:val="000000"/>
        </w:rPr>
      </w:pPr>
      <w:r w:rsidRPr="00BA1D4B">
        <w:rPr>
          <w:rFonts w:cs="Tahoma"/>
          <w:color w:val="000000"/>
        </w:rPr>
        <w:t>IV. Suministro de energía eléctrica; y</w:t>
      </w:r>
    </w:p>
    <w:p w:rsidR="00065D72" w:rsidRPr="00BA1D4B" w:rsidRDefault="00065D72" w:rsidP="00065D72">
      <w:pPr>
        <w:rPr>
          <w:rFonts w:cs="Tahoma"/>
          <w:color w:val="000000"/>
        </w:rPr>
      </w:pPr>
      <w:r w:rsidRPr="00BA1D4B">
        <w:rPr>
          <w:rStyle w:val="Refdecomentario"/>
          <w:rFonts w:cs="Tahoma"/>
          <w:lang w:eastAsia="es-ES"/>
        </w:rPr>
        <w:t>V. Suministro y servicios de agua.</w:t>
      </w:r>
      <w:r w:rsidRPr="00BA1D4B">
        <w:rPr>
          <w:rStyle w:val="Refdecomentario"/>
          <w:rFonts w:cs="Tahoma"/>
          <w:lang w:val="es-ES_tradnl" w:eastAsia="es-ES"/>
        </w:rPr>
        <w:t> </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41</w:t>
      </w:r>
      <w:r w:rsidR="00065D72" w:rsidRPr="00BA1D4B">
        <w:rPr>
          <w:rFonts w:cs="Tahoma"/>
          <w:color w:val="000000"/>
        </w:rPr>
        <w:t xml:space="preserve">. Sólo se podrá constituir o incrementar el patrimonio de fideicomisos con recursos públicos y participar en el capital social de las empresas con la autorización del </w:t>
      </w:r>
      <w:r w:rsidR="00347825" w:rsidRPr="00BA1D4B">
        <w:rPr>
          <w:rFonts w:cs="Tahoma"/>
          <w:color w:val="000000"/>
        </w:rPr>
        <w:t xml:space="preserve">Cabildo </w:t>
      </w:r>
      <w:r w:rsidR="00065D72" w:rsidRPr="00BA1D4B">
        <w:rPr>
          <w:rFonts w:cs="Tahoma"/>
          <w:color w:val="000000"/>
        </w:rPr>
        <w:t xml:space="preserve">emitida por la Tesorería Municipal en los términos de las disposiciones aplicables. </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lastRenderedPageBreak/>
        <w:t>Artículo 42</w:t>
      </w:r>
      <w:r w:rsidR="00065D72" w:rsidRPr="00BA1D4B">
        <w:rPr>
          <w:rFonts w:cs="Tahoma"/>
          <w:color w:val="000000"/>
        </w:rPr>
        <w:t>. Tratándose de recursos federales o estatales cuyo destino sea su transmisión al patrimonio fideicomitido, el procedimiento respectivo se realizará por conducto de la oficina o dirección encargada del sector, o en su defecto, a través del fideicomitente.</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43</w:t>
      </w:r>
      <w:r w:rsidR="00065D72" w:rsidRPr="00BA1D4B">
        <w:rPr>
          <w:rFonts w:cs="Tahoma"/>
          <w:color w:val="000000"/>
        </w:rPr>
        <w:t>. En aquellos fideicomisos en los que se involucren recursos públicos municipales, se deberá establecer una subcuenta específica, con el objeto de diferenciarlos del resto de las demás aportaciones. La Tesorería Municipal</w:t>
      </w:r>
      <w:r w:rsidR="00290CD7" w:rsidRPr="00BA1D4B">
        <w:rPr>
          <w:rFonts w:cs="Tahoma"/>
          <w:color w:val="000000"/>
        </w:rPr>
        <w:t xml:space="preserve"> </w:t>
      </w:r>
      <w:r w:rsidR="00065D72" w:rsidRPr="00BA1D4B">
        <w:rPr>
          <w:rFonts w:cs="Tahoma"/>
          <w:color w:val="000000"/>
        </w:rPr>
        <w:t>llevará el registro y control de los fideicomisos en los que participe el Gobierno Municipal.</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Los fideicomisos, a través de su Comité Técnico, deberán informar trimestralmente a la Tesorería Municipal, dentro de los treinta días siguientes a cada trimestre, el saldo de la subcuenta a que se refiere el párrafo anterior. Adicionalmente, la Tesorería Municipal podrá solicitarles con la periodicidad que determine y bajo el plazo que establezca, la información jurídica, patrimonial o financiera que requiera, en los términos y condiciones de las disposiciones aplicables. En los contratos respectivos deberá pactarse expresamente tal previsión.</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En caso de que exista compromiso de particulares con el Gobierno Municipal para otorgar sumas de recursos al patrimonio del fideicomiso y aquéllos incumplan con la aportación de dichos </w:t>
      </w:r>
      <w:r w:rsidRPr="00BA1D4B">
        <w:rPr>
          <w:rFonts w:cs="Tahoma"/>
          <w:color w:val="000000"/>
        </w:rPr>
        <w:lastRenderedPageBreak/>
        <w:t>recursos, con las reglas de operación del fideicomiso o del programa correspondiente, el Gobierno Municipal, por conducto de la Dependencia o Entidad que coordine la operación del fideicomiso, podrá suspender las aportaciones subsecuentes.</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44</w:t>
      </w:r>
      <w:r w:rsidR="00065D72" w:rsidRPr="00BA1D4B">
        <w:rPr>
          <w:rFonts w:cs="Tahoma"/>
          <w:color w:val="000000"/>
        </w:rPr>
        <w:t>. Se prohíbe la celebración de fideicomisos, mandatos o contratos análogos, que tengan como propósito eludir la anualidad de este Presupuesto</w:t>
      </w:r>
      <w:r w:rsidR="00065D72" w:rsidRPr="00BA1D4B">
        <w:rPr>
          <w:rStyle w:val="Refdecomentario"/>
          <w:rFonts w:cs="Tahoma"/>
          <w:sz w:val="18"/>
          <w:szCs w:val="18"/>
          <w:lang w:val="es-ES_tradnl" w:eastAsia="es-ES"/>
        </w:rPr>
        <w:t>.</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45</w:t>
      </w:r>
      <w:r w:rsidR="00290CD7" w:rsidRPr="00BA1D4B">
        <w:rPr>
          <w:rFonts w:cs="Tahoma"/>
          <w:color w:val="000000"/>
        </w:rPr>
        <w:t xml:space="preserve">. El </w:t>
      </w:r>
      <w:r w:rsidR="00065D72" w:rsidRPr="00BA1D4B">
        <w:rPr>
          <w:rFonts w:cs="Tahoma"/>
          <w:color w:val="000000"/>
        </w:rPr>
        <w:t>Cabildo, por conducto de la Tesorería Municipal, autorizará la ministración, reducción, suspensión y en su caso, terminación de las transferencias y subsidios que con cargo al Presupuesto se prevén en este Decreto.</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46</w:t>
      </w:r>
      <w:r w:rsidR="00065D72" w:rsidRPr="00BA1D4B">
        <w:rPr>
          <w:rFonts w:cs="Tahoma"/>
          <w:color w:val="000000"/>
        </w:rPr>
        <w:t>. Los titulares de las entidades a los que se autorice la asignación de transferencias y subsidios con cargo al Presupuesto, serán responsables de su correcta aplicación conforme a lo establecido en este Presupuesto y las demás disposiciones aplicables.</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47</w:t>
      </w:r>
      <w:r w:rsidR="00065D72" w:rsidRPr="00BA1D4B">
        <w:rPr>
          <w:rFonts w:cs="Tahoma"/>
          <w:color w:val="000000"/>
        </w:rPr>
        <w:t xml:space="preserve">. La Tesorería Municipal </w:t>
      </w:r>
      <w:r w:rsidR="006F2AFB" w:rsidRPr="00BA1D4B">
        <w:rPr>
          <w:rFonts w:cs="Tahoma"/>
          <w:color w:val="000000"/>
        </w:rPr>
        <w:t>deberá</w:t>
      </w:r>
      <w:r w:rsidR="006F2AFB" w:rsidRPr="00BA1D4B">
        <w:rPr>
          <w:rFonts w:cs="Tahoma"/>
          <w:b/>
          <w:color w:val="000000"/>
        </w:rPr>
        <w:t xml:space="preserve"> </w:t>
      </w:r>
      <w:r w:rsidR="00065D72" w:rsidRPr="00BA1D4B">
        <w:rPr>
          <w:rFonts w:cs="Tahoma"/>
          <w:color w:val="000000"/>
        </w:rPr>
        <w:t>emitir durante el ejercicio fiscal, disposiciones sobre la operación, evaluación y ejercicio del gasto relacionado con el otorgamiento y aplicación de las transferencias y subsidios a que se refiere el artículo anterior.</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lastRenderedPageBreak/>
        <w:t>Artículo 48</w:t>
      </w:r>
      <w:r w:rsidR="00065D72" w:rsidRPr="00BA1D4B">
        <w:rPr>
          <w:rFonts w:cs="Tahoma"/>
          <w:color w:val="000000"/>
        </w:rPr>
        <w:t>. Las erogaciones por concepto de transferencias y subsidios con cargo al Presupuesto, se sujetarán a los objetivos y las metas de los programas que realizan las entidades y a las necesidades de planeación y administración financiera del Gobierno Municipal, apegándose además a los siguientes criterios:</w:t>
      </w:r>
    </w:p>
    <w:p w:rsidR="00065D72" w:rsidRPr="00BA1D4B" w:rsidRDefault="00065D72" w:rsidP="00065D72">
      <w:pPr>
        <w:rPr>
          <w:rFonts w:cs="Tahoma"/>
          <w:color w:val="000000"/>
          <w:szCs w:val="20"/>
        </w:rPr>
      </w:pPr>
    </w:p>
    <w:p w:rsidR="00065D72" w:rsidRPr="00BA1D4B" w:rsidRDefault="00065D72" w:rsidP="00065D72">
      <w:pPr>
        <w:pStyle w:val="Prrafodelista"/>
        <w:numPr>
          <w:ilvl w:val="0"/>
          <w:numId w:val="9"/>
        </w:numPr>
        <w:rPr>
          <w:rFonts w:cs="Tahoma"/>
          <w:color w:val="000000"/>
          <w:sz w:val="20"/>
          <w:szCs w:val="20"/>
        </w:rPr>
      </w:pPr>
      <w:r w:rsidRPr="00BA1D4B">
        <w:rPr>
          <w:rFonts w:cs="Tahoma"/>
          <w:color w:val="000000"/>
          <w:sz w:val="20"/>
          <w:szCs w:val="20"/>
        </w:rPr>
        <w:t>Se requerirá la autorización previa y por escrito de la Tesorería Municipal para otorgar transferencias que pretendan destinarse a inversiones financieras; y,</w:t>
      </w:r>
    </w:p>
    <w:p w:rsidR="00065D72" w:rsidRPr="00BA1D4B" w:rsidRDefault="00065D72" w:rsidP="00065D72">
      <w:pPr>
        <w:pStyle w:val="Prrafodelista"/>
        <w:numPr>
          <w:ilvl w:val="0"/>
          <w:numId w:val="9"/>
        </w:numPr>
        <w:rPr>
          <w:rFonts w:cs="Tahoma"/>
          <w:color w:val="000000"/>
          <w:sz w:val="20"/>
          <w:szCs w:val="20"/>
        </w:rPr>
      </w:pPr>
      <w:r w:rsidRPr="00BA1D4B">
        <w:rPr>
          <w:rFonts w:cs="Tahoma"/>
          <w:color w:val="000000"/>
          <w:sz w:val="20"/>
          <w:szCs w:val="20"/>
        </w:rPr>
        <w:t>Se considerarán preferenciales las transferencias destinadas a las entidades cuya función esté orientada a: la prestación de servicios públicos, al desarrollo social y a la formación de capital en las ramas y sectores básicos de la economía, la promoción del desarrollo de la ciencia y la tecnología.</w:t>
      </w:r>
    </w:p>
    <w:p w:rsidR="00065D72" w:rsidRPr="00BA1D4B" w:rsidRDefault="00065D72" w:rsidP="00065D72">
      <w:pPr>
        <w:rPr>
          <w:rFonts w:cs="Tahoma"/>
          <w:color w:val="000000"/>
          <w:szCs w:val="20"/>
        </w:rPr>
      </w:pPr>
    </w:p>
    <w:p w:rsidR="00065D72" w:rsidRPr="00BA1D4B" w:rsidRDefault="00984F47" w:rsidP="00065D72">
      <w:pPr>
        <w:rPr>
          <w:rStyle w:val="Refdecomentario"/>
          <w:rFonts w:cs="Tahoma"/>
          <w:sz w:val="18"/>
          <w:szCs w:val="18"/>
          <w:lang w:val="es-ES_tradnl" w:eastAsia="es-ES"/>
        </w:rPr>
      </w:pPr>
      <w:r>
        <w:rPr>
          <w:rFonts w:cs="Tahoma"/>
          <w:color w:val="000000"/>
        </w:rPr>
        <w:t>Artículo 49</w:t>
      </w:r>
      <w:r w:rsidR="00065D72" w:rsidRPr="00BA1D4B">
        <w:rPr>
          <w:rFonts w:cs="Tahoma"/>
          <w:color w:val="000000"/>
        </w:rPr>
        <w:t>. Cuando la Tesorería Municipal disponga durante el ejercicio fiscal de recursos económicos excedentes derivados del superávit presupuestal de los ingresos recaudados respecto de los ingresos estimados, el Cabildo podrá aplicarlos a programas y proyectos a cargo del Gobierno del Municipio, así como para fortalecer las reservas actuariales para el pago de pensiones de los servidores públicos o al saneamiento financiero.</w:t>
      </w:r>
      <w:r w:rsidR="00065D72" w:rsidRPr="00BA1D4B">
        <w:rPr>
          <w:rStyle w:val="Refdecomentario"/>
          <w:rFonts w:cs="Tahoma"/>
          <w:sz w:val="18"/>
          <w:szCs w:val="18"/>
          <w:lang w:val="es-ES_tradnl" w:eastAsia="es-ES"/>
        </w:rPr>
        <w:t xml:space="preserve">  </w:t>
      </w:r>
    </w:p>
    <w:p w:rsidR="00065D72" w:rsidRPr="00BA1D4B" w:rsidRDefault="00065D72" w:rsidP="00065D72">
      <w:pPr>
        <w:rPr>
          <w:rStyle w:val="Refdecomentario"/>
          <w:rFonts w:cs="Tahoma"/>
          <w:sz w:val="18"/>
          <w:szCs w:val="18"/>
          <w:lang w:val="es-ES_tradnl" w:eastAsia="es-ES"/>
        </w:rPr>
      </w:pPr>
    </w:p>
    <w:p w:rsidR="00065D72" w:rsidRPr="00BA1D4B" w:rsidRDefault="00065D72" w:rsidP="00065D72">
      <w:pPr>
        <w:rPr>
          <w:rFonts w:cs="Tahoma"/>
          <w:color w:val="000000"/>
        </w:rPr>
      </w:pPr>
      <w:r w:rsidRPr="00BA1D4B">
        <w:rPr>
          <w:rFonts w:cs="Tahoma"/>
          <w:color w:val="000000"/>
        </w:rPr>
        <w:lastRenderedPageBreak/>
        <w:t>Tratándose de recursos excedentes de origen federal, el destino en que habrán de emplearse será́ el previsto en la legislación federal aplicable.</w:t>
      </w:r>
    </w:p>
    <w:p w:rsidR="00065D72" w:rsidRPr="00BA1D4B" w:rsidRDefault="00065D72" w:rsidP="00065D72">
      <w:pPr>
        <w:rPr>
          <w:rStyle w:val="Refdecomentario"/>
          <w:rFonts w:cs="Tahoma"/>
          <w:sz w:val="18"/>
          <w:szCs w:val="18"/>
          <w:lang w:eastAsia="es-ES"/>
        </w:rPr>
      </w:pPr>
    </w:p>
    <w:p w:rsidR="00065D72" w:rsidRPr="00BA1D4B" w:rsidRDefault="00065D72" w:rsidP="00065D72">
      <w:pPr>
        <w:rPr>
          <w:rFonts w:cs="Tahoma"/>
          <w:color w:val="000000"/>
        </w:rPr>
      </w:pPr>
      <w:r w:rsidRPr="00BA1D4B">
        <w:rPr>
          <w:rFonts w:cs="Tahoma"/>
          <w:color w:val="000000"/>
        </w:rPr>
        <w:t xml:space="preserve">Los recursos excedentes derivados de dicho superávit presupuestal se considerarán de ampliación automática.     </w:t>
      </w:r>
    </w:p>
    <w:p w:rsidR="00065D72" w:rsidRPr="00BA1D4B" w:rsidRDefault="00065D72" w:rsidP="00065D72">
      <w:pPr>
        <w:rPr>
          <w:rStyle w:val="Refdecomentario"/>
          <w:rFonts w:cs="Tahoma"/>
          <w:sz w:val="18"/>
          <w:szCs w:val="18"/>
          <w:lang w:val="es-ES_tradnl" w:eastAsia="es-ES"/>
        </w:rPr>
      </w:pPr>
    </w:p>
    <w:p w:rsidR="00065D72" w:rsidRPr="00BA1D4B" w:rsidRDefault="00984F47" w:rsidP="00065D72">
      <w:pPr>
        <w:rPr>
          <w:rFonts w:cs="Tahoma"/>
          <w:color w:val="000000"/>
        </w:rPr>
      </w:pPr>
      <w:r>
        <w:rPr>
          <w:rFonts w:cs="Tahoma"/>
          <w:color w:val="000000"/>
        </w:rPr>
        <w:t>Artículo 50</w:t>
      </w:r>
      <w:r w:rsidR="00065D72" w:rsidRPr="00BA1D4B">
        <w:rPr>
          <w:rFonts w:cs="Tahoma"/>
          <w:color w:val="000000"/>
        </w:rPr>
        <w:t xml:space="preserve">. La Tesorería Municipal </w:t>
      </w:r>
      <w:r w:rsidR="00763AB9" w:rsidRPr="00BA1D4B">
        <w:rPr>
          <w:rFonts w:cs="Tahoma"/>
          <w:color w:val="000000"/>
        </w:rPr>
        <w:t xml:space="preserve">deberá </w:t>
      </w:r>
      <w:r w:rsidR="00065D72" w:rsidRPr="00BA1D4B">
        <w:rPr>
          <w:rFonts w:cs="Tahoma"/>
          <w:color w:val="000000"/>
        </w:rPr>
        <w:t xml:space="preserve">emitir durante el ejercicio fiscal, disposiciones sobre la operación, evaluación y ejercicio del gasto de las economías presupuestarias del ejercicio fiscal. </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Los ahorros o economías presupuestarias que se obtengan podrán reasignarse durante los meses de mayo y octubre a proyectos sustantivos de las propias dependencias o entidades públicas que los generen, siempre y cuando correspondan a las prioridades establecidas en sus programas, cuenten con la aprobación de la Tesorería Municipal, y se refieran, de acuerdo a su naturaleza, preferentemente a obras o acciones contempladas en este Presupuesto y a los proyectos de inversión pública. Dichas reasignaciones no serán regularizables para el siguiente ejercicio fiscal. </w:t>
      </w:r>
    </w:p>
    <w:p w:rsidR="00065D72" w:rsidRPr="00BA1D4B" w:rsidRDefault="00065D72" w:rsidP="00065D72">
      <w:pPr>
        <w:rPr>
          <w:rFonts w:cs="Tahoma"/>
          <w:color w:val="000000"/>
        </w:rPr>
      </w:pPr>
    </w:p>
    <w:p w:rsidR="00065D72" w:rsidRPr="00BA1D4B" w:rsidRDefault="00984F47" w:rsidP="00065D72">
      <w:pPr>
        <w:rPr>
          <w:rFonts w:cs="Tahoma"/>
          <w:color w:val="000000"/>
        </w:rPr>
      </w:pPr>
      <w:r>
        <w:rPr>
          <w:rFonts w:cs="Tahoma"/>
          <w:color w:val="000000"/>
        </w:rPr>
        <w:t>Artículo 51</w:t>
      </w:r>
      <w:r w:rsidR="00065D72" w:rsidRPr="00BA1D4B">
        <w:rPr>
          <w:rFonts w:cs="Tahoma"/>
          <w:color w:val="000000"/>
        </w:rPr>
        <w:t xml:space="preserve">. En el ejercicio del Presupuesto de Egresos, las Dependencias y Entidades se sujetarán a la calendarización que determine y les dé a conocer la Tesorería Municipal, la cual será </w:t>
      </w:r>
      <w:r w:rsidR="00065D72" w:rsidRPr="00BA1D4B">
        <w:rPr>
          <w:rFonts w:cs="Tahoma"/>
          <w:color w:val="000000"/>
        </w:rPr>
        <w:lastRenderedPageBreak/>
        <w:t>congruente con los flujos de ingresos. Asimismo, las Dependencias y Entidades proporcionarán a dicha Tesorería, la información presupuestal y financiera que se les requiera, de conformidad con las disposiciones en vigor.</w:t>
      </w:r>
    </w:p>
    <w:p w:rsidR="00065D72" w:rsidRPr="00BA1D4B" w:rsidRDefault="00065D72" w:rsidP="00065D72">
      <w:pPr>
        <w:rPr>
          <w:rFonts w:cs="Tahoma"/>
          <w:color w:val="000000"/>
        </w:rPr>
      </w:pPr>
    </w:p>
    <w:p w:rsidR="00065D72" w:rsidRPr="00BA1D4B" w:rsidRDefault="00065D72" w:rsidP="00065D72">
      <w:pPr>
        <w:rPr>
          <w:rFonts w:cs="Tahoma"/>
          <w:color w:val="000000"/>
        </w:rPr>
      </w:pPr>
      <w:r w:rsidRPr="00BA1D4B">
        <w:rPr>
          <w:rFonts w:cs="Tahoma"/>
          <w:color w:val="000000"/>
        </w:rPr>
        <w:t xml:space="preserve">La Contraloría </w:t>
      </w:r>
      <w:r w:rsidR="000E0899" w:rsidRPr="00BA1D4B">
        <w:rPr>
          <w:rFonts w:cs="Tahoma"/>
          <w:color w:val="000000"/>
        </w:rPr>
        <w:t xml:space="preserve">Municipal </w:t>
      </w:r>
      <w:r w:rsidRPr="00BA1D4B">
        <w:rPr>
          <w:rFonts w:cs="Tahoma"/>
          <w:color w:val="000000"/>
        </w:rPr>
        <w:t xml:space="preserve">informará trimestralmente al Cabildo sobre las denuncias y las acciones realizadas en contra de los servidores públicos responsables. </w:t>
      </w:r>
    </w:p>
    <w:p w:rsidR="00065D72" w:rsidRPr="00BA1D4B" w:rsidRDefault="00065D72" w:rsidP="00065D72">
      <w:pPr>
        <w:rPr>
          <w:rFonts w:cs="Tahoma"/>
          <w:color w:val="000000"/>
        </w:rPr>
      </w:pPr>
    </w:p>
    <w:p w:rsidR="00065D72" w:rsidRPr="00BA1D4B" w:rsidRDefault="0019465E" w:rsidP="00065D72">
      <w:pPr>
        <w:pStyle w:val="Prrafodelista"/>
        <w:ind w:left="0"/>
        <w:rPr>
          <w:rFonts w:cs="Tahoma"/>
          <w:color w:val="000000"/>
          <w:sz w:val="20"/>
          <w:szCs w:val="20"/>
        </w:rPr>
      </w:pPr>
      <w:r>
        <w:rPr>
          <w:rFonts w:cs="Tahoma"/>
          <w:color w:val="000000"/>
          <w:sz w:val="20"/>
          <w:szCs w:val="20"/>
        </w:rPr>
        <w:t>Artículo 52</w:t>
      </w:r>
      <w:r w:rsidR="00065D72" w:rsidRPr="00BA1D4B">
        <w:rPr>
          <w:rFonts w:cs="Tahoma"/>
          <w:color w:val="000000"/>
          <w:sz w:val="20"/>
          <w:szCs w:val="20"/>
        </w:rPr>
        <w:t xml:space="preserve">. </w:t>
      </w:r>
      <w:r w:rsidR="000E0899" w:rsidRPr="00BA1D4B">
        <w:rPr>
          <w:rFonts w:cs="Tahoma"/>
          <w:color w:val="000000"/>
          <w:sz w:val="20"/>
          <w:szCs w:val="20"/>
        </w:rPr>
        <w:t>L</w:t>
      </w:r>
      <w:r w:rsidR="00065D72" w:rsidRPr="00BA1D4B">
        <w:rPr>
          <w:rFonts w:cs="Tahoma"/>
          <w:color w:val="000000"/>
          <w:sz w:val="20"/>
          <w:szCs w:val="20"/>
        </w:rPr>
        <w:t xml:space="preserve">as Dependencias y Entidades deberán sujetarse a los montos autorizados en este presupuesto, salvo que se autoricen adecuaciones presupuestales en los términos de este Decreto y </w:t>
      </w:r>
      <w:r w:rsidR="00DA1E7E" w:rsidRPr="00BA1D4B">
        <w:rPr>
          <w:rFonts w:cs="Tahoma"/>
          <w:color w:val="000000"/>
          <w:sz w:val="20"/>
          <w:szCs w:val="20"/>
        </w:rPr>
        <w:t xml:space="preserve">la </w:t>
      </w:r>
      <w:r w:rsidR="00DA1E7E" w:rsidRPr="00BA1D4B">
        <w:rPr>
          <w:rFonts w:cs="Tahoma"/>
          <w:sz w:val="20"/>
          <w:szCs w:val="20"/>
        </w:rPr>
        <w:t>Ley de Presupuesto y Responsabilidad Hacendaria del Estado y Municipios de San Luis Potosí</w:t>
      </w:r>
      <w:r w:rsidR="00065D72" w:rsidRPr="00BA1D4B">
        <w:rPr>
          <w:rFonts w:cs="Tahoma"/>
          <w:color w:val="000000"/>
          <w:sz w:val="20"/>
          <w:szCs w:val="20"/>
        </w:rPr>
        <w:t>; por consiguiente, no deberán adquirir compromisos distintos a los estipulados en el presupuesto aprobado.</w:t>
      </w:r>
    </w:p>
    <w:p w:rsidR="00065D72" w:rsidRPr="00BA1D4B" w:rsidRDefault="00065D72" w:rsidP="00065D72">
      <w:pPr>
        <w:rPr>
          <w:rFonts w:cs="Tahoma"/>
          <w:color w:val="000000"/>
        </w:rPr>
      </w:pPr>
    </w:p>
    <w:p w:rsidR="00065D72" w:rsidRPr="00BA1D4B" w:rsidRDefault="0019465E" w:rsidP="00065D72">
      <w:pPr>
        <w:rPr>
          <w:rFonts w:cs="Tahoma"/>
          <w:color w:val="000000"/>
        </w:rPr>
      </w:pPr>
      <w:r>
        <w:rPr>
          <w:rFonts w:cs="Tahoma"/>
          <w:color w:val="000000"/>
        </w:rPr>
        <w:t>Artículo 53</w:t>
      </w:r>
      <w:r w:rsidR="00065D72" w:rsidRPr="00BA1D4B">
        <w:rPr>
          <w:rFonts w:cs="Tahoma"/>
          <w:color w:val="000000"/>
        </w:rPr>
        <w:t>. En caso de que durante el ejercicio fiscal exista un déficit en el ingreso recaudado previsto en la Ley de Ingresos del Municipio, el Presidente Municipal, por conducto de la Tesorería Municipal, podrá aplicar las siguientes normas de disciplina presupuestaria:</w:t>
      </w:r>
    </w:p>
    <w:p w:rsidR="00065D72" w:rsidRPr="00BA1D4B" w:rsidRDefault="00065D72" w:rsidP="00065D72">
      <w:pPr>
        <w:rPr>
          <w:rFonts w:cs="Tahoma"/>
          <w:color w:val="00000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 xml:space="preserve">La disminución del ingreso recaudado de alguno de los rubros estimados en la Ley de Ingresos del Municipio, podrá compensarse con el incremento que, en su caso, observen </w:t>
      </w:r>
      <w:r w:rsidRPr="00BA1D4B">
        <w:rPr>
          <w:rFonts w:cs="Tahoma"/>
          <w:color w:val="000000"/>
          <w:sz w:val="20"/>
          <w:szCs w:val="20"/>
        </w:rPr>
        <w:lastRenderedPageBreak/>
        <w:t>otros rubros de ingresos, salvo en el caso en que éstos últimos tengan un destino específico por disposición expresa de leyes de carácter fiscal o conforme a éstas, se cuente con autorización de la Tesorería Municipal para utilizarse en un fin específico, así como tratándose de ingresos propios de las Entidades;</w:t>
      </w:r>
    </w:p>
    <w:p w:rsidR="00065D72" w:rsidRPr="00BA1D4B" w:rsidRDefault="00065D72" w:rsidP="00184E22">
      <w:pPr>
        <w:pStyle w:val="Prrafodelista"/>
        <w:ind w:left="567" w:hanging="425"/>
        <w:rPr>
          <w:rFonts w:cs="Tahoma"/>
          <w:color w:val="000000"/>
          <w:sz w:val="2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t>En caso de que no pueda realizarse la compensación para mantener la relación de ingresos y gastos aprobados o ésta resulte insuficiente, se procederá a la reducción de los montos aprobados en el Presupuesto de Egresos destinados a las Dependencias, Entidades y programas, conforme el orden siguiente:</w:t>
      </w:r>
    </w:p>
    <w:p w:rsidR="00065D72" w:rsidRPr="00BA1D4B" w:rsidRDefault="00065D72" w:rsidP="00184E22">
      <w:pPr>
        <w:ind w:left="567" w:hanging="425"/>
        <w:rPr>
          <w:rFonts w:cs="Tahoma"/>
          <w:color w:val="000000"/>
          <w:szCs w:val="20"/>
        </w:rPr>
      </w:pPr>
    </w:p>
    <w:p w:rsidR="00E3637C" w:rsidRPr="00BA1D4B" w:rsidRDefault="00065D72" w:rsidP="00184E22">
      <w:pPr>
        <w:ind w:left="993" w:hanging="426"/>
        <w:rPr>
          <w:rFonts w:cs="Tahoma"/>
          <w:color w:val="000000"/>
          <w:szCs w:val="20"/>
        </w:rPr>
      </w:pPr>
      <w:r w:rsidRPr="00BA1D4B">
        <w:rPr>
          <w:rFonts w:cs="Tahoma"/>
          <w:color w:val="000000"/>
          <w:szCs w:val="20"/>
        </w:rPr>
        <w:t xml:space="preserve">a) </w:t>
      </w:r>
      <w:r w:rsidR="00E3637C" w:rsidRPr="00BA1D4B">
        <w:rPr>
          <w:rFonts w:cs="Tahoma"/>
          <w:color w:val="000000"/>
          <w:szCs w:val="20"/>
        </w:rPr>
        <w:tab/>
      </w:r>
      <w:r w:rsidRPr="00BA1D4B">
        <w:rPr>
          <w:rFonts w:cs="Tahoma"/>
          <w:color w:val="000000"/>
          <w:szCs w:val="20"/>
        </w:rPr>
        <w:t>Los gastos de comunicación social;</w:t>
      </w:r>
    </w:p>
    <w:p w:rsidR="00065D72" w:rsidRPr="00BA1D4B" w:rsidRDefault="00065D72" w:rsidP="00184E22">
      <w:pPr>
        <w:ind w:left="993" w:hanging="426"/>
        <w:rPr>
          <w:rFonts w:cs="Tahoma"/>
          <w:color w:val="000000"/>
          <w:szCs w:val="20"/>
        </w:rPr>
      </w:pPr>
      <w:r w:rsidRPr="00BA1D4B">
        <w:rPr>
          <w:rFonts w:cs="Tahoma"/>
          <w:color w:val="000000"/>
          <w:szCs w:val="20"/>
        </w:rPr>
        <w:t xml:space="preserve">b) </w:t>
      </w:r>
      <w:r w:rsidR="00E3637C" w:rsidRPr="00BA1D4B">
        <w:rPr>
          <w:rFonts w:cs="Tahoma"/>
          <w:color w:val="000000"/>
          <w:szCs w:val="20"/>
        </w:rPr>
        <w:tab/>
      </w:r>
      <w:r w:rsidRPr="00BA1D4B">
        <w:rPr>
          <w:rFonts w:cs="Tahoma"/>
          <w:color w:val="000000"/>
          <w:szCs w:val="20"/>
        </w:rPr>
        <w:t>El gasto administrativo no vinculado directamente a la atención de la población;</w:t>
      </w:r>
    </w:p>
    <w:p w:rsidR="00065D72" w:rsidRPr="00BA1D4B" w:rsidRDefault="00065D72" w:rsidP="00184E22">
      <w:pPr>
        <w:ind w:left="993" w:hanging="426"/>
        <w:rPr>
          <w:rFonts w:cs="Tahoma"/>
          <w:color w:val="000000"/>
          <w:szCs w:val="20"/>
        </w:rPr>
      </w:pPr>
      <w:r w:rsidRPr="00BA1D4B">
        <w:rPr>
          <w:rFonts w:cs="Tahoma"/>
          <w:color w:val="000000"/>
          <w:szCs w:val="20"/>
        </w:rPr>
        <w:t xml:space="preserve">c) </w:t>
      </w:r>
      <w:r w:rsidR="00184E22" w:rsidRPr="00BA1D4B">
        <w:rPr>
          <w:rFonts w:cs="Tahoma"/>
          <w:color w:val="000000"/>
          <w:szCs w:val="20"/>
        </w:rPr>
        <w:tab/>
      </w:r>
      <w:r w:rsidRPr="00BA1D4B">
        <w:rPr>
          <w:rFonts w:cs="Tahoma"/>
          <w:color w:val="000000"/>
          <w:szCs w:val="20"/>
        </w:rPr>
        <w:t>El gasto en servicios personales, prioritariamente las erogaciones por concepto de percepciones extraordinarias; y</w:t>
      </w:r>
    </w:p>
    <w:p w:rsidR="00065D72" w:rsidRPr="00BA1D4B" w:rsidRDefault="00065D72" w:rsidP="00184E22">
      <w:pPr>
        <w:ind w:left="993" w:hanging="426"/>
        <w:rPr>
          <w:rFonts w:cs="Tahoma"/>
          <w:color w:val="000000"/>
          <w:szCs w:val="20"/>
        </w:rPr>
      </w:pPr>
      <w:r w:rsidRPr="00BA1D4B">
        <w:rPr>
          <w:rFonts w:cs="Tahoma"/>
          <w:color w:val="000000"/>
          <w:szCs w:val="20"/>
        </w:rPr>
        <w:t>d)</w:t>
      </w:r>
      <w:r w:rsidR="00E3637C" w:rsidRPr="00BA1D4B">
        <w:rPr>
          <w:rFonts w:cs="Tahoma"/>
          <w:color w:val="000000"/>
          <w:szCs w:val="20"/>
        </w:rPr>
        <w:tab/>
      </w:r>
      <w:r w:rsidRPr="00BA1D4B">
        <w:rPr>
          <w:rFonts w:cs="Tahoma"/>
          <w:color w:val="000000"/>
          <w:szCs w:val="20"/>
        </w:rPr>
        <w:t>Los ahorros y economías presupuestarios que se determinen con base en los calendarios de presupuesto autorizados a las dependencias y entidades; y</w:t>
      </w:r>
    </w:p>
    <w:p w:rsidR="00065D72" w:rsidRPr="00BA1D4B" w:rsidRDefault="00065D72" w:rsidP="00184E22">
      <w:pPr>
        <w:pStyle w:val="Prrafodelista"/>
        <w:ind w:left="567" w:hanging="425"/>
        <w:rPr>
          <w:rFonts w:cs="Tahoma"/>
          <w:color w:val="000000"/>
          <w:sz w:val="20"/>
          <w:szCs w:val="20"/>
        </w:rPr>
      </w:pPr>
    </w:p>
    <w:p w:rsidR="00065D72" w:rsidRPr="00BA1D4B" w:rsidRDefault="00065D72" w:rsidP="00184E22">
      <w:pPr>
        <w:pStyle w:val="Prrafodelista"/>
        <w:numPr>
          <w:ilvl w:val="0"/>
          <w:numId w:val="11"/>
        </w:numPr>
        <w:ind w:left="567" w:hanging="425"/>
        <w:rPr>
          <w:rFonts w:cs="Tahoma"/>
          <w:color w:val="000000"/>
          <w:sz w:val="20"/>
          <w:szCs w:val="20"/>
        </w:rPr>
      </w:pPr>
      <w:r w:rsidRPr="00BA1D4B">
        <w:rPr>
          <w:rFonts w:cs="Tahoma"/>
          <w:color w:val="000000"/>
          <w:sz w:val="20"/>
          <w:szCs w:val="20"/>
        </w:rPr>
        <w:lastRenderedPageBreak/>
        <w:t>En caso de que los ajustes anteriores no sean factibles o suficientes para compensar la disminución del ingreso recaudado, podrán realizarse ajustes en otros conceptos de gasto, incluidas las transferencias a otros entes públicos, siempre y cuando se procure no afectar los programas sociales.</w:t>
      </w:r>
    </w:p>
    <w:p w:rsidR="00065D72" w:rsidRPr="00BA1D4B" w:rsidRDefault="00065D72" w:rsidP="00065D72">
      <w:pPr>
        <w:rPr>
          <w:rFonts w:cs="Tahoma"/>
          <w:color w:val="000000"/>
          <w:szCs w:val="20"/>
        </w:rPr>
      </w:pPr>
    </w:p>
    <w:p w:rsidR="00065D72" w:rsidRPr="00BA1D4B" w:rsidRDefault="00065D72" w:rsidP="00065D72">
      <w:pPr>
        <w:rPr>
          <w:rFonts w:cs="Tahoma"/>
          <w:color w:val="000000"/>
          <w:szCs w:val="20"/>
        </w:rPr>
      </w:pPr>
      <w:r w:rsidRPr="00BA1D4B">
        <w:rPr>
          <w:rFonts w:cs="Tahoma"/>
          <w:color w:val="000000"/>
          <w:szCs w:val="20"/>
        </w:rPr>
        <w:t>En su caso, el Cabildo, los deberán emitir sus propias normas de disciplina presupuestaria.</w:t>
      </w:r>
    </w:p>
    <w:p w:rsidR="00065D72" w:rsidRPr="00BA1D4B" w:rsidRDefault="00065D72" w:rsidP="00065D72">
      <w:pPr>
        <w:pStyle w:val="Prrafodelista"/>
        <w:ind w:left="0"/>
        <w:rPr>
          <w:rFonts w:cs="Tahoma"/>
          <w:color w:val="000000"/>
          <w:sz w:val="20"/>
          <w:szCs w:val="20"/>
        </w:rPr>
      </w:pPr>
    </w:p>
    <w:p w:rsidR="00065D72" w:rsidRPr="00BA1D4B" w:rsidRDefault="0019465E" w:rsidP="00065D72">
      <w:pPr>
        <w:rPr>
          <w:rFonts w:cs="Tahoma"/>
          <w:color w:val="000000"/>
          <w:szCs w:val="20"/>
        </w:rPr>
      </w:pPr>
      <w:r>
        <w:rPr>
          <w:rFonts w:cs="Tahoma"/>
          <w:color w:val="000000"/>
          <w:szCs w:val="20"/>
        </w:rPr>
        <w:t>Artículo 54</w:t>
      </w:r>
      <w:r w:rsidR="00065D72" w:rsidRPr="00BA1D4B">
        <w:rPr>
          <w:rFonts w:cs="Tahoma"/>
          <w:color w:val="000000"/>
          <w:szCs w:val="20"/>
        </w:rPr>
        <w:t>. En apego a lo previsto</w:t>
      </w:r>
      <w:r w:rsidR="00B641EF">
        <w:rPr>
          <w:rFonts w:cs="Tahoma"/>
          <w:color w:val="000000"/>
          <w:szCs w:val="20"/>
        </w:rPr>
        <w:t xml:space="preserve"> en el artículo 94</w:t>
      </w:r>
      <w:r w:rsidR="00065D72" w:rsidRPr="00BA1D4B">
        <w:rPr>
          <w:rFonts w:cs="Tahoma"/>
          <w:color w:val="000000"/>
          <w:szCs w:val="20"/>
        </w:rPr>
        <w:t xml:space="preserve"> de la </w:t>
      </w:r>
      <w:r w:rsidR="00960794" w:rsidRPr="00BA1D4B">
        <w:rPr>
          <w:rFonts w:cs="Tahoma"/>
          <w:szCs w:val="20"/>
        </w:rPr>
        <w:t>Ley de Obras Públicas y Servicios Relacionados con las Mismas del Estado de San Luis Potosí</w:t>
      </w:r>
      <w:r w:rsidR="00065D72" w:rsidRPr="00BA1D4B">
        <w:rPr>
          <w:rFonts w:cs="Tahoma"/>
          <w:color w:val="000000"/>
          <w:szCs w:val="20"/>
        </w:rPr>
        <w:t>, las dependencias y entidades, bajo su responsabilidad, podrán contratar obras públicas y servicios, mediante los procedimientos que a continuación se señalan:</w:t>
      </w:r>
    </w:p>
    <w:p w:rsidR="00065D72" w:rsidRPr="00BA1D4B" w:rsidRDefault="00065D72" w:rsidP="00065D72">
      <w:pPr>
        <w:rPr>
          <w:rFonts w:cs="Tahoma"/>
          <w:color w:val="000000"/>
          <w:szCs w:val="20"/>
        </w:rPr>
      </w:pP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Licitación pública;</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Invitación a cuando menos tres personas; o</w:t>
      </w:r>
    </w:p>
    <w:p w:rsidR="00065D72" w:rsidRPr="00BA1D4B" w:rsidRDefault="00065D72" w:rsidP="00065D72">
      <w:pPr>
        <w:pStyle w:val="Prrafodelista"/>
        <w:numPr>
          <w:ilvl w:val="0"/>
          <w:numId w:val="13"/>
        </w:numPr>
        <w:rPr>
          <w:rFonts w:cs="Tahoma"/>
          <w:color w:val="000000"/>
          <w:sz w:val="20"/>
          <w:szCs w:val="20"/>
        </w:rPr>
      </w:pPr>
      <w:r w:rsidRPr="00BA1D4B">
        <w:rPr>
          <w:rFonts w:cs="Tahoma"/>
          <w:color w:val="000000"/>
          <w:sz w:val="20"/>
          <w:szCs w:val="20"/>
        </w:rPr>
        <w:t>Adjudicación directa.</w:t>
      </w:r>
    </w:p>
    <w:p w:rsidR="00065D72" w:rsidRPr="00BA1D4B" w:rsidRDefault="00065D72" w:rsidP="00065D72">
      <w:pPr>
        <w:rPr>
          <w:rFonts w:cs="Tahoma"/>
          <w:color w:val="000000"/>
          <w:szCs w:val="20"/>
        </w:rPr>
      </w:pPr>
    </w:p>
    <w:p w:rsidR="00065D72" w:rsidRPr="00065D72" w:rsidRDefault="00065D72" w:rsidP="00065D72">
      <w:pPr>
        <w:rPr>
          <w:rFonts w:cs="Tahoma"/>
          <w:color w:val="000000"/>
        </w:rPr>
      </w:pPr>
      <w:r w:rsidRPr="00BA1D4B">
        <w:rPr>
          <w:rFonts w:cs="Tahoma"/>
          <w:color w:val="000000"/>
        </w:rPr>
        <w:t xml:space="preserve">En los procedimientos de contratación deberán establecerse los mismos requisitos y condiciones para todos los participantes, especialmente por lo que se refiere a tiempo y lugar de entrega, plazos de ejecución, penas convencionales, anticipos y garantías, debiendo las Dependencias y Entidades proporcionar a todos los </w:t>
      </w:r>
      <w:r w:rsidRPr="00BA1D4B">
        <w:rPr>
          <w:rFonts w:cs="Tahoma"/>
          <w:color w:val="000000"/>
        </w:rPr>
        <w:lastRenderedPageBreak/>
        <w:t>interesados igual acceso a la información relacionada con dichos procedimientos, a fin de evitar favorecer a algún participante.</w:t>
      </w:r>
    </w:p>
    <w:p w:rsidR="00065D72" w:rsidRPr="00065D72" w:rsidRDefault="00065D72" w:rsidP="00065D72">
      <w:pPr>
        <w:autoSpaceDE w:val="0"/>
        <w:autoSpaceDN w:val="0"/>
        <w:adjustRightInd w:val="0"/>
        <w:rPr>
          <w:rFonts w:cs="Tahoma"/>
          <w:bCs/>
          <w:color w:val="000000"/>
        </w:rPr>
      </w:pPr>
    </w:p>
    <w:p w:rsidR="00065D72" w:rsidRDefault="00065D72" w:rsidP="00065D72">
      <w:pPr>
        <w:autoSpaceDE w:val="0"/>
        <w:autoSpaceDN w:val="0"/>
        <w:adjustRightInd w:val="0"/>
        <w:rPr>
          <w:rFonts w:cs="Tahoma"/>
          <w:bCs/>
          <w:color w:val="000000"/>
        </w:rPr>
      </w:pPr>
      <w:r w:rsidRPr="00065D72">
        <w:rPr>
          <w:rFonts w:cs="Tahoma"/>
          <w:bCs/>
          <w:color w:val="000000"/>
        </w:rPr>
        <w:t>Los montos máximos de contratación de obra pública y servicios serán los siguientes:</w:t>
      </w:r>
    </w:p>
    <w:p w:rsidR="00184E22" w:rsidRPr="00065D72" w:rsidRDefault="00184E22" w:rsidP="00065D72">
      <w:pPr>
        <w:autoSpaceDE w:val="0"/>
        <w:autoSpaceDN w:val="0"/>
        <w:adjustRightInd w:val="0"/>
        <w:rPr>
          <w:rFonts w:cs="Tahoma"/>
          <w:bCs/>
          <w:color w:val="000000"/>
        </w:rPr>
      </w:pPr>
    </w:p>
    <w:tbl>
      <w:tblPr>
        <w:tblW w:w="7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965"/>
        <w:gridCol w:w="1491"/>
        <w:gridCol w:w="1835"/>
      </w:tblGrid>
      <w:tr w:rsidR="001A26DF" w:rsidRPr="00C27CCD" w:rsidTr="00184E22">
        <w:trPr>
          <w:cantSplit/>
          <w:trHeight w:val="227"/>
          <w:jc w:val="center"/>
        </w:trPr>
        <w:tc>
          <w:tcPr>
            <w:tcW w:w="3965" w:type="dxa"/>
            <w:vMerge w:val="restart"/>
            <w:shd w:val="clear" w:color="auto" w:fill="D9D9D9" w:themeFill="background1" w:themeFillShade="D9"/>
            <w:tcMar>
              <w:top w:w="0" w:type="dxa"/>
              <w:left w:w="108" w:type="dxa"/>
              <w:bottom w:w="0" w:type="dxa"/>
              <w:right w:w="108" w:type="dxa"/>
            </w:tcMar>
            <w:vAlign w:val="center"/>
            <w:hideMark/>
          </w:tcPr>
          <w:p w:rsidR="001A26DF" w:rsidRPr="00C27CCD" w:rsidRDefault="001A26DF" w:rsidP="00E36509">
            <w:pPr>
              <w:jc w:val="center"/>
              <w:rPr>
                <w:rFonts w:cs="Tahoma"/>
                <w:b/>
                <w:smallCaps/>
                <w:lang w:eastAsia="es-ES"/>
              </w:rPr>
            </w:pPr>
            <w:r w:rsidRPr="00C27CCD">
              <w:rPr>
                <w:rFonts w:cs="Tahoma"/>
                <w:b/>
                <w:smallCaps/>
                <w:lang w:eastAsia="es-ES"/>
              </w:rPr>
              <w:t>Modalidad de Contratación</w:t>
            </w:r>
          </w:p>
        </w:tc>
        <w:tc>
          <w:tcPr>
            <w:tcW w:w="3326" w:type="dxa"/>
            <w:gridSpan w:val="2"/>
            <w:shd w:val="clear" w:color="auto" w:fill="D9D9D9" w:themeFill="background1" w:themeFillShade="D9"/>
            <w:tcMar>
              <w:top w:w="0" w:type="dxa"/>
              <w:left w:w="108" w:type="dxa"/>
              <w:bottom w:w="0" w:type="dxa"/>
              <w:right w:w="108" w:type="dxa"/>
            </w:tcMar>
            <w:vAlign w:val="center"/>
            <w:hideMark/>
          </w:tcPr>
          <w:p w:rsidR="001A26DF" w:rsidRPr="00C27CCD" w:rsidRDefault="001A26DF" w:rsidP="00E36509">
            <w:pPr>
              <w:jc w:val="center"/>
              <w:rPr>
                <w:rFonts w:cs="Tahoma"/>
                <w:b/>
                <w:smallCaps/>
                <w:lang w:eastAsia="es-ES"/>
              </w:rPr>
            </w:pPr>
            <w:r w:rsidRPr="00C27CCD">
              <w:rPr>
                <w:rFonts w:cs="Tahoma"/>
                <w:b/>
                <w:smallCaps/>
                <w:lang w:eastAsia="es-ES"/>
              </w:rPr>
              <w:t>En pesos</w:t>
            </w:r>
          </w:p>
        </w:tc>
      </w:tr>
      <w:tr w:rsidR="001A26DF" w:rsidRPr="00C27CCD" w:rsidTr="00184E22">
        <w:trPr>
          <w:cantSplit/>
          <w:trHeight w:val="227"/>
          <w:jc w:val="center"/>
        </w:trPr>
        <w:tc>
          <w:tcPr>
            <w:tcW w:w="3965" w:type="dxa"/>
            <w:vMerge/>
            <w:shd w:val="clear" w:color="auto" w:fill="D9D9D9" w:themeFill="background1" w:themeFillShade="D9"/>
            <w:tcMar>
              <w:top w:w="0" w:type="dxa"/>
              <w:left w:w="108" w:type="dxa"/>
              <w:bottom w:w="0" w:type="dxa"/>
              <w:right w:w="108" w:type="dxa"/>
            </w:tcMar>
          </w:tcPr>
          <w:p w:rsidR="001A26DF" w:rsidRPr="00C27CCD" w:rsidRDefault="001A26DF" w:rsidP="00E36509">
            <w:pPr>
              <w:jc w:val="center"/>
              <w:rPr>
                <w:rFonts w:cs="Tahoma"/>
                <w:b/>
                <w:smallCaps/>
                <w:lang w:eastAsia="es-ES"/>
              </w:rPr>
            </w:pPr>
          </w:p>
        </w:tc>
        <w:tc>
          <w:tcPr>
            <w:tcW w:w="1491" w:type="dxa"/>
            <w:shd w:val="clear" w:color="auto" w:fill="D9D9D9" w:themeFill="background1" w:themeFillShade="D9"/>
            <w:tcMar>
              <w:top w:w="0" w:type="dxa"/>
              <w:left w:w="108" w:type="dxa"/>
              <w:bottom w:w="0" w:type="dxa"/>
              <w:right w:w="108" w:type="dxa"/>
            </w:tcMar>
            <w:vAlign w:val="center"/>
          </w:tcPr>
          <w:p w:rsidR="001A26DF" w:rsidRPr="00C27CCD" w:rsidRDefault="001A26DF" w:rsidP="00E36509">
            <w:pPr>
              <w:jc w:val="center"/>
              <w:rPr>
                <w:rFonts w:cs="Tahoma"/>
                <w:b/>
                <w:smallCaps/>
                <w:lang w:eastAsia="es-ES"/>
              </w:rPr>
            </w:pPr>
            <w:r w:rsidRPr="00C27CCD">
              <w:rPr>
                <w:rFonts w:cs="Tahoma"/>
                <w:b/>
                <w:smallCaps/>
                <w:lang w:eastAsia="es-ES"/>
              </w:rPr>
              <w:t>De</w:t>
            </w:r>
          </w:p>
        </w:tc>
        <w:tc>
          <w:tcPr>
            <w:tcW w:w="1835" w:type="dxa"/>
            <w:shd w:val="clear" w:color="auto" w:fill="D9D9D9" w:themeFill="background1" w:themeFillShade="D9"/>
            <w:vAlign w:val="center"/>
          </w:tcPr>
          <w:p w:rsidR="001A26DF" w:rsidRPr="00C27CCD" w:rsidRDefault="001A26DF" w:rsidP="00E36509">
            <w:pPr>
              <w:jc w:val="center"/>
              <w:rPr>
                <w:rFonts w:cs="Tahoma"/>
                <w:b/>
                <w:smallCaps/>
                <w:lang w:eastAsia="es-ES"/>
              </w:rPr>
            </w:pPr>
            <w:r w:rsidRPr="00C27CCD">
              <w:rPr>
                <w:rFonts w:cs="Tahoma"/>
                <w:b/>
                <w:smallCaps/>
                <w:lang w:eastAsia="es-ES"/>
              </w:rPr>
              <w:t>Hasta</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065D72" w:rsidRDefault="001A26DF" w:rsidP="00E36509">
            <w:pPr>
              <w:rPr>
                <w:rFonts w:cs="Tahoma"/>
                <w:smallCaps/>
                <w:lang w:eastAsia="es-ES"/>
              </w:rPr>
            </w:pPr>
            <w:r w:rsidRPr="00065D72">
              <w:rPr>
                <w:rFonts w:cs="Tahoma"/>
                <w:smallCaps/>
                <w:lang w:eastAsia="es-ES"/>
              </w:rPr>
              <w:t>Adjudicación directa</w:t>
            </w:r>
          </w:p>
        </w:tc>
        <w:tc>
          <w:tcPr>
            <w:tcW w:w="1491" w:type="dxa"/>
            <w:shd w:val="clear" w:color="auto" w:fill="auto"/>
            <w:tcMar>
              <w:top w:w="0" w:type="dxa"/>
              <w:left w:w="108" w:type="dxa"/>
              <w:bottom w:w="0" w:type="dxa"/>
              <w:right w:w="108" w:type="dxa"/>
            </w:tcMar>
            <w:vAlign w:val="center"/>
          </w:tcPr>
          <w:p w:rsidR="001A26DF" w:rsidRPr="00065D72" w:rsidRDefault="001A26DF" w:rsidP="00EC488F">
            <w:pPr>
              <w:jc w:val="right"/>
              <w:rPr>
                <w:rFonts w:cs="Tahoma"/>
                <w:smallCaps/>
                <w:lang w:eastAsia="es-ES"/>
              </w:rPr>
            </w:pPr>
            <w:r>
              <w:rPr>
                <w:rFonts w:cs="Tahoma"/>
                <w:smallCaps/>
                <w:lang w:eastAsia="es-ES"/>
              </w:rPr>
              <w:t xml:space="preserve">$ </w:t>
            </w:r>
            <w:r w:rsidR="00EC488F">
              <w:rPr>
                <w:rFonts w:cs="Tahoma"/>
                <w:smallCaps/>
                <w:lang w:eastAsia="es-ES"/>
              </w:rPr>
              <w:t>.01</w:t>
            </w:r>
          </w:p>
        </w:tc>
        <w:tc>
          <w:tcPr>
            <w:tcW w:w="1835" w:type="dxa"/>
            <w:shd w:val="clear" w:color="auto" w:fill="auto"/>
            <w:vAlign w:val="center"/>
          </w:tcPr>
          <w:p w:rsidR="001A26DF" w:rsidRPr="00065D72" w:rsidRDefault="001A26DF" w:rsidP="0050058A">
            <w:pPr>
              <w:jc w:val="right"/>
              <w:rPr>
                <w:rFonts w:cs="Tahoma"/>
                <w:smallCaps/>
                <w:lang w:eastAsia="es-ES"/>
              </w:rPr>
            </w:pPr>
            <w:r w:rsidRPr="00065D72">
              <w:rPr>
                <w:rFonts w:cs="Tahoma"/>
                <w:smallCaps/>
                <w:lang w:eastAsia="es-ES"/>
              </w:rPr>
              <w:t>$</w:t>
            </w:r>
            <w:r w:rsidR="00EC488F">
              <w:rPr>
                <w:rFonts w:cs="Tahoma"/>
                <w:smallCaps/>
                <w:lang w:eastAsia="es-ES"/>
              </w:rPr>
              <w:t xml:space="preserve">  1,120,000.00</w:t>
            </w:r>
            <w:r>
              <w:rPr>
                <w:rFonts w:cs="Tahoma"/>
                <w:smallCaps/>
                <w:lang w:eastAsia="es-ES"/>
              </w:rPr>
              <w:t xml:space="preserve"> </w:t>
            </w:r>
            <w:r w:rsidR="00EC488F">
              <w:rPr>
                <w:rFonts w:cs="Tahoma"/>
                <w:smallCaps/>
                <w:lang w:eastAsia="es-ES"/>
              </w:rPr>
              <w:t xml:space="preserve"> </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hideMark/>
          </w:tcPr>
          <w:p w:rsidR="001A26DF" w:rsidRPr="00065D72" w:rsidRDefault="001A26DF" w:rsidP="00E36509">
            <w:pPr>
              <w:rPr>
                <w:rFonts w:cs="Tahoma"/>
                <w:smallCaps/>
                <w:lang w:eastAsia="es-ES"/>
              </w:rPr>
            </w:pPr>
            <w:r w:rsidRPr="00065D72">
              <w:rPr>
                <w:rFonts w:cs="Tahoma"/>
                <w:smallCaps/>
                <w:lang w:eastAsia="es-ES"/>
              </w:rPr>
              <w:t>Invitación a cuando menos tres personas</w:t>
            </w:r>
          </w:p>
        </w:tc>
        <w:tc>
          <w:tcPr>
            <w:tcW w:w="1491" w:type="dxa"/>
            <w:shd w:val="clear" w:color="auto" w:fill="auto"/>
            <w:tcMar>
              <w:top w:w="0" w:type="dxa"/>
              <w:left w:w="108" w:type="dxa"/>
              <w:bottom w:w="0" w:type="dxa"/>
              <w:right w:w="108" w:type="dxa"/>
            </w:tcMar>
            <w:vAlign w:val="center"/>
          </w:tcPr>
          <w:p w:rsidR="001A26DF" w:rsidRPr="00065D72" w:rsidRDefault="001A26DF" w:rsidP="0050058A">
            <w:pPr>
              <w:jc w:val="right"/>
              <w:rPr>
                <w:rFonts w:cs="Tahoma"/>
                <w:smallCaps/>
                <w:lang w:eastAsia="es-ES"/>
              </w:rPr>
            </w:pPr>
            <w:r w:rsidRPr="00065D72">
              <w:rPr>
                <w:rFonts w:cs="Tahoma"/>
                <w:smallCaps/>
                <w:lang w:eastAsia="es-ES"/>
              </w:rPr>
              <w:t>$</w:t>
            </w:r>
            <w:r w:rsidR="00EC488F">
              <w:rPr>
                <w:rFonts w:cs="Tahoma"/>
                <w:smallCaps/>
                <w:lang w:eastAsia="es-ES"/>
              </w:rPr>
              <w:t>1,120,000.01</w:t>
            </w:r>
            <w:r>
              <w:rPr>
                <w:rFonts w:cs="Tahoma"/>
                <w:smallCaps/>
                <w:lang w:eastAsia="es-ES"/>
              </w:rPr>
              <w:t xml:space="preserve"> </w:t>
            </w:r>
          </w:p>
        </w:tc>
        <w:tc>
          <w:tcPr>
            <w:tcW w:w="1835" w:type="dxa"/>
            <w:shd w:val="clear" w:color="auto" w:fill="auto"/>
            <w:vAlign w:val="center"/>
          </w:tcPr>
          <w:p w:rsidR="001A26DF" w:rsidRPr="00065D72" w:rsidRDefault="001A26DF" w:rsidP="0050058A">
            <w:pPr>
              <w:jc w:val="right"/>
              <w:rPr>
                <w:rFonts w:cs="Tahoma"/>
                <w:smallCaps/>
                <w:lang w:eastAsia="es-ES"/>
              </w:rPr>
            </w:pPr>
            <w:r w:rsidRPr="00065D72">
              <w:rPr>
                <w:rFonts w:cs="Tahoma"/>
                <w:smallCaps/>
                <w:lang w:eastAsia="es-ES"/>
              </w:rPr>
              <w:t>$</w:t>
            </w:r>
            <w:r>
              <w:t xml:space="preserve"> </w:t>
            </w:r>
            <w:r w:rsidR="00EC488F">
              <w:t xml:space="preserve"> 3,140,000.00</w:t>
            </w:r>
          </w:p>
        </w:tc>
      </w:tr>
      <w:tr w:rsidR="001A26DF" w:rsidRPr="00065D72" w:rsidTr="00184E22">
        <w:trPr>
          <w:cantSplit/>
          <w:trHeight w:val="227"/>
          <w:jc w:val="center"/>
        </w:trPr>
        <w:tc>
          <w:tcPr>
            <w:tcW w:w="3965" w:type="dxa"/>
            <w:shd w:val="clear" w:color="auto" w:fill="auto"/>
            <w:tcMar>
              <w:top w:w="0" w:type="dxa"/>
              <w:left w:w="108" w:type="dxa"/>
              <w:bottom w:w="0" w:type="dxa"/>
              <w:right w:w="108" w:type="dxa"/>
            </w:tcMar>
            <w:vAlign w:val="center"/>
          </w:tcPr>
          <w:p w:rsidR="001A26DF" w:rsidRPr="00065D72" w:rsidRDefault="001A26DF" w:rsidP="00E36509">
            <w:pPr>
              <w:rPr>
                <w:rFonts w:cs="Tahoma"/>
                <w:smallCaps/>
                <w:lang w:eastAsia="es-ES"/>
              </w:rPr>
            </w:pPr>
            <w:r w:rsidRPr="00065D72">
              <w:rPr>
                <w:rFonts w:cs="Tahoma"/>
                <w:smallCaps/>
                <w:lang w:eastAsia="es-ES"/>
              </w:rPr>
              <w:t>Licitación Pública</w:t>
            </w:r>
          </w:p>
        </w:tc>
        <w:tc>
          <w:tcPr>
            <w:tcW w:w="3326" w:type="dxa"/>
            <w:gridSpan w:val="2"/>
            <w:shd w:val="clear" w:color="auto" w:fill="auto"/>
            <w:tcMar>
              <w:top w:w="0" w:type="dxa"/>
              <w:left w:w="108" w:type="dxa"/>
              <w:bottom w:w="0" w:type="dxa"/>
              <w:right w:w="108" w:type="dxa"/>
            </w:tcMar>
            <w:vAlign w:val="center"/>
          </w:tcPr>
          <w:p w:rsidR="001A26DF" w:rsidRPr="00065D72" w:rsidRDefault="001A26DF" w:rsidP="0050058A">
            <w:pPr>
              <w:jc w:val="center"/>
              <w:rPr>
                <w:rFonts w:cs="Tahoma"/>
                <w:smallCaps/>
                <w:lang w:eastAsia="es-ES"/>
              </w:rPr>
            </w:pPr>
            <w:r w:rsidRPr="00065D72">
              <w:rPr>
                <w:rFonts w:cs="Tahoma"/>
                <w:smallCaps/>
                <w:lang w:eastAsia="es-ES"/>
              </w:rPr>
              <w:t>Mayor a $</w:t>
            </w:r>
            <w:r>
              <w:rPr>
                <w:rFonts w:cs="Tahoma"/>
                <w:smallCaps/>
                <w:lang w:eastAsia="es-ES"/>
              </w:rPr>
              <w:t xml:space="preserve"> </w:t>
            </w:r>
            <w:r w:rsidR="00EC488F">
              <w:rPr>
                <w:rFonts w:cs="Tahoma"/>
                <w:smallCaps/>
                <w:lang w:eastAsia="es-ES"/>
              </w:rPr>
              <w:t>3,140,000.01</w:t>
            </w:r>
          </w:p>
        </w:tc>
      </w:tr>
    </w:tbl>
    <w:p w:rsidR="00184E22" w:rsidRDefault="00184E22" w:rsidP="00065D72">
      <w:pPr>
        <w:rPr>
          <w:rFonts w:cs="Tahoma"/>
          <w:color w:val="000000"/>
        </w:rPr>
      </w:pPr>
    </w:p>
    <w:p w:rsidR="00065D72" w:rsidRPr="00065D72" w:rsidRDefault="00065D72" w:rsidP="00065D72">
      <w:pPr>
        <w:rPr>
          <w:rFonts w:cs="Tahoma"/>
          <w:color w:val="000000"/>
        </w:rPr>
      </w:pPr>
      <w:r w:rsidRPr="00065D72">
        <w:rPr>
          <w:rFonts w:cs="Tahoma"/>
          <w:color w:val="000000"/>
        </w:rPr>
        <w:t>Cuando se ejecuten programas en los que se ejerzan asignaciones presupuestales federales, se deberán apegar a la normatividad aplicable o a la que se pacte en los acuerdos o convenios respectivos.</w:t>
      </w:r>
    </w:p>
    <w:p w:rsidR="00065D72" w:rsidRPr="00065D72" w:rsidRDefault="00065D72" w:rsidP="00065D72">
      <w:pPr>
        <w:rPr>
          <w:rFonts w:cs="Tahoma"/>
          <w:color w:val="000000"/>
        </w:rPr>
      </w:pPr>
    </w:p>
    <w:p w:rsidR="00065D72" w:rsidRPr="00BA1D4B" w:rsidRDefault="00065D72" w:rsidP="00065D72">
      <w:pPr>
        <w:rPr>
          <w:rFonts w:cs="Tahoma"/>
          <w:color w:val="000000"/>
        </w:rPr>
      </w:pPr>
      <w:r w:rsidRPr="00065D72">
        <w:rPr>
          <w:rFonts w:cs="Tahoma"/>
          <w:color w:val="000000"/>
        </w:rPr>
        <w:t xml:space="preserve">Cuando se aplique la normatividad federal en la contratación de obra pública o servicios relacionados con la misma, financiados con cargo a recursos federales convenidos, se estará al rango que determine dicha normativa, conforme al monto de los recursos recibidos en su totalidad por el </w:t>
      </w:r>
      <w:r w:rsidRPr="00BA1D4B">
        <w:rPr>
          <w:rFonts w:cs="Tahoma"/>
          <w:color w:val="000000"/>
        </w:rPr>
        <w:t>Municipio.</w:t>
      </w:r>
    </w:p>
    <w:p w:rsidR="00065D72" w:rsidRPr="00BA1D4B" w:rsidRDefault="00065D72" w:rsidP="00065D72">
      <w:pPr>
        <w:rPr>
          <w:rFonts w:cs="Tahoma"/>
          <w:color w:val="000000"/>
        </w:rPr>
      </w:pPr>
    </w:p>
    <w:p w:rsidR="00065D72" w:rsidRPr="00065D72" w:rsidRDefault="0019465E" w:rsidP="00065D72">
      <w:pPr>
        <w:rPr>
          <w:rFonts w:cs="Tahoma"/>
          <w:color w:val="000000"/>
        </w:rPr>
      </w:pPr>
      <w:r>
        <w:rPr>
          <w:rFonts w:cs="Tahoma"/>
          <w:color w:val="000000"/>
        </w:rPr>
        <w:t>Artículo 55</w:t>
      </w:r>
      <w:r w:rsidR="00065D72" w:rsidRPr="00BA1D4B">
        <w:rPr>
          <w:rFonts w:cs="Tahoma"/>
          <w:color w:val="000000"/>
        </w:rPr>
        <w:t xml:space="preserve">. En apego a lo estipulado en la </w:t>
      </w:r>
      <w:r w:rsidR="00D537DE" w:rsidRPr="00BA1D4B">
        <w:rPr>
          <w:rFonts w:cs="Tahoma"/>
          <w:szCs w:val="20"/>
        </w:rPr>
        <w:t>Ley de Adquisiciones del Estado de San Luis Potosí</w:t>
      </w:r>
      <w:r w:rsidR="00065D72" w:rsidRPr="00BA1D4B">
        <w:rPr>
          <w:rFonts w:cs="Tahoma"/>
          <w:color w:val="000000"/>
        </w:rPr>
        <w:t>, las dependencias y entidades podrán convocar, adjudicar o contratar adquisiciones, servicios y arrendamientos solamente cuando se cuente con la autorización global o específica</w:t>
      </w:r>
      <w:r w:rsidR="00D537DE" w:rsidRPr="00BA1D4B">
        <w:rPr>
          <w:rFonts w:cs="Tahoma"/>
          <w:color w:val="000000"/>
        </w:rPr>
        <w:t xml:space="preserve"> respectiva</w:t>
      </w:r>
      <w:r w:rsidR="00065D72" w:rsidRPr="00BA1D4B">
        <w:rPr>
          <w:rFonts w:cs="Tahoma"/>
          <w:color w:val="000000"/>
        </w:rPr>
        <w:t xml:space="preserve">, del presupuesto de inversión y de </w:t>
      </w:r>
      <w:r w:rsidR="00065D72" w:rsidRPr="00BA1D4B">
        <w:rPr>
          <w:rFonts w:cs="Tahoma"/>
          <w:color w:val="000000"/>
        </w:rPr>
        <w:lastRenderedPageBreak/>
        <w:t>gasto corriente, conforme a los cuales deberán programarse los pagos respectivos.</w:t>
      </w:r>
    </w:p>
    <w:p w:rsidR="00065D72" w:rsidRDefault="00065D72" w:rsidP="00065D72">
      <w:pPr>
        <w:rPr>
          <w:rFonts w:cs="Tahoma"/>
          <w:color w:val="000000"/>
        </w:rPr>
      </w:pPr>
    </w:p>
    <w:p w:rsidR="00160392" w:rsidRPr="00BA1D4B" w:rsidRDefault="00065D72" w:rsidP="00065D72">
      <w:pPr>
        <w:rPr>
          <w:rFonts w:cs="Tahoma"/>
          <w:color w:val="000000"/>
        </w:rPr>
      </w:pPr>
      <w:r w:rsidRPr="00BA1D4B">
        <w:rPr>
          <w:rFonts w:cs="Tahoma"/>
          <w:color w:val="000000"/>
        </w:rPr>
        <w:t>Artíc</w:t>
      </w:r>
      <w:r w:rsidR="0019465E">
        <w:rPr>
          <w:rFonts w:cs="Tahoma"/>
          <w:color w:val="000000"/>
        </w:rPr>
        <w:t>ulo 56</w:t>
      </w:r>
      <w:r w:rsidRPr="00BA1D4B">
        <w:rPr>
          <w:rFonts w:cs="Tahoma"/>
          <w:color w:val="000000"/>
        </w:rPr>
        <w:t xml:space="preserve">. Las operaciones de adquisiciones, arrendamientos y contratación de servicios que realicen las Dependencias y Entidades, se realizarán con estricto apego a las disposiciones previstas en la Ley </w:t>
      </w:r>
      <w:r w:rsidR="00160392" w:rsidRPr="00BA1D4B">
        <w:rPr>
          <w:rFonts w:cs="Tahoma"/>
          <w:szCs w:val="20"/>
        </w:rPr>
        <w:t>de Adquisiciones del Estado de San Luis Potosí</w:t>
      </w:r>
      <w:r w:rsidR="00160392" w:rsidRPr="00BA1D4B">
        <w:rPr>
          <w:rFonts w:cs="Tahoma"/>
          <w:color w:val="000000"/>
        </w:rPr>
        <w:t>.</w:t>
      </w:r>
    </w:p>
    <w:p w:rsidR="00065D72" w:rsidRPr="00BA1D4B" w:rsidRDefault="00160392" w:rsidP="00065D72">
      <w:pPr>
        <w:rPr>
          <w:rFonts w:cs="Tahoma"/>
          <w:color w:val="000000"/>
        </w:rPr>
      </w:pPr>
      <w:r w:rsidRPr="00BA1D4B">
        <w:rPr>
          <w:rFonts w:cs="Tahoma"/>
          <w:color w:val="000000"/>
        </w:rPr>
        <w:t xml:space="preserve"> </w:t>
      </w:r>
    </w:p>
    <w:p w:rsidR="00065D72" w:rsidRPr="00BA1D4B" w:rsidRDefault="00065D72" w:rsidP="00065D72">
      <w:pPr>
        <w:rPr>
          <w:rFonts w:cs="Tahoma"/>
          <w:color w:val="000000"/>
        </w:rPr>
      </w:pPr>
      <w:r w:rsidRPr="00BA1D4B">
        <w:rPr>
          <w:rFonts w:cs="Tahoma"/>
          <w:color w:val="000000"/>
        </w:rPr>
        <w:t>Cuando en las operaciones referidas se ejerzan recursos federales, se deberá estar a la normatividad aplicable o a la que se pacte en los convenios o instrumentos jurídicos respectivos.</w:t>
      </w:r>
    </w:p>
    <w:p w:rsidR="00065D72" w:rsidRPr="00BA1D4B" w:rsidRDefault="00065D72" w:rsidP="00065D72">
      <w:pPr>
        <w:rPr>
          <w:rFonts w:cs="Tahoma"/>
          <w:color w:val="000000"/>
        </w:rPr>
      </w:pPr>
    </w:p>
    <w:p w:rsidR="00065D72" w:rsidRPr="00BA1D4B" w:rsidRDefault="00065D72" w:rsidP="00065D72">
      <w:pPr>
        <w:jc w:val="center"/>
        <w:rPr>
          <w:rFonts w:cs="Tahoma"/>
          <w:b/>
          <w:bCs/>
          <w:color w:val="000000"/>
          <w:sz w:val="22"/>
        </w:rPr>
      </w:pPr>
      <w:r w:rsidRPr="00BA1D4B">
        <w:rPr>
          <w:rFonts w:cs="Tahoma"/>
          <w:b/>
          <w:bCs/>
          <w:color w:val="000000"/>
          <w:sz w:val="22"/>
        </w:rPr>
        <w:t>CAPÍTULO III</w:t>
      </w:r>
    </w:p>
    <w:p w:rsidR="00065D72" w:rsidRPr="00BA1D4B" w:rsidRDefault="00065D72" w:rsidP="00065D72">
      <w:pPr>
        <w:jc w:val="center"/>
        <w:rPr>
          <w:rFonts w:cs="Tahoma"/>
          <w:b/>
          <w:color w:val="000000"/>
          <w:sz w:val="22"/>
        </w:rPr>
      </w:pPr>
      <w:r w:rsidRPr="00BA1D4B">
        <w:rPr>
          <w:rFonts w:cs="Tahoma"/>
          <w:b/>
          <w:color w:val="000000"/>
          <w:sz w:val="22"/>
        </w:rPr>
        <w:t>Sanciones</w:t>
      </w:r>
    </w:p>
    <w:p w:rsidR="00065D72" w:rsidRPr="00BA1D4B" w:rsidRDefault="00065D72" w:rsidP="00065D72">
      <w:pPr>
        <w:rPr>
          <w:rFonts w:cs="Tahoma"/>
          <w:color w:val="000000"/>
          <w:szCs w:val="20"/>
        </w:rPr>
      </w:pPr>
    </w:p>
    <w:p w:rsidR="00065D72" w:rsidRPr="00BA1D4B" w:rsidRDefault="0019465E" w:rsidP="00065D72">
      <w:pPr>
        <w:pStyle w:val="Prrafodelista"/>
        <w:ind w:left="0"/>
        <w:rPr>
          <w:rFonts w:cs="Tahoma"/>
          <w:color w:val="000000"/>
          <w:sz w:val="20"/>
          <w:szCs w:val="20"/>
        </w:rPr>
      </w:pPr>
      <w:r>
        <w:rPr>
          <w:rFonts w:cs="Tahoma"/>
          <w:color w:val="000000"/>
          <w:sz w:val="20"/>
          <w:szCs w:val="20"/>
        </w:rPr>
        <w:t>Artículo 57</w:t>
      </w:r>
      <w:r w:rsidR="00065D72" w:rsidRPr="00BA1D4B">
        <w:rPr>
          <w:rFonts w:cs="Tahoma"/>
          <w:color w:val="000000"/>
          <w:sz w:val="20"/>
          <w:szCs w:val="20"/>
        </w:rPr>
        <w:t xml:space="preserve">. Los titulares de los entes públicos, </w:t>
      </w:r>
      <w:r w:rsidR="00065D72" w:rsidRPr="00BA1D4B">
        <w:rPr>
          <w:rStyle w:val="Refdecomentario"/>
          <w:rFonts w:cs="Tahoma"/>
          <w:sz w:val="20"/>
          <w:szCs w:val="20"/>
          <w:lang w:val="es-ES_tradnl"/>
        </w:rPr>
        <w:t> </w:t>
      </w:r>
      <w:r w:rsidR="00065D72" w:rsidRPr="00BA1D4B">
        <w:rPr>
          <w:rFonts w:cs="Tahoma"/>
          <w:color w:val="000000"/>
          <w:sz w:val="20"/>
          <w:szCs w:val="20"/>
        </w:rPr>
        <w:t>en el ejercicio de sus presupuestos aprobados, sin menoscabo de las responsabilidades y atribuciones que les correspondan, serán directamente responsables de que su aplicación se realice con estricto apego a las leyes correspondientes y a los principios antes mencionados.</w:t>
      </w:r>
    </w:p>
    <w:p w:rsidR="00184E22" w:rsidRPr="00BA1D4B" w:rsidRDefault="00184E22" w:rsidP="00065D72">
      <w:pPr>
        <w:pStyle w:val="Prrafodelista"/>
        <w:ind w:left="0"/>
        <w:rPr>
          <w:rFonts w:cs="Tahoma"/>
          <w:color w:val="000000"/>
          <w:sz w:val="20"/>
          <w:szCs w:val="20"/>
        </w:rPr>
      </w:pPr>
    </w:p>
    <w:p w:rsidR="00065D72" w:rsidRPr="00A931AE" w:rsidRDefault="00065D72" w:rsidP="00065D72">
      <w:pPr>
        <w:pStyle w:val="Prrafodelista"/>
        <w:ind w:left="0"/>
        <w:rPr>
          <w:rStyle w:val="Refdecomentario"/>
          <w:color w:val="000000"/>
        </w:rPr>
      </w:pPr>
      <w:r w:rsidRPr="00BA1D4B">
        <w:rPr>
          <w:rFonts w:cs="Tahoma"/>
          <w:color w:val="000000"/>
          <w:sz w:val="20"/>
          <w:szCs w:val="20"/>
        </w:rPr>
        <w:t xml:space="preserve">El incumplimiento de dichas disposiciones será sancionado en los términos de lo establecido en la </w:t>
      </w:r>
      <w:r w:rsidR="00A931AE" w:rsidRPr="00BA1D4B">
        <w:rPr>
          <w:rFonts w:cs="Tahoma"/>
          <w:color w:val="000000"/>
          <w:sz w:val="20"/>
          <w:szCs w:val="20"/>
        </w:rPr>
        <w:t>Ley de Responsabilidades de los Servidores Públicos del Estado y Municipios de San Luis Potosí</w:t>
      </w:r>
      <w:r w:rsidR="00A931AE" w:rsidRPr="00BA1D4B">
        <w:rPr>
          <w:color w:val="000000"/>
        </w:rPr>
        <w:t xml:space="preserve"> </w:t>
      </w:r>
      <w:r w:rsidRPr="00BA1D4B">
        <w:rPr>
          <w:rFonts w:cs="Tahoma"/>
          <w:color w:val="000000"/>
          <w:sz w:val="20"/>
          <w:szCs w:val="20"/>
        </w:rPr>
        <w:t>y demás disposiciones aplicables.</w:t>
      </w:r>
      <w:r w:rsidRPr="00065D72">
        <w:rPr>
          <w:rStyle w:val="Refdecomentario"/>
          <w:rFonts w:cs="Tahoma"/>
          <w:sz w:val="20"/>
          <w:szCs w:val="20"/>
          <w:lang w:val="es-ES_tradnl"/>
        </w:rPr>
        <w:t> </w:t>
      </w:r>
    </w:p>
    <w:p w:rsidR="00065D72" w:rsidRPr="00065D72" w:rsidRDefault="00065D72" w:rsidP="00065D72">
      <w:pPr>
        <w:rPr>
          <w:rFonts w:cs="Tahoma"/>
          <w:color w:val="000000"/>
          <w:szCs w:val="20"/>
        </w:rPr>
      </w:pPr>
    </w:p>
    <w:p w:rsidR="00065D72" w:rsidRPr="00BD6526" w:rsidRDefault="00065D72" w:rsidP="00065D72">
      <w:pPr>
        <w:jc w:val="center"/>
        <w:rPr>
          <w:rFonts w:cs="Tahoma"/>
          <w:b/>
          <w:bCs/>
          <w:color w:val="000000"/>
          <w:sz w:val="22"/>
        </w:rPr>
      </w:pPr>
      <w:r w:rsidRPr="00BD6526">
        <w:rPr>
          <w:rFonts w:cs="Tahoma"/>
          <w:b/>
          <w:bCs/>
          <w:color w:val="000000"/>
          <w:sz w:val="22"/>
        </w:rPr>
        <w:t>TÍTULO CUARTO</w:t>
      </w:r>
    </w:p>
    <w:p w:rsidR="00065D72" w:rsidRPr="00BD6526" w:rsidRDefault="00065D72" w:rsidP="00065D72">
      <w:pPr>
        <w:jc w:val="center"/>
        <w:rPr>
          <w:rFonts w:cs="Tahoma"/>
          <w:b/>
          <w:bCs/>
          <w:color w:val="000000"/>
          <w:sz w:val="22"/>
        </w:rPr>
      </w:pPr>
      <w:r w:rsidRPr="00BD6526">
        <w:rPr>
          <w:rFonts w:cs="Tahoma"/>
          <w:b/>
          <w:bCs/>
          <w:color w:val="000000"/>
          <w:sz w:val="22"/>
        </w:rPr>
        <w:t>DEL PRESUPUESTO BASADO EN RESULTADOS (PbR)</w:t>
      </w:r>
    </w:p>
    <w:p w:rsidR="00184E22" w:rsidRPr="00BD6526" w:rsidRDefault="00184E22" w:rsidP="00065D72">
      <w:pPr>
        <w:jc w:val="center"/>
        <w:rPr>
          <w:rFonts w:cs="Tahoma"/>
          <w:b/>
          <w:bCs/>
          <w:color w:val="000000"/>
          <w:sz w:val="22"/>
        </w:rPr>
      </w:pPr>
    </w:p>
    <w:p w:rsidR="00065D72" w:rsidRPr="00BD6526" w:rsidRDefault="00065D72" w:rsidP="00065D72">
      <w:pPr>
        <w:jc w:val="center"/>
        <w:rPr>
          <w:rFonts w:cs="Tahoma"/>
          <w:b/>
          <w:bCs/>
          <w:color w:val="000000"/>
          <w:sz w:val="22"/>
        </w:rPr>
      </w:pPr>
      <w:r w:rsidRPr="00BD6526">
        <w:rPr>
          <w:rFonts w:cs="Tahoma"/>
          <w:b/>
          <w:bCs/>
          <w:color w:val="000000"/>
          <w:sz w:val="22"/>
        </w:rPr>
        <w:t>CAPÍTULO I</w:t>
      </w:r>
    </w:p>
    <w:p w:rsidR="00065D72" w:rsidRPr="00BD6526" w:rsidRDefault="00065D72" w:rsidP="00065D72">
      <w:pPr>
        <w:jc w:val="center"/>
        <w:rPr>
          <w:rFonts w:cs="Tahoma"/>
          <w:b/>
          <w:bCs/>
          <w:color w:val="000000"/>
          <w:sz w:val="22"/>
        </w:rPr>
      </w:pPr>
      <w:r w:rsidRPr="00BD6526">
        <w:rPr>
          <w:rFonts w:cs="Tahoma"/>
          <w:b/>
          <w:bCs/>
          <w:color w:val="000000"/>
          <w:sz w:val="22"/>
        </w:rPr>
        <w:t>Disposiciones generales</w:t>
      </w:r>
    </w:p>
    <w:p w:rsidR="00065D72" w:rsidRPr="00BD6526" w:rsidRDefault="00065D72" w:rsidP="00065D72">
      <w:pPr>
        <w:rPr>
          <w:rFonts w:cs="Tahoma"/>
          <w:color w:val="000000"/>
          <w:lang w:eastAsia="es-ES"/>
        </w:rPr>
      </w:pPr>
    </w:p>
    <w:p w:rsidR="00065D72" w:rsidRDefault="0019465E" w:rsidP="00065D72">
      <w:pPr>
        <w:rPr>
          <w:rFonts w:cs="Tahoma"/>
          <w:color w:val="000000"/>
          <w:lang w:eastAsia="es-ES"/>
        </w:rPr>
      </w:pPr>
      <w:r>
        <w:rPr>
          <w:rFonts w:cs="Tahoma"/>
          <w:color w:val="000000"/>
          <w:lang w:eastAsia="es-ES"/>
        </w:rPr>
        <w:t>Artículo 58</w:t>
      </w:r>
      <w:r w:rsidR="00065D72" w:rsidRPr="00065D72">
        <w:rPr>
          <w:rFonts w:cs="Tahoma"/>
          <w:color w:val="000000"/>
          <w:lang w:eastAsia="es-ES"/>
        </w:rPr>
        <w:t>. Los programas presupuestarios que forman parte del presupuesto basado en resultados (</w:t>
      </w:r>
      <w:r w:rsidR="00065D72" w:rsidRPr="00065D72">
        <w:rPr>
          <w:rFonts w:cs="Tahoma"/>
          <w:b/>
          <w:color w:val="000000"/>
          <w:lang w:eastAsia="es-ES"/>
        </w:rPr>
        <w:t>PbR</w:t>
      </w:r>
      <w:r>
        <w:rPr>
          <w:rFonts w:cs="Tahoma"/>
          <w:color w:val="000000"/>
          <w:lang w:eastAsia="es-ES"/>
        </w:rPr>
        <w:t>) asc</w:t>
      </w:r>
      <w:r w:rsidR="00065D72" w:rsidRPr="00065D72">
        <w:rPr>
          <w:rFonts w:cs="Tahoma"/>
          <w:color w:val="000000"/>
          <w:lang w:eastAsia="es-ES"/>
        </w:rPr>
        <w:t>enden a la cantidad de</w:t>
      </w:r>
      <w:r w:rsidR="00EC488F">
        <w:rPr>
          <w:rFonts w:cs="Tahoma"/>
          <w:color w:val="000000"/>
          <w:lang w:eastAsia="es-ES"/>
        </w:rPr>
        <w:t xml:space="preserve"> $59, 623,710.00 (100 </w:t>
      </w:r>
      <w:r w:rsidR="00065D72" w:rsidRPr="00065D72">
        <w:rPr>
          <w:rFonts w:cs="Tahoma"/>
          <w:color w:val="000000"/>
          <w:lang w:eastAsia="es-ES"/>
        </w:rPr>
        <w:t>% del total de programas presupuestarios del municipio), tienen asignados en conjunto un total de $</w:t>
      </w:r>
      <w:r w:rsidR="00EC488F">
        <w:rPr>
          <w:rFonts w:cs="Tahoma"/>
          <w:color w:val="000000"/>
          <w:lang w:eastAsia="es-ES"/>
        </w:rPr>
        <w:t>59, 623,710.00</w:t>
      </w:r>
      <w:r w:rsidR="00065D72" w:rsidRPr="00065D72">
        <w:rPr>
          <w:rFonts w:cs="Tahoma"/>
          <w:color w:val="000000"/>
          <w:lang w:eastAsia="es-ES"/>
        </w:rPr>
        <w:t xml:space="preserve"> y son ejercidos por </w:t>
      </w:r>
      <w:r w:rsidR="00EC488F">
        <w:rPr>
          <w:rFonts w:cs="Tahoma"/>
          <w:color w:val="000000"/>
          <w:lang w:eastAsia="es-ES"/>
        </w:rPr>
        <w:t>2</w:t>
      </w:r>
      <w:r w:rsidR="00065D72" w:rsidRPr="00065D72">
        <w:rPr>
          <w:rFonts w:cs="Tahoma"/>
          <w:color w:val="000000"/>
          <w:lang w:eastAsia="es-ES"/>
        </w:rPr>
        <w:t xml:space="preserve"> dependencias y entidades del órgano ejecutivo municipal. Su distribución por dependencia se señala a continuación:</w:t>
      </w:r>
    </w:p>
    <w:p w:rsidR="00184E22" w:rsidRDefault="00184E22" w:rsidP="00065D72">
      <w:pPr>
        <w:rPr>
          <w:rFonts w:cs="Tahoma"/>
          <w:color w:val="000000"/>
          <w:lang w:eastAsia="es-ES"/>
        </w:rPr>
      </w:pPr>
    </w:p>
    <w:tbl>
      <w:tblPr>
        <w:tblW w:w="9328" w:type="dxa"/>
        <w:jc w:val="center"/>
        <w:tblLook w:val="04A0" w:firstRow="1" w:lastRow="0" w:firstColumn="1" w:lastColumn="0" w:noHBand="0" w:noVBand="1"/>
      </w:tblPr>
      <w:tblGrid>
        <w:gridCol w:w="1789"/>
        <w:gridCol w:w="1346"/>
        <w:gridCol w:w="1111"/>
        <w:gridCol w:w="1392"/>
        <w:gridCol w:w="1239"/>
        <w:gridCol w:w="1117"/>
        <w:gridCol w:w="1334"/>
      </w:tblGrid>
      <w:tr w:rsidR="000448BD" w:rsidRPr="000448BD" w:rsidTr="00184E22">
        <w:trPr>
          <w:trHeight w:val="227"/>
          <w:tblHeader/>
          <w:jc w:val="center"/>
        </w:trPr>
        <w:tc>
          <w:tcPr>
            <w:tcW w:w="1808"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lang w:val="es-ES"/>
              </w:rPr>
              <w:t>(Ayuntamiento)</w:t>
            </w:r>
          </w:p>
        </w:tc>
        <w:tc>
          <w:tcPr>
            <w:tcW w:w="2457" w:type="dxa"/>
            <w:gridSpan w:val="2"/>
            <w:tcBorders>
              <w:top w:val="single" w:sz="4" w:space="0" w:color="auto"/>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smallCaps/>
                <w:color w:val="000000"/>
                <w:sz w:val="14"/>
                <w:szCs w:val="14"/>
                <w:lang w:eastAsia="es-ES"/>
              </w:rPr>
              <w:t xml:space="preserve">Presupuesto </w:t>
            </w:r>
            <w:r w:rsidR="009C294F">
              <w:rPr>
                <w:rFonts w:eastAsia="Times New Roman" w:cs="Tahoma"/>
                <w:b/>
                <w:bCs/>
                <w:smallCaps/>
                <w:color w:val="000000"/>
                <w:sz w:val="14"/>
                <w:szCs w:val="14"/>
                <w:lang w:eastAsia="es-ES"/>
              </w:rPr>
              <w:t>2019</w:t>
            </w:r>
          </w:p>
        </w:tc>
        <w:tc>
          <w:tcPr>
            <w:tcW w:w="5063" w:type="dxa"/>
            <w:gridSpan w:val="4"/>
            <w:tcBorders>
              <w:top w:val="single" w:sz="4" w:space="0" w:color="auto"/>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smallCaps/>
                <w:color w:val="000000"/>
                <w:sz w:val="14"/>
                <w:szCs w:val="14"/>
                <w:lang w:eastAsia="es-ES"/>
              </w:rPr>
              <w:t xml:space="preserve">Presupuesto PbR </w:t>
            </w:r>
            <w:r w:rsidR="009C294F">
              <w:rPr>
                <w:rFonts w:eastAsia="Times New Roman" w:cs="Tahoma"/>
                <w:b/>
                <w:bCs/>
                <w:smallCaps/>
                <w:color w:val="000000"/>
                <w:sz w:val="14"/>
                <w:szCs w:val="14"/>
                <w:lang w:eastAsia="es-ES"/>
              </w:rPr>
              <w:t>2019</w:t>
            </w:r>
          </w:p>
        </w:tc>
      </w:tr>
      <w:tr w:rsidR="00184E22" w:rsidRPr="000448BD" w:rsidTr="00184E22">
        <w:trPr>
          <w:trHeight w:val="227"/>
          <w:tblHeader/>
          <w:jc w:val="center"/>
        </w:trPr>
        <w:tc>
          <w:tcPr>
            <w:tcW w:w="1808" w:type="dxa"/>
            <w:vMerge/>
            <w:tcBorders>
              <w:top w:val="single" w:sz="4" w:space="0" w:color="auto"/>
              <w:left w:val="single" w:sz="4" w:space="0" w:color="auto"/>
              <w:bottom w:val="single" w:sz="4" w:space="0" w:color="auto"/>
              <w:right w:val="single" w:sz="4" w:space="0" w:color="auto"/>
            </w:tcBorders>
            <w:vAlign w:val="center"/>
            <w:hideMark/>
          </w:tcPr>
          <w:p w:rsidR="000448BD" w:rsidRPr="000448BD" w:rsidRDefault="000448BD" w:rsidP="000448BD">
            <w:pPr>
              <w:jc w:val="left"/>
              <w:rPr>
                <w:rFonts w:eastAsia="Times New Roman" w:cs="Tahoma"/>
                <w:b/>
                <w:bCs/>
                <w:color w:val="000000"/>
                <w:sz w:val="14"/>
                <w:szCs w:val="14"/>
                <w:lang w:val="en-US"/>
              </w:rPr>
            </w:pPr>
          </w:p>
        </w:tc>
        <w:tc>
          <w:tcPr>
            <w:tcW w:w="1346"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programas presupuestarios</w:t>
            </w:r>
          </w:p>
        </w:tc>
        <w:tc>
          <w:tcPr>
            <w:tcW w:w="1111"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Monto</w:t>
            </w:r>
          </w:p>
        </w:tc>
        <w:tc>
          <w:tcPr>
            <w:tcW w:w="1394"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programas presupuestarios</w:t>
            </w:r>
          </w:p>
        </w:tc>
        <w:tc>
          <w:tcPr>
            <w:tcW w:w="1202"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Monto</w:t>
            </w:r>
          </w:p>
        </w:tc>
        <w:tc>
          <w:tcPr>
            <w:tcW w:w="1121"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Matrices de indicadores</w:t>
            </w:r>
          </w:p>
        </w:tc>
        <w:tc>
          <w:tcPr>
            <w:tcW w:w="1346" w:type="dxa"/>
            <w:tcBorders>
              <w:top w:val="nil"/>
              <w:left w:val="nil"/>
              <w:bottom w:val="single" w:sz="4" w:space="0" w:color="auto"/>
              <w:right w:val="single" w:sz="4" w:space="0" w:color="auto"/>
            </w:tcBorders>
            <w:shd w:val="clear" w:color="000000" w:fill="D9D9D9"/>
            <w:vAlign w:val="bottom"/>
            <w:hideMark/>
          </w:tcPr>
          <w:p w:rsidR="000448BD" w:rsidRPr="000448BD" w:rsidRDefault="000448BD" w:rsidP="000448BD">
            <w:pPr>
              <w:jc w:val="center"/>
              <w:rPr>
                <w:rFonts w:eastAsia="Times New Roman" w:cs="Tahoma"/>
                <w:b/>
                <w:bCs/>
                <w:color w:val="000000"/>
                <w:sz w:val="14"/>
                <w:szCs w:val="14"/>
                <w:lang w:val="en-US"/>
              </w:rPr>
            </w:pPr>
            <w:r w:rsidRPr="000448BD">
              <w:rPr>
                <w:rFonts w:eastAsia="Times New Roman" w:cs="Tahoma"/>
                <w:b/>
                <w:bCs/>
                <w:color w:val="000000"/>
                <w:sz w:val="14"/>
                <w:szCs w:val="14"/>
              </w:rPr>
              <w:t>Indicadores para resultados</w:t>
            </w:r>
          </w:p>
        </w:tc>
      </w:tr>
      <w:tr w:rsidR="00EC488F"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hideMark/>
          </w:tcPr>
          <w:p w:rsidR="00EC488F" w:rsidRPr="000448BD" w:rsidRDefault="00EC488F" w:rsidP="00EC488F">
            <w:pPr>
              <w:rPr>
                <w:rFonts w:eastAsia="Times New Roman" w:cs="Tahoma"/>
                <w:color w:val="000000"/>
                <w:sz w:val="14"/>
                <w:szCs w:val="14"/>
                <w:lang w:val="en-US"/>
              </w:rPr>
            </w:pPr>
            <w:r>
              <w:rPr>
                <w:rFonts w:eastAsia="Times New Roman" w:cs="Tahoma"/>
                <w:color w:val="000000"/>
                <w:sz w:val="14"/>
                <w:szCs w:val="14"/>
                <w:lang w:val="en-US"/>
              </w:rPr>
              <w:t>Tesorería</w:t>
            </w:r>
          </w:p>
        </w:tc>
        <w:tc>
          <w:tcPr>
            <w:tcW w:w="1346" w:type="dxa"/>
            <w:tcBorders>
              <w:top w:val="nil"/>
              <w:left w:val="nil"/>
              <w:bottom w:val="single" w:sz="4" w:space="0" w:color="auto"/>
              <w:right w:val="single" w:sz="4" w:space="0" w:color="auto"/>
            </w:tcBorders>
            <w:shd w:val="clear" w:color="auto" w:fill="auto"/>
            <w:vAlign w:val="bottom"/>
            <w:hideMark/>
          </w:tcPr>
          <w:p w:rsidR="00EC488F" w:rsidRPr="000448BD" w:rsidRDefault="00EC488F" w:rsidP="00EC488F">
            <w:pPr>
              <w:jc w:val="center"/>
              <w:rPr>
                <w:rFonts w:eastAsia="Times New Roman" w:cs="Tahoma"/>
                <w:color w:val="000000"/>
                <w:sz w:val="14"/>
                <w:szCs w:val="14"/>
                <w:lang w:val="en-US"/>
              </w:rPr>
            </w:pPr>
            <w:r>
              <w:rPr>
                <w:rFonts w:eastAsia="Times New Roman" w:cs="Tahoma"/>
                <w:color w:val="000000"/>
                <w:sz w:val="14"/>
                <w:szCs w:val="14"/>
              </w:rPr>
              <w:t>1</w:t>
            </w:r>
          </w:p>
        </w:tc>
        <w:tc>
          <w:tcPr>
            <w:tcW w:w="1111" w:type="dxa"/>
            <w:tcBorders>
              <w:top w:val="nil"/>
              <w:left w:val="nil"/>
              <w:bottom w:val="single" w:sz="4" w:space="0" w:color="auto"/>
              <w:right w:val="single" w:sz="4" w:space="0" w:color="auto"/>
            </w:tcBorders>
            <w:shd w:val="clear" w:color="auto" w:fill="auto"/>
            <w:vAlign w:val="bottom"/>
            <w:hideMark/>
          </w:tcPr>
          <w:p w:rsidR="00EC488F" w:rsidRPr="000448BD" w:rsidRDefault="00682BF3" w:rsidP="00EC488F">
            <w:pPr>
              <w:jc w:val="center"/>
              <w:rPr>
                <w:rFonts w:eastAsia="Times New Roman" w:cs="Tahoma"/>
                <w:color w:val="000000"/>
                <w:sz w:val="14"/>
                <w:szCs w:val="14"/>
                <w:lang w:val="en-US"/>
              </w:rPr>
            </w:pPr>
            <w:r>
              <w:rPr>
                <w:rFonts w:eastAsia="Times New Roman" w:cs="Tahoma"/>
                <w:color w:val="000000"/>
                <w:sz w:val="14"/>
                <w:szCs w:val="14"/>
                <w:lang w:val="en-US"/>
              </w:rPr>
              <w:t>11,096,687.33</w:t>
            </w:r>
          </w:p>
        </w:tc>
        <w:tc>
          <w:tcPr>
            <w:tcW w:w="1394" w:type="dxa"/>
            <w:tcBorders>
              <w:top w:val="nil"/>
              <w:left w:val="nil"/>
              <w:bottom w:val="single" w:sz="4" w:space="0" w:color="auto"/>
              <w:right w:val="single" w:sz="4" w:space="0" w:color="auto"/>
            </w:tcBorders>
            <w:shd w:val="clear" w:color="auto" w:fill="auto"/>
            <w:vAlign w:val="bottom"/>
            <w:hideMark/>
          </w:tcPr>
          <w:p w:rsidR="00EC488F" w:rsidRPr="000448BD" w:rsidRDefault="00682BF3" w:rsidP="00EC488F">
            <w:pPr>
              <w:jc w:val="center"/>
              <w:rPr>
                <w:rFonts w:eastAsia="Times New Roman" w:cs="Tahoma"/>
                <w:color w:val="000000"/>
                <w:sz w:val="14"/>
                <w:szCs w:val="14"/>
                <w:lang w:val="en-US"/>
              </w:rPr>
            </w:pPr>
            <w:r>
              <w:rPr>
                <w:rFonts w:eastAsia="Times New Roman" w:cs="Tahoma"/>
                <w:color w:val="000000"/>
                <w:sz w:val="14"/>
                <w:szCs w:val="14"/>
              </w:rPr>
              <w:t>18.62</w:t>
            </w:r>
            <w:r w:rsidR="00EC488F">
              <w:rPr>
                <w:rFonts w:eastAsia="Times New Roman" w:cs="Tahoma"/>
                <w:color w:val="000000"/>
                <w:sz w:val="14"/>
                <w:szCs w:val="14"/>
              </w:rPr>
              <w:t xml:space="preserve"> %</w:t>
            </w:r>
          </w:p>
        </w:tc>
        <w:tc>
          <w:tcPr>
            <w:tcW w:w="1202" w:type="dxa"/>
            <w:tcBorders>
              <w:top w:val="nil"/>
              <w:left w:val="nil"/>
              <w:bottom w:val="single" w:sz="4" w:space="0" w:color="auto"/>
              <w:right w:val="single" w:sz="4" w:space="0" w:color="auto"/>
            </w:tcBorders>
            <w:shd w:val="clear" w:color="auto" w:fill="auto"/>
            <w:vAlign w:val="bottom"/>
            <w:hideMark/>
          </w:tcPr>
          <w:p w:rsidR="00EC488F" w:rsidRPr="000448BD" w:rsidRDefault="00682BF3" w:rsidP="00EC488F">
            <w:pPr>
              <w:jc w:val="center"/>
              <w:rPr>
                <w:rFonts w:eastAsia="Times New Roman" w:cs="Tahoma"/>
                <w:color w:val="000000"/>
                <w:sz w:val="14"/>
                <w:szCs w:val="14"/>
                <w:lang w:val="en-US"/>
              </w:rPr>
            </w:pPr>
            <w:r>
              <w:rPr>
                <w:rFonts w:eastAsia="Times New Roman" w:cs="Tahoma"/>
                <w:color w:val="000000"/>
                <w:sz w:val="14"/>
                <w:szCs w:val="14"/>
                <w:lang w:val="en-US"/>
              </w:rPr>
              <w:t>11,096,687.33</w:t>
            </w:r>
          </w:p>
        </w:tc>
        <w:tc>
          <w:tcPr>
            <w:tcW w:w="1121" w:type="dxa"/>
            <w:tcBorders>
              <w:top w:val="nil"/>
              <w:left w:val="nil"/>
              <w:bottom w:val="single" w:sz="4" w:space="0" w:color="auto"/>
              <w:right w:val="single" w:sz="4" w:space="0" w:color="auto"/>
            </w:tcBorders>
            <w:shd w:val="clear" w:color="auto" w:fill="auto"/>
            <w:vAlign w:val="bottom"/>
            <w:hideMark/>
          </w:tcPr>
          <w:p w:rsidR="00EC488F" w:rsidRPr="000448BD" w:rsidRDefault="00EC488F" w:rsidP="00EC488F">
            <w:pPr>
              <w:jc w:val="center"/>
              <w:rPr>
                <w:rFonts w:eastAsia="Times New Roman" w:cs="Tahoma"/>
                <w:color w:val="000000"/>
                <w:sz w:val="14"/>
                <w:szCs w:val="14"/>
                <w:lang w:val="en-US"/>
              </w:rPr>
            </w:pPr>
            <w:r>
              <w:rPr>
                <w:rFonts w:eastAsia="Times New Roman" w:cs="Tahoma"/>
                <w:color w:val="000000"/>
                <w:sz w:val="14"/>
                <w:szCs w:val="14"/>
              </w:rPr>
              <w:t>1</w:t>
            </w:r>
          </w:p>
        </w:tc>
        <w:tc>
          <w:tcPr>
            <w:tcW w:w="1346" w:type="dxa"/>
            <w:tcBorders>
              <w:top w:val="nil"/>
              <w:left w:val="nil"/>
              <w:bottom w:val="single" w:sz="4" w:space="0" w:color="auto"/>
              <w:right w:val="single" w:sz="4" w:space="0" w:color="auto"/>
            </w:tcBorders>
            <w:shd w:val="clear" w:color="auto" w:fill="auto"/>
            <w:vAlign w:val="bottom"/>
            <w:hideMark/>
          </w:tcPr>
          <w:p w:rsidR="00EC488F" w:rsidRPr="000448BD" w:rsidRDefault="00EC488F" w:rsidP="00EC488F">
            <w:pPr>
              <w:jc w:val="center"/>
              <w:rPr>
                <w:rFonts w:eastAsia="Times New Roman" w:cs="Tahoma"/>
                <w:color w:val="000000"/>
                <w:sz w:val="14"/>
                <w:szCs w:val="14"/>
                <w:lang w:val="en-US"/>
              </w:rPr>
            </w:pPr>
            <w:r>
              <w:rPr>
                <w:rFonts w:eastAsia="Times New Roman" w:cs="Tahoma"/>
                <w:color w:val="000000"/>
                <w:sz w:val="14"/>
                <w:szCs w:val="14"/>
                <w:lang w:val="en-US"/>
              </w:rPr>
              <w:t>5</w:t>
            </w:r>
          </w:p>
        </w:tc>
      </w:tr>
      <w:tr w:rsidR="00EC488F" w:rsidRPr="000448BD"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auto"/>
            <w:vAlign w:val="bottom"/>
            <w:hideMark/>
          </w:tcPr>
          <w:p w:rsidR="00EC488F" w:rsidRPr="000448BD" w:rsidRDefault="00EC488F" w:rsidP="00EC488F">
            <w:pPr>
              <w:rPr>
                <w:rFonts w:eastAsia="Times New Roman" w:cs="Tahoma"/>
                <w:color w:val="000000"/>
                <w:sz w:val="14"/>
                <w:szCs w:val="14"/>
                <w:lang w:val="en-US"/>
              </w:rPr>
            </w:pPr>
            <w:r>
              <w:rPr>
                <w:rFonts w:eastAsia="Times New Roman" w:cs="Tahoma"/>
                <w:color w:val="000000"/>
                <w:sz w:val="14"/>
                <w:szCs w:val="14"/>
                <w:lang w:val="es-ES"/>
              </w:rPr>
              <w:t>Desarrollo Social</w:t>
            </w:r>
          </w:p>
        </w:tc>
        <w:tc>
          <w:tcPr>
            <w:tcW w:w="1346" w:type="dxa"/>
            <w:tcBorders>
              <w:top w:val="nil"/>
              <w:left w:val="nil"/>
              <w:bottom w:val="single" w:sz="4" w:space="0" w:color="auto"/>
              <w:right w:val="single" w:sz="4" w:space="0" w:color="auto"/>
            </w:tcBorders>
            <w:shd w:val="clear" w:color="auto" w:fill="auto"/>
            <w:vAlign w:val="bottom"/>
            <w:hideMark/>
          </w:tcPr>
          <w:p w:rsidR="00EC488F" w:rsidRPr="000448BD" w:rsidRDefault="00EC488F" w:rsidP="00EC488F">
            <w:pPr>
              <w:jc w:val="center"/>
              <w:rPr>
                <w:rFonts w:eastAsia="Times New Roman" w:cs="Tahoma"/>
                <w:color w:val="000000"/>
                <w:sz w:val="14"/>
                <w:szCs w:val="14"/>
                <w:lang w:val="en-US"/>
              </w:rPr>
            </w:pPr>
            <w:r>
              <w:rPr>
                <w:rFonts w:eastAsia="Times New Roman" w:cs="Tahoma"/>
                <w:color w:val="000000"/>
                <w:sz w:val="14"/>
                <w:szCs w:val="14"/>
                <w:lang w:val="en-US"/>
              </w:rPr>
              <w:t>16</w:t>
            </w:r>
          </w:p>
        </w:tc>
        <w:tc>
          <w:tcPr>
            <w:tcW w:w="1111" w:type="dxa"/>
            <w:tcBorders>
              <w:top w:val="nil"/>
              <w:left w:val="nil"/>
              <w:bottom w:val="single" w:sz="4" w:space="0" w:color="auto"/>
              <w:right w:val="single" w:sz="4" w:space="0" w:color="auto"/>
            </w:tcBorders>
            <w:shd w:val="clear" w:color="auto" w:fill="auto"/>
            <w:vAlign w:val="bottom"/>
            <w:hideMark/>
          </w:tcPr>
          <w:p w:rsidR="00EC488F" w:rsidRPr="000448BD" w:rsidRDefault="00682BF3" w:rsidP="00EC488F">
            <w:pPr>
              <w:jc w:val="center"/>
              <w:rPr>
                <w:rFonts w:eastAsia="Times New Roman" w:cs="Tahoma"/>
                <w:color w:val="000000"/>
                <w:sz w:val="14"/>
                <w:szCs w:val="14"/>
                <w:lang w:val="en-US"/>
              </w:rPr>
            </w:pPr>
            <w:r>
              <w:rPr>
                <w:rFonts w:eastAsia="Times New Roman" w:cs="Tahoma"/>
                <w:color w:val="000000"/>
                <w:sz w:val="14"/>
                <w:szCs w:val="14"/>
                <w:lang w:val="en-US"/>
              </w:rPr>
              <w:t>48,527,022.67</w:t>
            </w:r>
          </w:p>
        </w:tc>
        <w:tc>
          <w:tcPr>
            <w:tcW w:w="1394" w:type="dxa"/>
            <w:tcBorders>
              <w:top w:val="nil"/>
              <w:left w:val="nil"/>
              <w:bottom w:val="single" w:sz="4" w:space="0" w:color="auto"/>
              <w:right w:val="single" w:sz="4" w:space="0" w:color="auto"/>
            </w:tcBorders>
            <w:shd w:val="clear" w:color="auto" w:fill="auto"/>
            <w:vAlign w:val="bottom"/>
            <w:hideMark/>
          </w:tcPr>
          <w:p w:rsidR="00EC488F" w:rsidRPr="000448BD" w:rsidRDefault="00682BF3" w:rsidP="00EC488F">
            <w:pPr>
              <w:jc w:val="center"/>
              <w:rPr>
                <w:rFonts w:eastAsia="Times New Roman" w:cs="Tahoma"/>
                <w:color w:val="000000"/>
                <w:sz w:val="14"/>
                <w:szCs w:val="14"/>
                <w:lang w:val="en-US"/>
              </w:rPr>
            </w:pPr>
            <w:r>
              <w:rPr>
                <w:rFonts w:eastAsia="Times New Roman" w:cs="Tahoma"/>
                <w:color w:val="000000"/>
                <w:sz w:val="14"/>
                <w:szCs w:val="14"/>
              </w:rPr>
              <w:t>81.38</w:t>
            </w:r>
            <w:r w:rsidR="00EC488F">
              <w:rPr>
                <w:rFonts w:eastAsia="Times New Roman" w:cs="Tahoma"/>
                <w:color w:val="000000"/>
                <w:sz w:val="14"/>
                <w:szCs w:val="14"/>
              </w:rPr>
              <w:t xml:space="preserve"> %</w:t>
            </w:r>
          </w:p>
        </w:tc>
        <w:tc>
          <w:tcPr>
            <w:tcW w:w="1202" w:type="dxa"/>
            <w:tcBorders>
              <w:top w:val="nil"/>
              <w:left w:val="nil"/>
              <w:bottom w:val="single" w:sz="4" w:space="0" w:color="auto"/>
              <w:right w:val="single" w:sz="4" w:space="0" w:color="auto"/>
            </w:tcBorders>
            <w:shd w:val="clear" w:color="auto" w:fill="auto"/>
            <w:vAlign w:val="bottom"/>
            <w:hideMark/>
          </w:tcPr>
          <w:p w:rsidR="00EC488F" w:rsidRPr="000448BD" w:rsidRDefault="00682BF3" w:rsidP="00EC488F">
            <w:pPr>
              <w:jc w:val="center"/>
              <w:rPr>
                <w:rFonts w:eastAsia="Times New Roman" w:cs="Tahoma"/>
                <w:color w:val="000000"/>
                <w:sz w:val="14"/>
                <w:szCs w:val="14"/>
                <w:lang w:val="en-US"/>
              </w:rPr>
            </w:pPr>
            <w:r>
              <w:rPr>
                <w:rFonts w:eastAsia="Times New Roman" w:cs="Tahoma"/>
                <w:color w:val="000000"/>
                <w:sz w:val="14"/>
                <w:szCs w:val="14"/>
                <w:lang w:val="en-US"/>
              </w:rPr>
              <w:t>48,527,022.67</w:t>
            </w:r>
          </w:p>
        </w:tc>
        <w:tc>
          <w:tcPr>
            <w:tcW w:w="1121" w:type="dxa"/>
            <w:tcBorders>
              <w:top w:val="nil"/>
              <w:left w:val="nil"/>
              <w:bottom w:val="single" w:sz="4" w:space="0" w:color="auto"/>
              <w:right w:val="single" w:sz="4" w:space="0" w:color="auto"/>
            </w:tcBorders>
            <w:shd w:val="clear" w:color="auto" w:fill="auto"/>
            <w:vAlign w:val="bottom"/>
            <w:hideMark/>
          </w:tcPr>
          <w:p w:rsidR="00EC488F" w:rsidRPr="000448BD" w:rsidRDefault="00EC488F" w:rsidP="00EC488F">
            <w:pPr>
              <w:jc w:val="center"/>
              <w:rPr>
                <w:rFonts w:eastAsia="Times New Roman" w:cs="Tahoma"/>
                <w:color w:val="000000"/>
                <w:sz w:val="14"/>
                <w:szCs w:val="14"/>
                <w:lang w:val="en-US"/>
              </w:rPr>
            </w:pPr>
            <w:r>
              <w:rPr>
                <w:rFonts w:eastAsia="Times New Roman" w:cs="Tahoma"/>
                <w:color w:val="000000"/>
                <w:sz w:val="14"/>
                <w:szCs w:val="14"/>
              </w:rPr>
              <w:t>2</w:t>
            </w:r>
          </w:p>
        </w:tc>
        <w:tc>
          <w:tcPr>
            <w:tcW w:w="1346" w:type="dxa"/>
            <w:tcBorders>
              <w:top w:val="nil"/>
              <w:left w:val="nil"/>
              <w:bottom w:val="single" w:sz="4" w:space="0" w:color="auto"/>
              <w:right w:val="single" w:sz="4" w:space="0" w:color="auto"/>
            </w:tcBorders>
            <w:shd w:val="clear" w:color="auto" w:fill="auto"/>
            <w:vAlign w:val="bottom"/>
            <w:hideMark/>
          </w:tcPr>
          <w:p w:rsidR="00EC488F" w:rsidRPr="000448BD" w:rsidRDefault="00EC488F" w:rsidP="00EC488F">
            <w:pPr>
              <w:jc w:val="center"/>
              <w:rPr>
                <w:rFonts w:eastAsia="Times New Roman" w:cs="Tahoma"/>
                <w:color w:val="000000"/>
                <w:sz w:val="14"/>
                <w:szCs w:val="14"/>
                <w:lang w:val="en-US"/>
              </w:rPr>
            </w:pPr>
            <w:r>
              <w:rPr>
                <w:rFonts w:eastAsia="Times New Roman" w:cs="Tahoma"/>
                <w:color w:val="000000"/>
                <w:sz w:val="14"/>
                <w:szCs w:val="14"/>
              </w:rPr>
              <w:t>16</w:t>
            </w:r>
          </w:p>
        </w:tc>
      </w:tr>
      <w:tr w:rsidR="00184E22" w:rsidRPr="00184E22" w:rsidTr="00184E22">
        <w:trPr>
          <w:trHeight w:val="227"/>
          <w:jc w:val="center"/>
        </w:trPr>
        <w:tc>
          <w:tcPr>
            <w:tcW w:w="1808"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184E22" w:rsidRPr="000448BD" w:rsidRDefault="00184E22" w:rsidP="00184E22">
            <w:pPr>
              <w:jc w:val="right"/>
              <w:rPr>
                <w:rFonts w:eastAsia="Times New Roman" w:cs="Tahoma"/>
                <w:b/>
                <w:bCs/>
                <w:color w:val="000000"/>
                <w:sz w:val="14"/>
                <w:szCs w:val="14"/>
                <w:lang w:val="en-US"/>
              </w:rPr>
            </w:pPr>
            <w:r w:rsidRPr="000448BD">
              <w:rPr>
                <w:rFonts w:eastAsia="Times New Roman" w:cs="Tahoma"/>
                <w:b/>
                <w:bCs/>
                <w:color w:val="000000"/>
                <w:sz w:val="14"/>
                <w:szCs w:val="14"/>
                <w:lang w:val="en-US"/>
              </w:rPr>
              <w:t> </w:t>
            </w:r>
            <w:r w:rsidRPr="000448BD">
              <w:rPr>
                <w:rFonts w:eastAsia="Times New Roman" w:cs="Tahoma"/>
                <w:b/>
                <w:bCs/>
                <w:color w:val="000000"/>
                <w:sz w:val="14"/>
                <w:szCs w:val="14"/>
              </w:rPr>
              <w:t>Total</w:t>
            </w:r>
          </w:p>
        </w:tc>
        <w:tc>
          <w:tcPr>
            <w:tcW w:w="1346"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Número</w:t>
            </w:r>
          </w:p>
        </w:tc>
        <w:tc>
          <w:tcPr>
            <w:tcW w:w="1111"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Monto</w:t>
            </w:r>
          </w:p>
        </w:tc>
        <w:tc>
          <w:tcPr>
            <w:tcW w:w="1394"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184E22" w:rsidP="0033331C">
            <w:pPr>
              <w:jc w:val="center"/>
              <w:rPr>
                <w:rFonts w:eastAsia="Times New Roman" w:cs="Tahoma"/>
                <w:b/>
                <w:color w:val="000000"/>
                <w:sz w:val="14"/>
                <w:szCs w:val="14"/>
                <w:lang w:val="en-US"/>
              </w:rPr>
            </w:pPr>
            <w:r w:rsidRPr="000448BD">
              <w:rPr>
                <w:rFonts w:eastAsia="Times New Roman" w:cs="Tahoma"/>
                <w:b/>
                <w:color w:val="000000"/>
                <w:sz w:val="14"/>
                <w:szCs w:val="14"/>
              </w:rPr>
              <w:t>Número (%)</w:t>
            </w:r>
          </w:p>
        </w:tc>
        <w:tc>
          <w:tcPr>
            <w:tcW w:w="1202"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682BF3" w:rsidP="0033331C">
            <w:pPr>
              <w:jc w:val="center"/>
              <w:rPr>
                <w:rFonts w:eastAsia="Times New Roman" w:cs="Tahoma"/>
                <w:b/>
                <w:color w:val="000000"/>
                <w:sz w:val="14"/>
                <w:szCs w:val="14"/>
                <w:lang w:val="en-US"/>
              </w:rPr>
            </w:pPr>
            <w:r>
              <w:rPr>
                <w:rFonts w:eastAsia="Times New Roman" w:cs="Tahoma"/>
                <w:b/>
                <w:color w:val="000000"/>
                <w:sz w:val="14"/>
                <w:szCs w:val="14"/>
                <w:lang w:val="en-US"/>
              </w:rPr>
              <w:t>59,623,710.00</w:t>
            </w:r>
          </w:p>
        </w:tc>
        <w:tc>
          <w:tcPr>
            <w:tcW w:w="1121"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EC488F" w:rsidP="0033331C">
            <w:pPr>
              <w:jc w:val="center"/>
              <w:rPr>
                <w:rFonts w:eastAsia="Times New Roman" w:cs="Tahoma"/>
                <w:b/>
                <w:color w:val="000000"/>
                <w:sz w:val="14"/>
                <w:szCs w:val="14"/>
                <w:lang w:val="en-US"/>
              </w:rPr>
            </w:pPr>
            <w:r>
              <w:rPr>
                <w:rFonts w:eastAsia="Times New Roman" w:cs="Tahoma"/>
                <w:b/>
                <w:color w:val="000000"/>
                <w:sz w:val="14"/>
                <w:szCs w:val="14"/>
              </w:rPr>
              <w:t>3</w:t>
            </w:r>
          </w:p>
        </w:tc>
        <w:tc>
          <w:tcPr>
            <w:tcW w:w="1346" w:type="dxa"/>
            <w:tcBorders>
              <w:top w:val="nil"/>
              <w:left w:val="nil"/>
              <w:bottom w:val="single" w:sz="4" w:space="0" w:color="auto"/>
              <w:right w:val="single" w:sz="4" w:space="0" w:color="auto"/>
            </w:tcBorders>
            <w:shd w:val="clear" w:color="auto" w:fill="D9D9D9" w:themeFill="background1" w:themeFillShade="D9"/>
            <w:vAlign w:val="bottom"/>
            <w:hideMark/>
          </w:tcPr>
          <w:p w:rsidR="00184E22" w:rsidRPr="000448BD" w:rsidRDefault="00EC488F" w:rsidP="0033331C">
            <w:pPr>
              <w:jc w:val="center"/>
              <w:rPr>
                <w:rFonts w:eastAsia="Times New Roman" w:cs="Tahoma"/>
                <w:b/>
                <w:color w:val="000000"/>
                <w:sz w:val="14"/>
                <w:szCs w:val="14"/>
                <w:lang w:val="en-US"/>
              </w:rPr>
            </w:pPr>
            <w:r>
              <w:rPr>
                <w:rFonts w:eastAsia="Times New Roman" w:cs="Tahoma"/>
                <w:b/>
                <w:color w:val="000000"/>
                <w:sz w:val="14"/>
                <w:szCs w:val="14"/>
                <w:lang w:val="en-US"/>
              </w:rPr>
              <w:t>21</w:t>
            </w:r>
          </w:p>
        </w:tc>
      </w:tr>
    </w:tbl>
    <w:p w:rsidR="000448BD" w:rsidRDefault="000448BD" w:rsidP="00065D72">
      <w:pPr>
        <w:rPr>
          <w:rFonts w:cs="Tahoma"/>
          <w:color w:val="000000"/>
          <w:lang w:eastAsia="es-ES"/>
        </w:rPr>
      </w:pPr>
    </w:p>
    <w:p w:rsidR="00065D72" w:rsidRPr="00065D72" w:rsidRDefault="00065D72" w:rsidP="00065D72">
      <w:pPr>
        <w:rPr>
          <w:rFonts w:cs="Tahoma"/>
          <w:color w:val="000000"/>
          <w:lang w:eastAsia="es-ES"/>
        </w:rPr>
      </w:pPr>
    </w:p>
    <w:p w:rsidR="00065D72" w:rsidRPr="00065D72" w:rsidRDefault="00065D72" w:rsidP="00065D72">
      <w:pPr>
        <w:rPr>
          <w:rStyle w:val="Refdecomentario"/>
          <w:rFonts w:cs="Tahoma"/>
          <w:color w:val="000000"/>
          <w:lang w:eastAsia="es-ES"/>
        </w:rPr>
      </w:pPr>
      <w:r w:rsidRPr="00065D72">
        <w:rPr>
          <w:rFonts w:cs="Tahoma"/>
          <w:color w:val="000000"/>
          <w:lang w:eastAsia="es-ES"/>
        </w:rPr>
        <w:t xml:space="preserve">En el </w:t>
      </w:r>
      <w:r w:rsidRPr="00065D72">
        <w:rPr>
          <w:rFonts w:cs="Tahoma"/>
          <w:b/>
          <w:color w:val="000000"/>
          <w:lang w:eastAsia="es-ES"/>
        </w:rPr>
        <w:t xml:space="preserve">Anexo </w:t>
      </w:r>
      <w:r w:rsidR="0019465E">
        <w:rPr>
          <w:rFonts w:cs="Tahoma"/>
          <w:b/>
          <w:color w:val="000000"/>
          <w:lang w:eastAsia="es-ES"/>
        </w:rPr>
        <w:t>9</w:t>
      </w:r>
      <w:r w:rsidRPr="00065D72">
        <w:rPr>
          <w:rFonts w:cs="Tahoma"/>
          <w:color w:val="000000"/>
          <w:lang w:eastAsia="es-ES"/>
        </w:rPr>
        <w:t xml:space="preserve"> se presentan las Matrices de Indicadores para Resultados (</w:t>
      </w:r>
      <w:r w:rsidRPr="00065D72">
        <w:rPr>
          <w:rFonts w:cs="Tahoma"/>
          <w:b/>
          <w:color w:val="000000"/>
          <w:lang w:eastAsia="es-ES"/>
        </w:rPr>
        <w:t>MIR</w:t>
      </w:r>
      <w:r w:rsidRPr="00065D72">
        <w:rPr>
          <w:rFonts w:cs="Tahoma"/>
          <w:color w:val="000000"/>
          <w:lang w:eastAsia="es-ES"/>
        </w:rPr>
        <w:t>) de los programas presupuestarios del gobierno del municipio que forman parte del presupuesto basado en resultados.</w:t>
      </w:r>
    </w:p>
    <w:p w:rsidR="00065D72" w:rsidRPr="000448BD" w:rsidRDefault="00065D72" w:rsidP="00065D72">
      <w:pPr>
        <w:pStyle w:val="Prrafodelista"/>
        <w:ind w:left="0"/>
        <w:rPr>
          <w:rStyle w:val="Refdecomentario"/>
          <w:rFonts w:cs="Tahoma"/>
          <w:sz w:val="18"/>
          <w:szCs w:val="18"/>
        </w:rPr>
      </w:pPr>
    </w:p>
    <w:p w:rsidR="00065D72" w:rsidRPr="00065D72" w:rsidRDefault="00065D72" w:rsidP="00065D72">
      <w:pPr>
        <w:pStyle w:val="Prrafodelista"/>
        <w:ind w:left="0"/>
        <w:rPr>
          <w:rStyle w:val="Refdecomentario"/>
          <w:rFonts w:cs="Tahoma"/>
          <w:sz w:val="18"/>
          <w:szCs w:val="18"/>
          <w:lang w:val="es-ES_tradnl"/>
        </w:rPr>
      </w:pPr>
    </w:p>
    <w:p w:rsidR="0019465E" w:rsidRDefault="0019465E" w:rsidP="00065D72">
      <w:pPr>
        <w:jc w:val="center"/>
        <w:rPr>
          <w:rFonts w:cs="Tahoma"/>
          <w:b/>
          <w:bCs/>
          <w:sz w:val="22"/>
          <w:lang w:val="pt-BR"/>
        </w:rPr>
      </w:pPr>
    </w:p>
    <w:p w:rsidR="0019465E" w:rsidRDefault="0019465E" w:rsidP="00065D72">
      <w:pPr>
        <w:jc w:val="center"/>
        <w:rPr>
          <w:rFonts w:cs="Tahoma"/>
          <w:b/>
          <w:bCs/>
          <w:sz w:val="22"/>
          <w:lang w:val="pt-BR"/>
        </w:rPr>
      </w:pPr>
    </w:p>
    <w:p w:rsidR="00065D72" w:rsidRPr="00065D72" w:rsidRDefault="00065D72" w:rsidP="00065D72">
      <w:pPr>
        <w:jc w:val="center"/>
        <w:rPr>
          <w:rFonts w:cs="Tahoma"/>
          <w:color w:val="000000"/>
          <w:sz w:val="22"/>
          <w:lang w:val="pt-BR"/>
        </w:rPr>
      </w:pPr>
      <w:r w:rsidRPr="00065D72">
        <w:rPr>
          <w:rFonts w:cs="Tahoma"/>
          <w:b/>
          <w:bCs/>
          <w:sz w:val="22"/>
          <w:lang w:val="pt-BR"/>
        </w:rPr>
        <w:t>T R A N S I T O R I O S</w:t>
      </w:r>
    </w:p>
    <w:p w:rsidR="00065D72" w:rsidRPr="00065D72" w:rsidRDefault="00065D72" w:rsidP="00065D72">
      <w:pPr>
        <w:rPr>
          <w:rFonts w:cs="Tahoma"/>
          <w:color w:val="000000"/>
          <w:lang w:val="pt-BR"/>
        </w:rPr>
      </w:pPr>
    </w:p>
    <w:p w:rsidR="00065D72" w:rsidRPr="00BA1D4B" w:rsidRDefault="00065D72" w:rsidP="00065D72">
      <w:pPr>
        <w:rPr>
          <w:rFonts w:cs="Tahoma"/>
          <w:color w:val="000000"/>
        </w:rPr>
      </w:pPr>
      <w:r w:rsidRPr="00BA1D4B">
        <w:rPr>
          <w:rFonts w:cs="Tahoma"/>
          <w:color w:val="000000"/>
        </w:rPr>
        <w:t>ARTÍCULO PRIMERO. El presente Decreto entrará en vigor el día 1º de enero d</w:t>
      </w:r>
      <w:r w:rsidR="00682BF3">
        <w:rPr>
          <w:rFonts w:cs="Tahoma"/>
          <w:color w:val="000000"/>
        </w:rPr>
        <w:t>e 2019</w:t>
      </w:r>
      <w:r w:rsidR="000C3794" w:rsidRPr="00BA1D4B">
        <w:rPr>
          <w:rFonts w:cs="Tahoma"/>
          <w:color w:val="000000"/>
        </w:rPr>
        <w:t>, previa publicación en el</w:t>
      </w:r>
      <w:r w:rsidRPr="00BA1D4B">
        <w:rPr>
          <w:rFonts w:cs="Tahoma"/>
          <w:color w:val="000000"/>
        </w:rPr>
        <w:t xml:space="preserve"> </w:t>
      </w:r>
      <w:r w:rsidR="000C3794" w:rsidRPr="00BA1D4B">
        <w:rPr>
          <w:rFonts w:cs="Tahoma"/>
          <w:color w:val="000000"/>
        </w:rPr>
        <w:t xml:space="preserve">Periódico </w:t>
      </w:r>
      <w:r w:rsidRPr="00BA1D4B">
        <w:rPr>
          <w:rFonts w:cs="Tahoma"/>
          <w:color w:val="000000"/>
        </w:rPr>
        <w:t>Oficial</w:t>
      </w:r>
      <w:r w:rsidR="000C3794" w:rsidRPr="00BA1D4B">
        <w:rPr>
          <w:rFonts w:cs="Tahoma"/>
          <w:color w:val="000000"/>
        </w:rPr>
        <w:t xml:space="preserve"> del Estado</w:t>
      </w:r>
      <w:r w:rsidRPr="00BA1D4B">
        <w:rPr>
          <w:rFonts w:cs="Tahoma"/>
          <w:color w:val="000000"/>
        </w:rPr>
        <w:t>.</w:t>
      </w:r>
    </w:p>
    <w:p w:rsidR="00065D72" w:rsidRPr="00BA1D4B" w:rsidRDefault="00065D72" w:rsidP="00065D72">
      <w:pPr>
        <w:rPr>
          <w:rFonts w:cs="Tahoma"/>
          <w:color w:val="000000"/>
        </w:rPr>
      </w:pPr>
    </w:p>
    <w:p w:rsidR="00065D72" w:rsidRPr="00065D72" w:rsidRDefault="00065D72" w:rsidP="00065D72">
      <w:pPr>
        <w:rPr>
          <w:rFonts w:cs="Tahoma"/>
          <w:color w:val="000000"/>
        </w:rPr>
      </w:pPr>
      <w:r w:rsidRPr="00BA1D4B">
        <w:rPr>
          <w:rFonts w:cs="Tahoma"/>
          <w:color w:val="000000"/>
        </w:rPr>
        <w:t>ARTÍCULO SEGUNDO. Las Asociaciones Civiles incluidas en este Decreto, podrán acceder al recurso presupuestal que se les asigne en el mismo, siempre y cuando se presenten a la Tesorería Municipal, a más</w:t>
      </w:r>
      <w:r w:rsidRPr="00065D72">
        <w:rPr>
          <w:rFonts w:cs="Tahoma"/>
          <w:color w:val="000000"/>
        </w:rPr>
        <w:t xml:space="preserve"> </w:t>
      </w:r>
      <w:r w:rsidR="00682BF3">
        <w:rPr>
          <w:rFonts w:cs="Tahoma"/>
          <w:color w:val="000000"/>
        </w:rPr>
        <w:t>a tardar el 31 de enero del 2019</w:t>
      </w:r>
      <w:r w:rsidRPr="00065D72">
        <w:rPr>
          <w:rFonts w:cs="Tahoma"/>
          <w:color w:val="000000"/>
        </w:rPr>
        <w:t xml:space="preserve"> a entregar, o en su caso, a refrendar la siguiente información: </w:t>
      </w:r>
    </w:p>
    <w:p w:rsidR="00065D72" w:rsidRPr="00065D72" w:rsidRDefault="00065D72" w:rsidP="00065D72">
      <w:pPr>
        <w:jc w:val="center"/>
        <w:rPr>
          <w:rFonts w:cs="Tahoma"/>
          <w:b/>
          <w:bCs/>
          <w:szCs w:val="20"/>
        </w:rPr>
      </w:pPr>
    </w:p>
    <w:p w:rsidR="00065D72" w:rsidRPr="00065D72" w:rsidRDefault="00065D72" w:rsidP="00065D72">
      <w:pPr>
        <w:ind w:firstLine="708"/>
        <w:rPr>
          <w:rFonts w:cs="Tahoma"/>
          <w:color w:val="000000"/>
        </w:rPr>
      </w:pPr>
      <w:r w:rsidRPr="00065D72">
        <w:rPr>
          <w:rFonts w:cs="Tahoma"/>
          <w:color w:val="000000"/>
        </w:rPr>
        <w:t>a) acta constitutiva de la institución;</w:t>
      </w:r>
    </w:p>
    <w:p w:rsidR="00065D72" w:rsidRPr="00065D72" w:rsidRDefault="00065D72" w:rsidP="00065D72">
      <w:pPr>
        <w:ind w:firstLine="708"/>
        <w:rPr>
          <w:rFonts w:cs="Tahoma"/>
          <w:color w:val="000000"/>
        </w:rPr>
      </w:pPr>
      <w:r w:rsidRPr="00065D72">
        <w:rPr>
          <w:rFonts w:cs="Tahoma"/>
          <w:color w:val="000000"/>
        </w:rPr>
        <w:t>b) constancia de domicilio;</w:t>
      </w:r>
    </w:p>
    <w:p w:rsidR="00065D72" w:rsidRPr="00065D72" w:rsidRDefault="00065D72" w:rsidP="00065D72">
      <w:pPr>
        <w:ind w:firstLine="708"/>
        <w:rPr>
          <w:rFonts w:cs="Tahoma"/>
          <w:color w:val="000000"/>
        </w:rPr>
      </w:pPr>
      <w:r w:rsidRPr="00065D72">
        <w:rPr>
          <w:rFonts w:cs="Tahoma"/>
          <w:color w:val="000000"/>
        </w:rPr>
        <w:t>c) documentos de identificación de su representante legal;</w:t>
      </w:r>
    </w:p>
    <w:p w:rsidR="00065D72" w:rsidRPr="00065D72" w:rsidRDefault="00065D72" w:rsidP="00065D72">
      <w:pPr>
        <w:ind w:firstLine="708"/>
        <w:rPr>
          <w:rFonts w:cs="Tahoma"/>
          <w:color w:val="000000"/>
        </w:rPr>
      </w:pPr>
      <w:r w:rsidRPr="00065D72">
        <w:rPr>
          <w:rFonts w:cs="Tahoma"/>
          <w:color w:val="000000"/>
        </w:rPr>
        <w:t>d) programa de actividades para el año 201</w:t>
      </w:r>
      <w:r w:rsidR="00682BF3">
        <w:rPr>
          <w:rFonts w:cs="Tahoma"/>
          <w:color w:val="000000"/>
        </w:rPr>
        <w:t>9</w:t>
      </w:r>
      <w:r w:rsidRPr="00065D72">
        <w:rPr>
          <w:rFonts w:cs="Tahoma"/>
          <w:color w:val="000000"/>
        </w:rPr>
        <w:t xml:space="preserve">; </w:t>
      </w:r>
    </w:p>
    <w:p w:rsidR="00065D72" w:rsidRPr="00065D72" w:rsidRDefault="00065D72" w:rsidP="00065D72">
      <w:pPr>
        <w:ind w:firstLine="708"/>
        <w:rPr>
          <w:rFonts w:cs="Tahoma"/>
          <w:color w:val="000000"/>
        </w:rPr>
      </w:pPr>
      <w:r w:rsidRPr="00065D72">
        <w:rPr>
          <w:rFonts w:cs="Tahoma"/>
          <w:color w:val="000000"/>
        </w:rPr>
        <w:t>e) estado</w:t>
      </w:r>
      <w:r w:rsidR="00682BF3">
        <w:rPr>
          <w:rFonts w:cs="Tahoma"/>
          <w:color w:val="000000"/>
        </w:rPr>
        <w:t>s financieros del ejercicio 2018</w:t>
      </w:r>
      <w:r w:rsidRPr="00065D72">
        <w:rPr>
          <w:rFonts w:cs="Tahoma"/>
          <w:color w:val="000000"/>
        </w:rPr>
        <w:t xml:space="preserve"> y </w:t>
      </w:r>
    </w:p>
    <w:p w:rsidR="00065D72" w:rsidRPr="00065D72" w:rsidRDefault="00065D72" w:rsidP="00065D72">
      <w:pPr>
        <w:ind w:firstLine="708"/>
        <w:rPr>
          <w:rFonts w:cs="Tahoma"/>
          <w:color w:val="000000"/>
        </w:rPr>
      </w:pPr>
      <w:r w:rsidRPr="00065D72">
        <w:rPr>
          <w:rFonts w:cs="Tahoma"/>
          <w:color w:val="000000"/>
        </w:rPr>
        <w:t>f) informe de aplicación del subsidio reci</w:t>
      </w:r>
      <w:r w:rsidR="00682BF3">
        <w:rPr>
          <w:rFonts w:cs="Tahoma"/>
          <w:color w:val="000000"/>
        </w:rPr>
        <w:t>bido en el ejercicio 2018</w:t>
      </w:r>
      <w:r w:rsidRPr="00065D72">
        <w:rPr>
          <w:rFonts w:cs="Tahoma"/>
          <w:color w:val="000000"/>
        </w:rPr>
        <w:t>.</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La Tesorería Municipal deberá cerciorarse plenamente de la existencia y funcionalidad de los organismos e instituciones de asistencia precisados en el párrafo anterior. Para tal efecto, podrá </w:t>
      </w:r>
      <w:r w:rsidRPr="00065D72">
        <w:rPr>
          <w:rFonts w:cs="Tahoma"/>
          <w:color w:val="000000"/>
        </w:rPr>
        <w:lastRenderedPageBreak/>
        <w:t>retener la aportación de recursos, sea única, inicial o cualquier ministración periódica, hasta en tanto dichos organismos comprueban ante la propia Tesorería su constitución legal, presupuesto y programa de trabajo autorizado por su órgano de administración o similar; así como, la rendición del informe de aplicación del subsid</w:t>
      </w:r>
      <w:r w:rsidR="00682BF3">
        <w:rPr>
          <w:rFonts w:cs="Tahoma"/>
          <w:color w:val="000000"/>
        </w:rPr>
        <w:t>io recibido en el ejercicio 2018</w:t>
      </w:r>
      <w:r w:rsidRPr="00065D72">
        <w:rPr>
          <w:rFonts w:cs="Tahoma"/>
          <w:color w:val="000000"/>
        </w:rPr>
        <w:t>, en su caso.</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TERCERO. En cumplimiento a lo dispuesto por la Ley General de Contabilidad Gubernamental, el Gobierno del Municipio instrumentará los documentos técnico-normativos que emita el Consejo Nacional de Armonización Contable (CONAC), conforme a los criterios y términos establecidos para ese fin.</w:t>
      </w: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ARTÍCULO CUARTO. La información financiera y presupuestal adicional a la contenida en el presente Decreto, así como la demás que se genere durante el ejercicio fiscal, podrá ser consultada en los reportes específicos que para tal efecto difunda la Tesorería Municipal en los medios oficiales, incluyendo los medios electrónicos.</w:t>
      </w: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p>
    <w:p w:rsidR="00065D72" w:rsidRPr="00065D72" w:rsidRDefault="00065D72" w:rsidP="00065D72">
      <w:pPr>
        <w:rPr>
          <w:rFonts w:cs="Tahoma"/>
          <w:color w:val="000000"/>
        </w:rPr>
      </w:pPr>
      <w:r w:rsidRPr="00065D72">
        <w:rPr>
          <w:rFonts w:cs="Tahoma"/>
          <w:color w:val="000000"/>
        </w:rPr>
        <w:t xml:space="preserve">Dado en el Ayuntamiento del Municipio de </w:t>
      </w:r>
      <w:r w:rsidR="00682BF3">
        <w:rPr>
          <w:rFonts w:cs="Tahoma"/>
          <w:color w:val="000000"/>
        </w:rPr>
        <w:t>Armadillo de los Infante</w:t>
      </w:r>
      <w:r w:rsidRPr="00065D72">
        <w:rPr>
          <w:rFonts w:cs="Tahoma"/>
          <w:color w:val="000000"/>
        </w:rPr>
        <w:t xml:space="preserve">, a los </w:t>
      </w:r>
      <w:r w:rsidR="00682BF3">
        <w:rPr>
          <w:rFonts w:cs="Tahoma"/>
          <w:color w:val="000000"/>
        </w:rPr>
        <w:t>15</w:t>
      </w:r>
      <w:r w:rsidRPr="00065D72">
        <w:rPr>
          <w:rFonts w:cs="Tahoma"/>
          <w:color w:val="000000"/>
        </w:rPr>
        <w:t xml:space="preserve"> días del mes de</w:t>
      </w:r>
      <w:r w:rsidR="00682BF3">
        <w:rPr>
          <w:rFonts w:cs="Tahoma"/>
          <w:color w:val="000000"/>
        </w:rPr>
        <w:t xml:space="preserve"> Diciembre</w:t>
      </w:r>
      <w:r w:rsidRPr="00065D72">
        <w:rPr>
          <w:rFonts w:cs="Tahoma"/>
          <w:color w:val="000000"/>
        </w:rPr>
        <w:t xml:space="preserve"> del año </w:t>
      </w:r>
      <w:r w:rsidR="00682BF3">
        <w:rPr>
          <w:rFonts w:cs="Tahoma"/>
          <w:color w:val="000000"/>
        </w:rPr>
        <w:t>2018</w:t>
      </w:r>
      <w:r w:rsidRPr="00065D72">
        <w:rPr>
          <w:rFonts w:cs="Tahoma"/>
          <w:color w:val="000000"/>
        </w:rPr>
        <w:t>.</w:t>
      </w:r>
    </w:p>
    <w:p w:rsidR="00065D72" w:rsidRPr="00065D72" w:rsidRDefault="00065D72" w:rsidP="00065D72">
      <w:pPr>
        <w:rPr>
          <w:rFonts w:cs="Tahoma"/>
          <w:color w:val="000000"/>
        </w:rPr>
      </w:pPr>
    </w:p>
    <w:p w:rsidR="00682BF3" w:rsidRDefault="00682BF3" w:rsidP="00682BF3">
      <w:pPr>
        <w:jc w:val="center"/>
        <w:rPr>
          <w:rFonts w:cs="Tahoma"/>
          <w:color w:val="000000"/>
        </w:rPr>
      </w:pPr>
    </w:p>
    <w:p w:rsidR="00682BF3" w:rsidRDefault="00682BF3" w:rsidP="00682BF3">
      <w:pPr>
        <w:jc w:val="center"/>
        <w:rPr>
          <w:rFonts w:cs="Tahoma"/>
          <w:color w:val="000000"/>
        </w:rPr>
      </w:pPr>
    </w:p>
    <w:p w:rsidR="00682BF3" w:rsidRDefault="00682BF3" w:rsidP="00682BF3">
      <w:pPr>
        <w:jc w:val="center"/>
        <w:rPr>
          <w:rFonts w:cs="Tahoma"/>
          <w:color w:val="000000"/>
        </w:rPr>
      </w:pPr>
      <w:r>
        <w:rPr>
          <w:rFonts w:cs="Tahoma"/>
          <w:color w:val="000000"/>
        </w:rPr>
        <w:t>LA</w:t>
      </w:r>
      <w:r w:rsidR="00065D72" w:rsidRPr="00065D72">
        <w:rPr>
          <w:rFonts w:cs="Tahoma"/>
          <w:color w:val="000000"/>
        </w:rPr>
        <w:t xml:space="preserve"> PRESIDENT</w:t>
      </w:r>
      <w:r>
        <w:rPr>
          <w:rFonts w:cs="Tahoma"/>
          <w:color w:val="000000"/>
        </w:rPr>
        <w:t xml:space="preserve">A </w:t>
      </w:r>
      <w:r w:rsidR="00065D72" w:rsidRPr="00065D72">
        <w:rPr>
          <w:rFonts w:cs="Tahoma"/>
          <w:color w:val="000000"/>
        </w:rPr>
        <w:t xml:space="preserve">CONSTITUCIONAL DEL MUNICIPIO DE </w:t>
      </w:r>
      <w:r>
        <w:rPr>
          <w:rFonts w:cs="Tahoma"/>
          <w:color w:val="000000"/>
        </w:rPr>
        <w:t>ARMADILLO DE LOS INFANTE</w:t>
      </w:r>
      <w:r w:rsidR="00065D72" w:rsidRPr="00065D72">
        <w:rPr>
          <w:rFonts w:cs="Tahoma"/>
          <w:color w:val="000000"/>
        </w:rPr>
        <w:t>,</w:t>
      </w:r>
    </w:p>
    <w:p w:rsidR="00065D72" w:rsidRPr="00065D72" w:rsidRDefault="00682BF3" w:rsidP="00682BF3">
      <w:pPr>
        <w:jc w:val="center"/>
        <w:rPr>
          <w:rFonts w:cs="Tahoma"/>
          <w:color w:val="000000"/>
        </w:rPr>
      </w:pPr>
      <w:r>
        <w:rPr>
          <w:rFonts w:cs="Tahoma"/>
          <w:color w:val="000000"/>
        </w:rPr>
        <w:t>PROFRA. SARA ALVAREZ RIVERA</w:t>
      </w:r>
      <w:r w:rsidR="00065D72" w:rsidRPr="00065D72">
        <w:rPr>
          <w:rFonts w:cs="Tahoma"/>
          <w:color w:val="000000"/>
        </w:rPr>
        <w:t>.</w:t>
      </w:r>
    </w:p>
    <w:p w:rsidR="00065D72" w:rsidRDefault="00065D72" w:rsidP="00682BF3">
      <w:pPr>
        <w:jc w:val="center"/>
        <w:rPr>
          <w:rFonts w:cs="Tahoma"/>
          <w:color w:val="000000"/>
        </w:rPr>
      </w:pPr>
      <w:r w:rsidRPr="00065D72">
        <w:rPr>
          <w:rFonts w:cs="Tahoma"/>
          <w:color w:val="000000"/>
        </w:rPr>
        <w:t>Rúbrica.</w:t>
      </w:r>
    </w:p>
    <w:p w:rsidR="00682BF3" w:rsidRDefault="00682BF3" w:rsidP="00682BF3">
      <w:pPr>
        <w:jc w:val="center"/>
        <w:rPr>
          <w:rFonts w:cs="Tahoma"/>
          <w:color w:val="000000"/>
        </w:rPr>
      </w:pPr>
    </w:p>
    <w:p w:rsidR="00682BF3" w:rsidRDefault="00682BF3" w:rsidP="00682BF3">
      <w:pPr>
        <w:jc w:val="center"/>
        <w:rPr>
          <w:rFonts w:cs="Tahoma"/>
          <w:color w:val="000000"/>
        </w:rPr>
      </w:pPr>
    </w:p>
    <w:p w:rsidR="00682BF3" w:rsidRPr="00065D72" w:rsidRDefault="00682BF3" w:rsidP="00682BF3">
      <w:pPr>
        <w:jc w:val="center"/>
        <w:rPr>
          <w:rFonts w:cs="Tahoma"/>
          <w:color w:val="000000"/>
        </w:rPr>
      </w:pPr>
    </w:p>
    <w:p w:rsidR="00682BF3" w:rsidRDefault="00682BF3" w:rsidP="00682BF3">
      <w:pPr>
        <w:jc w:val="center"/>
        <w:rPr>
          <w:rFonts w:cs="Tahoma"/>
          <w:color w:val="000000"/>
        </w:rPr>
      </w:pPr>
      <w:r>
        <w:rPr>
          <w:rFonts w:cs="Tahoma"/>
          <w:color w:val="000000"/>
        </w:rPr>
        <w:t>EL SECRETARIO DEL AYUNTAMIENTO</w:t>
      </w:r>
    </w:p>
    <w:p w:rsidR="00065D72" w:rsidRPr="00065D72" w:rsidRDefault="00682BF3" w:rsidP="00682BF3">
      <w:pPr>
        <w:jc w:val="center"/>
        <w:rPr>
          <w:rFonts w:cs="Tahoma"/>
          <w:color w:val="000000"/>
        </w:rPr>
      </w:pPr>
      <w:r>
        <w:rPr>
          <w:rFonts w:cs="Tahoma"/>
          <w:color w:val="000000"/>
        </w:rPr>
        <w:t>PROFR</w:t>
      </w:r>
      <w:r w:rsidR="00065D72" w:rsidRPr="00065D72">
        <w:rPr>
          <w:rFonts w:cs="Tahoma"/>
          <w:color w:val="000000"/>
        </w:rPr>
        <w:t xml:space="preserve">. </w:t>
      </w:r>
      <w:r>
        <w:rPr>
          <w:rFonts w:cs="Tahoma"/>
          <w:color w:val="000000"/>
        </w:rPr>
        <w:t>GUILLERMO RIOS BAUTISTA</w:t>
      </w:r>
      <w:r w:rsidR="00065D72" w:rsidRPr="00065D72">
        <w:rPr>
          <w:rFonts w:cs="Tahoma"/>
          <w:color w:val="000000"/>
        </w:rPr>
        <w:t>.</w:t>
      </w:r>
    </w:p>
    <w:p w:rsidR="00065D72" w:rsidRDefault="00065D72" w:rsidP="00682BF3">
      <w:pPr>
        <w:jc w:val="center"/>
        <w:rPr>
          <w:rFonts w:cs="Tahoma"/>
          <w:color w:val="000000"/>
        </w:rPr>
      </w:pPr>
      <w:r w:rsidRPr="00065D72">
        <w:rPr>
          <w:rFonts w:cs="Tahoma"/>
          <w:color w:val="000000"/>
        </w:rPr>
        <w:t>Rúbrica.</w:t>
      </w:r>
    </w:p>
    <w:p w:rsidR="00682BF3" w:rsidRDefault="00682BF3" w:rsidP="00682BF3">
      <w:pPr>
        <w:jc w:val="center"/>
        <w:rPr>
          <w:rFonts w:cs="Tahoma"/>
          <w:color w:val="000000"/>
        </w:rPr>
      </w:pPr>
    </w:p>
    <w:p w:rsidR="00682BF3" w:rsidRDefault="00682BF3" w:rsidP="00682BF3">
      <w:pPr>
        <w:jc w:val="center"/>
        <w:rPr>
          <w:rFonts w:cs="Tahoma"/>
          <w:color w:val="000000"/>
        </w:rPr>
      </w:pPr>
    </w:p>
    <w:p w:rsidR="00682BF3" w:rsidRPr="00065D72" w:rsidRDefault="00682BF3" w:rsidP="00682BF3">
      <w:pPr>
        <w:jc w:val="center"/>
        <w:rPr>
          <w:rFonts w:cs="Tahoma"/>
          <w:color w:val="000000"/>
        </w:rPr>
      </w:pPr>
    </w:p>
    <w:p w:rsidR="00682BF3" w:rsidRDefault="00682BF3" w:rsidP="00682BF3">
      <w:pPr>
        <w:jc w:val="center"/>
        <w:rPr>
          <w:rFonts w:cs="Tahoma"/>
          <w:color w:val="000000"/>
        </w:rPr>
      </w:pPr>
      <w:r>
        <w:rPr>
          <w:rFonts w:cs="Tahoma"/>
          <w:color w:val="000000"/>
        </w:rPr>
        <w:t>LA</w:t>
      </w:r>
      <w:r w:rsidR="00065D72" w:rsidRPr="00065D72">
        <w:rPr>
          <w:rFonts w:cs="Tahoma"/>
          <w:color w:val="000000"/>
        </w:rPr>
        <w:t xml:space="preserve"> TESORER</w:t>
      </w:r>
      <w:r>
        <w:rPr>
          <w:rFonts w:cs="Tahoma"/>
          <w:color w:val="000000"/>
        </w:rPr>
        <w:t>A</w:t>
      </w:r>
      <w:r w:rsidR="00065D72" w:rsidRPr="00065D72">
        <w:rPr>
          <w:rFonts w:cs="Tahoma"/>
          <w:color w:val="000000"/>
        </w:rPr>
        <w:t xml:space="preserve"> MUNICIPAL</w:t>
      </w:r>
    </w:p>
    <w:p w:rsidR="00065D72" w:rsidRPr="00065D72" w:rsidRDefault="00682BF3" w:rsidP="00682BF3">
      <w:pPr>
        <w:jc w:val="center"/>
        <w:rPr>
          <w:rFonts w:cs="Tahoma"/>
          <w:color w:val="000000"/>
        </w:rPr>
      </w:pPr>
      <w:r>
        <w:rPr>
          <w:rFonts w:cs="Tahoma"/>
          <w:color w:val="000000"/>
        </w:rPr>
        <w:t>LIC. YURY ARACELI GATICA GARCIA</w:t>
      </w:r>
      <w:r w:rsidR="00065D72" w:rsidRPr="00065D72">
        <w:rPr>
          <w:rFonts w:cs="Tahoma"/>
          <w:color w:val="000000"/>
        </w:rPr>
        <w:t>.</w:t>
      </w:r>
    </w:p>
    <w:p w:rsidR="00065D72" w:rsidRDefault="00065D72" w:rsidP="00682BF3">
      <w:pPr>
        <w:jc w:val="center"/>
        <w:rPr>
          <w:rFonts w:cs="Tahoma"/>
          <w:color w:val="000000"/>
        </w:rPr>
      </w:pPr>
      <w:r w:rsidRPr="00065D72">
        <w:rPr>
          <w:rFonts w:cs="Tahoma"/>
          <w:color w:val="000000"/>
        </w:rPr>
        <w:t>Rúbrica.</w:t>
      </w:r>
    </w:p>
    <w:p w:rsidR="00682BF3" w:rsidRDefault="00682BF3" w:rsidP="00682BF3">
      <w:pPr>
        <w:jc w:val="center"/>
        <w:rPr>
          <w:rFonts w:cs="Tahoma"/>
          <w:color w:val="000000"/>
        </w:rPr>
      </w:pPr>
    </w:p>
    <w:p w:rsidR="00682BF3" w:rsidRDefault="00682BF3" w:rsidP="00682BF3">
      <w:pPr>
        <w:jc w:val="center"/>
        <w:rPr>
          <w:rFonts w:cs="Tahoma"/>
          <w:color w:val="000000"/>
        </w:rPr>
      </w:pPr>
    </w:p>
    <w:p w:rsidR="00682BF3" w:rsidRPr="00065D72" w:rsidRDefault="00682BF3" w:rsidP="00682BF3">
      <w:pPr>
        <w:jc w:val="center"/>
        <w:rPr>
          <w:rFonts w:cs="Tahoma"/>
          <w:color w:val="000000"/>
        </w:rPr>
      </w:pPr>
    </w:p>
    <w:p w:rsidR="00682BF3" w:rsidRDefault="00065D72" w:rsidP="00682BF3">
      <w:pPr>
        <w:jc w:val="center"/>
        <w:rPr>
          <w:rFonts w:cs="Tahoma"/>
          <w:color w:val="000000"/>
        </w:rPr>
      </w:pPr>
      <w:r w:rsidRPr="00065D72">
        <w:rPr>
          <w:rFonts w:cs="Tahoma"/>
          <w:color w:val="000000"/>
        </w:rPr>
        <w:t>EL SÍNDICO MUNICIPAL</w:t>
      </w:r>
    </w:p>
    <w:p w:rsidR="00065D72" w:rsidRPr="00065D72" w:rsidRDefault="00682BF3" w:rsidP="00682BF3">
      <w:pPr>
        <w:jc w:val="center"/>
        <w:rPr>
          <w:rFonts w:cs="Tahoma"/>
          <w:color w:val="000000"/>
        </w:rPr>
      </w:pPr>
      <w:r>
        <w:rPr>
          <w:rFonts w:cs="Tahoma"/>
          <w:color w:val="000000"/>
        </w:rPr>
        <w:t>LIC. LORENA VAZQUEZ SALINAS.</w:t>
      </w:r>
    </w:p>
    <w:p w:rsidR="00065D72" w:rsidRDefault="00065D72" w:rsidP="00682BF3">
      <w:pPr>
        <w:jc w:val="center"/>
        <w:rPr>
          <w:rFonts w:cs="Tahoma"/>
          <w:color w:val="000000"/>
        </w:rPr>
      </w:pPr>
      <w:r w:rsidRPr="00065D72">
        <w:rPr>
          <w:rFonts w:cs="Tahoma"/>
          <w:color w:val="000000"/>
        </w:rPr>
        <w:t>Rúbrica</w:t>
      </w:r>
    </w:p>
    <w:p w:rsidR="00682BF3" w:rsidRDefault="00682BF3" w:rsidP="00682BF3">
      <w:pPr>
        <w:jc w:val="center"/>
        <w:rPr>
          <w:rFonts w:cs="Tahoma"/>
          <w:color w:val="000000"/>
        </w:rPr>
      </w:pPr>
    </w:p>
    <w:p w:rsidR="00682BF3" w:rsidRPr="00065D72" w:rsidRDefault="00682BF3" w:rsidP="00682BF3">
      <w:pPr>
        <w:jc w:val="center"/>
        <w:rPr>
          <w:rFonts w:cs="Tahoma"/>
          <w:color w:val="000000"/>
        </w:rPr>
      </w:pPr>
    </w:p>
    <w:p w:rsidR="00682BF3" w:rsidRDefault="00682BF3" w:rsidP="00682BF3">
      <w:pPr>
        <w:jc w:val="center"/>
        <w:rPr>
          <w:rFonts w:cs="Tahoma"/>
          <w:color w:val="000000"/>
        </w:rPr>
      </w:pPr>
    </w:p>
    <w:p w:rsidR="00682BF3" w:rsidRDefault="00065D72" w:rsidP="00682BF3">
      <w:pPr>
        <w:jc w:val="center"/>
        <w:rPr>
          <w:rFonts w:cs="Tahoma"/>
          <w:color w:val="000000"/>
        </w:rPr>
      </w:pPr>
      <w:r w:rsidRPr="00065D72">
        <w:rPr>
          <w:rFonts w:cs="Tahoma"/>
          <w:color w:val="000000"/>
        </w:rPr>
        <w:lastRenderedPageBreak/>
        <w:t>EL REGIDOR MUNICIPAL</w:t>
      </w:r>
    </w:p>
    <w:p w:rsidR="00682BF3" w:rsidRDefault="00682BF3" w:rsidP="00682BF3">
      <w:pPr>
        <w:jc w:val="center"/>
        <w:rPr>
          <w:rFonts w:cs="Tahoma"/>
          <w:color w:val="000000"/>
        </w:rPr>
      </w:pPr>
    </w:p>
    <w:p w:rsidR="00065D72" w:rsidRPr="00065D72" w:rsidRDefault="00065D72" w:rsidP="00682BF3">
      <w:pPr>
        <w:jc w:val="center"/>
        <w:rPr>
          <w:rFonts w:cs="Tahoma"/>
          <w:color w:val="000000"/>
        </w:rPr>
      </w:pPr>
      <w:r w:rsidRPr="00065D72">
        <w:rPr>
          <w:rFonts w:cs="Tahoma"/>
          <w:color w:val="000000"/>
        </w:rPr>
        <w:t xml:space="preserve"> ____________________.</w:t>
      </w:r>
    </w:p>
    <w:p w:rsidR="00065D72" w:rsidRPr="00065D72" w:rsidRDefault="00065D72" w:rsidP="00682BF3">
      <w:pPr>
        <w:jc w:val="center"/>
        <w:rPr>
          <w:rFonts w:cs="Tahoma"/>
          <w:color w:val="000000"/>
        </w:rPr>
      </w:pPr>
      <w:r w:rsidRPr="00065D72">
        <w:rPr>
          <w:rFonts w:cs="Tahoma"/>
          <w:color w:val="000000"/>
        </w:rPr>
        <w:t>Rúbrica</w:t>
      </w:r>
    </w:p>
    <w:p w:rsidR="00065D72" w:rsidRDefault="00065D72" w:rsidP="00682BF3">
      <w:pPr>
        <w:jc w:val="center"/>
        <w:rPr>
          <w:rFonts w:cs="Tahoma"/>
          <w:color w:val="000000"/>
        </w:rPr>
      </w:pPr>
      <w:r w:rsidRPr="00065D72">
        <w:rPr>
          <w:rFonts w:cs="Tahoma"/>
          <w:color w:val="000000"/>
        </w:rPr>
        <w:t>[…]</w:t>
      </w:r>
    </w:p>
    <w:p w:rsidR="009E37AF" w:rsidRDefault="009E37AF" w:rsidP="00065D72">
      <w:pPr>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682BF3" w:rsidRDefault="00682BF3">
      <w:pPr>
        <w:spacing w:after="200" w:line="276" w:lineRule="auto"/>
        <w:jc w:val="left"/>
        <w:rPr>
          <w:rFonts w:cs="Tahoma"/>
          <w:color w:val="000000"/>
        </w:rPr>
      </w:pPr>
    </w:p>
    <w:p w:rsidR="00194698" w:rsidRPr="00065D72" w:rsidRDefault="009E37AF" w:rsidP="00194698">
      <w:pPr>
        <w:jc w:val="center"/>
        <w:rPr>
          <w:rFonts w:cs="Tahoma"/>
          <w:b/>
          <w:smallCaps/>
          <w:color w:val="000000"/>
          <w:sz w:val="52"/>
        </w:rPr>
      </w:pPr>
      <w:r>
        <w:rPr>
          <w:rFonts w:cs="Tahoma"/>
          <w:color w:val="000000"/>
        </w:rPr>
        <w:br w:type="page"/>
      </w:r>
      <w:r w:rsidR="00194698" w:rsidRPr="00065D72">
        <w:rPr>
          <w:rFonts w:cs="Tahoma"/>
          <w:b/>
          <w:smallCaps/>
          <w:color w:val="000000"/>
          <w:sz w:val="52"/>
        </w:rPr>
        <w:lastRenderedPageBreak/>
        <w:t>ANEXOS</w:t>
      </w:r>
    </w:p>
    <w:p w:rsidR="00194698" w:rsidRPr="00065D72" w:rsidRDefault="00194698" w:rsidP="00194698">
      <w:pPr>
        <w:pStyle w:val="Prrafodelista"/>
        <w:ind w:left="1080"/>
        <w:rPr>
          <w:rFonts w:cs="Tahoma"/>
          <w:color w:val="000000"/>
          <w:sz w:val="16"/>
          <w:szCs w:val="16"/>
        </w:rPr>
      </w:pPr>
    </w:p>
    <w:p w:rsidR="00194698" w:rsidRPr="00065D72" w:rsidRDefault="00194698" w:rsidP="00194698">
      <w:pPr>
        <w:jc w:val="center"/>
        <w:rPr>
          <w:rFonts w:cs="Tahoma"/>
          <w:b/>
          <w:smallCaps/>
          <w:color w:val="000000"/>
        </w:rPr>
      </w:pPr>
      <w:r w:rsidRPr="00065D72">
        <w:rPr>
          <w:rFonts w:cs="Tahoma"/>
          <w:b/>
          <w:smallCaps/>
          <w:color w:val="000000"/>
        </w:rPr>
        <w:t>Anexo 1. Clasificación por Objeto del Gasto</w:t>
      </w:r>
      <w:r w:rsidRPr="00ED721A">
        <w:rPr>
          <w:rFonts w:cs="Tahoma"/>
          <w:b/>
          <w:smallCaps/>
          <w:color w:val="000000"/>
          <w:vertAlign w:val="superscript"/>
        </w:rPr>
        <w:t>6</w:t>
      </w:r>
    </w:p>
    <w:p w:rsidR="00194698" w:rsidRDefault="00194698" w:rsidP="00194698">
      <w:pPr>
        <w:jc w:val="center"/>
        <w:rPr>
          <w:rFonts w:cs="Tahoma"/>
          <w:b/>
          <w:smallCaps/>
          <w:color w:val="000000"/>
        </w:rPr>
      </w:pPr>
      <w:r w:rsidRPr="00065D72">
        <w:rPr>
          <w:rFonts w:cs="Tahoma"/>
          <w:b/>
          <w:smallCaps/>
          <w:color w:val="000000"/>
        </w:rPr>
        <w:t>(capítulo, concepto, partida genérica y partida específica)</w:t>
      </w:r>
    </w:p>
    <w:p w:rsidR="009E37AF" w:rsidRDefault="009E37AF">
      <w:pPr>
        <w:spacing w:after="200" w:line="276" w:lineRule="auto"/>
        <w:jc w:val="left"/>
        <w:rPr>
          <w:rFonts w:cs="Tahoma"/>
          <w:color w:val="000000"/>
        </w:rPr>
      </w:pPr>
    </w:p>
    <w:tbl>
      <w:tblPr>
        <w:tblW w:w="10340" w:type="dxa"/>
        <w:jc w:val="center"/>
        <w:tblCellMar>
          <w:left w:w="70" w:type="dxa"/>
          <w:right w:w="70" w:type="dxa"/>
        </w:tblCellMar>
        <w:tblLook w:val="04A0" w:firstRow="1" w:lastRow="0" w:firstColumn="1" w:lastColumn="0" w:noHBand="0" w:noVBand="1"/>
      </w:tblPr>
      <w:tblGrid>
        <w:gridCol w:w="600"/>
        <w:gridCol w:w="6620"/>
        <w:gridCol w:w="1580"/>
        <w:gridCol w:w="1540"/>
      </w:tblGrid>
      <w:tr w:rsidR="00682BF3" w:rsidRPr="00682BF3" w:rsidTr="00194698">
        <w:trPr>
          <w:trHeight w:val="420"/>
          <w:jc w:val="center"/>
        </w:trPr>
        <w:tc>
          <w:tcPr>
            <w:tcW w:w="600" w:type="dxa"/>
            <w:tcBorders>
              <w:top w:val="single" w:sz="4" w:space="0" w:color="auto"/>
              <w:left w:val="single" w:sz="4" w:space="0" w:color="auto"/>
              <w:bottom w:val="single" w:sz="4" w:space="0" w:color="auto"/>
              <w:right w:val="single" w:sz="4" w:space="0" w:color="auto"/>
            </w:tcBorders>
            <w:shd w:val="clear" w:color="000000" w:fill="366092"/>
            <w:noWrap/>
            <w:hideMark/>
          </w:tcPr>
          <w:p w:rsidR="00682BF3" w:rsidRPr="00682BF3" w:rsidRDefault="00682BF3" w:rsidP="00194698">
            <w:pPr>
              <w:jc w:val="center"/>
              <w:rPr>
                <w:rFonts w:ascii="Arial" w:eastAsia="Times New Roman" w:hAnsi="Arial" w:cs="Arial"/>
                <w:b/>
                <w:bCs/>
                <w:color w:val="FFFFFF"/>
                <w:sz w:val="18"/>
                <w:szCs w:val="18"/>
                <w:lang w:eastAsia="es-MX"/>
              </w:rPr>
            </w:pPr>
            <w:r w:rsidRPr="00682BF3">
              <w:rPr>
                <w:rFonts w:ascii="Arial" w:eastAsia="Times New Roman" w:hAnsi="Arial" w:cs="Arial"/>
                <w:b/>
                <w:bCs/>
                <w:color w:val="FFFFFF"/>
                <w:sz w:val="18"/>
                <w:szCs w:val="18"/>
                <w:lang w:eastAsia="es-MX"/>
              </w:rPr>
              <w:t>COG</w:t>
            </w:r>
          </w:p>
        </w:tc>
        <w:tc>
          <w:tcPr>
            <w:tcW w:w="6620" w:type="dxa"/>
            <w:tcBorders>
              <w:top w:val="single" w:sz="4" w:space="0" w:color="auto"/>
              <w:left w:val="nil"/>
              <w:bottom w:val="single" w:sz="4" w:space="0" w:color="auto"/>
              <w:right w:val="single" w:sz="4" w:space="0" w:color="auto"/>
            </w:tcBorders>
            <w:shd w:val="clear" w:color="000000" w:fill="366092"/>
            <w:noWrap/>
            <w:hideMark/>
          </w:tcPr>
          <w:p w:rsidR="00682BF3" w:rsidRPr="00682BF3" w:rsidRDefault="00682BF3" w:rsidP="00194698">
            <w:pPr>
              <w:jc w:val="center"/>
              <w:rPr>
                <w:rFonts w:ascii="Arial" w:eastAsia="Times New Roman" w:hAnsi="Arial" w:cs="Arial"/>
                <w:b/>
                <w:bCs/>
                <w:color w:val="FFFFFF"/>
                <w:sz w:val="18"/>
                <w:szCs w:val="18"/>
                <w:lang w:eastAsia="es-MX"/>
              </w:rPr>
            </w:pPr>
            <w:r w:rsidRPr="00682BF3">
              <w:rPr>
                <w:rFonts w:ascii="Arial" w:eastAsia="Times New Roman" w:hAnsi="Arial" w:cs="Arial"/>
                <w:b/>
                <w:bCs/>
                <w:color w:val="FFFFFF"/>
                <w:sz w:val="18"/>
                <w:szCs w:val="18"/>
                <w:lang w:eastAsia="es-MX"/>
              </w:rPr>
              <w:t>Rubro/Cuenta</w:t>
            </w:r>
          </w:p>
        </w:tc>
        <w:tc>
          <w:tcPr>
            <w:tcW w:w="1580" w:type="dxa"/>
            <w:tcBorders>
              <w:top w:val="single" w:sz="4" w:space="0" w:color="auto"/>
              <w:left w:val="nil"/>
              <w:bottom w:val="single" w:sz="4" w:space="0" w:color="auto"/>
              <w:right w:val="single" w:sz="4" w:space="0" w:color="auto"/>
            </w:tcBorders>
            <w:shd w:val="clear" w:color="000000" w:fill="366092"/>
            <w:noWrap/>
            <w:hideMark/>
          </w:tcPr>
          <w:p w:rsidR="00682BF3" w:rsidRPr="00682BF3" w:rsidRDefault="00682BF3" w:rsidP="00194698">
            <w:pPr>
              <w:jc w:val="center"/>
              <w:rPr>
                <w:rFonts w:ascii="Arial" w:eastAsia="Times New Roman" w:hAnsi="Arial" w:cs="Arial"/>
                <w:b/>
                <w:bCs/>
                <w:color w:val="FFFFFF"/>
                <w:sz w:val="18"/>
                <w:szCs w:val="18"/>
                <w:lang w:eastAsia="es-MX"/>
              </w:rPr>
            </w:pPr>
            <w:r w:rsidRPr="00682BF3">
              <w:rPr>
                <w:rFonts w:ascii="Arial" w:eastAsia="Times New Roman" w:hAnsi="Arial" w:cs="Arial"/>
                <w:b/>
                <w:bCs/>
                <w:color w:val="FFFFFF"/>
                <w:sz w:val="18"/>
                <w:szCs w:val="18"/>
                <w:lang w:eastAsia="es-MX"/>
              </w:rPr>
              <w:t>Monto</w:t>
            </w:r>
          </w:p>
        </w:tc>
        <w:tc>
          <w:tcPr>
            <w:tcW w:w="1540" w:type="dxa"/>
            <w:tcBorders>
              <w:top w:val="single" w:sz="4" w:space="0" w:color="auto"/>
              <w:left w:val="nil"/>
              <w:bottom w:val="single" w:sz="4" w:space="0" w:color="auto"/>
              <w:right w:val="single" w:sz="4" w:space="0" w:color="auto"/>
            </w:tcBorders>
            <w:shd w:val="clear" w:color="000000" w:fill="366092"/>
            <w:noWrap/>
            <w:hideMark/>
          </w:tcPr>
          <w:p w:rsidR="00682BF3" w:rsidRPr="00682BF3" w:rsidRDefault="00682BF3" w:rsidP="00194698">
            <w:pPr>
              <w:jc w:val="center"/>
              <w:rPr>
                <w:rFonts w:ascii="Arial" w:eastAsia="Times New Roman" w:hAnsi="Arial" w:cs="Arial"/>
                <w:b/>
                <w:bCs/>
                <w:color w:val="FFFFFF"/>
                <w:sz w:val="18"/>
                <w:szCs w:val="18"/>
                <w:lang w:eastAsia="es-MX"/>
              </w:rPr>
            </w:pPr>
            <w:r w:rsidRPr="00682BF3">
              <w:rPr>
                <w:rFonts w:ascii="Arial" w:eastAsia="Times New Roman" w:hAnsi="Arial" w:cs="Arial"/>
                <w:b/>
                <w:bCs/>
                <w:color w:val="FFFFFF"/>
                <w:sz w:val="18"/>
                <w:szCs w:val="18"/>
                <w:lang w:eastAsia="es-MX"/>
              </w:rPr>
              <w:t>Total</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SERVICIOS PERSONALES</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5,048,154</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REMUNERACIONES AL PERSONAL DE CARÁCTER PERMANENTE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4,044,303.73</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1110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DIETAS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1111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DIETAS </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839,104.00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1130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SUELDOS BASE AL PERSONAL PERMANENTE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1131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SUELDO BASE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3,205,199.73</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1132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COMPLEMENTO DE SUELDO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1200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REMUNERACIONES AL PERSONAL DE CARÁCTER TRANSITORIO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200,000.00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HONORARIOS POR SERVICIOS PERSONALES INDEPENDIENTES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HONORARIOS POR SERVICIOS PERSONALES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HONORARIOS ASIMILABLES A SALARIOS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SUELDOS BASE AL PERSONAL EVENTUAL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SUELDOS BASE AL PERSONAL EVENTUAL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RETRIBUCIONES POR SERVICIOS DE CARÁCTER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RETRIBUCIONES POR SERVICIOS DE CARÁCTER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RETRIBUCION A LOS REPRESENTANTES DE LOS TRABAJADORES Y DE LOS PATRONES EN LA JUNTA DE CONCILIACIÓN Y ARBITRAJE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1241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RETRIBUCION A LOS REPRESENTANTES DE LOS TRABAJADORES Y DE LOS PATRONES EN LA JUNTA DE CONCILIACIÓN Y ARBITRAJE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1300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REMUNERACIONES ADICIONALES Y ESPECIALES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703,849.83</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PRIMAS POR AÑOS DE SERVICIOS EFECTIVOS PRESTADOS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PRIMA QUINQUENAL POR AÑOS DE SERVICIOS EFECTIVOS PRESTADOS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PRIMAS DE VACACIONES, DOMINICAL Y GRATIFICACION DE FIN DE AÑO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PRIMA VACACIONAL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106,403.83</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1322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PRIMA DOMINICAL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1323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GRATIFICACIÓN DE FIN DE AÑO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376,846.00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HORAS EXTRAORDINARIAS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REMUNERACIONES POR HORAS EXTRAORDINARIAS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1332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PAGO DE DIAS DE DESCANSO LABORADOS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COMPENSACIONES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COMPENSACIÓN POR SERVICIOS EVENTUALES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215,600.00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HONORARIOS ESPECIALES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HONORARIOS ESPECIALES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PARTICIPACION POR VIGILANCIA EN EL CUMPLIMIENTO DE LAS LEYES Y CUSTODIA DE VALORES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1381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COMPENSACION PERSONAL DE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1400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SEGURIDAD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1500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OTRAS PRESTACIONES SOCIALES Y ECONOMICAS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CUOTAS PARA EL FONDO DE AHORRO Y FONDO DE TRABAJO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FONDO DE AHORRO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INDEMNIZACIONES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INDEMNIZACIONES Y LIQUIDACIONES POR RETIRO Y HABERES CAÍDOS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PRESTACIONES Y HABERES DE RETIRO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FONDO DE AHORRO (PENSIONES)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1532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ESTIMULOS POR AÑOS DE SERVICIO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1533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LIQUIDACION DE LAS PRESTACIONES (JUBILACION)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PRESTACIONES CONTRACTUALES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PRESTACIONES CONTRACTUALES MENSUALES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1542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PRESTACIONES CONTRACTUALES ANUALES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APOYOS A LA CAPACITACION DE SERVIDORES PUBLICOS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APOYOS A LA CAPACITACION DE SERVIDORES PUBLICOS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OTRAS PRESTACIONES SOCIALES Y ECONOMICAS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SUBSIDIO A ORGANISMOS SINDICALES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1562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OTRAS PRESTACIONES POR APOYOS, EVENTOS Y FESTEJOS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1600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PREVISIONES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1610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PREVISIONES DE CARÁCTER LABORAL, ECONOMICA Y DE SEGURIDAD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1611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REGULARIZACIONES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1612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PREVISION DE INCREMENTO SALARIAL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1700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PAGO DE ESTÍMULOS A SERVIDORES PÚBLICOS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1710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ESTÍMULOS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1711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ESTÍMULOS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MATERIALES Y SUMINISTROS</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1,525,000</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MATERIALES  DE ADMINISTRACIÓN, EMISIÓN DE DOCUMENTOS Y ARTÍCULOS OFICIALES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170,000.00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ÚTILES Y EQUIPOS MENORES DE OFICINA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ÚTILES Y EQUIPOS MENORES DE OFICINA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Y ÚTILES DE IMPRESIÓN Y REPRODUCCIÓN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Y ÚTILES DE IMPRESIÓN Y REPRODUCCIÓN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 ESTADÍSTICO Y GEOGRÁFICO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 ESTADÍSTICO Y GEOGRÁFICO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MATERIALES, ÚTILES Y EQUIPOS MENORES DE TECNOLOGÍAS DE LA INFORMACIÓN Y COMUNICACIONES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ÚTILES Y EQUIPOS MENORES DE TECNOLOGÍAS DE LA INFORMACIÓN Y COMUNICACIONES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 IMPRESO E INFORMACIÓN DIGITAL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 IMPRESO E INFORMACIÓN DIGITAL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 DE LIMPIEZA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 DE LIMPIEZA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MATERIALES Y ÚTILES DE ENSEÑANZA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Y ÚTILES DE ENSEÑANZA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MATERIALES PARA EL REGISTRO E IDENTIFICACIÓN DE BIENES Y PERSONAS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2181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PARA EL REGISTRO E IDENTIFICACIÓN DE BIENES Y PERSONAS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2200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ALIMENTOS Y UTENSILIOS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ALIMENTICIOS PARA PERSONAS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ALIMENTACIÓN EN OFICINAS O LUGARES DE TRABAJO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ALIMENTACIÓN EN EVENTOS OFICIALES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2213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ALIMENTACIÓN EN PROGRAMAS DE CAPACITACIÓN Y ADIESTRAMIENTO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2214</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ALIMENTACIÓN PARA INTERNOS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ALIMENTICIOS PARA ANIMALES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ALIMENTICIOS PARA ANIMALES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UTENSILIOS PARA EL SERVICIO DE ALIMENTACIÓN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2231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UTENSILIOS PARA EL SERVICIO DE ALIMENTACIÓN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2300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MATERIAS PRIMAS Y MATERIALES DE PRODUCCIÓN Y COMERCIALIZACIÓN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ALIMENTICIOS, AGROPECUARIOS Y FORESTALES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ALIMENTICIOS, AGROPECUARIOS Y FORESTALES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INSUMOS TEXTILES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INSUMOS TEXTILES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DE PAPEL, CARTÓN E IMPRESOS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DE PAPEL, CARTÓN E IMPRESOS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COMBUSTIBLES, LUBRICANTES, ADITIVOS, CARBÓN Y SUS DERIVADOS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COMBUSTIBLES, LUBRICANTES, ADITIVOS, CARBÓN Y SUS DERIVADOS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QUÍMICOS, FARMACÉUTICOS Y DE LABORATORIO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QUÍMICOS, FARMACÉUTICOS Y DE LABORATORIO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METÁLICOS Y A BASE DE MINERALES NO METÁLICOS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METÁLICOS Y A BASE DE MINERALES NO METÁLICOS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DE CUERO, PIEL, PLÁSTICO Y HULE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DE CUERO, PIEL, PLÁSTICO Y HULE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PRODUCTOS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2391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PRODUCTOS ADQUIRIDOS COMO MATERIA PRIMA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2400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MATERIALES Y ARTÍCULOS DE CONSTRUCCIÓN Y DE REPARACIÓN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190,000.00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MINERALES NO METÁLICOS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MINERALES NO METÁLICOS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CEMENTO Y PRODUCTOS DE CONCRETO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CEMENTO Y PRODUCTOS DE CONCRETO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CAL, YESO Y PRODUCTOS DE YESO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CAL, YESO Y PRODUCTOS DE YESO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MADERA Y PRODUCTOS DE MADERA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MADERA Y PRODUCTOS DE MADERA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VIDRIO Y PRODUCTOS DE VIDRIO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VIDRIO Y PRODUCTOS DE VIDRIO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 ELÉCTRICO Y ELECTRÓNICO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 ELÉCTRICO Y ELECTRÓNICO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ARTÍCULOS METÁLICOS PARA LA CONSTRUCCIÓN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ARTÍCULOS METÁLICOS PARA LA CONSTRUCCIÓN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MATERIALES COMPLEMENTARIOS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COMPLEMENTARIOS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MATERIALES Y ARTÍCULOS DE CONSTRUCCIÓN Y REPARACIÓN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2491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MATERIALES Y ARTÍCULOS DE CONSTRUCCIÓN Y REPARACIÓN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2500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PRODUCTOS QUÍMICOS, FARMACÉUTICOS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QUÍMICOS BÁSICOS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QUÍMICOS BÁSICOS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FERTILIZANTES, PESTICIDAS Y OTROS AGROQUÍMICOS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FERTILIZANTES, PESTICIDAS Y OTROS AGROQUÍMICOS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MEDICINAS Y PRODUCTOS FARMACÉUTICOS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MEDICINAS Y PRODUCTOS FARMACÉUTICOS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2532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VACUNAS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MATERIALES, ACCESORIOS Y SUMINISTROS MÉDICOS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ACCESORIOS Y SUMINISTROS MÉDICOS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ACCESORIOS Y SUMINISTROS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ACCESORIOS Y SUMINISTROS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FIBRAS SINTÉTICAS, HULES, PLÁSTICOS Y DERIVADOS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FIBRAS SINTÉTICAS, HULES, PLÁSTICOS Y DERIVADOS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PRODUCTOS QUÍMICOS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2591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PRODUCTOS QUÍMICOS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2600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COMBUSTIBLES, LUBRICANTES Y ADITIVOS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1,000,000.00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2610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COMBUSTIBLES, LUBRICANTES Y ADITIVOS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2611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COMBUSTIBLES, LUBRICANTES Y ADITIVOS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2612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TURBOSINA O GAS AVIÓN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2620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CARBÓN Y SUS DERIVADOS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2621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CARBÓN Y SUS DERIVADOS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2700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VESTUARIO, BLANCOS, PRENDAS DE PROTECCIÓN Y ARTÍCULOS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VESTUARIO Y UNIFORMES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VESTUARIO Y UNIFORMES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PRENDAS DE SEGURIDAD Y PROTECCIÓN PERSONAL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PRENDAS DE SEGURIDAD Y PROTECCIÓN PERSONAL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ARTÍCULOS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ARTÍCULOS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PRODUCTOS TEXTILES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PRODUCTOS TEXTILES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BLANCOS Y OTROS PRODUCTOS TEXTILES, EXCEPTO PRENDAS DE VESTIR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2751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BLANCOS Y OTROS PRODUCTOS TEXTILES, EXCEPTO PRENDAS DE VESTIR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2800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MATERIALES Y SUMINISTROS PARA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2810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SUSTANCIAS Y MATERIALES EXPLOSIVOS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2811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SUSTANCIAS Y MATERIALES EXPLOSIVOS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2820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MATERIALES DE SEGURIDAD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2821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MATERIALES DE SEGURIDAD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2830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PRENDAS DE PROTECCIÓN PARA SEGURIDAD PÚBLICA Y NACIONAL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2831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PRENDAS DE PROTECCIÓN PARA SEGURIDAD PÚBLICA Y NACIONAL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2900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HERRAMIENTAS, REFACCIONES Y ACCESORIOS MENORES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155,000.00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HERRAMIENTAS MENORES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HERRAMIENTAS MENORES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EDIFICIOS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EDIFICIOS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MOBILIARIO Y EQUIPO DE ADMINISTRACIÓN,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MOBILIARIO Y EQUIPO DE ADMINISTRACIÓN,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EQUIPO DE CÓMPUTO Y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EQUIPO DE CÓMPUTO Y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EQUIPO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EQUIPO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DE MAQUINARIA Y OTROS EQUIPOS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DE MAQUINARIA Y OTROS EQUIPOS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REFACCIONES Y ACCESORIOS MENORES OTROS BIENES 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2991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REFACCIONES Y ACCESORIOS MENORES OTROS BIENES 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xml:space="preserve"> SERVICIOS GENERALES</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3,901,374</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SERVICIOS BÁSICOS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1,610,000.00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ENERGÍA ELÉCTRICA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ENERGÍA ELÉCTRICA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1,500,000.00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PAGO POR ESTUDIOS DE FACTIBILIDAD DE SERVICIO ELÉCTRICO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3113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PAGOS DERIVADOS DE LA PRESTACIÓN DEL SERVICIO ELÉCTRICO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GAS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SUMINISTRO DE GAS POR DUCTOS, TANQUE ESTACIONARIO O DE CILINDROS.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AGUA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AGUA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TELEFONÍA TRADICIONAL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TELEFONÍA TRADICIONAL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TELEFONÍA CELULAR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TELEFONÍA CELULAR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TELECOMUNICACIONES Y SATÉLITES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TELECOMUNICACIONES Y SATÉLITES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ACCESO DE INTERNET, REDES Y PROCESAMIENTO DE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ACCESO DE INTERNET, REDES Y PROCESAMIENTO DE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POSTALES Y TELEGRÁFICOS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TELEGRÁFICOS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3182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POSTALES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INTEGRALES Y OTROS SERVICIOS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3191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INTEGRALES Y OTROS SERVICIOS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3200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SERVICIOS DE ARRENDAMIENTO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70,000.00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TERRENOS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TERRENOS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EDIFICIOS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EDIFICIOS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MOBILIARIO Y EQUIPO DE ADMINISTRACIÓN,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MOBILIARIO Y EQUIPO DE ADMINISTRACIÓN,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40,000.00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EQUIPO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EQUIPO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MAQUINARIA, OTROS EQUIPOS Y HERRAMIENTAS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MAQUINARIA, OTROS EQUIPOS Y HERRAMIENTAS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ARRENDAMIENTO DE ACTIVOS INTANGIBLES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ARRENDAMIENTO DE ACTIVOS INTANGIBLES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ARRENDAMIENTOS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ARRENDAMIENTOS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3292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RENTA DE EXHIBICIONES TEMPORALES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3293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RENTAS DE PELICULAS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3300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SERVICIOS PROFESIONALES, CIENTÍFICOS, TÉCNICOS Y OTROS SERVICIOS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115,000.00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LEGALES, DE CONTABILIDAD, AUDITORÍA Y RELACIONADOS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LEGALES, DE CONTABILIDAD, AUDITORÍA Y RELACIONADOS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60,000.00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DISEÑO, ARQUITECTURA, INGENIERÍA Y ACTIVIDADES RELACIONADAS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DISEÑO, ARQUITECTURA, INGENIERÍA Y ACTIVIDADES RELACIONADAS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CONSULTORÍA ADMINISTRATIVA, PROCESOS, TÉCNICA Y EN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CONSULTORÍA ADMINISTRATIVA, PROCESOS Y TÉCNICA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3332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EN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CAPACITACIÓN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CAPACITACIÓN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INVESTIGACIÓN CIENTÍFICA Y DESARROLLO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INVESTIGACIÓN CIENTÍFICA Y DESARROLLO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3352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ESTADISTICOS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APOYO ADMINISTRATIVO, FOTOCOPIADO E IMPRESIÓN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APOYO ADMINISTRATIVO, FOTOCOPIADO E IMPRESIÓN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PROTECCIÓN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PROTECCIÓN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3372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OPERATIVOS DE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VIGILANCIA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VIGILANCIA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PROFESIONALES, CIENTÍFICOS Y TÉCNICOS INTEGRALES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3391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PROFESIONALES, CIENTÍFICOS Y TÉCNICOS INTEGRALES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3400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SERVICIOS FINANCIEROS, BANCARIOS Y COMERCIALES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30,000.00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FINANCIEROS Y BANCARIOS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FINANCIEROS Y BANCARIOS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FINANCIEROS DE LA DEUDA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3413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DIFERENCIAS EN CAMBIOS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COBRANZA, INVESTIGACIÓN CREDITICIA Y SIMILAR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COBRANZA, INVESTIGACIÓN CREDITICIA Y SIMILAR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RECAUDACIÓN, TRASLADO Y CUSTODIA DE VALORES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RECAUDACIÓN, TRASLADO Y CUSTODIA DE VALORES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SEGUROS DE RESPONSABILIDAD PATRIMONIAL Y FIANZAS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SEGUROS DE RESPONSABILIDAD PATRIMONIAL Y FIANZAS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SEGURO DE BIENES PATRIMONIALES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SEGURO DE BIENES PATRIMONIALES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ALMACENAJE, ENVASE Y EMBALAJE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ALMACENAJE, ENVASE Y EMBALAJE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FLETES Y MANIOBRAS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FLETES Y MANIOBRAS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FINANCIEROS, BANCARIOS Y COMERCIALES INTEGRALES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3491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FINANCIEROS, BANCARIOS Y COMERCIALES INTEGRALES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3500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SERVICIOS DE INSTALACIÓN, REPARACIÓN, MANTENIMIENTO Y CONSERVACIÓN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320,168.00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CONSERVACIÓN Y MANTENIMIENTO MENOR DE INMUEBLES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CONSERVACIÓN Y MANTENIMIENTO MENOR DE INMUEBLES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30,000.00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INSTALACIÓN, REPARACIÓN Y MANTENIMIENTO DE MOBILIARIO Y EQUIPO DE ADMINISTRACIÓN,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INSTALACIÓN, REPARACIÓN Y MANTENIMIENTO DE MOBILIARIO Y EQUIPO DE ADMINISTRACIÓN,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INSTALACIÓN, REPARACIÓN Y MANTENIMIENTO DE EQUIPO DE CÓMPUTO Y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INSTALACIÓN, REPARACIÓN Y MANTENIMIENTO DE EQUIPO DE CÓMPUTO Y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INSTALACIÓN, REPARACIÓN Y MANTENIMIENTO DE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INSTALACIÓN, REPARACIÓN Y MANTENIMIENTO DE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REPARACIÓN Y MANTENIMIENTO DE EQUIPO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REPARACIÓN Y MANTENIMIENTO DE EQUIPO DE TRANSPORTE TERRESTRE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215,168.00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REPARACIÓN Y MANTENIMIENTO DE 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REPARACIÓN Y MANTENIMIENTO DE 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INSTALACIÓN, REPARACIÓN Y MANTENIMIENTO DE MAQUINA, OTROS EQUIPOS Y HERRAMIENTAS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INSTALACIÓN, REPARACIÓN Y MANTENIMIENTO DE MAQUINA, OTROS EQUIPOS Y HERRAMIENTAS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30,000.00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LIMPIEZA Y MANEJO DE DESECHOS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LIMPIEZA Y MANEJO DE DESECHOS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JARDINERÍA Y FUMIGACIÓN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3591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JARDINERÍA Y FUMIGACIÓN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3600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SERVICIOS DE COMUNICACIÓN SOCIAL Y PUBLICIDAD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30,000.00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DIFUSIÓN POR RADIO, TELEVISIÓN Y OTROS MEDIOS DE MENSAJES SOBRE PROGRAMAS Y ACTIVIDADES GUBERNAMENTALES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DIFUSIÓN POR RADIO, TELEVISIÓN Y OTROS MEDIOS DE MENSAJES SOBRE PROGRAMAS Y ACTIVIDADES GUBERNAMENTALES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3612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INFORME DE GOBIERNO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30,000.00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3613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IMPRESIÓN Y REPRODUCCIÓN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DIFUSIÓN POR RADIO, TELEVISIÓN Y OTROS MEDIOS DE MENSAJES COMERCIALES PARA PROMOVER LA VENTA DE BIENES O SERVICIOS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DIFUSIÓN POR RADIO, TELEVISIÓN Y OTROS MEDIOS DE MENSAJES COMERCIALES PARA PROMOVER LA VENTA DE BIENES O SERVICIOS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CREATIVIDAD, PREPRODUCCIÓN Y PRODUCCIÓN DE PUBLICIDAD, EXCEPTO INTERNET</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CREATIVIDAD, PREPRODUCCIÓN Y PRODUCCIÓN DE PUBLICIDAD, EXCEPTO INTERNET</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REVELADO DE FOTOGRAFÍAS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REVELADO DE FOTOGRAFÍAS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DE LA INDUSTRIA FÍLMICA, DEL SONIDO Y DEL VÍDEO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DE LA INDUSTRIA FÍLMICA, DEL SONIDO Y DEL VÍDEO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 DE CREACIÓN Y DIFUSIÓN DE CONTENIDO EXCLUSIVAMENTE A TRAVÉS DE INTERNET</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 DE CREACIÓN Y DIFUSIÓN DE CONTENIDO EXCLUSIVAMENTE A TRAVÉS DE INTERNET</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SERVICIOS DE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3691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SERVICIOS DE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3700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SERVICIOS DE TRASLADO Y VIÁTICOS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453,205.84</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PASAJES AÉREOS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PASAJES AÉREOS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PASAJES TERRESTRES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PASAJES TERRESTRES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PASAJES MARÍTIMOS, LACUSTRES Y FLUVIALES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PASAJES MARÍTIMOS, LACUSTRES Y FLUVIALES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AUTOTRANSPORTE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AUTOTRANSPORTE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VIÁTICOS EN EL PAÍS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VIÁTICOS EN EL PAÍS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453,205.84</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3752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 DE TRASLADOS EN COMISIONES OFICIALES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VIÁTICOS EN EL EXTRANJERO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VIÁTICOS EN EL EXTRANJERO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GASTOS DE INSTALACIÓN Y TRASLADO DE MENAJE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GASTOS DE INSTALACIÓN Y TRASLADO DE MENAJE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INTEGRALES DE TRASLADO Y VIÁTICOS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INTEGRALES DE TRASLADO Y VIÁTICOS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SERVICIOS DE TRASLADO Y HOSPEDAJE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3791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SERVICIOS DE TRASLADO Y HOSPEDAJE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3800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SERVICIOS OFICIALES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GASTOS DE CEREMONIAL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GASTOS DE CEREMONIAL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GASTOS DE ORDEN SOCIAL Y CULTURAL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GASTOS DE ORDEN SOCIAL Y CULTURAL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CONGRESOS Y CONVENCIONES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CONGRESOS Y CONVENCIONES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EXPOSICIONES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EXPOSICIONES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3842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MANTENIMIENTO Y CONSERVACIÓN DE EXPOSICIONES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3843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ESPECTACULOS CULTURALES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GASTOS DE REPRESENTACIÓN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GASTOS DE REPRESENTACIÓN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3852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GASTOS DE REPRESENTACIÓN EN CONGRESOS, CONVENCIONES Y EXPOSICIONES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3900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OTROS SERVICIOS GENERALES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823,000.00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SERVICIOS FUNERARIOS Y DE CEMENTERIOS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FUNERARIOS Y DE CEMENTERIOS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IMPUESTOS Y DERECHOS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IMPUESTOS Y DERECHOS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3922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IMPUESTO SOBRE NÓMINA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613,000.00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3923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PREVISIÓN PARA IMPUESTO SOBRE NÓMINA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3924</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OTRAS CONTRIBUCIONES DERIVADAS DE UNA RELACIÓN LABORAL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3925</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TENENCIAS Y CANJE DE PLACAS DE VEHICULOS OFICIALES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SENTENCIAS Y RESOLUCIONES JUDICIALES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SENTENCIAS Y RESOLUCIONES POR AUTORIDAD COMPETENTE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PENAS, MULTAS, ACCESORIOS Y ACTUALIZACIONES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PENAS, MULTAS, ACCESORIOS Y ACTUALIZACIONES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GASTOS POR RESPONSABILIDADES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GASTOS POR RESPONSABILIDADES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SERVICIOS GENERALES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SERVICIOS GENERALES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3992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SERVICIOS ASISTENCIALES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4000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TRANSFERENCIAS, ASIGNACIONES, SUBSIDIOS Y OTRAS AYUDAS</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527,160</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4100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TRANSFERENCIAS INTERNAS Y ASIGNACIONES AL SECTOR PUBLICO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4140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ASIGNACIONES PRESUPUESTARIAS A ÓRGANOS AUTÓNOMOS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4141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ASIGNACIONES PRESUPUESTARIAS A ÓRGANOS AUTÓNOMOS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4150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TRANSFERENCIAS INTERNAS OTORGADAS A ENTIDADES PARAESTATALES NO EMPRESARIALES Y NO FINANCIERAS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4151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TRANSFERENCIAS INTERNAS OTORGADAS A ENTIDADES PARAESTATALES NO EMPRESARIALES Y NO FINANCIERAS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4152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TRANSFERENCIAS CORRIENTES A ORGANISMOS PÚBLICOS DESCENTRALIZADOS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4400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AYUDAS SOCIALES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301,003.77</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SOCIALES A PERSONAS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SOCIALES A PERSONAS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BECAS Y OTRAS AYUDAS PARA PROGRAMAS DE CAPACITACIÓN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BECAS Y OTRAS AYUDAS PARA PROGRAMAS DE CAPACITACIÓN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SOCIALES A INSTITUCIONES DE ENSEÑANZA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SOCIALES A INSTITUCIONES DE ENSEÑANZA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SOCIALES A ACTIVIDADES CIENTÍFICAS O ACADÉMICAS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SOCIALES A ACTIVIDADES CIENTÍFICAS O ACADÉMICAS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SOCIALES A INSTITUCIONES SIN FINES DE LUCRO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SOCIALES A INSTITUCIONES SIN FINES DE LUCRO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101,003.77</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SOCIALES A COOPERATIVAS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SOCIALES A COOPERATIVAS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SOCIALES A ENTIDADES  DE INTERÉS PUBLICO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SOCIALES A ENTIDADES  DE INTERÉS PUBLICO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AYUDAS POR DESASTRES NATURALES Y OTROS SINIESTROS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4481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AYUDAS POR DESASTRES NATURALES Y OTROS SINIESTROS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4500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PENSIONES Y JUBILACIONES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226,156.00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4510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PENSIONES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4511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PENSIONES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226,156.00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4520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JUBILACIONES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4521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JUBILACIONES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xml:space="preserve"> BIENES MUEBLES, INMUEBLES E INTANGIBLES</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45,000</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MOBILIARIO Y EQUIPO DE ADMINISTRACIÓN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MUEBLES DE OFICINA Y ESTANTERÍA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MUEBLES DE OFICINA Y ESTANTERÍA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MUEBLES, EXCEPTO DE OFICINA Y ESTANTERÍA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MUEBLES, EXCEPTO DE OFICINA Y ESTANTERÍA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10,000.00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BIENES ARTÍSTICOS, CULTURALES Y CIENTÍFICOS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BIENES ARTÍSTICOS, CULTURALES Y CIENTÍFICOS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OBJETOS DE VALOR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OBJETOS DE VALOR</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 DE CÓMPUTO Y DE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 DE CÓMPUTO Y DE TECNOLOGÍAS DE LA INFORMACIÓN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20,000.00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MOBILIARIOS Y EQUIPOS DE ADMINISTRACIÓN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5191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MOBILIARIOS Y EQUIPOS DE ADMINISTRACIÓN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5200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MOBILIARIO Y EQUIPO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EQUIPOS Y APARATOS AUDIOVISUALES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EQUIPOS Y APARATOS AUDIOVISUALES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APARATOS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APARATOS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CÁMARAS FOTOGRÁFICAS Y DE VIDEO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CÁMARAS FOTOGRÁFICAS Y DE VIDEO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 MOBILIARIO Y EQUIPO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5291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 MOBILIARIO Y EQUIPO EDUCACIONAL Y RECREATIVO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5300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EQUIPO 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5310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5311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5320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5321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INSTRUMENTAL MÉDICO Y DE LABORATORIO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5400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VEHÍCULOS Y EQUIPO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AUTOMÓVILES Y CAMIONES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AUTOMÓVILES Y CAMIONES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CARROCERÍAS Y REMOLQUES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CARROCERÍAS Y REMOLQUES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 AEROESPACIAL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 AEROESPACIAL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 FERROVIARIO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 FERROVIARIO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EMBARCACIONES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EMBARCACIONES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EQUIPOS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5491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EQUIPOS DE TRANSPORTE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5500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5510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5511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 DE DEFENSA Y SEGURIDAD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5600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MAQUINARIA, OTROS EQUIPOS Y HERRAMIENTAS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MAQUINARIA Y EQUIPO AGROPECUARIO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MAQUINARIA Y EQUIPO AGROPECUARIO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MAQUINARIA Y EQUIPO INDUSTRIAL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MAQUINARIA Y EQUIPO INDUSTRIAL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MAQUINARIA Y EQUIPO DE CONSTRUCCIÓN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MAQUINARIA Y EQUIPO DE CONSTRUCCIÓN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SISTEMAS DE AIRE ACONDICIONADO, CALEFACCIÓN Y DE REFRIGERACIÓN INDUSTRIAL Y COMERCIAL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SISTEMAS DE AIRE ACONDICIONADO, CALEFACCIÓN Y DE REFRIGERACIÓN INDUSTRIAL Y COMERCIAL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 DE COMUNICACIÓN Y TELECOMUNICACIÓN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 DE COMUNICACIÓN Y TELECOMUNICACIÓN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EQUIPOS DE GENERACIÓN ELÉCTRICA, APARATOS Y ACCESORIOS ELÉCTRICOS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EQUIPOS DE GENERACIÓN ELÉCTRICA, APARATOS Y ACCESORIOS ELÉCTRICOS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HERRAMIENTAS Y MÁQUINAS-HERRAMIENTA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HERRAMIENTAS Y MÁQUINAS-HERRAMIENTA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EQUIPOS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5691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EQUIPOS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5700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ACTIVOS BIOLÓGICOS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BOVINOS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BOVINOS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PORCINOS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PORCINOS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AVES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AVES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OVINOS Y CAPRINOS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OVINOS Y CAPRINOS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PECES Y ACUICULTURA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PECES Y ACUICULTURA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EQUINOS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EQUINOS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ESPECIES MENORES Y DE ZOOLÓGICO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ESPECIES MENORES Y DE ZOOLÓGICO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5780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ÁRBOLES Y PLANTAS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5781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ÁRBOLES Y PLANTAS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ACTIVOS BIOLÓGICOS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5791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ACTIVOS BIOLÓGICOS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5800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BIENES INMUEBLES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TERRENOS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TERRENOS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VIVIENDAS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VIVIENDAS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EDIFICIOS NO RESIDENCIALES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EDIFICIOS NO RESIDENCIALES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BIENES INMUEBLES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5891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BIENES INMUEBLES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5900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ACTIVOS INTANGIBLES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5910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SOFTWARE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5911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SOFTWARE</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5990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OTROS ACTIVOS INTANGIBLES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5991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OTROS ACTIVOS INTANGIBLES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6000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xml:space="preserve"> INVERSIÓN PÚBLICA</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48,527,023</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6100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OBRA PÚBLICA EN BIENES DE DOMINIO PÚBLICO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48,527,022.67</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EDIFICACIÓN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EDIFICACIÓN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EDIFICACIÓN NO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EDIFICACIÓN NO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ESCUELAS Y ESPACIOS EDUCATIVOS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HOSPITALES Y CENTROS DE SALUD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6124</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ESPACIOS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6125</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PENITENCIARIA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6126</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CULTURAL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6127</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48,527,022.67</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6128</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TURÍSTICA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CONSTRUCCIÓN DE OBRAS PARA EL ABASTECIMIENTO DE AGUA, PETRÓLEO, GAS, ELÉCTRICIDAD Y TELECOMUNICACIONES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DE OBRAS PARA EL ABASTECIMIENTO DE AGUA, PETRÓLEO, GAS, ELÉCTRICIDAD Y TELECOMUNICACIONES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DIVISIÓN DE TERRENOS Y CONSTRUCCIÓN DE OBRAS DE URBANIZACIÓN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DIVISIÓN DE TERRENOS Y CONSTRUCCIÓN DE OBRAS DE URBANIZACIÓN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CONSTRUCCIÓN DE VÍAS DE COMUNICACIÓN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DE VÍAS DE COMUNICACIÓN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OTRAS CONSTRUCCIONES DE INGENIERÍA CIVIL U OBRA PESADA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OTRAS CONSTRUCCIONES DE INGENIERÍA CIVIL U OBRA PESADA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INSTALACIONES Y EQUIPAMIENTO EN CONSTRUCCIONES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INSTALACIONES Y EQUIPAMIENTO EN CONSTRUCCIONES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TRABAJOS DE ACABADOS EN EDIFICACIONES Y OTROS TRABAJOS ESPECIALIZADOS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6191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TRABAJOS DE ACABADOS EN EDIFICACIONES Y OTROS TRABAJOS ESPECIALIZADOS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6200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OBRA PÚBLICA EN BIENES PROPIOS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EDIFICACIÓN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EDIFICACIÓN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EDIFICACIÓN NO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EDIFICACIÓN NO HABITACIONAL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ESCUELAS Y ESPACIOS EDUCATIVOS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HOSPITALES Y CENTROS DE SALUD</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6224</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ESPACIOS DEPORTIVOS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6225</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PENITENCIARIA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6226</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CULTURAL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6227</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6228</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Y/O REHABILITACIÓN DE INFRAESTRUCTURA TURÍSTICA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6230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CONSTRUCCIÓN DE OBRAS PARA EL ABASTECIMIENTO DE AGUA, PETRÓLEO, GAS, ELÉCTRICIDAD Y TELECOMUNICACIONES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6231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DE OBRAS PARA EL ABASTECIMIENTO DE AGUA, PETRÓLEO, GAS, ELÉCTRICIDAD Y TELECOMUNICACIONES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6240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DIVISIÓN DE TERRENOS Y CONSTRUCCIÓN DE OBRAS DE URBANIZACIÓN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6241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DIVISIÓN DE TERRENOS Y CONSTRUCCIÓN DE OBRAS DE URBANIZACIÓN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6250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CONSTRUCCIÓN DE VÍAS DE COMUNICACIÓN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6251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CONSTRUCCIÓN DE VÍAS DE COMUNICACIÓN</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6260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OTRAS CONSTRUCCIONES DE INGENIERÍA CIVIL U OBRA PESADA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6261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OTRAS CONSTRUCCIONES DE INGENIERÍA CIVIL U OBRA PESADA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6270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INSTALACIONES Y EQUIPAMIENTO EN CONSTRUCCIONES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6271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INSTALACIONES Y EQUIPAMIENTO EN CONSTRUCCIONES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6290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TRABAJOS DE ACABADOS EN EDIFICACIONES Y OTROS TRABAJOS ESPECIALIZADOS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6291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TRABAJOS DE ACABADOS EN EDIFICACIONES Y OTROS TRABAJOS ESPECIALIZADOS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6300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PROYECTOS PRODUCTIVOS Y ACCIONES DE FOMENTO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ESTUDIOS, FORMULACIÓN Y EVALUACIÓN DE PROYECTOS PRODUCTIVOS NO INCLUIDOS EN CONCEPTOS ANTERIORES DE ESTE CAPÍTULO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ESTUDIOS, FORMULACIÓN Y EVALUACIÓN DE PROYECTOS PRODUCTIVOS NO INCLUIDOS EN CONCEPTOS ANTERIORES DE ESTE CAPÍTULO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EJECUCIÓN DE PROYECTOS PRODUCTIVOS NO INCLUIDOS EN CONCEPTOS ANTERIORES DE ESTE CAPÍTULO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EJECUCIÓN DE PROYECTOS PRODUCTIVOS NO INCLUIDOS EN CONCEPTOS ANTERIORES DE ESTE CAPÍTULO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6322</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PRODUCTIVOS Y ACCIONES DE FOMENTO SOCIAL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6323</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PRODUCTIVOS Y ACCIONES DE FOMENTO ECONÓMICO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6324</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PRODUCTIVOS Y ACCIONES DE FOMENTO AGROPECUARIO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6325</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PRODUCTIVOS Y ACCIONES DE FOMENTO ECOLÓGICO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480"/>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6326</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PRODUCTIVOS Y ACCIONES DE FOMENTO EN MATERIA DE SEGURIDAD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6327</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Y ACCIONES PARA EL BUEN GOBIERNO Y DESARROLLO INSTITUCIONAL</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6328</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Y ACCIONES PARA CONTROL Y MEJORAMIENTO DEL TRANSPORTE COLECTIVO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6329</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PROYECTOS Y ACCIONES DE ORDENAMIENTO Y DESARROLLO URBANO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000000" w:fill="D9D9D9"/>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9000</w:t>
            </w:r>
          </w:p>
        </w:tc>
        <w:tc>
          <w:tcPr>
            <w:tcW w:w="6620" w:type="dxa"/>
            <w:tcBorders>
              <w:top w:val="nil"/>
              <w:left w:val="nil"/>
              <w:bottom w:val="single" w:sz="4" w:space="0" w:color="auto"/>
              <w:right w:val="single" w:sz="4" w:space="0" w:color="auto"/>
            </w:tcBorders>
            <w:shd w:val="clear" w:color="000000" w:fill="D9D9D9"/>
            <w:hideMark/>
          </w:tcPr>
          <w:p w:rsidR="00682BF3" w:rsidRPr="00682BF3" w:rsidRDefault="00682BF3" w:rsidP="00194698">
            <w:pPr>
              <w:jc w:val="center"/>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xml:space="preserve"> DEUDA PÚBLICA</w:t>
            </w:r>
          </w:p>
        </w:tc>
        <w:tc>
          <w:tcPr>
            <w:tcW w:w="158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000000" w:fill="D9D9D9"/>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50,000</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9100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AMORTIZACIÓN DE LA DEUDA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9110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AMORTIZACIÓN DE LA DEUDA INTERNA CON INSTITUCIONES DE CRÉDITO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9111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AMORTIZACIÓN DE LA DEUDA INTERNA CON INSTITUCIONES DE CRÉDITO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9200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INTERESES DE LA DEUDA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9210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INTERESES DE LA DEUDA INTERNA CON INSTITUCIONES DE CRÉDITO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9211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INTERESES DE LA DEUDA INTERNA CON INSTITUCIONES DE CRÉDITO</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9300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COMISIONES DE LA DEUDA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9310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COMISIONES DE LA DEUDA PÚBLICA INTERNA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9311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COMISIONES DE LA DEUDA PÚBLICA INTERNA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9400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GASTOS DE LA DEUDA PÚBLICA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9410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GASTOS DE LA DEUDA PÚBLICA INTERNA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9411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GASTOS DE LA DEUDA PÚBLICA INTERNA</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b/>
                <w:bCs/>
                <w:color w:val="000000"/>
                <w:sz w:val="18"/>
                <w:szCs w:val="18"/>
                <w:lang w:eastAsia="es-MX"/>
              </w:rPr>
            </w:pPr>
            <w:r w:rsidRPr="00682BF3">
              <w:rPr>
                <w:rFonts w:ascii="Arial" w:eastAsia="Times New Roman" w:hAnsi="Arial" w:cs="Arial"/>
                <w:b/>
                <w:bCs/>
                <w:color w:val="000000"/>
                <w:sz w:val="18"/>
                <w:szCs w:val="18"/>
                <w:lang w:eastAsia="es-MX"/>
              </w:rPr>
              <w:t>9900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b/>
                <w:bCs/>
                <w:i/>
                <w:iCs/>
                <w:sz w:val="18"/>
                <w:szCs w:val="18"/>
                <w:lang w:eastAsia="es-MX"/>
              </w:rPr>
            </w:pPr>
            <w:r w:rsidRPr="00682BF3">
              <w:rPr>
                <w:rFonts w:ascii="Arial" w:eastAsia="Times New Roman" w:hAnsi="Arial" w:cs="Arial"/>
                <w:b/>
                <w:bCs/>
                <w:i/>
                <w:iCs/>
                <w:sz w:val="18"/>
                <w:szCs w:val="18"/>
                <w:lang w:eastAsia="es-MX"/>
              </w:rPr>
              <w:t xml:space="preserve"> ADEUDOS DE EJERCICIOS FISCALES ANTERIORES (ADEFAS)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9910</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ADEFAS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9911</w:t>
            </w:r>
          </w:p>
        </w:tc>
        <w:tc>
          <w:tcPr>
            <w:tcW w:w="6620" w:type="dxa"/>
            <w:tcBorders>
              <w:top w:val="nil"/>
              <w:left w:val="nil"/>
              <w:bottom w:val="single" w:sz="4" w:space="0" w:color="auto"/>
              <w:right w:val="single" w:sz="4" w:space="0" w:color="auto"/>
            </w:tcBorders>
            <w:shd w:val="clear" w:color="auto" w:fill="auto"/>
            <w:hideMark/>
          </w:tcPr>
          <w:p w:rsidR="00682BF3" w:rsidRPr="00682BF3" w:rsidRDefault="00682BF3" w:rsidP="00194698">
            <w:pPr>
              <w:jc w:val="left"/>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xml:space="preserve">    ADEFAS</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sz w:val="18"/>
                <w:szCs w:val="18"/>
                <w:lang w:eastAsia="es-MX"/>
              </w:rPr>
            </w:pPr>
            <w:r w:rsidRPr="00682BF3">
              <w:rPr>
                <w:rFonts w:ascii="Arial" w:eastAsia="Times New Roman" w:hAnsi="Arial" w:cs="Arial"/>
                <w:sz w:val="18"/>
                <w:szCs w:val="18"/>
                <w:lang w:eastAsia="es-MX"/>
              </w:rPr>
              <w:t>50,000.00</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r>
      <w:tr w:rsidR="00682BF3" w:rsidRPr="00682BF3" w:rsidTr="00194698">
        <w:trPr>
          <w:trHeight w:val="255"/>
          <w:jc w:val="center"/>
        </w:trPr>
        <w:tc>
          <w:tcPr>
            <w:tcW w:w="600" w:type="dxa"/>
            <w:tcBorders>
              <w:top w:val="nil"/>
              <w:left w:val="single" w:sz="4" w:space="0" w:color="auto"/>
              <w:bottom w:val="single" w:sz="4" w:space="0" w:color="auto"/>
              <w:right w:val="single" w:sz="4" w:space="0" w:color="auto"/>
            </w:tcBorders>
            <w:shd w:val="clear" w:color="auto" w:fill="auto"/>
            <w:noWrap/>
            <w:hideMark/>
          </w:tcPr>
          <w:p w:rsidR="00682BF3" w:rsidRPr="00682BF3" w:rsidRDefault="00682BF3" w:rsidP="00194698">
            <w:pPr>
              <w:jc w:val="center"/>
              <w:rPr>
                <w:rFonts w:ascii="Arial" w:eastAsia="Times New Roman" w:hAnsi="Arial" w:cs="Arial"/>
                <w:color w:val="000000"/>
                <w:sz w:val="18"/>
                <w:szCs w:val="18"/>
                <w:lang w:eastAsia="es-MX"/>
              </w:rPr>
            </w:pPr>
            <w:r w:rsidRPr="00682BF3">
              <w:rPr>
                <w:rFonts w:ascii="Arial" w:eastAsia="Times New Roman" w:hAnsi="Arial" w:cs="Arial"/>
                <w:color w:val="000000"/>
                <w:sz w:val="18"/>
                <w:szCs w:val="18"/>
                <w:lang w:eastAsia="es-MX"/>
              </w:rPr>
              <w:t> </w:t>
            </w:r>
          </w:p>
        </w:tc>
        <w:tc>
          <w:tcPr>
            <w:tcW w:w="662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 xml:space="preserve">TOTAL </w:t>
            </w:r>
          </w:p>
        </w:tc>
        <w:tc>
          <w:tcPr>
            <w:tcW w:w="158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left"/>
              <w:rPr>
                <w:rFonts w:ascii="Arial" w:eastAsia="Times New Roman" w:hAnsi="Arial" w:cs="Arial"/>
                <w:sz w:val="18"/>
                <w:szCs w:val="18"/>
                <w:lang w:eastAsia="es-MX"/>
              </w:rPr>
            </w:pPr>
            <w:r w:rsidRPr="00682BF3">
              <w:rPr>
                <w:rFonts w:ascii="Arial" w:eastAsia="Times New Roman" w:hAnsi="Arial" w:cs="Arial"/>
                <w:sz w:val="18"/>
                <w:szCs w:val="18"/>
                <w:lang w:eastAsia="es-MX"/>
              </w:rPr>
              <w:t> </w:t>
            </w:r>
          </w:p>
        </w:tc>
        <w:tc>
          <w:tcPr>
            <w:tcW w:w="1540" w:type="dxa"/>
            <w:tcBorders>
              <w:top w:val="nil"/>
              <w:left w:val="nil"/>
              <w:bottom w:val="single" w:sz="4" w:space="0" w:color="auto"/>
              <w:right w:val="single" w:sz="4" w:space="0" w:color="auto"/>
            </w:tcBorders>
            <w:shd w:val="clear" w:color="auto" w:fill="auto"/>
            <w:noWrap/>
            <w:hideMark/>
          </w:tcPr>
          <w:p w:rsidR="00682BF3" w:rsidRPr="00682BF3" w:rsidRDefault="00682BF3" w:rsidP="00194698">
            <w:pPr>
              <w:jc w:val="right"/>
              <w:rPr>
                <w:rFonts w:ascii="Arial" w:eastAsia="Times New Roman" w:hAnsi="Arial" w:cs="Arial"/>
                <w:b/>
                <w:bCs/>
                <w:sz w:val="18"/>
                <w:szCs w:val="18"/>
                <w:lang w:eastAsia="es-MX"/>
              </w:rPr>
            </w:pPr>
            <w:r w:rsidRPr="00682BF3">
              <w:rPr>
                <w:rFonts w:ascii="Arial" w:eastAsia="Times New Roman" w:hAnsi="Arial" w:cs="Arial"/>
                <w:b/>
                <w:bCs/>
                <w:sz w:val="18"/>
                <w:szCs w:val="18"/>
                <w:lang w:eastAsia="es-MX"/>
              </w:rPr>
              <w:t>59,623,710</w:t>
            </w:r>
          </w:p>
        </w:tc>
      </w:tr>
    </w:tbl>
    <w:p w:rsidR="00276E60" w:rsidRDefault="00ED721A" w:rsidP="00276E60">
      <w:pPr>
        <w:pStyle w:val="Textonotapie"/>
        <w:rPr>
          <w:sz w:val="14"/>
          <w:szCs w:val="14"/>
          <w:lang w:val="es-ES"/>
        </w:rPr>
      </w:pPr>
      <w:r>
        <w:rPr>
          <w:sz w:val="14"/>
          <w:szCs w:val="14"/>
          <w:lang w:val="es-ES"/>
        </w:rPr>
        <w:t xml:space="preserve">6 </w:t>
      </w:r>
      <w:r w:rsidR="00276E60" w:rsidRPr="00276E60">
        <w:rPr>
          <w:sz w:val="14"/>
          <w:szCs w:val="14"/>
          <w:lang w:val="es-ES"/>
        </w:rPr>
        <w:t>De acuerdo con el Clasificador por Objeto del Gasto emitido por el CONAC. Disponible en:</w:t>
      </w:r>
    </w:p>
    <w:p w:rsidR="00B2613B" w:rsidRDefault="00D800C0" w:rsidP="00B2613B">
      <w:pPr>
        <w:pStyle w:val="Textonotapie"/>
        <w:rPr>
          <w:sz w:val="14"/>
          <w:szCs w:val="14"/>
        </w:rPr>
      </w:pPr>
      <w:hyperlink r:id="rId13" w:history="1">
        <w:r w:rsidR="00B2613B" w:rsidRPr="005A6458">
          <w:rPr>
            <w:rStyle w:val="Refdenotaalpie"/>
            <w:sz w:val="14"/>
            <w:szCs w:val="14"/>
            <w:vertAlign w:val="baseline"/>
          </w:rPr>
          <w:t>https://www.conac.gob.mx/es/CONAC/Normatividad_Vigente</w:t>
        </w:r>
      </w:hyperlink>
    </w:p>
    <w:p w:rsidR="008F0E59" w:rsidRPr="00276E60" w:rsidRDefault="008F0E59" w:rsidP="00065D72">
      <w:pPr>
        <w:jc w:val="center"/>
        <w:rPr>
          <w:rFonts w:cs="Tahoma"/>
          <w:b/>
          <w:smallCaps/>
          <w:color w:val="000000"/>
          <w:lang w:val="es-ES"/>
        </w:rPr>
      </w:pPr>
    </w:p>
    <w:p w:rsidR="00065D72" w:rsidRPr="00065D72" w:rsidRDefault="000448BD" w:rsidP="00065D72">
      <w:pPr>
        <w:pStyle w:val="Prrafodelista"/>
        <w:ind w:left="0"/>
        <w:jc w:val="center"/>
        <w:rPr>
          <w:rFonts w:cs="Tahoma"/>
          <w:b/>
          <w:smallCaps/>
          <w:color w:val="000000"/>
          <w:sz w:val="22"/>
          <w:szCs w:val="22"/>
          <w:lang w:eastAsia="en-US"/>
        </w:rPr>
      </w:pPr>
      <w:r>
        <w:rPr>
          <w:rFonts w:cs="Tahoma"/>
          <w:b/>
          <w:smallCaps/>
          <w:color w:val="000000"/>
          <w:sz w:val="22"/>
          <w:szCs w:val="22"/>
          <w:lang w:eastAsia="en-US"/>
        </w:rPr>
        <w:t>Anexo 2</w:t>
      </w:r>
      <w:r w:rsidR="00065D72" w:rsidRPr="00065D72">
        <w:rPr>
          <w:rFonts w:cs="Tahoma"/>
          <w:b/>
          <w:smallCaps/>
          <w:color w:val="000000"/>
          <w:sz w:val="22"/>
          <w:szCs w:val="22"/>
          <w:lang w:eastAsia="en-US"/>
        </w:rPr>
        <w:t>. Clasificación Administrativa</w:t>
      </w:r>
      <w:r w:rsidR="000235F0" w:rsidRPr="000235F0">
        <w:rPr>
          <w:rFonts w:cs="Tahoma"/>
          <w:b/>
          <w:smallCaps/>
          <w:color w:val="000000"/>
          <w:sz w:val="22"/>
          <w:szCs w:val="22"/>
          <w:vertAlign w:val="superscript"/>
          <w:lang w:eastAsia="en-US"/>
        </w:rPr>
        <w:t>7</w:t>
      </w:r>
    </w:p>
    <w:p w:rsidR="00065D72" w:rsidRPr="00065D72" w:rsidRDefault="00065D72" w:rsidP="00065D72">
      <w:pPr>
        <w:pStyle w:val="Prrafodelista"/>
        <w:ind w:left="0"/>
        <w:jc w:val="center"/>
        <w:rPr>
          <w:rFonts w:cs="Tahoma"/>
          <w:b/>
          <w:smallCaps/>
          <w:color w:val="000000"/>
          <w:sz w:val="22"/>
          <w:szCs w:val="22"/>
          <w:lang w:eastAsia="en-US"/>
        </w:rPr>
      </w:pPr>
      <w:r w:rsidRPr="00065D72">
        <w:rPr>
          <w:rFonts w:cs="Tahoma"/>
          <w:b/>
          <w:smallCaps/>
          <w:color w:val="000000"/>
          <w:sz w:val="22"/>
          <w:szCs w:val="22"/>
          <w:lang w:eastAsia="en-US"/>
        </w:rPr>
        <w:t>(Del Sector Público)</w:t>
      </w:r>
    </w:p>
    <w:p w:rsidR="00065D72" w:rsidRDefault="00065D72" w:rsidP="00065D72">
      <w:pPr>
        <w:pStyle w:val="Prrafodelista"/>
        <w:ind w:left="0"/>
        <w:jc w:val="center"/>
        <w:rPr>
          <w:rFonts w:cs="Tahoma"/>
          <w:b/>
          <w:smallCaps/>
          <w:color w:val="000000"/>
          <w:sz w:val="22"/>
          <w:szCs w:val="22"/>
          <w:lang w:eastAsia="en-US"/>
        </w:rPr>
      </w:pPr>
    </w:p>
    <w:tbl>
      <w:tblPr>
        <w:tblW w:w="10140" w:type="dxa"/>
        <w:jc w:val="center"/>
        <w:tblLook w:val="04A0" w:firstRow="1" w:lastRow="0" w:firstColumn="1" w:lastColumn="0" w:noHBand="0" w:noVBand="1"/>
      </w:tblPr>
      <w:tblGrid>
        <w:gridCol w:w="1200"/>
        <w:gridCol w:w="7380"/>
        <w:gridCol w:w="1560"/>
      </w:tblGrid>
      <w:tr w:rsidR="000235F0" w:rsidRPr="000235F0" w:rsidTr="00F7070E">
        <w:trPr>
          <w:cantSplit/>
          <w:trHeight w:val="227"/>
          <w:jc w:val="center"/>
        </w:trPr>
        <w:tc>
          <w:tcPr>
            <w:tcW w:w="12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Dígito</w:t>
            </w:r>
          </w:p>
        </w:tc>
        <w:tc>
          <w:tcPr>
            <w:tcW w:w="738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Sector</w:t>
            </w:r>
          </w:p>
        </w:tc>
        <w:tc>
          <w:tcPr>
            <w:tcW w:w="156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Asignación Presupuestal</w:t>
            </w:r>
          </w:p>
        </w:tc>
      </w:tr>
      <w:tr w:rsidR="000235F0" w:rsidRPr="000235F0" w:rsidTr="00F7070E">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3.0.0.0.0</w:t>
            </w:r>
          </w:p>
        </w:tc>
        <w:tc>
          <w:tcPr>
            <w:tcW w:w="7380" w:type="dxa"/>
            <w:tcBorders>
              <w:top w:val="nil"/>
              <w:left w:val="nil"/>
              <w:bottom w:val="single" w:sz="4" w:space="0" w:color="auto"/>
              <w:right w:val="single" w:sz="4" w:space="0" w:color="auto"/>
            </w:tcBorders>
            <w:shd w:val="clear" w:color="auto" w:fill="auto"/>
            <w:noWrap/>
            <w:hideMark/>
          </w:tcPr>
          <w:p w:rsidR="000235F0" w:rsidRPr="000235F0" w:rsidRDefault="000235F0" w:rsidP="000235F0">
            <w:pPr>
              <w:rPr>
                <w:rFonts w:eastAsia="Times New Roman" w:cs="Tahoma"/>
                <w:b/>
                <w:bCs/>
                <w:sz w:val="16"/>
                <w:szCs w:val="16"/>
                <w:lang w:val="en-US"/>
              </w:rPr>
            </w:pPr>
            <w:r w:rsidRPr="000235F0">
              <w:rPr>
                <w:rFonts w:eastAsia="Times New Roman" w:cs="Tahoma"/>
                <w:b/>
                <w:bCs/>
                <w:sz w:val="16"/>
                <w:szCs w:val="16"/>
                <w:lang w:val="es-ES"/>
              </w:rPr>
              <w:t>Sector Público Municipal</w:t>
            </w:r>
          </w:p>
        </w:tc>
        <w:tc>
          <w:tcPr>
            <w:tcW w:w="1560" w:type="dxa"/>
            <w:tcBorders>
              <w:top w:val="nil"/>
              <w:left w:val="nil"/>
              <w:bottom w:val="single" w:sz="4" w:space="0" w:color="auto"/>
              <w:right w:val="single" w:sz="4" w:space="0" w:color="auto"/>
            </w:tcBorders>
            <w:shd w:val="clear" w:color="auto" w:fill="auto"/>
            <w:hideMark/>
          </w:tcPr>
          <w:p w:rsidR="000235F0" w:rsidRPr="000235F0" w:rsidRDefault="000235F0" w:rsidP="000235F0">
            <w:pPr>
              <w:rPr>
                <w:rFonts w:eastAsia="Times New Roman" w:cs="Tahoma"/>
                <w:b/>
                <w:bCs/>
                <w:sz w:val="16"/>
                <w:szCs w:val="16"/>
                <w:lang w:val="en-US"/>
              </w:rPr>
            </w:pPr>
            <w:r w:rsidRPr="000235F0">
              <w:rPr>
                <w:rFonts w:eastAsia="Times New Roman" w:cs="Tahoma"/>
                <w:b/>
                <w:bCs/>
                <w:sz w:val="16"/>
                <w:szCs w:val="16"/>
                <w:lang w:val="es-ES"/>
              </w:rPr>
              <w:t> </w:t>
            </w:r>
          </w:p>
        </w:tc>
      </w:tr>
      <w:tr w:rsidR="000235F0" w:rsidRPr="000235F0" w:rsidTr="00F7070E">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3.1.0.0.0</w:t>
            </w:r>
          </w:p>
        </w:tc>
        <w:tc>
          <w:tcPr>
            <w:tcW w:w="7380" w:type="dxa"/>
            <w:tcBorders>
              <w:top w:val="nil"/>
              <w:left w:val="nil"/>
              <w:bottom w:val="single" w:sz="4" w:space="0" w:color="auto"/>
              <w:right w:val="single" w:sz="4" w:space="0" w:color="auto"/>
            </w:tcBorders>
            <w:shd w:val="clear" w:color="auto" w:fill="auto"/>
            <w:noWrap/>
            <w:hideMark/>
          </w:tcPr>
          <w:p w:rsidR="000235F0" w:rsidRPr="000235F0" w:rsidRDefault="000235F0" w:rsidP="000235F0">
            <w:pPr>
              <w:jc w:val="left"/>
              <w:rPr>
                <w:rFonts w:eastAsia="Times New Roman" w:cs="Tahoma"/>
                <w:b/>
                <w:bCs/>
                <w:sz w:val="16"/>
                <w:szCs w:val="16"/>
                <w:lang w:val="en-US"/>
              </w:rPr>
            </w:pPr>
            <w:r w:rsidRPr="000235F0">
              <w:rPr>
                <w:rFonts w:eastAsia="Times New Roman" w:cs="Tahoma"/>
                <w:b/>
                <w:bCs/>
                <w:sz w:val="16"/>
                <w:szCs w:val="16"/>
                <w:lang w:val="es-ES"/>
              </w:rPr>
              <w:t>Sector público no financiero</w:t>
            </w:r>
          </w:p>
        </w:tc>
        <w:tc>
          <w:tcPr>
            <w:tcW w:w="1560" w:type="dxa"/>
            <w:tcBorders>
              <w:top w:val="nil"/>
              <w:left w:val="nil"/>
              <w:bottom w:val="single" w:sz="4" w:space="0" w:color="auto"/>
              <w:right w:val="single" w:sz="4" w:space="0" w:color="auto"/>
            </w:tcBorders>
            <w:shd w:val="clear" w:color="auto" w:fill="auto"/>
            <w:hideMark/>
          </w:tcPr>
          <w:p w:rsidR="000235F0" w:rsidRPr="000235F0" w:rsidRDefault="000235F0" w:rsidP="000235F0">
            <w:pPr>
              <w:rPr>
                <w:rFonts w:eastAsia="Times New Roman" w:cs="Tahoma"/>
                <w:b/>
                <w:bCs/>
                <w:sz w:val="16"/>
                <w:szCs w:val="16"/>
                <w:lang w:val="en-US"/>
              </w:rPr>
            </w:pPr>
            <w:r w:rsidRPr="000235F0">
              <w:rPr>
                <w:rFonts w:eastAsia="Times New Roman" w:cs="Tahoma"/>
                <w:b/>
                <w:bCs/>
                <w:sz w:val="16"/>
                <w:szCs w:val="16"/>
                <w:lang w:val="es-ES"/>
              </w:rPr>
              <w:t> </w:t>
            </w:r>
          </w:p>
        </w:tc>
      </w:tr>
      <w:tr w:rsidR="000235F0" w:rsidRPr="000235F0" w:rsidTr="00F7070E">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3.1.1.0.0</w:t>
            </w:r>
          </w:p>
        </w:tc>
        <w:tc>
          <w:tcPr>
            <w:tcW w:w="7380" w:type="dxa"/>
            <w:tcBorders>
              <w:top w:val="nil"/>
              <w:left w:val="nil"/>
              <w:bottom w:val="single" w:sz="4" w:space="0" w:color="auto"/>
              <w:right w:val="single" w:sz="4" w:space="0" w:color="auto"/>
            </w:tcBorders>
            <w:shd w:val="clear" w:color="auto" w:fill="auto"/>
            <w:noWrap/>
            <w:hideMark/>
          </w:tcPr>
          <w:p w:rsidR="000235F0" w:rsidRPr="000235F0" w:rsidRDefault="000235F0" w:rsidP="000235F0">
            <w:pPr>
              <w:jc w:val="left"/>
              <w:rPr>
                <w:rFonts w:eastAsia="Times New Roman" w:cs="Tahoma"/>
                <w:b/>
                <w:bCs/>
                <w:sz w:val="16"/>
                <w:szCs w:val="16"/>
                <w:lang w:val="en-US"/>
              </w:rPr>
            </w:pPr>
            <w:r w:rsidRPr="000235F0">
              <w:rPr>
                <w:rFonts w:eastAsia="Times New Roman" w:cs="Tahoma"/>
                <w:b/>
                <w:bCs/>
                <w:sz w:val="16"/>
                <w:szCs w:val="16"/>
                <w:lang w:val="es-ES"/>
              </w:rPr>
              <w:t>Sector público no financiero</w:t>
            </w:r>
          </w:p>
        </w:tc>
        <w:tc>
          <w:tcPr>
            <w:tcW w:w="1560" w:type="dxa"/>
            <w:tcBorders>
              <w:top w:val="nil"/>
              <w:left w:val="nil"/>
              <w:bottom w:val="single" w:sz="4" w:space="0" w:color="auto"/>
              <w:right w:val="single" w:sz="4" w:space="0" w:color="auto"/>
            </w:tcBorders>
            <w:shd w:val="clear" w:color="auto" w:fill="auto"/>
            <w:hideMark/>
          </w:tcPr>
          <w:p w:rsidR="000235F0" w:rsidRPr="000235F0" w:rsidRDefault="000235F0" w:rsidP="000235F0">
            <w:pPr>
              <w:rPr>
                <w:rFonts w:eastAsia="Times New Roman" w:cs="Tahoma"/>
                <w:b/>
                <w:bCs/>
                <w:sz w:val="16"/>
                <w:szCs w:val="16"/>
                <w:lang w:val="en-US"/>
              </w:rPr>
            </w:pPr>
            <w:r w:rsidRPr="000235F0">
              <w:rPr>
                <w:rFonts w:eastAsia="Times New Roman" w:cs="Tahoma"/>
                <w:b/>
                <w:bCs/>
                <w:sz w:val="16"/>
                <w:szCs w:val="16"/>
                <w:lang w:val="es-ES"/>
              </w:rPr>
              <w:t> </w:t>
            </w:r>
          </w:p>
        </w:tc>
      </w:tr>
      <w:tr w:rsidR="000235F0" w:rsidRPr="000235F0" w:rsidTr="00F7070E">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3.1.1.1.0</w:t>
            </w:r>
          </w:p>
        </w:tc>
        <w:tc>
          <w:tcPr>
            <w:tcW w:w="7380" w:type="dxa"/>
            <w:tcBorders>
              <w:top w:val="nil"/>
              <w:left w:val="nil"/>
              <w:bottom w:val="single" w:sz="4" w:space="0" w:color="auto"/>
              <w:right w:val="single" w:sz="4" w:space="0" w:color="auto"/>
            </w:tcBorders>
            <w:shd w:val="clear" w:color="auto" w:fill="auto"/>
            <w:noWrap/>
            <w:hideMark/>
          </w:tcPr>
          <w:p w:rsidR="000235F0" w:rsidRPr="000235F0" w:rsidRDefault="000235F0" w:rsidP="000235F0">
            <w:pPr>
              <w:rPr>
                <w:rFonts w:eastAsia="Times New Roman" w:cs="Tahoma"/>
                <w:b/>
                <w:bCs/>
                <w:sz w:val="16"/>
                <w:szCs w:val="16"/>
                <w:lang w:val="en-US"/>
              </w:rPr>
            </w:pPr>
            <w:r w:rsidRPr="000235F0">
              <w:rPr>
                <w:rFonts w:eastAsia="Times New Roman" w:cs="Tahoma"/>
                <w:b/>
                <w:bCs/>
                <w:sz w:val="16"/>
                <w:szCs w:val="16"/>
                <w:lang w:val="es-ES"/>
              </w:rPr>
              <w:t>Gobierno Municipal</w:t>
            </w:r>
          </w:p>
        </w:tc>
        <w:tc>
          <w:tcPr>
            <w:tcW w:w="1560" w:type="dxa"/>
            <w:tcBorders>
              <w:top w:val="nil"/>
              <w:left w:val="nil"/>
              <w:bottom w:val="single" w:sz="4" w:space="0" w:color="auto"/>
              <w:right w:val="single" w:sz="4" w:space="0" w:color="auto"/>
            </w:tcBorders>
            <w:shd w:val="clear" w:color="auto" w:fill="auto"/>
            <w:hideMark/>
          </w:tcPr>
          <w:p w:rsidR="000235F0" w:rsidRPr="000235F0" w:rsidRDefault="000235F0" w:rsidP="000235F0">
            <w:pPr>
              <w:rPr>
                <w:rFonts w:eastAsia="Times New Roman" w:cs="Tahoma"/>
                <w:b/>
                <w:bCs/>
                <w:sz w:val="16"/>
                <w:szCs w:val="16"/>
                <w:lang w:val="en-US"/>
              </w:rPr>
            </w:pPr>
            <w:r w:rsidRPr="000235F0">
              <w:rPr>
                <w:rFonts w:eastAsia="Times New Roman" w:cs="Tahoma"/>
                <w:b/>
                <w:bCs/>
                <w:sz w:val="16"/>
                <w:szCs w:val="16"/>
                <w:lang w:val="es-ES"/>
              </w:rPr>
              <w:t> </w:t>
            </w:r>
          </w:p>
        </w:tc>
      </w:tr>
      <w:tr w:rsidR="000235F0" w:rsidRPr="000235F0" w:rsidTr="00F7070E">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0235F0" w:rsidRPr="000235F0" w:rsidRDefault="000235F0" w:rsidP="000235F0">
            <w:pPr>
              <w:jc w:val="center"/>
              <w:rPr>
                <w:rFonts w:eastAsia="Times New Roman" w:cs="Tahoma"/>
                <w:sz w:val="16"/>
                <w:szCs w:val="16"/>
                <w:lang w:val="en-US"/>
              </w:rPr>
            </w:pPr>
            <w:r w:rsidRPr="000235F0">
              <w:rPr>
                <w:rFonts w:eastAsia="Times New Roman" w:cs="Tahoma"/>
                <w:sz w:val="16"/>
                <w:szCs w:val="16"/>
                <w:lang w:val="es-ES"/>
              </w:rPr>
              <w:t>3.1.1.1.1</w:t>
            </w:r>
          </w:p>
        </w:tc>
        <w:tc>
          <w:tcPr>
            <w:tcW w:w="7380" w:type="dxa"/>
            <w:tcBorders>
              <w:top w:val="nil"/>
              <w:left w:val="nil"/>
              <w:bottom w:val="single" w:sz="4" w:space="0" w:color="auto"/>
              <w:right w:val="single" w:sz="4" w:space="0" w:color="auto"/>
            </w:tcBorders>
            <w:shd w:val="clear" w:color="auto" w:fill="auto"/>
            <w:noWrap/>
            <w:hideMark/>
          </w:tcPr>
          <w:p w:rsidR="000235F0" w:rsidRPr="000235F0" w:rsidRDefault="000235F0" w:rsidP="000235F0">
            <w:pPr>
              <w:rPr>
                <w:rFonts w:eastAsia="Times New Roman" w:cs="Tahoma"/>
                <w:sz w:val="16"/>
                <w:szCs w:val="16"/>
                <w:lang w:val="en-US"/>
              </w:rPr>
            </w:pPr>
            <w:r w:rsidRPr="000235F0">
              <w:rPr>
                <w:rFonts w:eastAsia="Times New Roman" w:cs="Tahoma"/>
                <w:sz w:val="16"/>
                <w:szCs w:val="16"/>
                <w:lang w:val="es-ES"/>
              </w:rPr>
              <w:t>Órgano Ejecutivo Municipal (Ayuntamiento)</w:t>
            </w:r>
          </w:p>
        </w:tc>
        <w:tc>
          <w:tcPr>
            <w:tcW w:w="1560" w:type="dxa"/>
            <w:tcBorders>
              <w:top w:val="nil"/>
              <w:left w:val="nil"/>
              <w:bottom w:val="single" w:sz="4" w:space="0" w:color="auto"/>
              <w:right w:val="single" w:sz="4" w:space="0" w:color="auto"/>
            </w:tcBorders>
            <w:shd w:val="clear" w:color="auto" w:fill="auto"/>
            <w:hideMark/>
          </w:tcPr>
          <w:p w:rsidR="000235F0" w:rsidRPr="000235F0" w:rsidRDefault="000235F0" w:rsidP="000235F0">
            <w:pPr>
              <w:rPr>
                <w:rFonts w:eastAsia="Times New Roman" w:cs="Tahoma"/>
                <w:sz w:val="16"/>
                <w:szCs w:val="16"/>
                <w:lang w:val="en-US"/>
              </w:rPr>
            </w:pPr>
            <w:r w:rsidRPr="000235F0">
              <w:rPr>
                <w:rFonts w:eastAsia="Times New Roman" w:cs="Tahoma"/>
                <w:sz w:val="16"/>
                <w:szCs w:val="16"/>
                <w:lang w:val="es-ES"/>
              </w:rPr>
              <w:t> </w:t>
            </w:r>
            <w:r w:rsidR="00194698">
              <w:rPr>
                <w:rFonts w:eastAsia="Times New Roman" w:cs="Tahoma"/>
                <w:sz w:val="16"/>
                <w:szCs w:val="16"/>
                <w:lang w:val="es-ES"/>
              </w:rPr>
              <w:t>59,623,710.00.00</w:t>
            </w:r>
          </w:p>
        </w:tc>
      </w:tr>
      <w:tr w:rsidR="000235F0" w:rsidRPr="000235F0" w:rsidTr="00F7070E">
        <w:trPr>
          <w:cantSplit/>
          <w:trHeight w:val="227"/>
          <w:jc w:val="center"/>
        </w:trPr>
        <w:tc>
          <w:tcPr>
            <w:tcW w:w="1200" w:type="dxa"/>
            <w:tcBorders>
              <w:top w:val="nil"/>
              <w:left w:val="single" w:sz="4" w:space="0" w:color="auto"/>
              <w:bottom w:val="single" w:sz="4" w:space="0" w:color="auto"/>
              <w:right w:val="single" w:sz="4" w:space="0" w:color="auto"/>
            </w:tcBorders>
            <w:shd w:val="clear" w:color="auto" w:fill="auto"/>
            <w:noWrap/>
            <w:hideMark/>
          </w:tcPr>
          <w:p w:rsidR="000235F0" w:rsidRPr="000235F0" w:rsidRDefault="000235F0" w:rsidP="000235F0">
            <w:pPr>
              <w:jc w:val="center"/>
              <w:rPr>
                <w:rFonts w:eastAsia="Times New Roman" w:cs="Tahoma"/>
                <w:b/>
                <w:bCs/>
                <w:sz w:val="16"/>
                <w:szCs w:val="16"/>
                <w:lang w:val="en-US"/>
              </w:rPr>
            </w:pPr>
            <w:r w:rsidRPr="000235F0">
              <w:rPr>
                <w:rFonts w:eastAsia="Times New Roman" w:cs="Tahoma"/>
                <w:b/>
                <w:bCs/>
                <w:sz w:val="16"/>
                <w:szCs w:val="16"/>
                <w:lang w:val="es-ES"/>
              </w:rPr>
              <w:t>3.1.1.2.0</w:t>
            </w:r>
          </w:p>
        </w:tc>
        <w:tc>
          <w:tcPr>
            <w:tcW w:w="7380" w:type="dxa"/>
            <w:tcBorders>
              <w:top w:val="nil"/>
              <w:left w:val="nil"/>
              <w:bottom w:val="single" w:sz="4" w:space="0" w:color="auto"/>
              <w:right w:val="single" w:sz="4" w:space="0" w:color="auto"/>
            </w:tcBorders>
            <w:shd w:val="clear" w:color="auto" w:fill="auto"/>
            <w:noWrap/>
            <w:hideMark/>
          </w:tcPr>
          <w:p w:rsidR="000235F0" w:rsidRPr="000235F0" w:rsidRDefault="000235F0" w:rsidP="000235F0">
            <w:pPr>
              <w:rPr>
                <w:rFonts w:eastAsia="Times New Roman" w:cs="Tahoma"/>
                <w:b/>
                <w:bCs/>
                <w:sz w:val="16"/>
                <w:szCs w:val="16"/>
              </w:rPr>
            </w:pPr>
            <w:r w:rsidRPr="000235F0">
              <w:rPr>
                <w:rFonts w:eastAsia="Times New Roman" w:cs="Tahoma"/>
                <w:b/>
                <w:bCs/>
                <w:sz w:val="16"/>
                <w:szCs w:val="16"/>
                <w:lang w:val="es-ES"/>
              </w:rPr>
              <w:t>Entidades paraestatales y fideicomisos no empresariales y no financieros</w:t>
            </w:r>
          </w:p>
        </w:tc>
        <w:tc>
          <w:tcPr>
            <w:tcW w:w="1560" w:type="dxa"/>
            <w:tcBorders>
              <w:top w:val="nil"/>
              <w:left w:val="nil"/>
              <w:bottom w:val="single" w:sz="4" w:space="0" w:color="auto"/>
              <w:right w:val="single" w:sz="4" w:space="0" w:color="auto"/>
            </w:tcBorders>
            <w:shd w:val="clear" w:color="auto" w:fill="auto"/>
            <w:hideMark/>
          </w:tcPr>
          <w:p w:rsidR="000235F0" w:rsidRPr="000235F0" w:rsidRDefault="000235F0" w:rsidP="000235F0">
            <w:pPr>
              <w:rPr>
                <w:rFonts w:eastAsia="Times New Roman" w:cs="Tahoma"/>
                <w:b/>
                <w:bCs/>
                <w:sz w:val="16"/>
                <w:szCs w:val="16"/>
              </w:rPr>
            </w:pPr>
            <w:r w:rsidRPr="000235F0">
              <w:rPr>
                <w:rFonts w:eastAsia="Times New Roman" w:cs="Tahoma"/>
                <w:b/>
                <w:bCs/>
                <w:sz w:val="16"/>
                <w:szCs w:val="16"/>
                <w:lang w:val="es-ES"/>
              </w:rPr>
              <w:t> </w:t>
            </w:r>
          </w:p>
        </w:tc>
      </w:tr>
      <w:tr w:rsidR="000235F0" w:rsidRPr="000235F0" w:rsidTr="00F7070E">
        <w:trPr>
          <w:cantSplit/>
          <w:trHeight w:val="227"/>
          <w:jc w:val="center"/>
        </w:trPr>
        <w:tc>
          <w:tcPr>
            <w:tcW w:w="858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0235F0" w:rsidRPr="000235F0" w:rsidRDefault="000235F0" w:rsidP="000235F0">
            <w:pPr>
              <w:jc w:val="right"/>
              <w:rPr>
                <w:rFonts w:eastAsia="Times New Roman" w:cs="Tahoma"/>
                <w:b/>
                <w:bCs/>
                <w:sz w:val="16"/>
                <w:szCs w:val="16"/>
                <w:lang w:val="en-US"/>
              </w:rPr>
            </w:pPr>
            <w:r w:rsidRPr="000235F0">
              <w:rPr>
                <w:rFonts w:eastAsia="Times New Roman" w:cs="Tahoma"/>
                <w:b/>
                <w:bCs/>
                <w:sz w:val="16"/>
                <w:szCs w:val="16"/>
                <w:lang w:val="es-ES"/>
              </w:rPr>
              <w:t>Total</w:t>
            </w:r>
          </w:p>
        </w:tc>
        <w:tc>
          <w:tcPr>
            <w:tcW w:w="1560" w:type="dxa"/>
            <w:tcBorders>
              <w:top w:val="nil"/>
              <w:left w:val="nil"/>
              <w:bottom w:val="single" w:sz="4" w:space="0" w:color="auto"/>
              <w:right w:val="single" w:sz="4" w:space="0" w:color="auto"/>
            </w:tcBorders>
            <w:shd w:val="clear" w:color="auto" w:fill="D9D9D9" w:themeFill="background1" w:themeFillShade="D9"/>
            <w:hideMark/>
          </w:tcPr>
          <w:p w:rsidR="000235F0" w:rsidRPr="00194698" w:rsidRDefault="00194698" w:rsidP="000235F0">
            <w:pPr>
              <w:jc w:val="center"/>
              <w:rPr>
                <w:rFonts w:eastAsia="Times New Roman" w:cs="Tahoma"/>
                <w:b/>
                <w:bCs/>
                <w:sz w:val="16"/>
                <w:szCs w:val="16"/>
              </w:rPr>
            </w:pPr>
            <w:r>
              <w:rPr>
                <w:rFonts w:eastAsia="Times New Roman" w:cs="Tahoma"/>
                <w:b/>
                <w:bCs/>
                <w:sz w:val="16"/>
                <w:szCs w:val="16"/>
                <w:lang w:val="es-ES"/>
              </w:rPr>
              <w:t>59,623,710.00</w:t>
            </w:r>
            <w:r w:rsidR="000235F0" w:rsidRPr="000235F0">
              <w:rPr>
                <w:rFonts w:eastAsia="Times New Roman" w:cs="Tahoma"/>
                <w:b/>
                <w:bCs/>
                <w:sz w:val="16"/>
                <w:szCs w:val="16"/>
                <w:lang w:val="es-ES"/>
              </w:rPr>
              <w:t> </w:t>
            </w:r>
          </w:p>
        </w:tc>
      </w:tr>
    </w:tbl>
    <w:p w:rsidR="000235F0" w:rsidRDefault="000235F0" w:rsidP="00065D72">
      <w:pPr>
        <w:pStyle w:val="Prrafodelista"/>
        <w:ind w:left="0"/>
        <w:jc w:val="center"/>
        <w:rPr>
          <w:rFonts w:cs="Tahoma"/>
          <w:b/>
          <w:smallCaps/>
          <w:color w:val="000000"/>
          <w:sz w:val="22"/>
          <w:szCs w:val="22"/>
          <w:lang w:eastAsia="en-US"/>
        </w:rPr>
      </w:pPr>
    </w:p>
    <w:p w:rsidR="000235F0" w:rsidRPr="000235F0" w:rsidRDefault="000235F0" w:rsidP="000235F0">
      <w:pPr>
        <w:pStyle w:val="Textonotapie"/>
        <w:rPr>
          <w:sz w:val="14"/>
          <w:szCs w:val="14"/>
          <w:lang w:val="es-ES"/>
        </w:rPr>
      </w:pPr>
      <w:r w:rsidRPr="000235F0">
        <w:rPr>
          <w:sz w:val="14"/>
          <w:szCs w:val="14"/>
          <w:lang w:val="es-ES"/>
        </w:rPr>
        <w:t xml:space="preserve">7 De acuerdo con la Clasificación Administrativa emitida por el CONAC. Disponible en: </w:t>
      </w:r>
    </w:p>
    <w:p w:rsidR="00B2613B" w:rsidRDefault="00D800C0" w:rsidP="00B2613B">
      <w:pPr>
        <w:pStyle w:val="Textonotapie"/>
        <w:rPr>
          <w:sz w:val="14"/>
          <w:szCs w:val="14"/>
        </w:rPr>
      </w:pPr>
      <w:hyperlink r:id="rId14" w:history="1">
        <w:r w:rsidR="00B2613B" w:rsidRPr="005A6458">
          <w:rPr>
            <w:rStyle w:val="Refdenotaalpie"/>
            <w:sz w:val="14"/>
            <w:szCs w:val="14"/>
            <w:vertAlign w:val="baseline"/>
          </w:rPr>
          <w:t>https://www.conac.gob.mx/es/CONAC/Normatividad_Vigente</w:t>
        </w:r>
      </w:hyperlink>
    </w:p>
    <w:p w:rsidR="000235F0" w:rsidRDefault="000235F0" w:rsidP="00065D72">
      <w:pPr>
        <w:pStyle w:val="Prrafodelista"/>
        <w:ind w:left="0"/>
        <w:jc w:val="center"/>
        <w:rPr>
          <w:rFonts w:cs="Tahoma"/>
          <w:b/>
          <w:smallCaps/>
          <w:color w:val="000000"/>
          <w:sz w:val="22"/>
          <w:szCs w:val="22"/>
          <w:lang w:eastAsia="en-US"/>
        </w:rPr>
      </w:pPr>
    </w:p>
    <w:p w:rsidR="00065D72" w:rsidRPr="00A76C8D" w:rsidRDefault="00065D72" w:rsidP="00A76C8D">
      <w:pPr>
        <w:pStyle w:val="Prrafodelista"/>
        <w:ind w:left="0"/>
        <w:rPr>
          <w:rFonts w:cs="Tahoma"/>
          <w:sz w:val="22"/>
          <w:szCs w:val="22"/>
        </w:rPr>
      </w:pPr>
    </w:p>
    <w:p w:rsidR="00065D72" w:rsidRPr="00065D72" w:rsidRDefault="000448BD" w:rsidP="000448BD">
      <w:pPr>
        <w:pStyle w:val="Prrafodelista"/>
        <w:ind w:left="0"/>
        <w:jc w:val="center"/>
        <w:rPr>
          <w:rFonts w:cs="Tahoma"/>
          <w:b/>
          <w:smallCaps/>
          <w:color w:val="000000"/>
          <w:sz w:val="22"/>
          <w:szCs w:val="22"/>
          <w:lang w:eastAsia="en-US"/>
        </w:rPr>
      </w:pPr>
      <w:r>
        <w:rPr>
          <w:rFonts w:cs="Tahoma"/>
          <w:b/>
          <w:smallCaps/>
          <w:color w:val="000000"/>
          <w:sz w:val="22"/>
          <w:szCs w:val="22"/>
          <w:lang w:eastAsia="en-US"/>
        </w:rPr>
        <w:t xml:space="preserve">Anexo </w:t>
      </w:r>
      <w:r w:rsidR="00AC249F">
        <w:rPr>
          <w:rFonts w:cs="Tahoma"/>
          <w:b/>
          <w:smallCaps/>
          <w:color w:val="000000"/>
          <w:sz w:val="22"/>
          <w:szCs w:val="22"/>
          <w:lang w:eastAsia="en-US"/>
        </w:rPr>
        <w:t>3</w:t>
      </w:r>
      <w:r w:rsidR="00065D72" w:rsidRPr="00065D72">
        <w:rPr>
          <w:rFonts w:cs="Tahoma"/>
          <w:b/>
          <w:smallCaps/>
          <w:color w:val="000000"/>
          <w:sz w:val="22"/>
          <w:szCs w:val="22"/>
          <w:lang w:eastAsia="en-US"/>
        </w:rPr>
        <w:t>. Número de Plazas de la Administración Pública Municipal Centralizada</w:t>
      </w:r>
    </w:p>
    <w:p w:rsidR="00065D72" w:rsidRDefault="00065D72" w:rsidP="00065D72">
      <w:pPr>
        <w:pStyle w:val="Prrafodelista"/>
        <w:ind w:left="0"/>
        <w:jc w:val="center"/>
        <w:rPr>
          <w:rFonts w:cs="Tahoma"/>
          <w:b/>
          <w:smallCaps/>
          <w:color w:val="000000"/>
          <w:sz w:val="22"/>
          <w:szCs w:val="22"/>
          <w:lang w:eastAsia="en-US"/>
        </w:rPr>
      </w:pPr>
    </w:p>
    <w:tbl>
      <w:tblPr>
        <w:tblW w:w="6899" w:type="dxa"/>
        <w:jc w:val="center"/>
        <w:tblLook w:val="04A0" w:firstRow="1" w:lastRow="0" w:firstColumn="1" w:lastColumn="0" w:noHBand="0" w:noVBand="1"/>
      </w:tblPr>
      <w:tblGrid>
        <w:gridCol w:w="1974"/>
        <w:gridCol w:w="1354"/>
        <w:gridCol w:w="1211"/>
        <w:gridCol w:w="1036"/>
        <w:gridCol w:w="1324"/>
      </w:tblGrid>
      <w:tr w:rsidR="009E37AF" w:rsidRPr="009E37AF" w:rsidTr="00F7070E">
        <w:trPr>
          <w:cantSplit/>
          <w:trHeight w:val="227"/>
          <w:jc w:val="center"/>
        </w:trPr>
        <w:tc>
          <w:tcPr>
            <w:tcW w:w="19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E37AF" w:rsidRPr="009E37AF" w:rsidRDefault="009E37AF" w:rsidP="009E37AF">
            <w:pPr>
              <w:jc w:val="center"/>
              <w:rPr>
                <w:rFonts w:eastAsia="Times New Roman" w:cs="Tahoma"/>
                <w:b/>
                <w:bCs/>
                <w:color w:val="000000"/>
                <w:sz w:val="16"/>
                <w:szCs w:val="16"/>
                <w:lang w:val="en-US"/>
              </w:rPr>
            </w:pPr>
            <w:r w:rsidRPr="009E37AF">
              <w:rPr>
                <w:rFonts w:eastAsia="Times New Roman" w:cs="Tahoma"/>
                <w:b/>
                <w:bCs/>
                <w:color w:val="000000"/>
                <w:sz w:val="16"/>
                <w:szCs w:val="16"/>
              </w:rPr>
              <w:t>Descripción</w:t>
            </w:r>
          </w:p>
        </w:tc>
        <w:tc>
          <w:tcPr>
            <w:tcW w:w="135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E37AF" w:rsidRPr="009E37AF" w:rsidRDefault="009E37AF" w:rsidP="009E37AF">
            <w:pPr>
              <w:jc w:val="center"/>
              <w:rPr>
                <w:rFonts w:eastAsia="Times New Roman" w:cs="Tahoma"/>
                <w:b/>
                <w:bCs/>
                <w:color w:val="000000"/>
                <w:sz w:val="16"/>
                <w:szCs w:val="16"/>
                <w:lang w:val="en-US"/>
              </w:rPr>
            </w:pPr>
            <w:r w:rsidRPr="009E37AF">
              <w:rPr>
                <w:rFonts w:eastAsia="Times New Roman" w:cs="Tahoma"/>
                <w:b/>
                <w:bCs/>
                <w:color w:val="000000"/>
                <w:sz w:val="16"/>
                <w:szCs w:val="16"/>
              </w:rPr>
              <w:t>No. de Plazas</w:t>
            </w:r>
          </w:p>
        </w:tc>
        <w:tc>
          <w:tcPr>
            <w:tcW w:w="1211"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E37AF" w:rsidRPr="009E37AF" w:rsidRDefault="009E37AF" w:rsidP="009E37AF">
            <w:pPr>
              <w:jc w:val="center"/>
              <w:rPr>
                <w:rFonts w:eastAsia="Times New Roman" w:cs="Tahoma"/>
                <w:b/>
                <w:bCs/>
                <w:color w:val="000000"/>
                <w:sz w:val="16"/>
                <w:szCs w:val="16"/>
                <w:lang w:val="en-US"/>
              </w:rPr>
            </w:pPr>
            <w:r w:rsidRPr="009E37AF">
              <w:rPr>
                <w:rFonts w:eastAsia="Times New Roman" w:cs="Tahoma"/>
                <w:b/>
                <w:bCs/>
                <w:color w:val="000000"/>
                <w:sz w:val="16"/>
                <w:szCs w:val="16"/>
              </w:rPr>
              <w:t>Confianza</w:t>
            </w:r>
          </w:p>
        </w:tc>
        <w:tc>
          <w:tcPr>
            <w:tcW w:w="103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E37AF" w:rsidRPr="009E37AF" w:rsidRDefault="009E37AF" w:rsidP="009E37AF">
            <w:pPr>
              <w:jc w:val="center"/>
              <w:rPr>
                <w:rFonts w:eastAsia="Times New Roman" w:cs="Tahoma"/>
                <w:b/>
                <w:bCs/>
                <w:color w:val="000000"/>
                <w:sz w:val="16"/>
                <w:szCs w:val="16"/>
                <w:lang w:val="en-US"/>
              </w:rPr>
            </w:pPr>
            <w:r w:rsidRPr="009E37AF">
              <w:rPr>
                <w:rFonts w:eastAsia="Times New Roman" w:cs="Tahoma"/>
                <w:b/>
                <w:bCs/>
                <w:color w:val="000000"/>
                <w:sz w:val="16"/>
                <w:szCs w:val="16"/>
              </w:rPr>
              <w:t>Base</w:t>
            </w:r>
          </w:p>
        </w:tc>
        <w:tc>
          <w:tcPr>
            <w:tcW w:w="132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E37AF" w:rsidRPr="009E37AF" w:rsidRDefault="009E37AF" w:rsidP="009E37AF">
            <w:pPr>
              <w:jc w:val="center"/>
              <w:rPr>
                <w:rFonts w:eastAsia="Times New Roman" w:cs="Tahoma"/>
                <w:b/>
                <w:bCs/>
                <w:color w:val="000000"/>
                <w:sz w:val="16"/>
                <w:szCs w:val="16"/>
                <w:lang w:val="en-US"/>
              </w:rPr>
            </w:pPr>
            <w:r w:rsidRPr="009E37AF">
              <w:rPr>
                <w:rFonts w:eastAsia="Times New Roman" w:cs="Tahoma"/>
                <w:b/>
                <w:bCs/>
                <w:color w:val="000000"/>
                <w:sz w:val="16"/>
                <w:szCs w:val="16"/>
              </w:rPr>
              <w:t>Honorarios</w:t>
            </w:r>
          </w:p>
        </w:tc>
      </w:tr>
      <w:tr w:rsidR="00194698" w:rsidRPr="009E37AF" w:rsidTr="00AC249F">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hideMark/>
          </w:tcPr>
          <w:p w:rsidR="00194698" w:rsidRPr="009E37AF" w:rsidRDefault="00194698" w:rsidP="00194698">
            <w:pPr>
              <w:jc w:val="left"/>
              <w:rPr>
                <w:rFonts w:eastAsia="Times New Roman" w:cs="Tahoma"/>
                <w:bCs/>
                <w:color w:val="000000"/>
                <w:sz w:val="16"/>
                <w:szCs w:val="16"/>
                <w:lang w:val="en-US"/>
              </w:rPr>
            </w:pPr>
            <w:r w:rsidRPr="009E37AF">
              <w:rPr>
                <w:rFonts w:eastAsia="Times New Roman" w:cs="Tahoma"/>
                <w:bCs/>
                <w:color w:val="000000"/>
                <w:sz w:val="16"/>
                <w:szCs w:val="16"/>
              </w:rPr>
              <w:t>Dependencias</w:t>
            </w:r>
          </w:p>
        </w:tc>
        <w:tc>
          <w:tcPr>
            <w:tcW w:w="1354"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b/>
                <w:bCs/>
                <w:color w:val="000000"/>
                <w:sz w:val="16"/>
                <w:szCs w:val="16"/>
                <w:lang w:val="en-US"/>
              </w:rPr>
            </w:pPr>
            <w:r w:rsidRPr="009E37AF">
              <w:rPr>
                <w:rFonts w:eastAsia="Times New Roman" w:cs="Tahoma"/>
                <w:b/>
                <w:bCs/>
                <w:color w:val="000000"/>
                <w:sz w:val="16"/>
                <w:szCs w:val="16"/>
              </w:rPr>
              <w:t> </w:t>
            </w:r>
          </w:p>
        </w:tc>
        <w:tc>
          <w:tcPr>
            <w:tcW w:w="1211"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b/>
                <w:bCs/>
                <w:color w:val="000000"/>
                <w:sz w:val="16"/>
                <w:szCs w:val="16"/>
                <w:lang w:val="en-US"/>
              </w:rPr>
            </w:pPr>
            <w:r w:rsidRPr="009E37AF">
              <w:rPr>
                <w:rFonts w:eastAsia="Times New Roman" w:cs="Tahoma"/>
                <w:b/>
                <w:bCs/>
                <w:color w:val="000000"/>
                <w:sz w:val="16"/>
                <w:szCs w:val="16"/>
              </w:rPr>
              <w:t> </w:t>
            </w:r>
          </w:p>
        </w:tc>
        <w:tc>
          <w:tcPr>
            <w:tcW w:w="1036"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left"/>
              <w:rPr>
                <w:rFonts w:eastAsia="Times New Roman" w:cs="Tahoma"/>
                <w:bCs/>
                <w:color w:val="000000"/>
                <w:sz w:val="16"/>
                <w:szCs w:val="16"/>
                <w:lang w:val="en-US"/>
              </w:rPr>
            </w:pPr>
          </w:p>
        </w:tc>
        <w:tc>
          <w:tcPr>
            <w:tcW w:w="1324"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b/>
                <w:bCs/>
                <w:color w:val="000000"/>
                <w:sz w:val="16"/>
                <w:szCs w:val="16"/>
                <w:lang w:val="en-US"/>
              </w:rPr>
            </w:pPr>
            <w:r w:rsidRPr="009E37AF">
              <w:rPr>
                <w:rFonts w:eastAsia="Times New Roman" w:cs="Tahoma"/>
                <w:b/>
                <w:bCs/>
                <w:color w:val="000000"/>
                <w:sz w:val="16"/>
                <w:szCs w:val="16"/>
              </w:rPr>
              <w:t> </w:t>
            </w:r>
          </w:p>
        </w:tc>
      </w:tr>
      <w:tr w:rsidR="00194698" w:rsidRPr="009E37AF" w:rsidTr="00AC249F">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color w:val="000000"/>
                <w:sz w:val="16"/>
                <w:szCs w:val="16"/>
                <w:lang w:val="en-US"/>
              </w:rPr>
            </w:pPr>
            <w:r>
              <w:rPr>
                <w:rFonts w:eastAsia="Times New Roman" w:cs="Tahoma"/>
                <w:color w:val="000000"/>
                <w:sz w:val="16"/>
                <w:szCs w:val="16"/>
              </w:rPr>
              <w:t>Cabildo</w:t>
            </w:r>
          </w:p>
        </w:tc>
        <w:tc>
          <w:tcPr>
            <w:tcW w:w="1354"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jc w:val="center"/>
              <w:rPr>
                <w:rFonts w:eastAsia="Times New Roman" w:cs="Tahoma"/>
                <w:color w:val="000000"/>
                <w:sz w:val="16"/>
                <w:szCs w:val="16"/>
                <w:lang w:val="en-US"/>
              </w:rPr>
            </w:pPr>
            <w:r>
              <w:rPr>
                <w:rFonts w:eastAsia="Times New Roman" w:cs="Tahoma"/>
                <w:color w:val="000000"/>
                <w:sz w:val="16"/>
                <w:szCs w:val="16"/>
              </w:rPr>
              <w:t>8</w:t>
            </w:r>
          </w:p>
        </w:tc>
        <w:tc>
          <w:tcPr>
            <w:tcW w:w="1211"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jc w:val="center"/>
              <w:rPr>
                <w:rFonts w:eastAsia="Times New Roman" w:cs="Tahoma"/>
                <w:color w:val="000000"/>
                <w:sz w:val="16"/>
                <w:szCs w:val="16"/>
                <w:lang w:val="en-US"/>
              </w:rPr>
            </w:pPr>
            <w:r>
              <w:rPr>
                <w:rFonts w:eastAsia="Times New Roman" w:cs="Tahoma"/>
                <w:color w:val="000000"/>
                <w:sz w:val="16"/>
                <w:szCs w:val="16"/>
              </w:rPr>
              <w:t>8</w:t>
            </w:r>
          </w:p>
        </w:tc>
        <w:tc>
          <w:tcPr>
            <w:tcW w:w="1036" w:type="dxa"/>
            <w:tcBorders>
              <w:top w:val="nil"/>
              <w:left w:val="nil"/>
              <w:bottom w:val="single" w:sz="4" w:space="0" w:color="auto"/>
              <w:right w:val="single" w:sz="4" w:space="0" w:color="auto"/>
            </w:tcBorders>
            <w:shd w:val="clear" w:color="auto" w:fill="auto"/>
            <w:vAlign w:val="bottom"/>
          </w:tcPr>
          <w:p w:rsidR="00194698" w:rsidRPr="009E37AF" w:rsidRDefault="00194698" w:rsidP="00AC249F">
            <w:pPr>
              <w:jc w:val="center"/>
              <w:rPr>
                <w:rFonts w:eastAsia="Times New Roman" w:cs="Tahoma"/>
                <w:color w:val="000000"/>
                <w:sz w:val="16"/>
                <w:szCs w:val="16"/>
                <w:lang w:val="en-US"/>
              </w:rPr>
            </w:pPr>
          </w:p>
        </w:tc>
        <w:tc>
          <w:tcPr>
            <w:tcW w:w="1324"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color w:val="000000"/>
                <w:sz w:val="16"/>
                <w:szCs w:val="16"/>
                <w:lang w:val="en-US"/>
              </w:rPr>
            </w:pPr>
            <w:r w:rsidRPr="009E37AF">
              <w:rPr>
                <w:rFonts w:eastAsia="Times New Roman" w:cs="Tahoma"/>
                <w:color w:val="000000"/>
                <w:sz w:val="16"/>
                <w:szCs w:val="16"/>
              </w:rPr>
              <w:t> </w:t>
            </w:r>
          </w:p>
        </w:tc>
      </w:tr>
      <w:tr w:rsidR="00194698" w:rsidRPr="009E37AF" w:rsidTr="00AC249F">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color w:val="000000"/>
                <w:sz w:val="16"/>
                <w:szCs w:val="16"/>
                <w:lang w:val="en-US"/>
              </w:rPr>
            </w:pPr>
            <w:r>
              <w:rPr>
                <w:rFonts w:eastAsia="Times New Roman" w:cs="Tahoma"/>
                <w:color w:val="000000"/>
                <w:sz w:val="16"/>
                <w:szCs w:val="16"/>
              </w:rPr>
              <w:t>Secretaria General</w:t>
            </w:r>
          </w:p>
        </w:tc>
        <w:tc>
          <w:tcPr>
            <w:tcW w:w="1354" w:type="dxa"/>
            <w:tcBorders>
              <w:top w:val="nil"/>
              <w:left w:val="nil"/>
              <w:bottom w:val="single" w:sz="4" w:space="0" w:color="auto"/>
              <w:right w:val="single" w:sz="4" w:space="0" w:color="auto"/>
            </w:tcBorders>
            <w:shd w:val="clear" w:color="auto" w:fill="auto"/>
            <w:vAlign w:val="bottom"/>
            <w:hideMark/>
          </w:tcPr>
          <w:p w:rsidR="00194698" w:rsidRPr="009E37AF" w:rsidRDefault="00AC249F" w:rsidP="00194698">
            <w:pPr>
              <w:jc w:val="center"/>
              <w:rPr>
                <w:rFonts w:eastAsia="Times New Roman" w:cs="Tahoma"/>
                <w:color w:val="000000"/>
                <w:sz w:val="16"/>
                <w:szCs w:val="16"/>
                <w:lang w:val="en-US"/>
              </w:rPr>
            </w:pPr>
            <w:r>
              <w:rPr>
                <w:rFonts w:eastAsia="Times New Roman" w:cs="Tahoma"/>
                <w:color w:val="000000"/>
                <w:sz w:val="16"/>
                <w:szCs w:val="16"/>
                <w:lang w:val="en-US"/>
              </w:rPr>
              <w:t>7</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lang w:val="en-US"/>
              </w:rPr>
            </w:pPr>
          </w:p>
        </w:tc>
        <w:tc>
          <w:tcPr>
            <w:tcW w:w="1036" w:type="dxa"/>
            <w:tcBorders>
              <w:top w:val="nil"/>
              <w:left w:val="nil"/>
              <w:bottom w:val="single" w:sz="4" w:space="0" w:color="auto"/>
              <w:right w:val="single" w:sz="4" w:space="0" w:color="auto"/>
            </w:tcBorders>
            <w:shd w:val="clear" w:color="auto" w:fill="auto"/>
            <w:vAlign w:val="bottom"/>
          </w:tcPr>
          <w:p w:rsidR="00194698" w:rsidRPr="009E37AF" w:rsidRDefault="00AC249F" w:rsidP="00AC249F">
            <w:pPr>
              <w:jc w:val="center"/>
              <w:rPr>
                <w:rFonts w:eastAsia="Times New Roman" w:cs="Tahoma"/>
                <w:color w:val="000000"/>
                <w:sz w:val="16"/>
                <w:szCs w:val="16"/>
                <w:lang w:val="en-US"/>
              </w:rPr>
            </w:pPr>
            <w:r>
              <w:rPr>
                <w:rFonts w:eastAsia="Times New Roman" w:cs="Tahoma"/>
                <w:color w:val="000000"/>
                <w:sz w:val="16"/>
                <w:szCs w:val="16"/>
                <w:lang w:val="en-US"/>
              </w:rPr>
              <w:t>7</w:t>
            </w:r>
          </w:p>
        </w:tc>
        <w:tc>
          <w:tcPr>
            <w:tcW w:w="1324"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color w:val="000000"/>
                <w:sz w:val="16"/>
                <w:szCs w:val="16"/>
                <w:lang w:val="en-US"/>
              </w:rPr>
            </w:pPr>
            <w:r w:rsidRPr="009E37AF">
              <w:rPr>
                <w:rFonts w:eastAsia="Times New Roman" w:cs="Tahoma"/>
                <w:color w:val="000000"/>
                <w:sz w:val="16"/>
                <w:szCs w:val="16"/>
              </w:rPr>
              <w:t> </w:t>
            </w:r>
          </w:p>
        </w:tc>
      </w:tr>
      <w:tr w:rsidR="00194698" w:rsidRPr="009E37AF" w:rsidTr="00AC249F">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hideMark/>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Tesorería</w:t>
            </w:r>
          </w:p>
        </w:tc>
        <w:tc>
          <w:tcPr>
            <w:tcW w:w="1354" w:type="dxa"/>
            <w:tcBorders>
              <w:top w:val="nil"/>
              <w:left w:val="nil"/>
              <w:bottom w:val="single" w:sz="4" w:space="0" w:color="auto"/>
              <w:right w:val="single" w:sz="4" w:space="0" w:color="auto"/>
            </w:tcBorders>
            <w:shd w:val="clear" w:color="auto" w:fill="auto"/>
            <w:vAlign w:val="bottom"/>
            <w:hideMark/>
          </w:tcPr>
          <w:p w:rsidR="00194698" w:rsidRPr="009E37AF" w:rsidRDefault="00AC249F" w:rsidP="00194698">
            <w:pPr>
              <w:jc w:val="center"/>
              <w:rPr>
                <w:rFonts w:eastAsia="Times New Roman" w:cs="Tahoma"/>
                <w:color w:val="000000"/>
                <w:sz w:val="16"/>
                <w:szCs w:val="16"/>
                <w:lang w:val="en-US"/>
              </w:rPr>
            </w:pPr>
            <w:r>
              <w:rPr>
                <w:rFonts w:eastAsia="Times New Roman" w:cs="Tahoma"/>
                <w:color w:val="000000"/>
                <w:sz w:val="16"/>
                <w:szCs w:val="16"/>
                <w:lang w:val="en-US"/>
              </w:rPr>
              <w:t>5</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lang w:val="en-US"/>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5</w:t>
            </w:r>
          </w:p>
        </w:tc>
        <w:tc>
          <w:tcPr>
            <w:tcW w:w="1324" w:type="dxa"/>
            <w:tcBorders>
              <w:top w:val="nil"/>
              <w:left w:val="nil"/>
              <w:bottom w:val="single" w:sz="4" w:space="0" w:color="auto"/>
              <w:right w:val="single" w:sz="4" w:space="0" w:color="auto"/>
            </w:tcBorders>
            <w:shd w:val="clear" w:color="auto" w:fill="auto"/>
            <w:vAlign w:val="bottom"/>
            <w:hideMark/>
          </w:tcPr>
          <w:p w:rsidR="00194698" w:rsidRPr="009E37AF" w:rsidRDefault="00194698" w:rsidP="00194698">
            <w:pPr>
              <w:rPr>
                <w:rFonts w:eastAsia="Times New Roman" w:cs="Tahoma"/>
                <w:color w:val="000000"/>
                <w:sz w:val="16"/>
                <w:szCs w:val="16"/>
                <w:lang w:val="en-US"/>
              </w:rPr>
            </w:pPr>
            <w:r w:rsidRPr="009E37AF">
              <w:rPr>
                <w:rFonts w:eastAsia="Times New Roman" w:cs="Tahoma"/>
                <w:color w:val="000000"/>
                <w:sz w:val="16"/>
                <w:szCs w:val="16"/>
              </w:rPr>
              <w:t> </w:t>
            </w: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INAPAM</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Registro Civil</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Sindicatura</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2</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2</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Desarrollo social</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AC249F" w:rsidP="00194698">
            <w:pPr>
              <w:jc w:val="center"/>
              <w:rPr>
                <w:rFonts w:eastAsia="Times New Roman" w:cs="Tahoma"/>
                <w:color w:val="000000"/>
                <w:sz w:val="16"/>
                <w:szCs w:val="16"/>
              </w:rPr>
            </w:pPr>
            <w:r>
              <w:rPr>
                <w:rFonts w:eastAsia="Times New Roman" w:cs="Tahoma"/>
                <w:color w:val="000000"/>
                <w:sz w:val="16"/>
                <w:szCs w:val="16"/>
              </w:rPr>
              <w:t>4</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4</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Obras Públicas</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 xml:space="preserve">Unidad de Información </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Contraloría Interna</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Limpieza</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AC249F" w:rsidP="00194698">
            <w:pPr>
              <w:jc w:val="center"/>
              <w:rPr>
                <w:rFonts w:eastAsia="Times New Roman" w:cs="Tahoma"/>
                <w:color w:val="000000"/>
                <w:sz w:val="16"/>
                <w:szCs w:val="16"/>
              </w:rPr>
            </w:pPr>
            <w:r>
              <w:rPr>
                <w:rFonts w:eastAsia="Times New Roman" w:cs="Tahoma"/>
                <w:color w:val="000000"/>
                <w:sz w:val="16"/>
                <w:szCs w:val="16"/>
              </w:rPr>
              <w:t>12</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12</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Agua Potable</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SMDIF</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7</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7</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Cultura y deporte</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AC249F" w:rsidP="00194698">
            <w:pPr>
              <w:rPr>
                <w:rFonts w:eastAsia="Times New Roman" w:cs="Tahoma"/>
                <w:color w:val="000000"/>
                <w:sz w:val="16"/>
                <w:szCs w:val="16"/>
              </w:rPr>
            </w:pPr>
            <w:r>
              <w:rPr>
                <w:rFonts w:eastAsia="Times New Roman" w:cs="Tahoma"/>
                <w:color w:val="000000"/>
                <w:sz w:val="16"/>
                <w:szCs w:val="16"/>
              </w:rPr>
              <w:t>Alumbrado Publico</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194698"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194698" w:rsidRPr="000B6457" w:rsidRDefault="00194698" w:rsidP="00194698">
            <w:pPr>
              <w:rPr>
                <w:rFonts w:eastAsia="Times New Roman" w:cs="Tahoma"/>
                <w:color w:val="000000"/>
                <w:sz w:val="16"/>
                <w:szCs w:val="16"/>
              </w:rPr>
            </w:pPr>
            <w:r w:rsidRPr="000B6457">
              <w:rPr>
                <w:rFonts w:eastAsia="Times New Roman" w:cs="Tahoma"/>
                <w:color w:val="000000"/>
                <w:sz w:val="16"/>
                <w:szCs w:val="16"/>
              </w:rPr>
              <w:t>Fa</w:t>
            </w:r>
          </w:p>
        </w:tc>
        <w:tc>
          <w:tcPr>
            <w:tcW w:w="135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194698"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194698" w:rsidRPr="009E37AF" w:rsidRDefault="00194698" w:rsidP="00194698">
            <w:pPr>
              <w:rPr>
                <w:rFonts w:eastAsia="Times New Roman" w:cs="Tahoma"/>
                <w:color w:val="000000"/>
                <w:sz w:val="16"/>
                <w:szCs w:val="16"/>
              </w:rPr>
            </w:pPr>
          </w:p>
        </w:tc>
      </w:tr>
      <w:tr w:rsidR="00AC249F"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auto"/>
            <w:vAlign w:val="bottom"/>
          </w:tcPr>
          <w:p w:rsidR="00AC249F" w:rsidRPr="000B6457" w:rsidRDefault="00AC249F" w:rsidP="00AC249F">
            <w:pPr>
              <w:rPr>
                <w:rFonts w:eastAsia="Times New Roman" w:cs="Tahoma"/>
                <w:color w:val="000000"/>
                <w:sz w:val="16"/>
                <w:szCs w:val="16"/>
              </w:rPr>
            </w:pPr>
            <w:r w:rsidRPr="000B6457">
              <w:rPr>
                <w:rFonts w:eastAsia="Times New Roman" w:cs="Tahoma"/>
                <w:color w:val="000000"/>
                <w:sz w:val="16"/>
                <w:szCs w:val="16"/>
              </w:rPr>
              <w:t>Protección Civil</w:t>
            </w:r>
          </w:p>
        </w:tc>
        <w:tc>
          <w:tcPr>
            <w:tcW w:w="1354" w:type="dxa"/>
            <w:tcBorders>
              <w:top w:val="nil"/>
              <w:left w:val="nil"/>
              <w:bottom w:val="single" w:sz="4" w:space="0" w:color="auto"/>
              <w:right w:val="single" w:sz="4" w:space="0" w:color="auto"/>
            </w:tcBorders>
            <w:shd w:val="clear" w:color="auto" w:fill="auto"/>
            <w:vAlign w:val="bottom"/>
          </w:tcPr>
          <w:p w:rsidR="00AC249F" w:rsidRPr="009E37AF"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211" w:type="dxa"/>
            <w:tcBorders>
              <w:top w:val="nil"/>
              <w:left w:val="nil"/>
              <w:bottom w:val="single" w:sz="4" w:space="0" w:color="auto"/>
              <w:right w:val="single" w:sz="4" w:space="0" w:color="auto"/>
            </w:tcBorders>
            <w:shd w:val="clear" w:color="auto" w:fill="auto"/>
            <w:vAlign w:val="bottom"/>
          </w:tcPr>
          <w:p w:rsidR="00AC249F" w:rsidRPr="009E37AF" w:rsidRDefault="00AC249F" w:rsidP="00AC249F">
            <w:pPr>
              <w:jc w:val="center"/>
              <w:rPr>
                <w:rFonts w:eastAsia="Times New Roman" w:cs="Tahoma"/>
                <w:color w:val="000000"/>
                <w:sz w:val="16"/>
                <w:szCs w:val="16"/>
              </w:rPr>
            </w:pPr>
          </w:p>
        </w:tc>
        <w:tc>
          <w:tcPr>
            <w:tcW w:w="1036" w:type="dxa"/>
            <w:tcBorders>
              <w:top w:val="nil"/>
              <w:left w:val="nil"/>
              <w:bottom w:val="single" w:sz="4" w:space="0" w:color="auto"/>
              <w:right w:val="single" w:sz="4" w:space="0" w:color="auto"/>
            </w:tcBorders>
            <w:shd w:val="clear" w:color="auto" w:fill="auto"/>
            <w:vAlign w:val="bottom"/>
          </w:tcPr>
          <w:p w:rsidR="00AC249F" w:rsidRPr="000B6457" w:rsidRDefault="00AC249F" w:rsidP="00AC249F">
            <w:pPr>
              <w:jc w:val="center"/>
              <w:rPr>
                <w:rFonts w:eastAsia="Times New Roman" w:cs="Tahoma"/>
                <w:color w:val="000000"/>
                <w:sz w:val="16"/>
                <w:szCs w:val="16"/>
              </w:rPr>
            </w:pPr>
            <w:r>
              <w:rPr>
                <w:rFonts w:eastAsia="Times New Roman" w:cs="Tahoma"/>
                <w:color w:val="000000"/>
                <w:sz w:val="16"/>
                <w:szCs w:val="16"/>
              </w:rPr>
              <w:t>1</w:t>
            </w:r>
          </w:p>
        </w:tc>
        <w:tc>
          <w:tcPr>
            <w:tcW w:w="1324" w:type="dxa"/>
            <w:tcBorders>
              <w:top w:val="nil"/>
              <w:left w:val="nil"/>
              <w:bottom w:val="single" w:sz="4" w:space="0" w:color="auto"/>
              <w:right w:val="single" w:sz="4" w:space="0" w:color="auto"/>
            </w:tcBorders>
            <w:shd w:val="clear" w:color="auto" w:fill="auto"/>
            <w:vAlign w:val="bottom"/>
          </w:tcPr>
          <w:p w:rsidR="00AC249F" w:rsidRPr="009E37AF" w:rsidRDefault="00AC249F" w:rsidP="00AC249F">
            <w:pPr>
              <w:rPr>
                <w:rFonts w:eastAsia="Times New Roman" w:cs="Tahoma"/>
                <w:color w:val="000000"/>
                <w:sz w:val="16"/>
                <w:szCs w:val="16"/>
              </w:rPr>
            </w:pPr>
          </w:p>
        </w:tc>
      </w:tr>
      <w:tr w:rsidR="00AC249F" w:rsidRPr="009E37AF" w:rsidTr="00F7070E">
        <w:trPr>
          <w:cantSplit/>
          <w:trHeight w:val="227"/>
          <w:jc w:val="center"/>
        </w:trPr>
        <w:tc>
          <w:tcPr>
            <w:tcW w:w="1974" w:type="dxa"/>
            <w:tcBorders>
              <w:top w:val="nil"/>
              <w:left w:val="single" w:sz="4" w:space="0" w:color="auto"/>
              <w:bottom w:val="single" w:sz="4" w:space="0" w:color="auto"/>
              <w:right w:val="single" w:sz="4" w:space="0" w:color="auto"/>
            </w:tcBorders>
            <w:shd w:val="clear" w:color="auto" w:fill="D9D9D9" w:themeFill="background1" w:themeFillShade="D9"/>
            <w:hideMark/>
          </w:tcPr>
          <w:p w:rsidR="00AC249F" w:rsidRPr="009E37AF" w:rsidRDefault="00AC249F" w:rsidP="00AC249F">
            <w:pPr>
              <w:jc w:val="right"/>
              <w:rPr>
                <w:rFonts w:eastAsia="Times New Roman" w:cs="Tahoma"/>
                <w:b/>
                <w:bCs/>
                <w:sz w:val="16"/>
                <w:szCs w:val="16"/>
                <w:lang w:val="en-US"/>
              </w:rPr>
            </w:pPr>
            <w:r w:rsidRPr="009E37AF">
              <w:rPr>
                <w:rFonts w:eastAsia="Times New Roman" w:cs="Tahoma"/>
                <w:b/>
                <w:bCs/>
                <w:sz w:val="16"/>
                <w:szCs w:val="16"/>
              </w:rPr>
              <w:t>Total</w:t>
            </w:r>
          </w:p>
        </w:tc>
        <w:tc>
          <w:tcPr>
            <w:tcW w:w="1354" w:type="dxa"/>
            <w:tcBorders>
              <w:top w:val="nil"/>
              <w:left w:val="nil"/>
              <w:bottom w:val="single" w:sz="4" w:space="0" w:color="auto"/>
              <w:right w:val="single" w:sz="4" w:space="0" w:color="auto"/>
            </w:tcBorders>
            <w:shd w:val="clear" w:color="auto" w:fill="D9D9D9" w:themeFill="background1" w:themeFillShade="D9"/>
            <w:hideMark/>
          </w:tcPr>
          <w:p w:rsidR="00AC249F" w:rsidRPr="009E37AF" w:rsidRDefault="00AC249F" w:rsidP="00AC249F">
            <w:pPr>
              <w:jc w:val="center"/>
              <w:rPr>
                <w:rFonts w:eastAsia="Times New Roman" w:cs="Tahoma"/>
                <w:b/>
                <w:bCs/>
                <w:sz w:val="16"/>
                <w:szCs w:val="16"/>
                <w:lang w:val="en-US"/>
              </w:rPr>
            </w:pPr>
            <w:r>
              <w:rPr>
                <w:rFonts w:eastAsia="Times New Roman" w:cs="Tahoma"/>
                <w:b/>
                <w:bCs/>
                <w:sz w:val="16"/>
                <w:szCs w:val="16"/>
                <w:lang w:val="en-US"/>
              </w:rPr>
              <w:t>55</w:t>
            </w:r>
          </w:p>
        </w:tc>
        <w:tc>
          <w:tcPr>
            <w:tcW w:w="1211" w:type="dxa"/>
            <w:tcBorders>
              <w:top w:val="nil"/>
              <w:left w:val="nil"/>
              <w:bottom w:val="single" w:sz="4" w:space="0" w:color="auto"/>
              <w:right w:val="single" w:sz="4" w:space="0" w:color="auto"/>
            </w:tcBorders>
            <w:shd w:val="clear" w:color="auto" w:fill="D9D9D9" w:themeFill="background1" w:themeFillShade="D9"/>
            <w:vAlign w:val="bottom"/>
            <w:hideMark/>
          </w:tcPr>
          <w:p w:rsidR="00AC249F" w:rsidRPr="009E37AF" w:rsidRDefault="00AC249F" w:rsidP="00AC249F">
            <w:pPr>
              <w:jc w:val="center"/>
              <w:rPr>
                <w:rFonts w:eastAsia="Times New Roman" w:cs="Tahoma"/>
                <w:b/>
                <w:bCs/>
                <w:color w:val="000000"/>
                <w:sz w:val="16"/>
                <w:szCs w:val="16"/>
                <w:lang w:val="en-US"/>
              </w:rPr>
            </w:pPr>
            <w:r w:rsidRPr="009E37AF">
              <w:rPr>
                <w:rFonts w:eastAsia="Times New Roman" w:cs="Tahoma"/>
                <w:b/>
                <w:bCs/>
                <w:color w:val="000000"/>
                <w:sz w:val="16"/>
                <w:szCs w:val="16"/>
              </w:rPr>
              <w:t> </w:t>
            </w:r>
          </w:p>
        </w:tc>
        <w:tc>
          <w:tcPr>
            <w:tcW w:w="1036" w:type="dxa"/>
            <w:tcBorders>
              <w:top w:val="nil"/>
              <w:left w:val="nil"/>
              <w:bottom w:val="single" w:sz="4" w:space="0" w:color="auto"/>
              <w:right w:val="single" w:sz="4" w:space="0" w:color="auto"/>
            </w:tcBorders>
            <w:shd w:val="clear" w:color="auto" w:fill="D9D9D9" w:themeFill="background1" w:themeFillShade="D9"/>
            <w:vAlign w:val="bottom"/>
            <w:hideMark/>
          </w:tcPr>
          <w:p w:rsidR="00AC249F" w:rsidRPr="009E37AF" w:rsidRDefault="00AC249F" w:rsidP="00AC249F">
            <w:pPr>
              <w:jc w:val="center"/>
              <w:rPr>
                <w:rFonts w:eastAsia="Times New Roman" w:cs="Tahoma"/>
                <w:b/>
                <w:bCs/>
                <w:color w:val="000000"/>
                <w:sz w:val="16"/>
                <w:szCs w:val="16"/>
                <w:lang w:val="en-US"/>
              </w:rPr>
            </w:pPr>
            <w:r>
              <w:rPr>
                <w:rFonts w:eastAsia="Times New Roman" w:cs="Tahoma"/>
                <w:b/>
                <w:bCs/>
                <w:color w:val="000000"/>
                <w:sz w:val="16"/>
                <w:szCs w:val="16"/>
              </w:rPr>
              <w:t>55</w:t>
            </w:r>
          </w:p>
        </w:tc>
        <w:tc>
          <w:tcPr>
            <w:tcW w:w="1324" w:type="dxa"/>
            <w:tcBorders>
              <w:top w:val="nil"/>
              <w:left w:val="nil"/>
              <w:bottom w:val="single" w:sz="4" w:space="0" w:color="auto"/>
              <w:right w:val="single" w:sz="4" w:space="0" w:color="auto"/>
            </w:tcBorders>
            <w:shd w:val="clear" w:color="auto" w:fill="D9D9D9" w:themeFill="background1" w:themeFillShade="D9"/>
            <w:vAlign w:val="bottom"/>
            <w:hideMark/>
          </w:tcPr>
          <w:p w:rsidR="00AC249F" w:rsidRPr="009E37AF" w:rsidRDefault="00AC249F" w:rsidP="00AC249F">
            <w:pPr>
              <w:jc w:val="center"/>
              <w:rPr>
                <w:rFonts w:eastAsia="Times New Roman" w:cs="Tahoma"/>
                <w:b/>
                <w:bCs/>
                <w:color w:val="000000"/>
                <w:sz w:val="16"/>
                <w:szCs w:val="16"/>
                <w:lang w:val="en-US"/>
              </w:rPr>
            </w:pPr>
            <w:r w:rsidRPr="009E37AF">
              <w:rPr>
                <w:rFonts w:eastAsia="Times New Roman" w:cs="Tahoma"/>
                <w:b/>
                <w:bCs/>
                <w:color w:val="000000"/>
                <w:sz w:val="16"/>
                <w:szCs w:val="16"/>
              </w:rPr>
              <w:t> </w:t>
            </w:r>
          </w:p>
        </w:tc>
      </w:tr>
    </w:tbl>
    <w:p w:rsidR="009E37AF" w:rsidRDefault="009E37AF" w:rsidP="00065D72">
      <w:pPr>
        <w:pStyle w:val="Prrafodelista"/>
        <w:ind w:left="0"/>
        <w:jc w:val="center"/>
        <w:rPr>
          <w:rFonts w:cs="Tahoma"/>
          <w:b/>
          <w:smallCaps/>
          <w:color w:val="000000"/>
          <w:sz w:val="22"/>
          <w:szCs w:val="22"/>
          <w:lang w:eastAsia="en-US"/>
        </w:rPr>
      </w:pPr>
    </w:p>
    <w:p w:rsidR="009E37AF" w:rsidRPr="00065D72" w:rsidRDefault="009E37AF"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AB5324" w:rsidRDefault="00AB5324" w:rsidP="00065D72">
      <w:pPr>
        <w:pStyle w:val="Prrafodelista"/>
        <w:ind w:left="0"/>
        <w:jc w:val="center"/>
        <w:rPr>
          <w:rFonts w:cs="Tahoma"/>
          <w:b/>
          <w:smallCaps/>
          <w:color w:val="000000"/>
          <w:sz w:val="22"/>
          <w:szCs w:val="22"/>
          <w:lang w:eastAsia="en-US"/>
        </w:rPr>
      </w:pPr>
    </w:p>
    <w:p w:rsidR="00065D72" w:rsidRPr="00065D72" w:rsidRDefault="0019465E" w:rsidP="00065D72">
      <w:pPr>
        <w:pStyle w:val="Prrafodelista"/>
        <w:ind w:left="0"/>
        <w:jc w:val="center"/>
        <w:rPr>
          <w:rFonts w:cs="Tahoma"/>
          <w:b/>
          <w:smallCaps/>
          <w:color w:val="000000"/>
          <w:sz w:val="22"/>
          <w:szCs w:val="22"/>
          <w:lang w:eastAsia="en-US"/>
        </w:rPr>
      </w:pPr>
      <w:r>
        <w:rPr>
          <w:rFonts w:cs="Tahoma"/>
          <w:b/>
          <w:smallCaps/>
          <w:color w:val="000000"/>
          <w:sz w:val="22"/>
          <w:szCs w:val="22"/>
          <w:lang w:eastAsia="en-US"/>
        </w:rPr>
        <w:t>Anexo 4</w:t>
      </w:r>
      <w:r w:rsidR="00065D72" w:rsidRPr="00065D72">
        <w:rPr>
          <w:rFonts w:cs="Tahoma"/>
          <w:b/>
          <w:smallCaps/>
          <w:color w:val="000000"/>
          <w:sz w:val="22"/>
          <w:szCs w:val="22"/>
          <w:lang w:eastAsia="en-US"/>
        </w:rPr>
        <w:t>. Tabulador Mandos Medios y Superiores</w:t>
      </w:r>
    </w:p>
    <w:p w:rsidR="00065D72" w:rsidRDefault="00065D72" w:rsidP="00065D72">
      <w:pPr>
        <w:pStyle w:val="Prrafodelista"/>
        <w:ind w:left="0"/>
        <w:jc w:val="center"/>
        <w:rPr>
          <w:rFonts w:cs="Tahoma"/>
          <w:color w:val="000000"/>
          <w:sz w:val="22"/>
          <w:szCs w:val="22"/>
        </w:rPr>
      </w:pPr>
    </w:p>
    <w:p w:rsidR="00AB5324" w:rsidRDefault="00AB5324" w:rsidP="00065D72">
      <w:pPr>
        <w:pStyle w:val="Prrafodelista"/>
        <w:ind w:left="0"/>
        <w:jc w:val="center"/>
        <w:rPr>
          <w:rFonts w:cs="Tahoma"/>
          <w:color w:val="000000"/>
          <w:sz w:val="22"/>
          <w:szCs w:val="22"/>
        </w:rPr>
      </w:pPr>
    </w:p>
    <w:p w:rsidR="00AB5324" w:rsidRDefault="00AB5324" w:rsidP="00065D72">
      <w:pPr>
        <w:pStyle w:val="Prrafodelista"/>
        <w:ind w:left="0"/>
        <w:jc w:val="center"/>
        <w:rPr>
          <w:rFonts w:cs="Tahoma"/>
          <w:color w:val="000000"/>
          <w:sz w:val="22"/>
          <w:szCs w:val="22"/>
        </w:rPr>
      </w:pPr>
    </w:p>
    <w:p w:rsidR="00AB5324" w:rsidRDefault="00A13ABB" w:rsidP="00065D72">
      <w:pPr>
        <w:pStyle w:val="Prrafodelista"/>
        <w:ind w:left="0"/>
        <w:jc w:val="center"/>
        <w:rPr>
          <w:rFonts w:cs="Tahoma"/>
          <w:color w:val="000000"/>
          <w:sz w:val="22"/>
          <w:szCs w:val="22"/>
        </w:rPr>
      </w:pPr>
      <w:r w:rsidRPr="00A13ABB">
        <w:rPr>
          <w:noProof/>
          <w:lang w:eastAsia="es-MX"/>
        </w:rPr>
        <w:drawing>
          <wp:inline distT="0" distB="0" distL="0" distR="0">
            <wp:extent cx="5791835" cy="2340679"/>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91835" cy="2340679"/>
                    </a:xfrm>
                    <a:prstGeom prst="rect">
                      <a:avLst/>
                    </a:prstGeom>
                    <a:noFill/>
                    <a:ln>
                      <a:noFill/>
                    </a:ln>
                  </pic:spPr>
                </pic:pic>
              </a:graphicData>
            </a:graphic>
          </wp:inline>
        </w:drawing>
      </w:r>
    </w:p>
    <w:p w:rsidR="00AB5324" w:rsidRDefault="00AB5324" w:rsidP="00065D72">
      <w:pPr>
        <w:pStyle w:val="Prrafodelista"/>
        <w:ind w:left="0"/>
        <w:jc w:val="center"/>
        <w:rPr>
          <w:rFonts w:cs="Tahoma"/>
          <w:color w:val="000000"/>
          <w:sz w:val="22"/>
          <w:szCs w:val="22"/>
        </w:rPr>
      </w:pPr>
    </w:p>
    <w:p w:rsidR="00AB5324" w:rsidRDefault="00AB5324" w:rsidP="00065D72">
      <w:pPr>
        <w:pStyle w:val="Prrafodelista"/>
        <w:ind w:left="0"/>
        <w:jc w:val="center"/>
        <w:rPr>
          <w:rFonts w:cs="Tahoma"/>
          <w:color w:val="000000"/>
          <w:sz w:val="22"/>
          <w:szCs w:val="22"/>
        </w:rPr>
      </w:pPr>
    </w:p>
    <w:p w:rsidR="00065D72" w:rsidRPr="00065D72" w:rsidRDefault="0019465E" w:rsidP="00065D72">
      <w:pPr>
        <w:pStyle w:val="Prrafodelista"/>
        <w:ind w:left="0"/>
        <w:jc w:val="center"/>
        <w:rPr>
          <w:rFonts w:cs="Tahoma"/>
          <w:b/>
          <w:smallCaps/>
          <w:color w:val="000000"/>
          <w:sz w:val="22"/>
          <w:szCs w:val="22"/>
          <w:lang w:eastAsia="en-US"/>
        </w:rPr>
      </w:pPr>
      <w:r>
        <w:rPr>
          <w:rFonts w:cs="Tahoma"/>
          <w:b/>
          <w:smallCaps/>
          <w:color w:val="000000"/>
          <w:sz w:val="22"/>
          <w:szCs w:val="22"/>
          <w:lang w:eastAsia="en-US"/>
        </w:rPr>
        <w:t>Anexo 4</w:t>
      </w:r>
      <w:r w:rsidR="00065D72" w:rsidRPr="00065D72">
        <w:rPr>
          <w:rFonts w:cs="Tahoma"/>
          <w:b/>
          <w:smallCaps/>
          <w:color w:val="000000"/>
          <w:sz w:val="22"/>
          <w:szCs w:val="22"/>
          <w:lang w:eastAsia="en-US"/>
        </w:rPr>
        <w:t xml:space="preserve">.1 Tabulador de la Administración Pública del Municipio de </w:t>
      </w:r>
      <w:r w:rsidR="00AB5324">
        <w:rPr>
          <w:rFonts w:cs="Tahoma"/>
          <w:b/>
          <w:smallCaps/>
          <w:color w:val="000000"/>
          <w:sz w:val="22"/>
          <w:szCs w:val="22"/>
          <w:lang w:eastAsia="en-US"/>
        </w:rPr>
        <w:t>Armadillo de los Infante</w:t>
      </w:r>
      <w:r w:rsidR="00EC4D5F">
        <w:rPr>
          <w:rFonts w:cs="Tahoma"/>
          <w:b/>
          <w:smallCaps/>
          <w:color w:val="000000"/>
          <w:sz w:val="22"/>
          <w:szCs w:val="22"/>
          <w:lang w:eastAsia="en-US"/>
        </w:rPr>
        <w:t>.</w:t>
      </w:r>
    </w:p>
    <w:p w:rsidR="00065D72" w:rsidRDefault="00065D72" w:rsidP="00065D72">
      <w:pPr>
        <w:pStyle w:val="Prrafodelista"/>
        <w:ind w:left="0"/>
        <w:rPr>
          <w:rFonts w:cs="Tahoma"/>
          <w:color w:val="000000"/>
          <w:sz w:val="22"/>
          <w:szCs w:val="22"/>
          <w:highlight w:val="green"/>
        </w:rPr>
      </w:pPr>
    </w:p>
    <w:p w:rsidR="00EC4D5F" w:rsidRDefault="00EC4D5F" w:rsidP="00065D72">
      <w:pPr>
        <w:pStyle w:val="Prrafodelista"/>
        <w:ind w:left="0"/>
        <w:rPr>
          <w:rFonts w:cs="Tahoma"/>
          <w:color w:val="000000"/>
          <w:sz w:val="22"/>
          <w:szCs w:val="22"/>
          <w:highlight w:val="green"/>
        </w:rPr>
      </w:pPr>
    </w:p>
    <w:p w:rsidR="00EC4D5F" w:rsidRDefault="00EC4D5F" w:rsidP="00065D72">
      <w:pPr>
        <w:pStyle w:val="Prrafodelista"/>
        <w:ind w:left="0"/>
        <w:rPr>
          <w:rFonts w:cs="Tahoma"/>
          <w:color w:val="000000"/>
          <w:sz w:val="22"/>
          <w:szCs w:val="22"/>
          <w:highlight w:val="green"/>
        </w:rPr>
      </w:pPr>
    </w:p>
    <w:p w:rsidR="00233172" w:rsidRDefault="00233172" w:rsidP="00065D72">
      <w:pPr>
        <w:pStyle w:val="Prrafodelista"/>
        <w:ind w:left="0"/>
        <w:jc w:val="center"/>
        <w:rPr>
          <w:rFonts w:cs="Tahoma"/>
          <w:b/>
          <w:smallCaps/>
          <w:color w:val="000000"/>
          <w:sz w:val="22"/>
          <w:szCs w:val="22"/>
          <w:lang w:eastAsia="en-US"/>
        </w:rPr>
      </w:pPr>
    </w:p>
    <w:p w:rsidR="00233172" w:rsidRDefault="00A13ABB" w:rsidP="00065D72">
      <w:pPr>
        <w:pStyle w:val="Prrafodelista"/>
        <w:ind w:left="0"/>
        <w:jc w:val="center"/>
        <w:rPr>
          <w:rFonts w:cs="Tahoma"/>
          <w:b/>
          <w:smallCaps/>
          <w:color w:val="000000"/>
          <w:sz w:val="22"/>
          <w:szCs w:val="22"/>
          <w:lang w:eastAsia="en-US"/>
        </w:rPr>
      </w:pPr>
      <w:r w:rsidRPr="00A13ABB">
        <w:rPr>
          <w:noProof/>
          <w:lang w:eastAsia="es-MX"/>
        </w:rPr>
        <w:drawing>
          <wp:inline distT="0" distB="0" distL="0" distR="0">
            <wp:extent cx="5791835" cy="3363466"/>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91835" cy="3363466"/>
                    </a:xfrm>
                    <a:prstGeom prst="rect">
                      <a:avLst/>
                    </a:prstGeom>
                    <a:noFill/>
                    <a:ln>
                      <a:noFill/>
                    </a:ln>
                  </pic:spPr>
                </pic:pic>
              </a:graphicData>
            </a:graphic>
          </wp:inline>
        </w:drawing>
      </w: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r w:rsidRPr="00233172">
        <w:rPr>
          <w:noProof/>
          <w:lang w:eastAsia="es-MX"/>
        </w:rPr>
        <w:drawing>
          <wp:inline distT="0" distB="0" distL="0" distR="0">
            <wp:extent cx="5791835" cy="6855128"/>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91835" cy="6855128"/>
                    </a:xfrm>
                    <a:prstGeom prst="rect">
                      <a:avLst/>
                    </a:prstGeom>
                    <a:noFill/>
                    <a:ln>
                      <a:noFill/>
                    </a:ln>
                  </pic:spPr>
                </pic:pic>
              </a:graphicData>
            </a:graphic>
          </wp:inline>
        </w:drawing>
      </w: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065D72" w:rsidRDefault="000448BD" w:rsidP="00065D72">
      <w:pPr>
        <w:pStyle w:val="Prrafodelista"/>
        <w:ind w:left="0"/>
        <w:jc w:val="center"/>
        <w:rPr>
          <w:rFonts w:cs="Tahoma"/>
          <w:b/>
          <w:smallCaps/>
          <w:color w:val="000000"/>
          <w:sz w:val="22"/>
          <w:szCs w:val="22"/>
          <w:lang w:eastAsia="en-US"/>
        </w:rPr>
      </w:pPr>
      <w:r>
        <w:rPr>
          <w:rFonts w:cs="Tahoma"/>
          <w:b/>
          <w:smallCaps/>
          <w:color w:val="000000"/>
          <w:sz w:val="22"/>
          <w:szCs w:val="22"/>
          <w:lang w:eastAsia="en-US"/>
        </w:rPr>
        <w:t xml:space="preserve">Anexo </w:t>
      </w:r>
      <w:r w:rsidR="0019465E">
        <w:rPr>
          <w:rFonts w:cs="Tahoma"/>
          <w:b/>
          <w:smallCaps/>
          <w:color w:val="000000"/>
          <w:sz w:val="22"/>
          <w:szCs w:val="22"/>
          <w:lang w:eastAsia="en-US"/>
        </w:rPr>
        <w:t>5</w:t>
      </w:r>
      <w:r w:rsidR="00065D72" w:rsidRPr="00065D72">
        <w:rPr>
          <w:rFonts w:cs="Tahoma"/>
          <w:b/>
          <w:smallCaps/>
          <w:color w:val="000000"/>
          <w:sz w:val="22"/>
          <w:szCs w:val="22"/>
          <w:lang w:eastAsia="en-US"/>
        </w:rPr>
        <w:t>.  Policía Municipal</w:t>
      </w:r>
    </w:p>
    <w:p w:rsidR="00226B1D" w:rsidRDefault="00226B1D" w:rsidP="00065D72">
      <w:pPr>
        <w:pStyle w:val="Prrafodelista"/>
        <w:ind w:left="0"/>
        <w:jc w:val="center"/>
        <w:rPr>
          <w:rFonts w:cs="Tahoma"/>
          <w:b/>
          <w:smallCaps/>
          <w:color w:val="000000"/>
          <w:sz w:val="22"/>
          <w:szCs w:val="22"/>
          <w:lang w:eastAsia="en-US"/>
        </w:rPr>
      </w:pPr>
    </w:p>
    <w:p w:rsidR="00233172" w:rsidRDefault="00233172" w:rsidP="00065D72">
      <w:pPr>
        <w:pStyle w:val="Prrafodelista"/>
        <w:ind w:left="0"/>
        <w:jc w:val="center"/>
        <w:rPr>
          <w:rFonts w:cs="Tahoma"/>
          <w:b/>
          <w:smallCaps/>
          <w:color w:val="000000"/>
          <w:sz w:val="22"/>
          <w:szCs w:val="22"/>
          <w:lang w:eastAsia="en-US"/>
        </w:rPr>
      </w:pPr>
    </w:p>
    <w:p w:rsidR="00226B1D" w:rsidRDefault="00226B1D" w:rsidP="00065D72">
      <w:pPr>
        <w:pStyle w:val="Prrafodelista"/>
        <w:ind w:left="0"/>
        <w:jc w:val="center"/>
        <w:rPr>
          <w:rFonts w:cs="Tahoma"/>
          <w:b/>
          <w:smallCaps/>
          <w:color w:val="000000"/>
          <w:sz w:val="22"/>
          <w:szCs w:val="22"/>
          <w:lang w:eastAsia="en-US"/>
        </w:rPr>
      </w:pPr>
    </w:p>
    <w:p w:rsidR="00233172" w:rsidRDefault="00A13ABB" w:rsidP="00065D72">
      <w:pPr>
        <w:pStyle w:val="Prrafodelista"/>
        <w:ind w:left="0"/>
        <w:jc w:val="center"/>
        <w:rPr>
          <w:rFonts w:cs="Tahoma"/>
          <w:b/>
          <w:smallCaps/>
          <w:color w:val="000000"/>
          <w:sz w:val="22"/>
          <w:szCs w:val="22"/>
          <w:lang w:eastAsia="en-US"/>
        </w:rPr>
      </w:pPr>
      <w:r w:rsidRPr="00A13ABB">
        <w:rPr>
          <w:noProof/>
          <w:lang w:eastAsia="es-MX"/>
        </w:rPr>
        <w:drawing>
          <wp:inline distT="0" distB="0" distL="0" distR="0">
            <wp:extent cx="5791835" cy="1861231"/>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91835" cy="1861231"/>
                    </a:xfrm>
                    <a:prstGeom prst="rect">
                      <a:avLst/>
                    </a:prstGeom>
                    <a:noFill/>
                    <a:ln>
                      <a:noFill/>
                    </a:ln>
                  </pic:spPr>
                </pic:pic>
              </a:graphicData>
            </a:graphic>
          </wp:inline>
        </w:drawing>
      </w:r>
    </w:p>
    <w:p w:rsidR="00233172" w:rsidRDefault="00233172" w:rsidP="00065D72">
      <w:pPr>
        <w:pStyle w:val="Prrafodelista"/>
        <w:ind w:left="0"/>
        <w:jc w:val="center"/>
        <w:rPr>
          <w:rFonts w:cs="Tahoma"/>
          <w:b/>
          <w:smallCaps/>
          <w:color w:val="000000"/>
          <w:sz w:val="22"/>
          <w:szCs w:val="22"/>
          <w:lang w:eastAsia="en-US"/>
        </w:rPr>
      </w:pPr>
    </w:p>
    <w:p w:rsidR="00BB71E9" w:rsidRDefault="00BB71E9" w:rsidP="00065D72">
      <w:pPr>
        <w:pStyle w:val="Prrafodelista"/>
        <w:tabs>
          <w:tab w:val="left" w:pos="2029"/>
        </w:tabs>
        <w:ind w:left="0"/>
        <w:jc w:val="center"/>
        <w:rPr>
          <w:rFonts w:cs="Tahoma"/>
          <w:b/>
          <w:smallCaps/>
          <w:color w:val="000000"/>
          <w:sz w:val="22"/>
          <w:szCs w:val="22"/>
          <w:lang w:eastAsia="en-US"/>
        </w:rPr>
      </w:pPr>
    </w:p>
    <w:p w:rsidR="00BB71E9" w:rsidRDefault="00BB71E9"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A13ABB" w:rsidRDefault="00A13ABB" w:rsidP="00065D72">
      <w:pPr>
        <w:pStyle w:val="Prrafodelista"/>
        <w:tabs>
          <w:tab w:val="left" w:pos="2029"/>
        </w:tabs>
        <w:ind w:left="0"/>
        <w:jc w:val="center"/>
        <w:rPr>
          <w:rFonts w:cs="Tahoma"/>
          <w:b/>
          <w:smallCaps/>
          <w:color w:val="000000"/>
          <w:sz w:val="22"/>
          <w:szCs w:val="22"/>
          <w:lang w:eastAsia="en-US"/>
        </w:rPr>
      </w:pPr>
    </w:p>
    <w:p w:rsidR="00A13ABB" w:rsidRDefault="00A13ABB" w:rsidP="00065D72">
      <w:pPr>
        <w:pStyle w:val="Prrafodelista"/>
        <w:tabs>
          <w:tab w:val="left" w:pos="2029"/>
        </w:tabs>
        <w:ind w:left="0"/>
        <w:jc w:val="center"/>
        <w:rPr>
          <w:rFonts w:cs="Tahoma"/>
          <w:b/>
          <w:smallCaps/>
          <w:color w:val="000000"/>
          <w:sz w:val="22"/>
          <w:szCs w:val="22"/>
          <w:lang w:eastAsia="en-US"/>
        </w:rPr>
      </w:pPr>
    </w:p>
    <w:p w:rsidR="00A13ABB" w:rsidRDefault="00A13ABB" w:rsidP="00065D72">
      <w:pPr>
        <w:pStyle w:val="Prrafodelista"/>
        <w:tabs>
          <w:tab w:val="left" w:pos="2029"/>
        </w:tabs>
        <w:ind w:left="0"/>
        <w:jc w:val="center"/>
        <w:rPr>
          <w:rFonts w:cs="Tahoma"/>
          <w:b/>
          <w:smallCaps/>
          <w:color w:val="000000"/>
          <w:sz w:val="22"/>
          <w:szCs w:val="22"/>
          <w:lang w:eastAsia="en-US"/>
        </w:rPr>
      </w:pPr>
    </w:p>
    <w:p w:rsidR="00A13ABB" w:rsidRDefault="00A13ABB" w:rsidP="00065D72">
      <w:pPr>
        <w:pStyle w:val="Prrafodelista"/>
        <w:tabs>
          <w:tab w:val="left" w:pos="2029"/>
        </w:tabs>
        <w:ind w:left="0"/>
        <w:jc w:val="center"/>
        <w:rPr>
          <w:rFonts w:cs="Tahoma"/>
          <w:b/>
          <w:smallCaps/>
          <w:color w:val="000000"/>
          <w:sz w:val="22"/>
          <w:szCs w:val="22"/>
          <w:lang w:eastAsia="en-US"/>
        </w:rPr>
      </w:pPr>
    </w:p>
    <w:p w:rsidR="002E0788" w:rsidRDefault="002E0788" w:rsidP="00065D72">
      <w:pPr>
        <w:pStyle w:val="Prrafodelista"/>
        <w:tabs>
          <w:tab w:val="left" w:pos="2029"/>
        </w:tabs>
        <w:ind w:left="0"/>
        <w:jc w:val="center"/>
        <w:rPr>
          <w:rFonts w:cs="Tahoma"/>
          <w:b/>
          <w:smallCaps/>
          <w:color w:val="000000"/>
          <w:sz w:val="22"/>
          <w:szCs w:val="22"/>
          <w:lang w:eastAsia="en-US"/>
        </w:rPr>
      </w:pPr>
    </w:p>
    <w:p w:rsidR="00EC4D5F" w:rsidRDefault="00EC4D5F" w:rsidP="00065D72">
      <w:pPr>
        <w:pStyle w:val="Prrafodelista"/>
        <w:tabs>
          <w:tab w:val="left" w:pos="2029"/>
        </w:tabs>
        <w:ind w:left="0"/>
        <w:jc w:val="center"/>
        <w:rPr>
          <w:rFonts w:cs="Tahoma"/>
          <w:b/>
          <w:smallCaps/>
          <w:color w:val="000000"/>
          <w:sz w:val="22"/>
          <w:szCs w:val="22"/>
          <w:lang w:eastAsia="en-US"/>
        </w:rPr>
      </w:pPr>
    </w:p>
    <w:p w:rsidR="0019465E" w:rsidRDefault="0019465E" w:rsidP="00065D72">
      <w:pPr>
        <w:pStyle w:val="Prrafodelista"/>
        <w:tabs>
          <w:tab w:val="left" w:pos="2029"/>
        </w:tabs>
        <w:ind w:left="0"/>
        <w:jc w:val="center"/>
        <w:rPr>
          <w:rFonts w:cs="Tahoma"/>
          <w:b/>
          <w:smallCaps/>
          <w:color w:val="000000"/>
          <w:sz w:val="22"/>
          <w:szCs w:val="22"/>
          <w:lang w:eastAsia="en-US"/>
        </w:rPr>
      </w:pPr>
    </w:p>
    <w:p w:rsidR="0019465E" w:rsidRDefault="0019465E" w:rsidP="00065D72">
      <w:pPr>
        <w:pStyle w:val="Prrafodelista"/>
        <w:tabs>
          <w:tab w:val="left" w:pos="2029"/>
        </w:tabs>
        <w:ind w:left="0"/>
        <w:jc w:val="center"/>
        <w:rPr>
          <w:rFonts w:cs="Tahoma"/>
          <w:b/>
          <w:smallCaps/>
          <w:color w:val="000000"/>
          <w:sz w:val="22"/>
          <w:szCs w:val="22"/>
          <w:lang w:eastAsia="en-US"/>
        </w:rPr>
      </w:pPr>
    </w:p>
    <w:p w:rsidR="0019465E" w:rsidRDefault="0019465E" w:rsidP="00065D72">
      <w:pPr>
        <w:pStyle w:val="Prrafodelista"/>
        <w:tabs>
          <w:tab w:val="left" w:pos="2029"/>
        </w:tabs>
        <w:ind w:left="0"/>
        <w:jc w:val="center"/>
        <w:rPr>
          <w:rFonts w:cs="Tahoma"/>
          <w:b/>
          <w:smallCaps/>
          <w:color w:val="000000"/>
          <w:sz w:val="22"/>
          <w:szCs w:val="22"/>
          <w:lang w:eastAsia="en-US"/>
        </w:rPr>
      </w:pPr>
    </w:p>
    <w:p w:rsidR="00BB71E9" w:rsidRPr="00065D72" w:rsidRDefault="0019465E" w:rsidP="00065D72">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ANEXO 6.</w:t>
      </w:r>
      <w:r w:rsidR="00BB71E9">
        <w:rPr>
          <w:rFonts w:cs="Tahoma"/>
          <w:b/>
          <w:smallCaps/>
          <w:color w:val="000000"/>
          <w:sz w:val="22"/>
          <w:szCs w:val="22"/>
          <w:lang w:eastAsia="en-US"/>
        </w:rPr>
        <w:t xml:space="preserve"> </w:t>
      </w:r>
      <w:r w:rsidR="0012072C">
        <w:rPr>
          <w:rFonts w:cs="Tahoma"/>
          <w:b/>
          <w:smallCaps/>
          <w:color w:val="000000"/>
          <w:sz w:val="22"/>
          <w:szCs w:val="22"/>
          <w:lang w:eastAsia="en-US"/>
        </w:rPr>
        <w:t>PROYECCIONES DE EGRESOS</w:t>
      </w:r>
    </w:p>
    <w:p w:rsidR="00BA1D4B" w:rsidRDefault="00BA1D4B">
      <w:pPr>
        <w:rPr>
          <w:rFonts w:cs="Tahoma"/>
          <w:szCs w:val="20"/>
        </w:rPr>
      </w:pPr>
    </w:p>
    <w:p w:rsidR="005368B3" w:rsidRDefault="005368B3">
      <w:pPr>
        <w:rPr>
          <w:rFonts w:cs="Tahoma"/>
          <w:szCs w:val="20"/>
        </w:rPr>
      </w:pPr>
    </w:p>
    <w:p w:rsidR="005368B3" w:rsidRDefault="002E0788" w:rsidP="009A151E">
      <w:pPr>
        <w:jc w:val="center"/>
        <w:rPr>
          <w:rFonts w:cs="Tahoma"/>
          <w:szCs w:val="20"/>
        </w:rPr>
      </w:pPr>
      <w:r w:rsidRPr="002E0788">
        <w:rPr>
          <w:noProof/>
          <w:lang w:eastAsia="es-MX"/>
        </w:rPr>
        <w:drawing>
          <wp:inline distT="0" distB="0" distL="0" distR="0">
            <wp:extent cx="5443855" cy="522033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43855" cy="5220335"/>
                    </a:xfrm>
                    <a:prstGeom prst="rect">
                      <a:avLst/>
                    </a:prstGeom>
                    <a:noFill/>
                    <a:ln>
                      <a:noFill/>
                    </a:ln>
                  </pic:spPr>
                </pic:pic>
              </a:graphicData>
            </a:graphic>
          </wp:inline>
        </w:drawing>
      </w: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2E0788" w:rsidRDefault="002E0788">
      <w:pPr>
        <w:rPr>
          <w:rFonts w:cs="Tahoma"/>
          <w:szCs w:val="20"/>
        </w:rPr>
      </w:pPr>
    </w:p>
    <w:p w:rsidR="002E0788" w:rsidRDefault="002E0788">
      <w:pPr>
        <w:rPr>
          <w:rFonts w:cs="Tahoma"/>
          <w:szCs w:val="20"/>
        </w:rPr>
      </w:pPr>
    </w:p>
    <w:p w:rsidR="002E0788" w:rsidRDefault="002E0788">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9465E" w:rsidP="00112377">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ANEXO 7</w:t>
      </w:r>
      <w:r w:rsidR="00112377">
        <w:rPr>
          <w:rFonts w:cs="Tahoma"/>
          <w:b/>
          <w:smallCaps/>
          <w:color w:val="000000"/>
          <w:sz w:val="22"/>
          <w:szCs w:val="22"/>
          <w:lang w:eastAsia="en-US"/>
        </w:rPr>
        <w:t>.</w:t>
      </w:r>
      <w:r w:rsidR="0012072C">
        <w:rPr>
          <w:rFonts w:cs="Tahoma"/>
          <w:b/>
          <w:smallCaps/>
          <w:color w:val="000000"/>
          <w:sz w:val="22"/>
          <w:szCs w:val="22"/>
          <w:lang w:eastAsia="en-US"/>
        </w:rPr>
        <w:t xml:space="preserve"> RESULTADOS DE EGRESOS</w:t>
      </w:r>
    </w:p>
    <w:p w:rsidR="00112377" w:rsidRDefault="00112377" w:rsidP="00064C3C">
      <w:pPr>
        <w:pStyle w:val="Prrafodelista"/>
        <w:tabs>
          <w:tab w:val="left" w:pos="2029"/>
        </w:tabs>
        <w:ind w:left="0"/>
        <w:rPr>
          <w:rFonts w:cs="Tahoma"/>
          <w:b/>
          <w:smallCaps/>
          <w:color w:val="000000"/>
          <w:sz w:val="22"/>
          <w:szCs w:val="22"/>
          <w:lang w:eastAsia="en-US"/>
        </w:rPr>
      </w:pPr>
    </w:p>
    <w:p w:rsidR="00112377" w:rsidRPr="00065D72" w:rsidRDefault="00112377" w:rsidP="00112377">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 xml:space="preserve"> </w:t>
      </w:r>
    </w:p>
    <w:p w:rsidR="00112377" w:rsidRDefault="002E0788" w:rsidP="009A151E">
      <w:pPr>
        <w:jc w:val="center"/>
        <w:rPr>
          <w:rFonts w:cs="Tahoma"/>
          <w:szCs w:val="20"/>
        </w:rPr>
      </w:pPr>
      <w:r w:rsidRPr="002E0788">
        <w:rPr>
          <w:noProof/>
          <w:lang w:eastAsia="es-MX"/>
        </w:rPr>
        <w:drawing>
          <wp:inline distT="0" distB="0" distL="0" distR="0">
            <wp:extent cx="4997450" cy="493331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97450" cy="4933315"/>
                    </a:xfrm>
                    <a:prstGeom prst="rect">
                      <a:avLst/>
                    </a:prstGeom>
                    <a:noFill/>
                    <a:ln>
                      <a:noFill/>
                    </a:ln>
                  </pic:spPr>
                </pic:pic>
              </a:graphicData>
            </a:graphic>
          </wp:inline>
        </w:drawing>
      </w: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112377" w:rsidRDefault="00112377">
      <w:pPr>
        <w:rPr>
          <w:rFonts w:cs="Tahoma"/>
          <w:szCs w:val="20"/>
        </w:rPr>
      </w:pPr>
    </w:p>
    <w:p w:rsidR="00DE64EC" w:rsidRDefault="00DE64EC">
      <w:pPr>
        <w:rPr>
          <w:rFonts w:cs="Tahoma"/>
          <w:szCs w:val="20"/>
        </w:rPr>
      </w:pPr>
    </w:p>
    <w:p w:rsidR="00DE64EC" w:rsidRDefault="00DE64EC">
      <w:pPr>
        <w:rPr>
          <w:rFonts w:cs="Tahoma"/>
          <w:szCs w:val="20"/>
        </w:rPr>
      </w:pPr>
    </w:p>
    <w:p w:rsidR="00DE64EC" w:rsidRDefault="00DE64EC">
      <w:pPr>
        <w:rPr>
          <w:rFonts w:cs="Tahoma"/>
          <w:szCs w:val="20"/>
        </w:rPr>
      </w:pPr>
    </w:p>
    <w:p w:rsidR="00DE64EC" w:rsidRDefault="00DE64EC">
      <w:pPr>
        <w:rPr>
          <w:rFonts w:cs="Tahoma"/>
          <w:szCs w:val="20"/>
        </w:rPr>
      </w:pPr>
    </w:p>
    <w:p w:rsidR="00DE64EC" w:rsidRDefault="00DE64EC">
      <w:pPr>
        <w:rPr>
          <w:rFonts w:cs="Tahoma"/>
          <w:szCs w:val="20"/>
        </w:rPr>
      </w:pPr>
    </w:p>
    <w:p w:rsidR="00DE64EC" w:rsidRDefault="00DE64EC">
      <w:pPr>
        <w:rPr>
          <w:rFonts w:cs="Tahoma"/>
          <w:szCs w:val="20"/>
        </w:rPr>
      </w:pPr>
    </w:p>
    <w:p w:rsidR="002E0788" w:rsidRDefault="002E0788">
      <w:pPr>
        <w:rPr>
          <w:rFonts w:cs="Tahoma"/>
          <w:szCs w:val="20"/>
        </w:rPr>
      </w:pPr>
    </w:p>
    <w:p w:rsidR="002E0788" w:rsidRDefault="002E0788">
      <w:pPr>
        <w:rPr>
          <w:rFonts w:cs="Tahoma"/>
          <w:szCs w:val="20"/>
        </w:rPr>
      </w:pPr>
    </w:p>
    <w:p w:rsidR="002E0788" w:rsidRDefault="002E0788">
      <w:pPr>
        <w:rPr>
          <w:rFonts w:cs="Tahoma"/>
          <w:szCs w:val="20"/>
        </w:rPr>
      </w:pPr>
    </w:p>
    <w:p w:rsidR="002E0788" w:rsidRDefault="002E0788">
      <w:pPr>
        <w:rPr>
          <w:rFonts w:cs="Tahoma"/>
          <w:szCs w:val="20"/>
        </w:rPr>
      </w:pPr>
    </w:p>
    <w:p w:rsidR="00DE64EC" w:rsidRDefault="00DE64EC">
      <w:pPr>
        <w:rPr>
          <w:rFonts w:cs="Tahoma"/>
          <w:szCs w:val="20"/>
        </w:rPr>
      </w:pPr>
    </w:p>
    <w:p w:rsidR="00DE64EC" w:rsidRDefault="00DE64EC">
      <w:pPr>
        <w:rPr>
          <w:rFonts w:cs="Tahoma"/>
          <w:szCs w:val="20"/>
        </w:rPr>
      </w:pPr>
    </w:p>
    <w:p w:rsidR="00112377" w:rsidRDefault="00112377">
      <w:pPr>
        <w:rPr>
          <w:rFonts w:cs="Tahoma"/>
          <w:szCs w:val="20"/>
        </w:rPr>
      </w:pPr>
    </w:p>
    <w:p w:rsidR="006F08B9" w:rsidRPr="0012072C" w:rsidRDefault="00DE64EC" w:rsidP="0012072C">
      <w:pPr>
        <w:pStyle w:val="Prrafodelista"/>
        <w:tabs>
          <w:tab w:val="left" w:pos="2029"/>
        </w:tabs>
        <w:ind w:left="0"/>
        <w:jc w:val="center"/>
        <w:rPr>
          <w:rFonts w:cs="Tahoma"/>
          <w:b/>
          <w:smallCaps/>
          <w:color w:val="000000"/>
          <w:sz w:val="22"/>
          <w:szCs w:val="22"/>
          <w:lang w:eastAsia="en-US"/>
        </w:rPr>
      </w:pPr>
      <w:r>
        <w:rPr>
          <w:rFonts w:cs="Tahoma"/>
          <w:b/>
          <w:smallCaps/>
          <w:color w:val="000000"/>
          <w:sz w:val="22"/>
          <w:szCs w:val="22"/>
          <w:lang w:eastAsia="en-US"/>
        </w:rPr>
        <w:t xml:space="preserve">ANEXO </w:t>
      </w:r>
      <w:r w:rsidR="0019465E">
        <w:rPr>
          <w:rFonts w:cs="Tahoma"/>
          <w:b/>
          <w:smallCaps/>
          <w:color w:val="000000"/>
          <w:sz w:val="22"/>
          <w:szCs w:val="22"/>
          <w:lang w:eastAsia="en-US"/>
        </w:rPr>
        <w:t>8</w:t>
      </w:r>
      <w:r>
        <w:rPr>
          <w:rFonts w:cs="Tahoma"/>
          <w:b/>
          <w:smallCaps/>
          <w:color w:val="000000"/>
          <w:sz w:val="22"/>
          <w:szCs w:val="22"/>
          <w:lang w:eastAsia="en-US"/>
        </w:rPr>
        <w:t>.</w:t>
      </w:r>
      <w:r w:rsidR="0012072C">
        <w:rPr>
          <w:rFonts w:cs="Tahoma"/>
          <w:b/>
          <w:smallCaps/>
          <w:color w:val="000000"/>
          <w:sz w:val="22"/>
          <w:szCs w:val="22"/>
          <w:lang w:eastAsia="en-US"/>
        </w:rPr>
        <w:t xml:space="preserve"> CALENDARIO MENSUAL DE PRESUPUESTO DE EGRESOS</w:t>
      </w:r>
    </w:p>
    <w:p w:rsidR="006F08B9" w:rsidRDefault="006F08B9">
      <w:pPr>
        <w:rPr>
          <w:rFonts w:cs="Tahoma"/>
          <w:szCs w:val="20"/>
        </w:rPr>
      </w:pPr>
    </w:p>
    <w:p w:rsidR="006F08B9" w:rsidRPr="0017316A" w:rsidRDefault="006F08B9" w:rsidP="006F08B9">
      <w:pPr>
        <w:rPr>
          <w:sz w:val="2"/>
        </w:rPr>
      </w:pPr>
    </w:p>
    <w:p w:rsidR="006F08B9" w:rsidRDefault="006F08B9">
      <w:pPr>
        <w:rPr>
          <w:rFonts w:cs="Tahoma"/>
          <w:szCs w:val="20"/>
        </w:rPr>
      </w:pPr>
    </w:p>
    <w:p w:rsidR="00112377" w:rsidRDefault="00112377">
      <w:pPr>
        <w:rPr>
          <w:rFonts w:cs="Tahoma"/>
          <w:szCs w:val="20"/>
        </w:rPr>
      </w:pPr>
    </w:p>
    <w:p w:rsidR="00112377" w:rsidRDefault="00112377">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9A151E">
      <w:pPr>
        <w:rPr>
          <w:rFonts w:cs="Tahoma"/>
          <w:szCs w:val="20"/>
        </w:rPr>
      </w:pPr>
      <w:r w:rsidRPr="009A151E">
        <w:rPr>
          <w:noProof/>
          <w:lang w:eastAsia="es-MX"/>
        </w:rPr>
        <w:drawing>
          <wp:inline distT="0" distB="0" distL="0" distR="0">
            <wp:extent cx="5791835" cy="5013428"/>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91835" cy="5013428"/>
                    </a:xfrm>
                    <a:prstGeom prst="rect">
                      <a:avLst/>
                    </a:prstGeom>
                    <a:noFill/>
                    <a:ln>
                      <a:noFill/>
                    </a:ln>
                  </pic:spPr>
                </pic:pic>
              </a:graphicData>
            </a:graphic>
          </wp:inline>
        </w:drawing>
      </w: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r w:rsidRPr="009A151E">
        <w:rPr>
          <w:noProof/>
          <w:lang w:eastAsia="es-MX"/>
        </w:rPr>
        <w:drawing>
          <wp:inline distT="0" distB="0" distL="0" distR="0">
            <wp:extent cx="5791835" cy="6725748"/>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6725748"/>
                    </a:xfrm>
                    <a:prstGeom prst="rect">
                      <a:avLst/>
                    </a:prstGeom>
                    <a:noFill/>
                    <a:ln>
                      <a:noFill/>
                    </a:ln>
                  </pic:spPr>
                </pic:pic>
              </a:graphicData>
            </a:graphic>
          </wp:inline>
        </w:drawing>
      </w: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r w:rsidRPr="009A151E">
        <w:rPr>
          <w:noProof/>
          <w:lang w:eastAsia="es-MX"/>
        </w:rPr>
        <w:drawing>
          <wp:inline distT="0" distB="0" distL="0" distR="0">
            <wp:extent cx="5791835" cy="6004725"/>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91835" cy="6004725"/>
                    </a:xfrm>
                    <a:prstGeom prst="rect">
                      <a:avLst/>
                    </a:prstGeom>
                    <a:noFill/>
                    <a:ln>
                      <a:noFill/>
                    </a:ln>
                  </pic:spPr>
                </pic:pic>
              </a:graphicData>
            </a:graphic>
          </wp:inline>
        </w:drawing>
      </w: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p>
    <w:p w:rsidR="009A151E" w:rsidRDefault="009A151E">
      <w:pPr>
        <w:rPr>
          <w:rFonts w:cs="Tahoma"/>
          <w:szCs w:val="20"/>
        </w:rPr>
      </w:pPr>
      <w:r w:rsidRPr="009A151E">
        <w:rPr>
          <w:noProof/>
          <w:lang w:eastAsia="es-MX"/>
        </w:rPr>
        <w:drawing>
          <wp:inline distT="0" distB="0" distL="0" distR="0">
            <wp:extent cx="5791835" cy="6512858"/>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91835" cy="6512858"/>
                    </a:xfrm>
                    <a:prstGeom prst="rect">
                      <a:avLst/>
                    </a:prstGeom>
                    <a:noFill/>
                    <a:ln>
                      <a:noFill/>
                    </a:ln>
                  </pic:spPr>
                </pic:pic>
              </a:graphicData>
            </a:graphic>
          </wp:inline>
        </w:drawing>
      </w:r>
    </w:p>
    <w:p w:rsidR="009A151E" w:rsidRDefault="009A151E">
      <w:pPr>
        <w:rPr>
          <w:rFonts w:cs="Tahoma"/>
          <w:szCs w:val="20"/>
        </w:rPr>
      </w:pPr>
    </w:p>
    <w:p w:rsidR="009A151E" w:rsidRDefault="009A151E">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A960B3" w:rsidRDefault="00A960B3">
      <w:pPr>
        <w:rPr>
          <w:rFonts w:cs="Tahoma"/>
          <w:szCs w:val="20"/>
        </w:rPr>
      </w:pPr>
    </w:p>
    <w:p w:rsidR="009A151E" w:rsidRDefault="009A151E">
      <w:pPr>
        <w:rPr>
          <w:rFonts w:cs="Tahoma"/>
          <w:szCs w:val="20"/>
        </w:rPr>
      </w:pPr>
    </w:p>
    <w:p w:rsidR="00A960B3" w:rsidRDefault="00A960B3">
      <w:pPr>
        <w:rPr>
          <w:rFonts w:cs="Tahoma"/>
          <w:szCs w:val="20"/>
        </w:rPr>
      </w:pPr>
    </w:p>
    <w:p w:rsidR="00A960B3" w:rsidRDefault="00A960B3">
      <w:pPr>
        <w:rPr>
          <w:rFonts w:cs="Tahoma"/>
          <w:szCs w:val="20"/>
        </w:rPr>
      </w:pPr>
    </w:p>
    <w:p w:rsidR="009103B8" w:rsidRDefault="009103B8"/>
    <w:p w:rsidR="009103B8" w:rsidRDefault="009103B8"/>
    <w:p w:rsidR="00A960B3" w:rsidRDefault="009A151E">
      <w:pPr>
        <w:rPr>
          <w:rFonts w:cs="Tahoma"/>
          <w:szCs w:val="20"/>
        </w:rPr>
      </w:pPr>
      <w:r w:rsidRPr="009A151E">
        <w:rPr>
          <w:noProof/>
          <w:lang w:eastAsia="es-MX"/>
        </w:rPr>
        <w:drawing>
          <wp:inline distT="0" distB="0" distL="0" distR="0">
            <wp:extent cx="5791835" cy="5947341"/>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91835" cy="5947341"/>
                    </a:xfrm>
                    <a:prstGeom prst="rect">
                      <a:avLst/>
                    </a:prstGeom>
                    <a:noFill/>
                    <a:ln>
                      <a:noFill/>
                    </a:ln>
                  </pic:spPr>
                </pic:pic>
              </a:graphicData>
            </a:graphic>
          </wp:inline>
        </w:drawing>
      </w:r>
    </w:p>
    <w:p w:rsidR="009103B8" w:rsidRDefault="009103B8">
      <w:pPr>
        <w:rPr>
          <w:rFonts w:cs="Tahoma"/>
          <w:szCs w:val="20"/>
        </w:rPr>
      </w:pPr>
    </w:p>
    <w:p w:rsidR="009103B8" w:rsidRDefault="009103B8">
      <w:pPr>
        <w:rPr>
          <w:rFonts w:cs="Tahoma"/>
          <w:szCs w:val="20"/>
        </w:rPr>
      </w:pPr>
    </w:p>
    <w:p w:rsidR="009103B8" w:rsidRDefault="009103B8">
      <w:pPr>
        <w:rPr>
          <w:rFonts w:cs="Tahoma"/>
          <w:szCs w:val="20"/>
        </w:rPr>
      </w:pPr>
    </w:p>
    <w:p w:rsidR="009103B8" w:rsidRDefault="009103B8">
      <w:pPr>
        <w:rPr>
          <w:rFonts w:cs="Tahoma"/>
          <w:szCs w:val="20"/>
        </w:rPr>
      </w:pPr>
    </w:p>
    <w:p w:rsidR="009103B8" w:rsidRDefault="009103B8">
      <w:pPr>
        <w:rPr>
          <w:rFonts w:cs="Tahoma"/>
          <w:szCs w:val="20"/>
        </w:rPr>
      </w:pPr>
    </w:p>
    <w:p w:rsidR="009103B8" w:rsidRDefault="009103B8">
      <w:pPr>
        <w:rPr>
          <w:rFonts w:cs="Tahoma"/>
          <w:szCs w:val="20"/>
        </w:rPr>
      </w:pPr>
    </w:p>
    <w:p w:rsidR="009103B8" w:rsidRDefault="009103B8">
      <w:pPr>
        <w:rPr>
          <w:rFonts w:cs="Tahoma"/>
          <w:szCs w:val="20"/>
        </w:rPr>
      </w:pPr>
    </w:p>
    <w:p w:rsidR="009103B8" w:rsidRDefault="009103B8">
      <w:pPr>
        <w:rPr>
          <w:rFonts w:cs="Tahoma"/>
          <w:szCs w:val="20"/>
        </w:rPr>
      </w:pPr>
    </w:p>
    <w:p w:rsidR="00243651" w:rsidRDefault="00243651">
      <w:pPr>
        <w:rPr>
          <w:rFonts w:cs="Tahoma"/>
          <w:szCs w:val="20"/>
        </w:rPr>
      </w:pPr>
    </w:p>
    <w:p w:rsidR="00243651" w:rsidRDefault="00243651">
      <w:pPr>
        <w:rPr>
          <w:rFonts w:cs="Tahoma"/>
          <w:szCs w:val="20"/>
        </w:rPr>
      </w:pPr>
    </w:p>
    <w:p w:rsidR="009103B8" w:rsidRDefault="00243651" w:rsidP="009103B8">
      <w:pPr>
        <w:pStyle w:val="Prrafodelista"/>
        <w:ind w:left="0"/>
        <w:jc w:val="center"/>
        <w:rPr>
          <w:rFonts w:cs="Tahoma"/>
          <w:b/>
          <w:smallCaps/>
          <w:color w:val="000000"/>
          <w:sz w:val="22"/>
          <w:szCs w:val="22"/>
          <w:lang w:eastAsia="en-US"/>
        </w:rPr>
      </w:pPr>
      <w:r>
        <w:rPr>
          <w:rFonts w:cs="Tahoma"/>
          <w:b/>
          <w:smallCaps/>
          <w:color w:val="000000"/>
          <w:sz w:val="22"/>
          <w:szCs w:val="22"/>
          <w:lang w:eastAsia="en-US"/>
        </w:rPr>
        <w:t>Anexo 9. Matrices de Indicadores para Resultados (MIR)</w:t>
      </w:r>
    </w:p>
    <w:p w:rsidR="00243651" w:rsidRDefault="00243651" w:rsidP="009103B8">
      <w:pPr>
        <w:pStyle w:val="Prrafodelista"/>
        <w:ind w:left="0"/>
        <w:jc w:val="center"/>
        <w:rPr>
          <w:rFonts w:asciiTheme="minorHAnsi" w:hAnsiTheme="minorHAnsi" w:cstheme="minorBidi"/>
          <w:sz w:val="22"/>
          <w:szCs w:val="22"/>
          <w:lang w:val="es-ES" w:eastAsia="en-US"/>
        </w:rPr>
      </w:pPr>
    </w:p>
    <w:p w:rsidR="009103B8" w:rsidRDefault="009103B8" w:rsidP="009103B8">
      <w:pPr>
        <w:pStyle w:val="Prrafodelista"/>
        <w:ind w:left="0"/>
        <w:jc w:val="left"/>
        <w:rPr>
          <w:rFonts w:cs="Tahoma"/>
          <w:b/>
          <w:smallCaps/>
          <w:color w:val="000000"/>
          <w:sz w:val="16"/>
          <w:szCs w:val="16"/>
          <w:lang w:eastAsia="en-US"/>
        </w:rPr>
      </w:pPr>
    </w:p>
    <w:p w:rsidR="009103B8" w:rsidRDefault="009103B8" w:rsidP="009103B8">
      <w:pPr>
        <w:pStyle w:val="Prrafodelista"/>
        <w:ind w:left="0"/>
        <w:rPr>
          <w:rFonts w:cs="Tahoma"/>
          <w:b/>
          <w:smallCaps/>
          <w:color w:val="000000"/>
          <w:sz w:val="22"/>
          <w:szCs w:val="22"/>
          <w:lang w:eastAsia="en-US"/>
        </w:rPr>
      </w:pPr>
    </w:p>
    <w:p w:rsidR="009103B8" w:rsidRDefault="009103B8" w:rsidP="009103B8">
      <w:pPr>
        <w:pStyle w:val="Prrafodelista"/>
        <w:ind w:left="0"/>
        <w:rPr>
          <w:rFonts w:cs="Tahoma"/>
          <w:b/>
          <w:smallCaps/>
          <w:color w:val="000000"/>
          <w:sz w:val="22"/>
          <w:szCs w:val="22"/>
          <w:lang w:eastAsia="en-US"/>
        </w:rPr>
      </w:pPr>
    </w:p>
    <w:p w:rsidR="009103B8" w:rsidRDefault="009103B8" w:rsidP="009103B8">
      <w:pPr>
        <w:pStyle w:val="Prrafodelista"/>
        <w:tabs>
          <w:tab w:val="left" w:pos="2029"/>
        </w:tabs>
        <w:ind w:left="0"/>
        <w:jc w:val="center"/>
        <w:rPr>
          <w:rFonts w:cs="Tahoma"/>
          <w:b/>
          <w:smallCaps/>
          <w:color w:val="000000"/>
          <w:sz w:val="22"/>
          <w:szCs w:val="22"/>
          <w:lang w:eastAsia="en-US"/>
        </w:rPr>
      </w:pPr>
    </w:p>
    <w:p w:rsidR="009103B8" w:rsidRDefault="009103B8" w:rsidP="009103B8">
      <w:pPr>
        <w:pStyle w:val="Prrafodelista"/>
        <w:ind w:left="0"/>
        <w:jc w:val="center"/>
        <w:rPr>
          <w:rFonts w:cs="Tahoma"/>
          <w:b/>
          <w:smallCaps/>
          <w:color w:val="000000"/>
          <w:sz w:val="22"/>
          <w:szCs w:val="22"/>
          <w:lang w:eastAsia="en-US"/>
        </w:rPr>
      </w:pPr>
    </w:p>
    <w:p w:rsidR="00243651" w:rsidRDefault="00243651" w:rsidP="00243651">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cs="Tahoma"/>
          <w:b/>
          <w:smallCaps/>
          <w:color w:val="000000"/>
          <w:sz w:val="22"/>
          <w:szCs w:val="22"/>
          <w:lang w:eastAsia="en-US"/>
        </w:rPr>
      </w:pPr>
    </w:p>
    <w:p w:rsidR="00243651" w:rsidRDefault="00243651" w:rsidP="00243651">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asciiTheme="minorHAnsi" w:hAnsiTheme="minorHAnsi" w:cstheme="minorBidi"/>
          <w:sz w:val="22"/>
          <w:szCs w:val="22"/>
          <w:lang w:val="es-ES" w:eastAsia="en-US"/>
        </w:rPr>
      </w:pPr>
      <w:r>
        <w:fldChar w:fldCharType="begin"/>
      </w:r>
      <w:r>
        <w:instrText xml:space="preserve"> LINK Excel.Sheet.12 "C:\\Users\\Karina\\Desktop\\ERENDIRA\\PRESUPUESTO EGRESOS 2017\\MIR SAN NICOLAS EJERCICIO 2017.xlsx" "tesoreria !F2C1:F31C8" \a \f 4 \h  \* MERGEFORMAT </w:instrText>
      </w:r>
      <w:r>
        <w:fldChar w:fldCharType="separate"/>
      </w:r>
    </w:p>
    <w:tbl>
      <w:tblPr>
        <w:tblW w:w="9101" w:type="dxa"/>
        <w:tblLayout w:type="fixed"/>
        <w:tblCellMar>
          <w:left w:w="70" w:type="dxa"/>
          <w:right w:w="70" w:type="dxa"/>
        </w:tblCellMar>
        <w:tblLook w:val="04A0" w:firstRow="1" w:lastRow="0" w:firstColumn="1" w:lastColumn="0" w:noHBand="0" w:noVBand="1"/>
      </w:tblPr>
      <w:tblGrid>
        <w:gridCol w:w="1159"/>
        <w:gridCol w:w="1241"/>
        <w:gridCol w:w="622"/>
        <w:gridCol w:w="1000"/>
        <w:gridCol w:w="1138"/>
        <w:gridCol w:w="993"/>
        <w:gridCol w:w="1073"/>
        <w:gridCol w:w="1875"/>
      </w:tblGrid>
      <w:tr w:rsidR="00243651" w:rsidRPr="00633C44" w:rsidTr="00585FEF">
        <w:trPr>
          <w:trHeight w:val="255"/>
        </w:trPr>
        <w:tc>
          <w:tcPr>
            <w:tcW w:w="4022"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sz w:val="18"/>
                <w:szCs w:val="18"/>
                <w:lang w:eastAsia="es-MX"/>
              </w:rPr>
            </w:pPr>
            <w:r w:rsidRPr="00633C44">
              <w:rPr>
                <w:rFonts w:ascii="Arial" w:eastAsia="Times New Roman" w:hAnsi="Arial" w:cs="Arial"/>
                <w:b/>
                <w:bCs/>
                <w:sz w:val="18"/>
                <w:szCs w:val="18"/>
                <w:lang w:eastAsia="es-MX"/>
              </w:rPr>
              <w:t>Nombre de la Dependencia, Institución, u Organismo Público:</w:t>
            </w:r>
          </w:p>
        </w:tc>
        <w:tc>
          <w:tcPr>
            <w:tcW w:w="5079"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sz w:val="18"/>
                <w:szCs w:val="18"/>
                <w:lang w:eastAsia="es-MX"/>
              </w:rPr>
            </w:pPr>
            <w:r w:rsidRPr="00633C44">
              <w:rPr>
                <w:rFonts w:ascii="Arial" w:eastAsia="Times New Roman" w:hAnsi="Arial" w:cs="Arial"/>
                <w:b/>
                <w:bCs/>
                <w:sz w:val="18"/>
                <w:szCs w:val="18"/>
                <w:lang w:eastAsia="es-MX"/>
              </w:rPr>
              <w:t xml:space="preserve">MUNICIPIO DE </w:t>
            </w:r>
            <w:r>
              <w:rPr>
                <w:rFonts w:ascii="Arial" w:eastAsia="Times New Roman" w:hAnsi="Arial" w:cs="Arial"/>
                <w:b/>
                <w:bCs/>
                <w:sz w:val="18"/>
                <w:szCs w:val="18"/>
                <w:lang w:eastAsia="es-MX"/>
              </w:rPr>
              <w:t>ARMADILLO DE LOS INFANTE</w:t>
            </w:r>
            <w:r w:rsidRPr="00633C44">
              <w:rPr>
                <w:rFonts w:ascii="Arial" w:eastAsia="Times New Roman" w:hAnsi="Arial" w:cs="Arial"/>
                <w:b/>
                <w:bCs/>
                <w:sz w:val="18"/>
                <w:szCs w:val="18"/>
                <w:lang w:eastAsia="es-MX"/>
              </w:rPr>
              <w:t>, S.L.P.</w:t>
            </w:r>
          </w:p>
        </w:tc>
      </w:tr>
      <w:tr w:rsidR="00243651" w:rsidRPr="00633C44" w:rsidTr="00585FEF">
        <w:trPr>
          <w:trHeight w:val="255"/>
        </w:trPr>
        <w:tc>
          <w:tcPr>
            <w:tcW w:w="2400"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Eje de Desarrollo: </w:t>
            </w:r>
          </w:p>
        </w:tc>
        <w:tc>
          <w:tcPr>
            <w:tcW w:w="6701"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EJE </w:t>
            </w:r>
            <w:r>
              <w:rPr>
                <w:rFonts w:ascii="Arial" w:eastAsia="Times New Roman" w:hAnsi="Arial" w:cs="Arial"/>
                <w:b/>
                <w:bCs/>
                <w:color w:val="000000"/>
                <w:sz w:val="18"/>
                <w:szCs w:val="18"/>
                <w:lang w:eastAsia="es-MX"/>
              </w:rPr>
              <w:t xml:space="preserve">5 ARMADILLO DE LOS INFANTE CON BUEN GOBIERNO </w:t>
            </w:r>
          </w:p>
        </w:tc>
      </w:tr>
      <w:tr w:rsidR="00243651" w:rsidRPr="00633C44" w:rsidTr="00585FEF">
        <w:trPr>
          <w:trHeight w:val="300"/>
        </w:trPr>
        <w:tc>
          <w:tcPr>
            <w:tcW w:w="9101"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OBJETIVO ESTRATÉGICO DE LA DEPENDENCIA A LA QUE ESTÁ ALINEADO EL PROGRAMA: TESORERIA MUNICIPAL</w:t>
            </w:r>
            <w:r>
              <w:rPr>
                <w:rFonts w:ascii="Arial" w:eastAsia="Times New Roman" w:hAnsi="Arial" w:cs="Arial"/>
                <w:b/>
                <w:bCs/>
                <w:color w:val="000000"/>
                <w:sz w:val="18"/>
                <w:szCs w:val="18"/>
                <w:lang w:eastAsia="es-MX"/>
              </w:rPr>
              <w:t>, TRANSPARENCIA</w:t>
            </w:r>
            <w:r w:rsidRPr="00633C44">
              <w:rPr>
                <w:rFonts w:ascii="Arial" w:eastAsia="Times New Roman" w:hAnsi="Arial" w:cs="Arial"/>
                <w:b/>
                <w:bCs/>
                <w:color w:val="000000"/>
                <w:sz w:val="18"/>
                <w:szCs w:val="18"/>
                <w:lang w:eastAsia="es-MX"/>
              </w:rPr>
              <w:t xml:space="preserve"> </w:t>
            </w:r>
          </w:p>
        </w:tc>
      </w:tr>
      <w:tr w:rsidR="00243651" w:rsidRPr="00633C44" w:rsidTr="00585FEF">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243651" w:rsidRPr="00633C44" w:rsidTr="00585FEF">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243651" w:rsidRPr="00633C44" w:rsidTr="00585FEF">
        <w:trPr>
          <w:trHeight w:val="690"/>
        </w:trPr>
        <w:tc>
          <w:tcPr>
            <w:tcW w:w="2400" w:type="dxa"/>
            <w:gridSpan w:val="2"/>
            <w:tcBorders>
              <w:top w:val="single" w:sz="8" w:space="0" w:color="auto"/>
              <w:left w:val="single" w:sz="8" w:space="0" w:color="auto"/>
              <w:bottom w:val="single" w:sz="8" w:space="0" w:color="auto"/>
              <w:right w:val="nil"/>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BENEFICIARIOS:</w:t>
            </w:r>
          </w:p>
        </w:tc>
        <w:tc>
          <w:tcPr>
            <w:tcW w:w="6701" w:type="dxa"/>
            <w:gridSpan w:val="6"/>
            <w:tcBorders>
              <w:top w:val="single" w:sz="8" w:space="0" w:color="auto"/>
              <w:left w:val="single" w:sz="8" w:space="0" w:color="auto"/>
              <w:bottom w:val="single" w:sz="8" w:space="0" w:color="auto"/>
              <w:right w:val="single" w:sz="8" w:space="0" w:color="000000"/>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POBLACION EN GENERAL</w:t>
            </w:r>
          </w:p>
        </w:tc>
      </w:tr>
      <w:tr w:rsidR="00243651" w:rsidRPr="00633C44" w:rsidTr="00585FEF">
        <w:trPr>
          <w:trHeight w:val="255"/>
        </w:trPr>
        <w:tc>
          <w:tcPr>
            <w:tcW w:w="1159"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241"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622"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000"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138"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993"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073"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c>
          <w:tcPr>
            <w:tcW w:w="1875" w:type="dxa"/>
            <w:tcBorders>
              <w:top w:val="nil"/>
              <w:left w:val="nil"/>
              <w:bottom w:val="nil"/>
              <w:right w:val="nil"/>
            </w:tcBorders>
            <w:shd w:val="clear" w:color="000000" w:fill="FFFFFF"/>
            <w:noWrap/>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w:t>
            </w:r>
          </w:p>
        </w:tc>
      </w:tr>
      <w:tr w:rsidR="00243651" w:rsidRPr="00633C44" w:rsidTr="00585FEF">
        <w:trPr>
          <w:trHeight w:val="915"/>
        </w:trPr>
        <w:tc>
          <w:tcPr>
            <w:tcW w:w="3022"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RESUMEN NARRATIVO</w:t>
            </w:r>
          </w:p>
        </w:tc>
        <w:tc>
          <w:tcPr>
            <w:tcW w:w="3131" w:type="dxa"/>
            <w:gridSpan w:val="3"/>
            <w:tcBorders>
              <w:top w:val="single" w:sz="8" w:space="0" w:color="auto"/>
              <w:left w:val="nil"/>
              <w:bottom w:val="single" w:sz="8" w:space="0" w:color="auto"/>
              <w:right w:val="single" w:sz="4"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INDICADORES </w:t>
            </w:r>
          </w:p>
        </w:tc>
        <w:tc>
          <w:tcPr>
            <w:tcW w:w="107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MEDIOS DE VERIFICACIÓN Y FUENTES DE INFORMACIÓN</w:t>
            </w:r>
          </w:p>
        </w:tc>
        <w:tc>
          <w:tcPr>
            <w:tcW w:w="187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SUPUESTOS</w:t>
            </w:r>
          </w:p>
        </w:tc>
      </w:tr>
      <w:tr w:rsidR="00243651" w:rsidRPr="00633C44" w:rsidTr="00585FEF">
        <w:trPr>
          <w:trHeight w:val="1605"/>
        </w:trPr>
        <w:tc>
          <w:tcPr>
            <w:tcW w:w="3022" w:type="dxa"/>
            <w:gridSpan w:val="3"/>
            <w:vMerge/>
            <w:tcBorders>
              <w:top w:val="single" w:sz="8" w:space="0" w:color="auto"/>
              <w:left w:val="single" w:sz="8" w:space="0" w:color="auto"/>
              <w:bottom w:val="single" w:sz="8" w:space="0" w:color="000000"/>
              <w:right w:val="single" w:sz="8" w:space="0" w:color="000000"/>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000" w:type="dxa"/>
            <w:tcBorders>
              <w:top w:val="nil"/>
              <w:left w:val="nil"/>
              <w:bottom w:val="single" w:sz="8" w:space="0" w:color="auto"/>
              <w:right w:val="single" w:sz="4"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INDICADOR</w:t>
            </w:r>
          </w:p>
        </w:tc>
        <w:tc>
          <w:tcPr>
            <w:tcW w:w="1138" w:type="dxa"/>
            <w:tcBorders>
              <w:top w:val="nil"/>
              <w:left w:val="nil"/>
              <w:bottom w:val="single" w:sz="8" w:space="0" w:color="auto"/>
              <w:right w:val="single" w:sz="4"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FÓRMULA</w:t>
            </w:r>
          </w:p>
        </w:tc>
        <w:tc>
          <w:tcPr>
            <w:tcW w:w="993" w:type="dxa"/>
            <w:tcBorders>
              <w:top w:val="nil"/>
              <w:left w:val="nil"/>
              <w:bottom w:val="single" w:sz="8" w:space="0" w:color="auto"/>
              <w:right w:val="single" w:sz="8"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FRECUENCIA DE LA MEDICIÓN</w:t>
            </w:r>
          </w:p>
        </w:tc>
        <w:tc>
          <w:tcPr>
            <w:tcW w:w="1073" w:type="dxa"/>
            <w:vMerge/>
            <w:tcBorders>
              <w:top w:val="single" w:sz="8" w:space="0" w:color="auto"/>
              <w:left w:val="single" w:sz="8" w:space="0" w:color="auto"/>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875" w:type="dxa"/>
            <w:vMerge/>
            <w:tcBorders>
              <w:top w:val="single" w:sz="8" w:space="0" w:color="auto"/>
              <w:left w:val="single" w:sz="8" w:space="0" w:color="auto"/>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r>
      <w:tr w:rsidR="00243651" w:rsidRPr="00633C44" w:rsidTr="00243651">
        <w:trPr>
          <w:trHeight w:val="3240"/>
        </w:trPr>
        <w:tc>
          <w:tcPr>
            <w:tcW w:w="2400"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FIN</w:t>
            </w:r>
          </w:p>
        </w:tc>
        <w:tc>
          <w:tcPr>
            <w:tcW w:w="622" w:type="dxa"/>
            <w:tcBorders>
              <w:top w:val="nil"/>
              <w:left w:val="nil"/>
              <w:bottom w:val="single" w:sz="4" w:space="0" w:color="auto"/>
              <w:right w:val="single" w:sz="8"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Mejoramiento en la prestacion de los servicios</w:t>
            </w:r>
          </w:p>
        </w:tc>
        <w:tc>
          <w:tcPr>
            <w:tcW w:w="1000" w:type="dxa"/>
            <w:tcBorders>
              <w:top w:val="nil"/>
              <w:left w:val="nil"/>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color w:val="000000"/>
                <w:sz w:val="18"/>
                <w:szCs w:val="18"/>
                <w:lang w:eastAsia="es-MX"/>
              </w:rPr>
              <w:t>presupuesto en base a resultados</w:t>
            </w:r>
            <w:r w:rsidRPr="00633C44">
              <w:rPr>
                <w:rFonts w:ascii="Arial" w:eastAsia="Times New Roman" w:hAnsi="Arial" w:cs="Arial"/>
                <w:b/>
                <w:bCs/>
                <w:color w:val="000000"/>
                <w:sz w:val="18"/>
                <w:szCs w:val="18"/>
                <w:lang w:eastAsia="es-MX"/>
              </w:rPr>
              <w:t xml:space="preserve"> </w:t>
            </w:r>
          </w:p>
        </w:tc>
        <w:tc>
          <w:tcPr>
            <w:tcW w:w="1138" w:type="dxa"/>
            <w:tcBorders>
              <w:top w:val="nil"/>
              <w:left w:val="nil"/>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Cuantificar las peticiones que realice la población </w:t>
            </w:r>
          </w:p>
        </w:tc>
        <w:tc>
          <w:tcPr>
            <w:tcW w:w="993" w:type="dxa"/>
            <w:tcBorders>
              <w:top w:val="nil"/>
              <w:left w:val="nil"/>
              <w:bottom w:val="single" w:sz="4" w:space="0" w:color="auto"/>
              <w:right w:val="nil"/>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semestral </w:t>
            </w:r>
          </w:p>
        </w:tc>
        <w:tc>
          <w:tcPr>
            <w:tcW w:w="1073" w:type="dxa"/>
            <w:tcBorders>
              <w:top w:val="nil"/>
              <w:left w:val="single" w:sz="8" w:space="0" w:color="auto"/>
              <w:bottom w:val="single" w:sz="4" w:space="0" w:color="auto"/>
              <w:right w:val="single" w:sz="8"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inspecciones directas a los diversos departamentos municipales bimestralmente y por conducto de informes que remitan </w:t>
            </w:r>
          </w:p>
        </w:tc>
        <w:tc>
          <w:tcPr>
            <w:tcW w:w="1875" w:type="dxa"/>
            <w:tcBorders>
              <w:top w:val="nil"/>
              <w:left w:val="nil"/>
              <w:bottom w:val="single" w:sz="4" w:space="0" w:color="auto"/>
              <w:right w:val="single" w:sz="8"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comisionar personal para la verificación de inspecciones</w:t>
            </w:r>
          </w:p>
        </w:tc>
      </w:tr>
      <w:tr w:rsidR="00243651" w:rsidRPr="00633C44" w:rsidTr="00243651">
        <w:trPr>
          <w:trHeight w:val="2820"/>
        </w:trPr>
        <w:tc>
          <w:tcPr>
            <w:tcW w:w="240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PROPÓSITO</w:t>
            </w:r>
            <w:r w:rsidRPr="00633C44">
              <w:rPr>
                <w:rFonts w:ascii="Arial" w:eastAsia="Times New Roman" w:hAnsi="Arial" w:cs="Arial"/>
                <w:b/>
                <w:bCs/>
                <w:color w:val="000000"/>
                <w:sz w:val="18"/>
                <w:szCs w:val="18"/>
                <w:lang w:eastAsia="es-MX"/>
              </w:rPr>
              <w:br/>
              <w:t>Objetivo del Programa</w:t>
            </w:r>
          </w:p>
        </w:tc>
        <w:tc>
          <w:tcPr>
            <w:tcW w:w="622" w:type="dxa"/>
            <w:tcBorders>
              <w:top w:val="single" w:sz="4" w:space="0" w:color="auto"/>
              <w:left w:val="single" w:sz="4" w:space="0" w:color="auto"/>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otorgar de manera inmediata e eficaz  los servicios municipales</w:t>
            </w:r>
          </w:p>
        </w:tc>
        <w:tc>
          <w:tcPr>
            <w:tcW w:w="1000" w:type="dxa"/>
            <w:tcBorders>
              <w:top w:val="single" w:sz="4" w:space="0" w:color="auto"/>
              <w:left w:val="single" w:sz="4" w:space="0" w:color="auto"/>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presupuesto en base a resultados </w:t>
            </w:r>
          </w:p>
        </w:tc>
        <w:tc>
          <w:tcPr>
            <w:tcW w:w="1138" w:type="dxa"/>
            <w:tcBorders>
              <w:top w:val="single" w:sz="4" w:space="0" w:color="auto"/>
              <w:left w:val="single" w:sz="4" w:space="0" w:color="auto"/>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cuantificar la prestación de servicios que se hayan proporcionado con relación a las del año anterior</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semestral </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validación de las inspecciones e informes</w:t>
            </w:r>
          </w:p>
        </w:tc>
        <w:tc>
          <w:tcPr>
            <w:tcW w:w="1875" w:type="dxa"/>
            <w:tcBorders>
              <w:top w:val="single" w:sz="4" w:space="0" w:color="auto"/>
              <w:left w:val="single" w:sz="4" w:space="0" w:color="auto"/>
              <w:bottom w:val="single" w:sz="4" w:space="0" w:color="auto"/>
              <w:right w:val="single" w:sz="4" w:space="0" w:color="auto"/>
            </w:tcBorders>
            <w:shd w:val="clear" w:color="auto" w:fill="auto"/>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Asignación de los recursos económicos para la prestación de servicios</w:t>
            </w:r>
          </w:p>
        </w:tc>
      </w:tr>
      <w:tr w:rsidR="00243651" w:rsidRPr="00633C44" w:rsidTr="00243651">
        <w:trPr>
          <w:trHeight w:val="2535"/>
        </w:trPr>
        <w:tc>
          <w:tcPr>
            <w:tcW w:w="1159" w:type="dxa"/>
            <w:vMerge w:val="restart"/>
            <w:tcBorders>
              <w:top w:val="single" w:sz="4" w:space="0" w:color="auto"/>
              <w:left w:val="single" w:sz="8" w:space="0" w:color="auto"/>
              <w:bottom w:val="single" w:sz="8" w:space="0" w:color="000000"/>
              <w:right w:val="nil"/>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COMPONENTES</w:t>
            </w:r>
            <w:r w:rsidRPr="00633C44">
              <w:rPr>
                <w:rFonts w:ascii="Arial" w:eastAsia="Times New Roman" w:hAnsi="Arial" w:cs="Arial"/>
                <w:b/>
                <w:bCs/>
                <w:color w:val="000000"/>
                <w:sz w:val="18"/>
                <w:szCs w:val="18"/>
                <w:lang w:eastAsia="es-MX"/>
              </w:rPr>
              <w:br/>
              <w:t>Bienes y servicios que reciben los beneficiarios</w:t>
            </w:r>
          </w:p>
        </w:tc>
        <w:tc>
          <w:tcPr>
            <w:tcW w:w="1241" w:type="dxa"/>
            <w:tcBorders>
              <w:top w:val="single" w:sz="4" w:space="0" w:color="auto"/>
              <w:left w:val="single" w:sz="8" w:space="0" w:color="auto"/>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Componente 1</w:t>
            </w:r>
          </w:p>
        </w:tc>
        <w:tc>
          <w:tcPr>
            <w:tcW w:w="622" w:type="dxa"/>
            <w:tcBorders>
              <w:top w:val="single" w:sz="4" w:space="0" w:color="auto"/>
              <w:left w:val="nil"/>
              <w:bottom w:val="single" w:sz="8"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atencion ciudadana</w:t>
            </w:r>
          </w:p>
        </w:tc>
        <w:tc>
          <w:tcPr>
            <w:tcW w:w="1000" w:type="dxa"/>
            <w:tcBorders>
              <w:top w:val="single" w:sz="4" w:space="0" w:color="auto"/>
              <w:left w:val="nil"/>
              <w:bottom w:val="single" w:sz="8" w:space="0" w:color="auto"/>
              <w:right w:val="single" w:sz="4"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single" w:sz="4" w:space="0" w:color="auto"/>
              <w:left w:val="nil"/>
              <w:bottom w:val="single" w:sz="8" w:space="0" w:color="auto"/>
              <w:right w:val="single" w:sz="4" w:space="0" w:color="auto"/>
            </w:tcBorders>
            <w:shd w:val="clear" w:color="000000" w:fill="F2DCDB"/>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solicitudes solventadas con relación a las solicitudes apoyadas en el año anterior inmediato</w:t>
            </w:r>
          </w:p>
        </w:tc>
        <w:tc>
          <w:tcPr>
            <w:tcW w:w="993" w:type="dxa"/>
            <w:tcBorders>
              <w:top w:val="single" w:sz="4" w:space="0" w:color="auto"/>
              <w:left w:val="nil"/>
              <w:bottom w:val="single" w:sz="8" w:space="0" w:color="auto"/>
              <w:right w:val="nil"/>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4" w:space="0" w:color="auto"/>
              <w:left w:val="single" w:sz="8" w:space="0" w:color="auto"/>
              <w:bottom w:val="single" w:sz="8"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single" w:sz="4" w:space="0" w:color="auto"/>
              <w:left w:val="nil"/>
              <w:bottom w:val="single" w:sz="8" w:space="0" w:color="000000"/>
              <w:right w:val="single" w:sz="8" w:space="0" w:color="auto"/>
            </w:tcBorders>
            <w:shd w:val="clear" w:color="000000" w:fill="FDE9D9"/>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vigilancia, inspección y control de los bienes y servicios proporcionados con recursos de tesorería municipal a la ciudadanía en general</w:t>
            </w:r>
          </w:p>
        </w:tc>
      </w:tr>
      <w:tr w:rsidR="00243651" w:rsidRPr="00633C44" w:rsidTr="00585FEF">
        <w:trPr>
          <w:trHeight w:val="1590"/>
        </w:trPr>
        <w:tc>
          <w:tcPr>
            <w:tcW w:w="1159" w:type="dxa"/>
            <w:vMerge/>
            <w:tcBorders>
              <w:top w:val="nil"/>
              <w:left w:val="single" w:sz="8" w:space="0" w:color="auto"/>
              <w:bottom w:val="single" w:sz="8" w:space="0" w:color="000000"/>
              <w:right w:val="nil"/>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single" w:sz="8" w:space="0" w:color="auto"/>
              <w:bottom w:val="single" w:sz="4" w:space="0" w:color="auto"/>
              <w:right w:val="single" w:sz="8" w:space="0" w:color="auto"/>
            </w:tcBorders>
            <w:shd w:val="clear" w:color="000000" w:fill="DAEEF3"/>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w:t>
            </w:r>
          </w:p>
        </w:tc>
        <w:tc>
          <w:tcPr>
            <w:tcW w:w="622" w:type="dxa"/>
            <w:tcBorders>
              <w:top w:val="nil"/>
              <w:left w:val="nil"/>
              <w:bottom w:val="nil"/>
              <w:right w:val="single" w:sz="8" w:space="0" w:color="auto"/>
            </w:tcBorders>
            <w:shd w:val="clear" w:color="000000" w:fill="DAEEF3"/>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debida ejecución y aplicación del recurso económico en cuanto a su transparecia</w:t>
            </w:r>
          </w:p>
        </w:tc>
        <w:tc>
          <w:tcPr>
            <w:tcW w:w="1000" w:type="dxa"/>
            <w:tcBorders>
              <w:top w:val="nil"/>
              <w:left w:val="nil"/>
              <w:bottom w:val="single" w:sz="8" w:space="0" w:color="auto"/>
              <w:right w:val="single" w:sz="4" w:space="0" w:color="auto"/>
            </w:tcBorders>
            <w:shd w:val="clear" w:color="000000" w:fill="DAEEF3"/>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Presupuesto de Egresos</w:t>
            </w:r>
          </w:p>
        </w:tc>
        <w:tc>
          <w:tcPr>
            <w:tcW w:w="1138" w:type="dxa"/>
            <w:tcBorders>
              <w:top w:val="nil"/>
              <w:left w:val="nil"/>
              <w:bottom w:val="single" w:sz="8" w:space="0" w:color="auto"/>
              <w:right w:val="single" w:sz="4" w:space="0" w:color="auto"/>
            </w:tcBorders>
            <w:shd w:val="clear" w:color="000000" w:fill="DAEEF3"/>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mayor información de la aplicación de los recursos a la ciudadanía</w:t>
            </w:r>
          </w:p>
        </w:tc>
        <w:tc>
          <w:tcPr>
            <w:tcW w:w="993" w:type="dxa"/>
            <w:tcBorders>
              <w:top w:val="nil"/>
              <w:left w:val="nil"/>
              <w:bottom w:val="single" w:sz="8" w:space="0" w:color="auto"/>
              <w:right w:val="nil"/>
            </w:tcBorders>
            <w:shd w:val="clear" w:color="000000" w:fill="DAEEF3"/>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8" w:space="0" w:color="auto"/>
              <w:bottom w:val="nil"/>
              <w:right w:val="single" w:sz="8" w:space="0" w:color="auto"/>
            </w:tcBorders>
            <w:shd w:val="clear" w:color="000000" w:fill="DAEEF3"/>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departamento de informática</w:t>
            </w:r>
          </w:p>
        </w:tc>
        <w:tc>
          <w:tcPr>
            <w:tcW w:w="1875" w:type="dxa"/>
            <w:vMerge/>
            <w:tcBorders>
              <w:top w:val="nil"/>
              <w:left w:val="nil"/>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243651" w:rsidRPr="00633C44" w:rsidTr="00585FEF">
        <w:trPr>
          <w:trHeight w:val="1905"/>
        </w:trPr>
        <w:tc>
          <w:tcPr>
            <w:tcW w:w="1159" w:type="dxa"/>
            <w:vMerge/>
            <w:tcBorders>
              <w:top w:val="nil"/>
              <w:left w:val="single" w:sz="8" w:space="0" w:color="auto"/>
              <w:bottom w:val="single" w:sz="8" w:space="0" w:color="000000"/>
              <w:right w:val="nil"/>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single" w:sz="8" w:space="0" w:color="auto"/>
              <w:bottom w:val="single" w:sz="4" w:space="0" w:color="auto"/>
              <w:right w:val="single" w:sz="8" w:space="0" w:color="auto"/>
            </w:tcBorders>
            <w:shd w:val="clear" w:color="000000" w:fill="EBF1DE"/>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3</w:t>
            </w:r>
          </w:p>
        </w:tc>
        <w:tc>
          <w:tcPr>
            <w:tcW w:w="622" w:type="dxa"/>
            <w:tcBorders>
              <w:top w:val="single" w:sz="8" w:space="0" w:color="auto"/>
              <w:left w:val="nil"/>
              <w:bottom w:val="single" w:sz="8" w:space="0" w:color="auto"/>
              <w:right w:val="single" w:sz="8" w:space="0" w:color="auto"/>
            </w:tcBorders>
            <w:shd w:val="clear" w:color="000000" w:fill="EBF1DE"/>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atención a personas vulnerables</w:t>
            </w:r>
          </w:p>
        </w:tc>
        <w:tc>
          <w:tcPr>
            <w:tcW w:w="1000" w:type="dxa"/>
            <w:tcBorders>
              <w:top w:val="nil"/>
              <w:left w:val="nil"/>
              <w:bottom w:val="single" w:sz="8" w:space="0" w:color="auto"/>
              <w:right w:val="single" w:sz="4" w:space="0" w:color="auto"/>
            </w:tcBorders>
            <w:shd w:val="clear" w:color="000000" w:fill="EBF1DE"/>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Presupuesto de Egresos</w:t>
            </w:r>
          </w:p>
        </w:tc>
        <w:tc>
          <w:tcPr>
            <w:tcW w:w="1138" w:type="dxa"/>
            <w:tcBorders>
              <w:top w:val="nil"/>
              <w:left w:val="nil"/>
              <w:bottom w:val="single" w:sz="8" w:space="0" w:color="auto"/>
              <w:right w:val="single" w:sz="4" w:space="0" w:color="auto"/>
            </w:tcBorders>
            <w:shd w:val="clear" w:color="000000" w:fill="EBF1DE"/>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checar número de beneficiados con relación a los del año inmediato anterior</w:t>
            </w:r>
          </w:p>
        </w:tc>
        <w:tc>
          <w:tcPr>
            <w:tcW w:w="993" w:type="dxa"/>
            <w:tcBorders>
              <w:top w:val="nil"/>
              <w:left w:val="nil"/>
              <w:bottom w:val="single" w:sz="8" w:space="0" w:color="auto"/>
              <w:right w:val="nil"/>
            </w:tcBorders>
            <w:shd w:val="clear" w:color="000000" w:fill="EBF1DE"/>
            <w:vAlign w:val="center"/>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8" w:space="0" w:color="auto"/>
              <w:bottom w:val="nil"/>
              <w:right w:val="single" w:sz="8" w:space="0" w:color="auto"/>
            </w:tcBorders>
            <w:shd w:val="clear" w:color="000000" w:fill="DAEEF3"/>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nil"/>
              <w:left w:val="nil"/>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243651" w:rsidRPr="00633C44" w:rsidTr="00585FEF">
        <w:trPr>
          <w:trHeight w:val="765"/>
        </w:trPr>
        <w:tc>
          <w:tcPr>
            <w:tcW w:w="1159" w:type="dxa"/>
            <w:vMerge w:val="restart"/>
            <w:tcBorders>
              <w:top w:val="nil"/>
              <w:left w:val="single" w:sz="8" w:space="0" w:color="auto"/>
              <w:bottom w:val="nil"/>
              <w:right w:val="single" w:sz="8" w:space="0" w:color="auto"/>
            </w:tcBorders>
            <w:shd w:val="clear" w:color="auto" w:fill="auto"/>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ACTIVIDADES O PROCESOS DE GESTIÓN Y PRODUCCIÓN DE COMPONENTES</w:t>
            </w:r>
          </w:p>
        </w:tc>
        <w:tc>
          <w:tcPr>
            <w:tcW w:w="7942" w:type="dxa"/>
            <w:gridSpan w:val="7"/>
            <w:tcBorders>
              <w:top w:val="single" w:sz="8" w:space="0" w:color="auto"/>
              <w:left w:val="nil"/>
              <w:bottom w:val="single" w:sz="8" w:space="0" w:color="auto"/>
              <w:right w:val="single" w:sz="8" w:space="0" w:color="000000"/>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 xml:space="preserve"> COMPONENTE 1: ATENCION  CIUDADANA</w:t>
            </w:r>
          </w:p>
        </w:tc>
      </w:tr>
      <w:tr w:rsidR="00243651" w:rsidRPr="00633C44" w:rsidTr="00585FEF">
        <w:trPr>
          <w:trHeight w:val="2280"/>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1.1</w:t>
            </w:r>
          </w:p>
        </w:tc>
        <w:tc>
          <w:tcPr>
            <w:tcW w:w="622" w:type="dxa"/>
            <w:tcBorders>
              <w:top w:val="nil"/>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recibir solicitudes</w:t>
            </w:r>
          </w:p>
        </w:tc>
        <w:tc>
          <w:tcPr>
            <w:tcW w:w="1000" w:type="dxa"/>
            <w:tcBorders>
              <w:top w:val="nil"/>
              <w:left w:val="nil"/>
              <w:bottom w:val="single" w:sz="4" w:space="0" w:color="auto"/>
              <w:right w:val="single" w:sz="4"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nil"/>
              <w:left w:val="nil"/>
              <w:bottom w:val="single" w:sz="8" w:space="0" w:color="auto"/>
              <w:right w:val="single" w:sz="4" w:space="0" w:color="auto"/>
            </w:tcBorders>
            <w:shd w:val="clear" w:color="000000" w:fill="F2DCDB"/>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verificar las solicitudes recibidas en total con relación a las del año inmediato anterior</w:t>
            </w:r>
          </w:p>
        </w:tc>
        <w:tc>
          <w:tcPr>
            <w:tcW w:w="993" w:type="dxa"/>
            <w:tcBorders>
              <w:top w:val="nil"/>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4" w:space="0" w:color="auto"/>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nil"/>
              <w:left w:val="nil"/>
              <w:bottom w:val="single" w:sz="8" w:space="0" w:color="000000"/>
              <w:right w:val="single" w:sz="8" w:space="0" w:color="auto"/>
            </w:tcBorders>
            <w:shd w:val="clear" w:color="000000" w:fill="F2DCDB"/>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Actividad  de la 1.1. a la 1.3: CONTAR CON SOLICITUDES DE LA CIUDADANIA</w:t>
            </w:r>
          </w:p>
        </w:tc>
      </w:tr>
      <w:tr w:rsidR="00243651" w:rsidRPr="00633C44" w:rsidTr="00585FEF">
        <w:trPr>
          <w:trHeight w:val="2235"/>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1.2</w:t>
            </w:r>
          </w:p>
        </w:tc>
        <w:tc>
          <w:tcPr>
            <w:tcW w:w="622" w:type="dxa"/>
            <w:tcBorders>
              <w:top w:val="nil"/>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solucionar  las solicitudes recibidas </w:t>
            </w:r>
          </w:p>
        </w:tc>
        <w:tc>
          <w:tcPr>
            <w:tcW w:w="1000" w:type="dxa"/>
            <w:tcBorders>
              <w:top w:val="nil"/>
              <w:left w:val="nil"/>
              <w:bottom w:val="single" w:sz="4" w:space="0" w:color="auto"/>
              <w:right w:val="single" w:sz="4"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tramites concluidos a satisfacción del interesado</w:t>
            </w:r>
          </w:p>
        </w:tc>
        <w:tc>
          <w:tcPr>
            <w:tcW w:w="1138" w:type="dxa"/>
            <w:tcBorders>
              <w:top w:val="nil"/>
              <w:left w:val="nil"/>
              <w:bottom w:val="single" w:sz="8" w:space="0" w:color="auto"/>
              <w:right w:val="single" w:sz="4" w:space="0" w:color="auto"/>
            </w:tcBorders>
            <w:shd w:val="clear" w:color="000000" w:fill="F2DCDB"/>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personas satisfechas con relación a las del año inmediato anterior</w:t>
            </w:r>
          </w:p>
        </w:tc>
        <w:tc>
          <w:tcPr>
            <w:tcW w:w="993" w:type="dxa"/>
            <w:tcBorders>
              <w:top w:val="single" w:sz="8" w:space="0" w:color="auto"/>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8" w:space="0" w:color="auto"/>
              <w:left w:val="nil"/>
              <w:bottom w:val="single" w:sz="8"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solventadas por cada uno de los departamentos municipales</w:t>
            </w:r>
          </w:p>
        </w:tc>
        <w:tc>
          <w:tcPr>
            <w:tcW w:w="1875" w:type="dxa"/>
            <w:vMerge/>
            <w:tcBorders>
              <w:top w:val="nil"/>
              <w:left w:val="nil"/>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243651" w:rsidRPr="00633C44" w:rsidTr="00585FEF">
        <w:trPr>
          <w:trHeight w:val="2370"/>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8"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sidRPr="00633C44">
              <w:rPr>
                <w:rFonts w:ascii="Arial" w:eastAsia="Times New Roman" w:hAnsi="Arial" w:cs="Arial"/>
                <w:b/>
                <w:bCs/>
                <w:color w:val="000000"/>
                <w:sz w:val="18"/>
                <w:szCs w:val="18"/>
                <w:lang w:eastAsia="es-MX"/>
              </w:rPr>
              <w:t>Actividad 1.3</w:t>
            </w:r>
          </w:p>
        </w:tc>
        <w:tc>
          <w:tcPr>
            <w:tcW w:w="622" w:type="dxa"/>
            <w:tcBorders>
              <w:top w:val="nil"/>
              <w:left w:val="nil"/>
              <w:bottom w:val="single" w:sz="8"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obtención de impuesto de acuerdo a la ley de ingresos</w:t>
            </w:r>
          </w:p>
        </w:tc>
        <w:tc>
          <w:tcPr>
            <w:tcW w:w="1000" w:type="dxa"/>
            <w:tcBorders>
              <w:top w:val="nil"/>
              <w:left w:val="nil"/>
              <w:bottom w:val="single" w:sz="8" w:space="0" w:color="auto"/>
              <w:right w:val="single" w:sz="4"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impuestos recaudados</w:t>
            </w:r>
          </w:p>
        </w:tc>
        <w:tc>
          <w:tcPr>
            <w:tcW w:w="1138" w:type="dxa"/>
            <w:tcBorders>
              <w:top w:val="nil"/>
              <w:left w:val="nil"/>
              <w:bottom w:val="single" w:sz="8" w:space="0" w:color="auto"/>
              <w:right w:val="single" w:sz="4" w:space="0" w:color="auto"/>
            </w:tcBorders>
            <w:shd w:val="clear" w:color="000000" w:fill="F2DCDB"/>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cuantificación de impuestos recabados con relación a los del año inmediato anterior</w:t>
            </w:r>
          </w:p>
        </w:tc>
        <w:tc>
          <w:tcPr>
            <w:tcW w:w="993" w:type="dxa"/>
            <w:tcBorders>
              <w:top w:val="single" w:sz="8" w:space="0" w:color="auto"/>
              <w:left w:val="nil"/>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nil"/>
              <w:bottom w:val="nil"/>
              <w:right w:val="single" w:sz="8" w:space="0" w:color="auto"/>
            </w:tcBorders>
            <w:shd w:val="clear" w:color="000000" w:fill="DAEEF3"/>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nil"/>
              <w:left w:val="nil"/>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243651" w:rsidRPr="00633C44" w:rsidTr="00585FEF">
        <w:trPr>
          <w:trHeight w:val="690"/>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7942" w:type="dxa"/>
            <w:gridSpan w:val="7"/>
            <w:tcBorders>
              <w:top w:val="single" w:sz="8" w:space="0" w:color="auto"/>
              <w:left w:val="nil"/>
              <w:bottom w:val="single" w:sz="8" w:space="0" w:color="auto"/>
              <w:right w:val="single" w:sz="8" w:space="0" w:color="000000"/>
            </w:tcBorders>
            <w:shd w:val="clear" w:color="000000" w:fill="EBF1DE"/>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w:t>
            </w:r>
            <w:r w:rsidRPr="00633C44">
              <w:rPr>
                <w:rFonts w:ascii="Arial" w:eastAsia="Times New Roman" w:hAnsi="Arial" w:cs="Arial"/>
                <w:b/>
                <w:bCs/>
                <w:color w:val="000000"/>
                <w:sz w:val="18"/>
                <w:szCs w:val="18"/>
                <w:lang w:eastAsia="es-MX"/>
              </w:rPr>
              <w:t>: TRANSPARENCIA EN APLICACION DE LOS RECURSOS</w:t>
            </w:r>
          </w:p>
        </w:tc>
      </w:tr>
      <w:tr w:rsidR="00243651" w:rsidRPr="00633C44" w:rsidTr="00585FEF">
        <w:trPr>
          <w:trHeight w:val="1995"/>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8" w:space="0" w:color="auto"/>
              <w:right w:val="single" w:sz="8" w:space="0" w:color="auto"/>
            </w:tcBorders>
            <w:shd w:val="clear" w:color="000000" w:fill="EBF1DE"/>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2.1</w:t>
            </w:r>
          </w:p>
        </w:tc>
        <w:tc>
          <w:tcPr>
            <w:tcW w:w="622" w:type="dxa"/>
            <w:tcBorders>
              <w:top w:val="nil"/>
              <w:left w:val="nil"/>
              <w:bottom w:val="single" w:sz="8" w:space="0" w:color="auto"/>
              <w:right w:val="single" w:sz="8" w:space="0" w:color="auto"/>
            </w:tcBorders>
            <w:shd w:val="clear" w:color="000000" w:fill="EBF1DE"/>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publicacion de informacionm</w:t>
            </w:r>
          </w:p>
        </w:tc>
        <w:tc>
          <w:tcPr>
            <w:tcW w:w="1000" w:type="dxa"/>
            <w:tcBorders>
              <w:top w:val="nil"/>
              <w:left w:val="nil"/>
              <w:bottom w:val="single" w:sz="8" w:space="0" w:color="auto"/>
              <w:right w:val="single" w:sz="4" w:space="0" w:color="auto"/>
            </w:tcBorders>
            <w:shd w:val="clear" w:color="000000" w:fill="EBF1DE"/>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número de publicaciones realizadas</w:t>
            </w:r>
          </w:p>
        </w:tc>
        <w:tc>
          <w:tcPr>
            <w:tcW w:w="1138" w:type="dxa"/>
            <w:tcBorders>
              <w:top w:val="nil"/>
              <w:left w:val="nil"/>
              <w:bottom w:val="single" w:sz="8" w:space="0" w:color="auto"/>
              <w:right w:val="single" w:sz="4" w:space="0" w:color="auto"/>
            </w:tcBorders>
            <w:shd w:val="clear" w:color="000000" w:fill="EBF1DE"/>
            <w:vAlign w:val="bottom"/>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comparar publicaciones realizadas con las del año anterior</w:t>
            </w:r>
          </w:p>
        </w:tc>
        <w:tc>
          <w:tcPr>
            <w:tcW w:w="993" w:type="dxa"/>
            <w:tcBorders>
              <w:top w:val="single" w:sz="8" w:space="0" w:color="auto"/>
              <w:left w:val="nil"/>
              <w:bottom w:val="single" w:sz="4" w:space="0" w:color="auto"/>
              <w:right w:val="single" w:sz="8" w:space="0" w:color="auto"/>
            </w:tcBorders>
            <w:shd w:val="clear" w:color="000000" w:fill="EBF1DE"/>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nil"/>
              <w:bottom w:val="nil"/>
              <w:right w:val="single" w:sz="8" w:space="0" w:color="auto"/>
            </w:tcBorders>
            <w:shd w:val="clear" w:color="000000" w:fill="DAEEF3"/>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Informática</w:t>
            </w:r>
          </w:p>
        </w:tc>
        <w:tc>
          <w:tcPr>
            <w:tcW w:w="1875" w:type="dxa"/>
            <w:tcBorders>
              <w:top w:val="nil"/>
              <w:left w:val="nil"/>
              <w:bottom w:val="single" w:sz="8" w:space="0" w:color="000000"/>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r w:rsidR="00243651" w:rsidRPr="00633C44" w:rsidTr="00585FEF">
        <w:trPr>
          <w:trHeight w:val="720"/>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7942" w:type="dxa"/>
            <w:gridSpan w:val="7"/>
            <w:tcBorders>
              <w:top w:val="single" w:sz="8" w:space="0" w:color="auto"/>
              <w:left w:val="nil"/>
              <w:bottom w:val="single" w:sz="8" w:space="0" w:color="auto"/>
              <w:right w:val="single" w:sz="8" w:space="0" w:color="000000"/>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3</w:t>
            </w:r>
            <w:r w:rsidRPr="00633C44">
              <w:rPr>
                <w:rFonts w:ascii="Arial" w:eastAsia="Times New Roman" w:hAnsi="Arial" w:cs="Arial"/>
                <w:b/>
                <w:bCs/>
                <w:color w:val="000000"/>
                <w:sz w:val="18"/>
                <w:szCs w:val="18"/>
                <w:lang w:eastAsia="es-MX"/>
              </w:rPr>
              <w:t xml:space="preserve">: ATENCION  A PERSONAS VULNERABLES  </w:t>
            </w:r>
          </w:p>
        </w:tc>
      </w:tr>
      <w:tr w:rsidR="00243651" w:rsidRPr="00633C44" w:rsidTr="00243651">
        <w:trPr>
          <w:trHeight w:val="2040"/>
        </w:trPr>
        <w:tc>
          <w:tcPr>
            <w:tcW w:w="1159" w:type="dxa"/>
            <w:vMerge/>
            <w:tcBorders>
              <w:top w:val="nil"/>
              <w:left w:val="single" w:sz="8" w:space="0" w:color="auto"/>
              <w:bottom w:val="nil"/>
              <w:right w:val="single" w:sz="8"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nil"/>
              <w:left w:val="nil"/>
              <w:bottom w:val="single" w:sz="4" w:space="0" w:color="auto"/>
              <w:right w:val="single" w:sz="8"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3</w:t>
            </w:r>
            <w:r w:rsidRPr="00633C44">
              <w:rPr>
                <w:rFonts w:ascii="Arial" w:eastAsia="Times New Roman" w:hAnsi="Arial" w:cs="Arial"/>
                <w:b/>
                <w:bCs/>
                <w:color w:val="000000"/>
                <w:sz w:val="18"/>
                <w:szCs w:val="18"/>
                <w:lang w:eastAsia="es-MX"/>
              </w:rPr>
              <w:t>.1</w:t>
            </w:r>
          </w:p>
        </w:tc>
        <w:tc>
          <w:tcPr>
            <w:tcW w:w="622" w:type="dxa"/>
            <w:tcBorders>
              <w:top w:val="nil"/>
              <w:left w:val="nil"/>
              <w:bottom w:val="single" w:sz="4" w:space="0" w:color="auto"/>
              <w:right w:val="single" w:sz="8"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admision de solicitudes</w:t>
            </w:r>
          </w:p>
        </w:tc>
        <w:tc>
          <w:tcPr>
            <w:tcW w:w="1000" w:type="dxa"/>
            <w:tcBorders>
              <w:top w:val="nil"/>
              <w:left w:val="nil"/>
              <w:bottom w:val="single" w:sz="4" w:space="0" w:color="auto"/>
              <w:right w:val="single" w:sz="4"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 xml:space="preserve">solicitudes recibidas </w:t>
            </w:r>
          </w:p>
        </w:tc>
        <w:tc>
          <w:tcPr>
            <w:tcW w:w="1138" w:type="dxa"/>
            <w:tcBorders>
              <w:top w:val="nil"/>
              <w:left w:val="nil"/>
              <w:bottom w:val="single" w:sz="4" w:space="0" w:color="auto"/>
              <w:right w:val="single" w:sz="4" w:space="0" w:color="auto"/>
            </w:tcBorders>
            <w:shd w:val="clear" w:color="000000" w:fill="E4DFEC"/>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Comparar solicitudes debidamente solventadas con las del año anterior inmediato.</w:t>
            </w:r>
          </w:p>
        </w:tc>
        <w:tc>
          <w:tcPr>
            <w:tcW w:w="993" w:type="dxa"/>
            <w:tcBorders>
              <w:top w:val="nil"/>
              <w:left w:val="nil"/>
              <w:bottom w:val="single" w:sz="4" w:space="0" w:color="auto"/>
              <w:right w:val="nil"/>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nil"/>
              <w:left w:val="single" w:sz="4" w:space="0" w:color="auto"/>
              <w:bottom w:val="single" w:sz="4" w:space="0" w:color="auto"/>
              <w:right w:val="single" w:sz="8" w:space="0" w:color="auto"/>
            </w:tcBorders>
            <w:shd w:val="clear" w:color="000000" w:fill="F2DCDB"/>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informes de solicitudes recibidas en cada departamento municipal</w:t>
            </w:r>
          </w:p>
        </w:tc>
        <w:tc>
          <w:tcPr>
            <w:tcW w:w="1875" w:type="dxa"/>
            <w:vMerge w:val="restart"/>
            <w:tcBorders>
              <w:top w:val="nil"/>
              <w:left w:val="nil"/>
              <w:bottom w:val="single" w:sz="4" w:space="0" w:color="auto"/>
              <w:right w:val="single" w:sz="8" w:space="0" w:color="auto"/>
            </w:tcBorders>
            <w:shd w:val="clear" w:color="000000" w:fill="E4DFEC"/>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Actividad de la 4.1. a la 4.2. DAR CUMPLIMIENTO A LAS SOLICITUDES  CON LA APLICACIÓN DE RECURSOS A LAS PERSONAS VULNERABLES.</w:t>
            </w:r>
          </w:p>
        </w:tc>
      </w:tr>
      <w:tr w:rsidR="00243651" w:rsidRPr="00633C44" w:rsidTr="00243651">
        <w:trPr>
          <w:trHeight w:val="3360"/>
        </w:trPr>
        <w:tc>
          <w:tcPr>
            <w:tcW w:w="1159" w:type="dxa"/>
            <w:vMerge/>
            <w:tcBorders>
              <w:top w:val="nil"/>
              <w:left w:val="single" w:sz="8" w:space="0" w:color="auto"/>
              <w:bottom w:val="nil"/>
              <w:right w:val="single" w:sz="4"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p>
        </w:tc>
        <w:tc>
          <w:tcPr>
            <w:tcW w:w="1241"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3</w:t>
            </w:r>
            <w:r w:rsidRPr="00633C44">
              <w:rPr>
                <w:rFonts w:ascii="Arial" w:eastAsia="Times New Roman" w:hAnsi="Arial" w:cs="Arial"/>
                <w:b/>
                <w:bCs/>
                <w:color w:val="000000"/>
                <w:sz w:val="18"/>
                <w:szCs w:val="18"/>
                <w:lang w:eastAsia="es-MX"/>
              </w:rPr>
              <w:t>.2</w:t>
            </w:r>
          </w:p>
        </w:tc>
        <w:tc>
          <w:tcPr>
            <w:tcW w:w="622"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elaboracion de estudios socio-economicos</w:t>
            </w:r>
          </w:p>
        </w:tc>
        <w:tc>
          <w:tcPr>
            <w:tcW w:w="1000"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estudios socio-económicos realizados</w:t>
            </w:r>
          </w:p>
        </w:tc>
        <w:tc>
          <w:tcPr>
            <w:tcW w:w="1138" w:type="dxa"/>
            <w:tcBorders>
              <w:top w:val="single" w:sz="4" w:space="0" w:color="auto"/>
              <w:left w:val="single" w:sz="4" w:space="0" w:color="auto"/>
              <w:bottom w:val="single" w:sz="4" w:space="0" w:color="auto"/>
              <w:right w:val="single" w:sz="4" w:space="0" w:color="auto"/>
            </w:tcBorders>
            <w:shd w:val="clear" w:color="000000" w:fill="E4DFEC"/>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cantidad de estudios socioeconómicos realizados con los realizados en el año inmediato anterior.</w:t>
            </w:r>
          </w:p>
        </w:tc>
        <w:tc>
          <w:tcPr>
            <w:tcW w:w="993" w:type="dxa"/>
            <w:tcBorders>
              <w:top w:val="single" w:sz="4" w:space="0" w:color="auto"/>
              <w:left w:val="single" w:sz="4" w:space="0" w:color="auto"/>
              <w:bottom w:val="single" w:sz="4" w:space="0" w:color="auto"/>
              <w:right w:val="single" w:sz="4" w:space="0" w:color="auto"/>
            </w:tcBorders>
            <w:shd w:val="clear" w:color="000000" w:fill="E4DFEC"/>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bimestral</w:t>
            </w:r>
          </w:p>
        </w:tc>
        <w:tc>
          <w:tcPr>
            <w:tcW w:w="1073" w:type="dxa"/>
            <w:tcBorders>
              <w:top w:val="single" w:sz="4" w:space="0" w:color="auto"/>
              <w:left w:val="single" w:sz="4" w:space="0" w:color="auto"/>
              <w:bottom w:val="single" w:sz="4" w:space="0" w:color="auto"/>
              <w:right w:val="single" w:sz="4" w:space="0" w:color="auto"/>
            </w:tcBorders>
            <w:shd w:val="clear" w:color="000000" w:fill="DAEEF3"/>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center"/>
              <w:rPr>
                <w:rFonts w:ascii="Arial" w:eastAsia="Times New Roman" w:hAnsi="Arial" w:cs="Arial"/>
                <w:color w:val="000000"/>
                <w:sz w:val="18"/>
                <w:szCs w:val="18"/>
                <w:lang w:eastAsia="es-MX"/>
              </w:rPr>
            </w:pPr>
            <w:r w:rsidRPr="00633C44">
              <w:rPr>
                <w:rFonts w:ascii="Arial" w:eastAsia="Times New Roman" w:hAnsi="Arial" w:cs="Arial"/>
                <w:color w:val="000000"/>
                <w:sz w:val="18"/>
                <w:szCs w:val="18"/>
                <w:lang w:eastAsia="es-MX"/>
              </w:rPr>
              <w:t>informe rendido por Tesorería Municipal</w:t>
            </w:r>
          </w:p>
        </w:tc>
        <w:tc>
          <w:tcPr>
            <w:tcW w:w="1875" w:type="dxa"/>
            <w:vMerge/>
            <w:tcBorders>
              <w:top w:val="single" w:sz="4" w:space="0" w:color="auto"/>
              <w:left w:val="single" w:sz="4" w:space="0" w:color="auto"/>
              <w:bottom w:val="single" w:sz="4" w:space="0" w:color="auto"/>
              <w:right w:val="single" w:sz="4" w:space="0" w:color="auto"/>
            </w:tcBorders>
            <w:vAlign w:val="center"/>
            <w:hideMark/>
          </w:tcPr>
          <w:p w:rsidR="00243651" w:rsidRPr="00633C44" w:rsidRDefault="00243651" w:rsidP="00243651">
            <w:pPr>
              <w:pBdr>
                <w:top w:val="single" w:sz="4" w:space="1" w:color="auto"/>
                <w:left w:val="single" w:sz="4" w:space="1" w:color="auto"/>
                <w:bottom w:val="single" w:sz="4" w:space="1" w:color="auto"/>
                <w:right w:val="single" w:sz="4" w:space="1" w:color="auto"/>
                <w:between w:val="single" w:sz="4" w:space="1" w:color="auto"/>
                <w:bar w:val="single" w:sz="4" w:color="auto"/>
              </w:pBdr>
              <w:jc w:val="left"/>
              <w:rPr>
                <w:rFonts w:ascii="Arial" w:eastAsia="Times New Roman" w:hAnsi="Arial" w:cs="Arial"/>
                <w:color w:val="000000"/>
                <w:sz w:val="18"/>
                <w:szCs w:val="18"/>
                <w:lang w:eastAsia="es-MX"/>
              </w:rPr>
            </w:pPr>
          </w:p>
        </w:tc>
      </w:tr>
    </w:tbl>
    <w:p w:rsidR="00243651" w:rsidRDefault="00243651" w:rsidP="00243651">
      <w:pPr>
        <w:pStyle w:val="Prrafodelista"/>
        <w:pBdr>
          <w:top w:val="single" w:sz="4" w:space="1" w:color="auto"/>
          <w:left w:val="single" w:sz="4" w:space="1" w:color="auto"/>
          <w:bottom w:val="single" w:sz="4" w:space="1" w:color="auto"/>
          <w:right w:val="single" w:sz="4" w:space="1" w:color="auto"/>
          <w:between w:val="single" w:sz="4" w:space="1" w:color="auto"/>
          <w:bar w:val="single" w:sz="4" w:color="auto"/>
        </w:pBdr>
        <w:ind w:left="0"/>
        <w:jc w:val="center"/>
        <w:rPr>
          <w:rFonts w:cs="Tahoma"/>
          <w:b/>
          <w:smallCaps/>
          <w:color w:val="000000"/>
          <w:sz w:val="22"/>
          <w:szCs w:val="22"/>
          <w:lang w:eastAsia="en-US"/>
        </w:rPr>
      </w:pPr>
      <w:r>
        <w:rPr>
          <w:rFonts w:cs="Tahoma"/>
          <w:b/>
          <w:smallCaps/>
          <w:color w:val="000000"/>
          <w:sz w:val="22"/>
          <w:szCs w:val="22"/>
          <w:lang w:eastAsia="en-US"/>
        </w:rPr>
        <w:fldChar w:fldCharType="end"/>
      </w: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pPr>
    </w:p>
    <w:p w:rsidR="00243651" w:rsidRDefault="00243651" w:rsidP="00243651">
      <w:pPr>
        <w:pStyle w:val="Prrafodelista"/>
        <w:ind w:left="0"/>
        <w:jc w:val="center"/>
        <w:rPr>
          <w:rFonts w:asciiTheme="minorHAnsi" w:hAnsiTheme="minorHAnsi" w:cstheme="minorBidi"/>
          <w:sz w:val="22"/>
          <w:szCs w:val="22"/>
          <w:lang w:val="es-ES" w:eastAsia="en-US"/>
        </w:rPr>
      </w:pPr>
      <w:r>
        <w:fldChar w:fldCharType="begin"/>
      </w:r>
      <w:r>
        <w:instrText xml:space="preserve"> LINK Excel.Sheet.12 "C:\\Users\\Karina\\Desktop\\ERENDIRA\\PRESUPUESTO EGRESOS 2017\\MIR SAN NICOLAS EJERCICIO 2017.xlsx" "INFRA!F2C1:F54C8" \a \f 4 \h  \* MERGEFORMAT </w:instrText>
      </w:r>
      <w:r>
        <w:fldChar w:fldCharType="separate"/>
      </w:r>
    </w:p>
    <w:tbl>
      <w:tblPr>
        <w:tblW w:w="9101" w:type="dxa"/>
        <w:tblCellMar>
          <w:left w:w="70" w:type="dxa"/>
          <w:right w:w="70" w:type="dxa"/>
        </w:tblCellMar>
        <w:tblLook w:val="04A0" w:firstRow="1" w:lastRow="0" w:firstColumn="1" w:lastColumn="0" w:noHBand="0" w:noVBand="1"/>
      </w:tblPr>
      <w:tblGrid>
        <w:gridCol w:w="1345"/>
        <w:gridCol w:w="1097"/>
        <w:gridCol w:w="1124"/>
        <w:gridCol w:w="1124"/>
        <w:gridCol w:w="1055"/>
        <w:gridCol w:w="1149"/>
        <w:gridCol w:w="1243"/>
        <w:gridCol w:w="1124"/>
      </w:tblGrid>
      <w:tr w:rsidR="00243651" w:rsidRPr="00724116" w:rsidTr="00585FEF">
        <w:trPr>
          <w:trHeight w:val="255"/>
        </w:trPr>
        <w:tc>
          <w:tcPr>
            <w:tcW w:w="4497"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243651" w:rsidRPr="00724116" w:rsidRDefault="00243651" w:rsidP="00585FEF">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Nombre de la Dependencia, Institución, u Organismo Público:</w:t>
            </w:r>
          </w:p>
        </w:tc>
        <w:tc>
          <w:tcPr>
            <w:tcW w:w="4604"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243651" w:rsidRPr="00724116" w:rsidRDefault="00243651" w:rsidP="00585FEF">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 xml:space="preserve">MUNICIPIO DE </w:t>
            </w:r>
            <w:r>
              <w:rPr>
                <w:rFonts w:ascii="Arial" w:eastAsia="Times New Roman" w:hAnsi="Arial" w:cs="Arial"/>
                <w:b/>
                <w:bCs/>
                <w:sz w:val="18"/>
                <w:szCs w:val="18"/>
                <w:lang w:eastAsia="es-MX"/>
              </w:rPr>
              <w:t>ARMADILLO DE LOS INFANTE</w:t>
            </w:r>
            <w:r w:rsidRPr="00724116">
              <w:rPr>
                <w:rFonts w:ascii="Arial" w:eastAsia="Times New Roman" w:hAnsi="Arial" w:cs="Arial"/>
                <w:b/>
                <w:bCs/>
                <w:sz w:val="18"/>
                <w:szCs w:val="18"/>
                <w:lang w:eastAsia="es-MX"/>
              </w:rPr>
              <w:t xml:space="preserve">, S.L.P. </w:t>
            </w:r>
          </w:p>
        </w:tc>
      </w:tr>
      <w:tr w:rsidR="00243651" w:rsidRPr="00724116" w:rsidTr="00585FEF">
        <w:trPr>
          <w:trHeight w:val="255"/>
        </w:trPr>
        <w:tc>
          <w:tcPr>
            <w:tcW w:w="2335"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Eje de Desarrollo: </w:t>
            </w:r>
          </w:p>
        </w:tc>
        <w:tc>
          <w:tcPr>
            <w:tcW w:w="6766"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243651" w:rsidRPr="00AB4735" w:rsidRDefault="00243651" w:rsidP="00585FEF">
            <w:pPr>
              <w:jc w:val="left"/>
              <w:rPr>
                <w:rFonts w:ascii="Arial" w:eastAsia="Times New Roman" w:hAnsi="Arial" w:cs="Arial"/>
                <w:b/>
                <w:bCs/>
                <w:color w:val="000000"/>
                <w:sz w:val="18"/>
                <w:szCs w:val="18"/>
                <w:lang w:eastAsia="es-MX"/>
              </w:rPr>
            </w:pPr>
            <w:r w:rsidRPr="00AB4735">
              <w:rPr>
                <w:rFonts w:ascii="Arial" w:eastAsia="Times New Roman" w:hAnsi="Arial" w:cs="Arial"/>
                <w:b/>
                <w:bCs/>
                <w:color w:val="000000"/>
                <w:sz w:val="18"/>
                <w:szCs w:val="18"/>
                <w:lang w:eastAsia="es-MX"/>
              </w:rPr>
              <w:t>EJE I PROSPERO, EJE II INCLUYENTE, EJE  III SUSTENTABLE</w:t>
            </w:r>
          </w:p>
        </w:tc>
      </w:tr>
      <w:tr w:rsidR="00243651" w:rsidRPr="00724116" w:rsidTr="00585FEF">
        <w:trPr>
          <w:trHeight w:val="300"/>
        </w:trPr>
        <w:tc>
          <w:tcPr>
            <w:tcW w:w="9101"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243651" w:rsidRPr="00AB4735" w:rsidRDefault="00243651" w:rsidP="00585FEF">
            <w:pPr>
              <w:jc w:val="left"/>
              <w:rPr>
                <w:rFonts w:ascii="Arial" w:eastAsia="Times New Roman" w:hAnsi="Arial" w:cs="Arial"/>
                <w:b/>
                <w:bCs/>
                <w:color w:val="000000"/>
                <w:sz w:val="18"/>
                <w:szCs w:val="18"/>
                <w:lang w:eastAsia="es-MX"/>
              </w:rPr>
            </w:pPr>
            <w:r w:rsidRPr="00AB4735">
              <w:rPr>
                <w:rFonts w:ascii="Arial" w:eastAsia="Times New Roman" w:hAnsi="Arial" w:cs="Arial"/>
                <w:b/>
                <w:bCs/>
                <w:color w:val="000000"/>
                <w:sz w:val="18"/>
                <w:szCs w:val="18"/>
                <w:lang w:eastAsia="es-MX"/>
              </w:rPr>
              <w:t>OBJETIVO ESTRATÉGICO DE LA DEPENDENCIA A LA QUE ESTÁ ALINEADO EL PROGRAMA:  DESARROLLO SOCIAL MUNICIPAL CON RECURSOS DE INFRAESTRUCTUR Y FORTALECIMIENTO MUNICIPAL Y CONVENIOS CON OTROS RECURSOS, EN BASE AL PLAN MUNIICPAL DE DESARROLLO</w:t>
            </w:r>
          </w:p>
        </w:tc>
      </w:tr>
      <w:tr w:rsidR="00243651" w:rsidRPr="00724116" w:rsidTr="00585FEF">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r>
      <w:tr w:rsidR="00243651" w:rsidRPr="00724116" w:rsidTr="00585FEF">
        <w:trPr>
          <w:trHeight w:val="478"/>
        </w:trPr>
        <w:tc>
          <w:tcPr>
            <w:tcW w:w="9101" w:type="dxa"/>
            <w:gridSpan w:val="8"/>
            <w:vMerge/>
            <w:tcBorders>
              <w:top w:val="single" w:sz="8" w:space="0" w:color="auto"/>
              <w:left w:val="single" w:sz="8" w:space="0" w:color="auto"/>
              <w:bottom w:val="single" w:sz="8" w:space="0" w:color="000000"/>
              <w:right w:val="single" w:sz="8" w:space="0" w:color="000000"/>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r>
      <w:tr w:rsidR="00243651" w:rsidRPr="00724116" w:rsidTr="00585FEF">
        <w:trPr>
          <w:trHeight w:val="465"/>
        </w:trPr>
        <w:tc>
          <w:tcPr>
            <w:tcW w:w="2335" w:type="dxa"/>
            <w:gridSpan w:val="2"/>
            <w:tcBorders>
              <w:top w:val="single" w:sz="8" w:space="0" w:color="auto"/>
              <w:left w:val="single" w:sz="8" w:space="0" w:color="auto"/>
              <w:bottom w:val="single" w:sz="8" w:space="0" w:color="auto"/>
              <w:right w:val="nil"/>
            </w:tcBorders>
            <w:shd w:val="clear" w:color="auto" w:fill="auto"/>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BENEFICIARIOS:</w:t>
            </w:r>
          </w:p>
        </w:tc>
        <w:tc>
          <w:tcPr>
            <w:tcW w:w="6766" w:type="dxa"/>
            <w:gridSpan w:val="6"/>
            <w:tcBorders>
              <w:top w:val="single" w:sz="8" w:space="0" w:color="auto"/>
              <w:left w:val="single" w:sz="8" w:space="0" w:color="auto"/>
              <w:bottom w:val="single" w:sz="8" w:space="0" w:color="auto"/>
              <w:right w:val="single" w:sz="8" w:space="0" w:color="000000"/>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PLOBLACION EN GENERAL </w:t>
            </w:r>
          </w:p>
        </w:tc>
      </w:tr>
      <w:tr w:rsidR="00243651" w:rsidRPr="00724116" w:rsidTr="00585FEF">
        <w:trPr>
          <w:trHeight w:val="255"/>
        </w:trPr>
        <w:tc>
          <w:tcPr>
            <w:tcW w:w="1295"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40"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16"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06"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40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08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r>
      <w:tr w:rsidR="00243651" w:rsidRPr="00724116" w:rsidTr="00585FEF">
        <w:trPr>
          <w:trHeight w:val="915"/>
        </w:trPr>
        <w:tc>
          <w:tcPr>
            <w:tcW w:w="3416"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RESUMEN NARRATIVO</w:t>
            </w:r>
          </w:p>
        </w:tc>
        <w:tc>
          <w:tcPr>
            <w:tcW w:w="3203" w:type="dxa"/>
            <w:gridSpan w:val="3"/>
            <w:tcBorders>
              <w:top w:val="single" w:sz="8" w:space="0" w:color="auto"/>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INDICADORES </w:t>
            </w:r>
          </w:p>
        </w:tc>
        <w:tc>
          <w:tcPr>
            <w:tcW w:w="140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MEDIOS DE VERIFICACIÓN Y FUENTES DE INFORMACIÓN</w:t>
            </w:r>
          </w:p>
        </w:tc>
        <w:tc>
          <w:tcPr>
            <w:tcW w:w="108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SUPUESTOS</w:t>
            </w:r>
          </w:p>
        </w:tc>
      </w:tr>
      <w:tr w:rsidR="00243651" w:rsidRPr="00724116" w:rsidTr="00585FEF">
        <w:trPr>
          <w:trHeight w:val="1560"/>
        </w:trPr>
        <w:tc>
          <w:tcPr>
            <w:tcW w:w="3416" w:type="dxa"/>
            <w:gridSpan w:val="3"/>
            <w:vMerge/>
            <w:tcBorders>
              <w:top w:val="single" w:sz="8" w:space="0" w:color="auto"/>
              <w:left w:val="single" w:sz="8" w:space="0" w:color="auto"/>
              <w:bottom w:val="single" w:sz="8" w:space="0" w:color="000000"/>
              <w:right w:val="single" w:sz="8" w:space="0" w:color="000000"/>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81"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INDICADOR</w:t>
            </w:r>
          </w:p>
        </w:tc>
        <w:tc>
          <w:tcPr>
            <w:tcW w:w="1016"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FÓRMULA</w:t>
            </w:r>
          </w:p>
        </w:tc>
        <w:tc>
          <w:tcPr>
            <w:tcW w:w="1106" w:type="dxa"/>
            <w:tcBorders>
              <w:top w:val="nil"/>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FRECUENCIA DE LA MEDICIÓN</w:t>
            </w:r>
          </w:p>
        </w:tc>
        <w:tc>
          <w:tcPr>
            <w:tcW w:w="140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8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r>
      <w:tr w:rsidR="00243651" w:rsidRPr="00724116" w:rsidTr="00585FEF">
        <w:trPr>
          <w:trHeight w:val="2820"/>
        </w:trPr>
        <w:tc>
          <w:tcPr>
            <w:tcW w:w="23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FIN</w:t>
            </w:r>
          </w:p>
        </w:tc>
        <w:tc>
          <w:tcPr>
            <w:tcW w:w="1081" w:type="dxa"/>
            <w:tcBorders>
              <w:top w:val="nil"/>
              <w:left w:val="nil"/>
              <w:bottom w:val="single" w:sz="8"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combatir rezago social</w:t>
            </w:r>
          </w:p>
        </w:tc>
        <w:tc>
          <w:tcPr>
            <w:tcW w:w="1081"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ubicar localidades con falta de infraestructura urbana y social</w:t>
            </w:r>
          </w:p>
        </w:tc>
        <w:tc>
          <w:tcPr>
            <w:tcW w:w="1016"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comunidades beneficiadas en relación a las beneficiadas en el año inmediato anterior</w:t>
            </w:r>
          </w:p>
        </w:tc>
        <w:tc>
          <w:tcPr>
            <w:tcW w:w="1106" w:type="dxa"/>
            <w:tcBorders>
              <w:top w:val="nil"/>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visitas e inspecciones a las obras con levantamiento de informes</w:t>
            </w:r>
          </w:p>
        </w:tc>
        <w:tc>
          <w:tcPr>
            <w:tcW w:w="1081" w:type="dxa"/>
            <w:tcBorders>
              <w:top w:val="nil"/>
              <w:left w:val="nil"/>
              <w:bottom w:val="single" w:sz="8"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comisionar personal para la verificación de inspecciones</w:t>
            </w:r>
          </w:p>
        </w:tc>
      </w:tr>
      <w:tr w:rsidR="00243651" w:rsidRPr="00724116" w:rsidTr="00585FEF">
        <w:trPr>
          <w:trHeight w:val="2820"/>
        </w:trPr>
        <w:tc>
          <w:tcPr>
            <w:tcW w:w="23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PROPÓSITO</w:t>
            </w:r>
            <w:r w:rsidRPr="00724116">
              <w:rPr>
                <w:rFonts w:ascii="Arial" w:eastAsia="Times New Roman" w:hAnsi="Arial" w:cs="Arial"/>
                <w:b/>
                <w:bCs/>
                <w:color w:val="000000"/>
                <w:sz w:val="18"/>
                <w:szCs w:val="18"/>
                <w:lang w:eastAsia="es-MX"/>
              </w:rPr>
              <w:br/>
              <w:t>Objetivo del Programa</w:t>
            </w:r>
          </w:p>
        </w:tc>
        <w:tc>
          <w:tcPr>
            <w:tcW w:w="1081" w:type="dxa"/>
            <w:tcBorders>
              <w:top w:val="nil"/>
              <w:left w:val="nil"/>
              <w:bottom w:val="single" w:sz="8"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mejorar condición y calidad de vida</w:t>
            </w:r>
          </w:p>
        </w:tc>
        <w:tc>
          <w:tcPr>
            <w:tcW w:w="1081"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dotar de los servicios básicos a las comunidades carentes de ellos</w:t>
            </w:r>
          </w:p>
        </w:tc>
        <w:tc>
          <w:tcPr>
            <w:tcW w:w="1016"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población beneficiadas con servicios básicos en relación a las beneficiadas en el año inmediato anterior</w:t>
            </w:r>
          </w:p>
        </w:tc>
        <w:tc>
          <w:tcPr>
            <w:tcW w:w="1106" w:type="dxa"/>
            <w:tcBorders>
              <w:top w:val="nil"/>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visitas e inspecciones a las obras con levantamiento de informes</w:t>
            </w:r>
          </w:p>
        </w:tc>
        <w:tc>
          <w:tcPr>
            <w:tcW w:w="1081" w:type="dxa"/>
            <w:tcBorders>
              <w:top w:val="nil"/>
              <w:left w:val="nil"/>
              <w:bottom w:val="single" w:sz="8"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Asignación de los recursos económicos para la realización de obra</w:t>
            </w:r>
          </w:p>
        </w:tc>
      </w:tr>
      <w:tr w:rsidR="00243651" w:rsidRPr="00724116" w:rsidTr="00243651">
        <w:trPr>
          <w:trHeight w:val="2820"/>
        </w:trPr>
        <w:tc>
          <w:tcPr>
            <w:tcW w:w="1295" w:type="dxa"/>
            <w:vMerge w:val="restart"/>
            <w:tcBorders>
              <w:top w:val="nil"/>
              <w:left w:val="single" w:sz="8"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COMPONENTES</w:t>
            </w:r>
            <w:r w:rsidRPr="00724116">
              <w:rPr>
                <w:rFonts w:ascii="Arial" w:eastAsia="Times New Roman" w:hAnsi="Arial" w:cs="Arial"/>
                <w:b/>
                <w:bCs/>
                <w:color w:val="000000"/>
                <w:sz w:val="18"/>
                <w:szCs w:val="18"/>
                <w:lang w:eastAsia="es-MX"/>
              </w:rPr>
              <w:br/>
              <w:t>Bienes y servicios que reciben los beneficiarios</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1</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agua potable</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vigilancia, inspección y control de las obras realizadas en todos estos rubros con recursos de infraestructura por parte del departamento de desarrollo social municipal</w:t>
            </w:r>
          </w:p>
        </w:tc>
      </w:tr>
      <w:tr w:rsidR="00243651" w:rsidRPr="00724116" w:rsidTr="00243651">
        <w:trPr>
          <w:trHeight w:val="2820"/>
        </w:trPr>
        <w:tc>
          <w:tcPr>
            <w:tcW w:w="1295" w:type="dxa"/>
            <w:vMerge/>
            <w:tcBorders>
              <w:top w:val="nil"/>
              <w:left w:val="single" w:sz="8"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Desarrollo Agropecuario</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nil"/>
              <w:left w:val="single" w:sz="8"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electrificación y alumbrado publico </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nil"/>
              <w:left w:val="single" w:sz="8" w:space="0" w:color="auto"/>
              <w:bottom w:val="single" w:sz="4" w:space="0" w:color="auto"/>
              <w:right w:val="nil"/>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4</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infraestructura educativa </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nil"/>
              <w:left w:val="single" w:sz="8"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243651">
              <w:rPr>
                <w:rFonts w:ascii="Arial" w:eastAsia="Times New Roman" w:hAnsi="Arial" w:cs="Arial"/>
                <w:b/>
                <w:bCs/>
                <w:color w:val="000000"/>
                <w:sz w:val="18"/>
                <w:szCs w:val="18"/>
                <w:bdr w:val="single" w:sz="4" w:space="0" w:color="auto"/>
                <w:lang w:eastAsia="es-MX"/>
              </w:rPr>
              <w:t>Comp</w:t>
            </w:r>
            <w:r>
              <w:rPr>
                <w:rFonts w:ascii="Arial" w:eastAsia="Times New Roman" w:hAnsi="Arial" w:cs="Arial"/>
                <w:b/>
                <w:bCs/>
                <w:color w:val="000000"/>
                <w:sz w:val="18"/>
                <w:szCs w:val="18"/>
                <w:lang w:eastAsia="es-MX"/>
              </w:rPr>
              <w:t>onente 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carreteras y caminos</w:t>
            </w:r>
          </w:p>
        </w:tc>
        <w:tc>
          <w:tcPr>
            <w:tcW w:w="108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número de obras a realizar</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obras realizadas en comparación a las realizadas en 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informes e inspección a obras realizadas por desarrollo social</w:t>
            </w:r>
          </w:p>
        </w:tc>
        <w:tc>
          <w:tcPr>
            <w:tcW w:w="1081" w:type="dxa"/>
            <w:vMerge/>
            <w:tcBorders>
              <w:top w:val="single" w:sz="4" w:space="0" w:color="auto"/>
              <w:left w:val="single" w:sz="4" w:space="0" w:color="auto"/>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ACTIVIDADES O PROCESOS DE GESTIÓN Y PRODUCCIÓN DE COMPONENTES</w:t>
            </w:r>
          </w:p>
        </w:tc>
        <w:tc>
          <w:tcPr>
            <w:tcW w:w="7806" w:type="dxa"/>
            <w:gridSpan w:val="7"/>
            <w:tcBorders>
              <w:top w:val="single" w:sz="8" w:space="0" w:color="auto"/>
              <w:left w:val="nil"/>
              <w:bottom w:val="single" w:sz="8" w:space="0" w:color="auto"/>
              <w:right w:val="single" w:sz="8" w:space="0" w:color="000000"/>
            </w:tcBorders>
            <w:shd w:val="clear" w:color="000000" w:fill="F2DCDB"/>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 COMPONENTE1: OBRAS DE INFRAESTRUCTURA HIDRAULICA (AGUA POTABLE) </w:t>
            </w: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single" w:sz="4"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1.1. a la 1.5 verificación de las solicitudes recibidas con un control y vigila</w:t>
            </w:r>
            <w:r>
              <w:rPr>
                <w:rFonts w:ascii="Arial" w:eastAsia="Times New Roman" w:hAnsi="Arial" w:cs="Arial"/>
                <w:color w:val="000000"/>
                <w:sz w:val="18"/>
                <w:szCs w:val="18"/>
                <w:lang w:eastAsia="es-MX"/>
              </w:rPr>
              <w:t>nc</w:t>
            </w:r>
            <w:r w:rsidRPr="00724116">
              <w:rPr>
                <w:rFonts w:ascii="Arial" w:eastAsia="Times New Roman" w:hAnsi="Arial" w:cs="Arial"/>
                <w:color w:val="000000"/>
                <w:sz w:val="18"/>
                <w:szCs w:val="18"/>
                <w:lang w:eastAsia="es-MX"/>
              </w:rPr>
              <w:t>ia de las obras ejecutadas</w:t>
            </w: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1.3</w:t>
            </w:r>
          </w:p>
        </w:tc>
        <w:tc>
          <w:tcPr>
            <w:tcW w:w="1081"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4"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single" w:sz="4" w:space="0" w:color="auto"/>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single" w:sz="4" w:space="0" w:color="auto"/>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8"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Convenios  con el E</w:t>
            </w:r>
            <w:r w:rsidRPr="00724116">
              <w:rPr>
                <w:rFonts w:ascii="Arial" w:eastAsia="Times New Roman" w:hAnsi="Arial" w:cs="Arial"/>
                <w:color w:val="000000"/>
                <w:sz w:val="18"/>
                <w:szCs w:val="18"/>
                <w:lang w:eastAsia="es-MX"/>
              </w:rPr>
              <w:t>stado y la federación</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cuantificar convenios </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8"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DAEEF3"/>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2: OBRAS DE DESARROLLO AGROPECUARIO</w:t>
            </w: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2.1. a la 2.5 verificación de las solicitudes recibidas con un control y vigila</w:t>
            </w:r>
            <w:r>
              <w:rPr>
                <w:rFonts w:ascii="Arial" w:eastAsia="Times New Roman" w:hAnsi="Arial" w:cs="Arial"/>
                <w:color w:val="000000"/>
                <w:sz w:val="18"/>
                <w:szCs w:val="18"/>
                <w:lang w:eastAsia="es-MX"/>
              </w:rPr>
              <w:t>n</w:t>
            </w:r>
            <w:r w:rsidRPr="00724116">
              <w:rPr>
                <w:rFonts w:ascii="Arial" w:eastAsia="Times New Roman" w:hAnsi="Arial" w:cs="Arial"/>
                <w:color w:val="000000"/>
                <w:sz w:val="18"/>
                <w:szCs w:val="18"/>
                <w:lang w:eastAsia="es-MX"/>
              </w:rPr>
              <w:t>cia de las obras ejecutadas</w:t>
            </w: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w:t>
            </w:r>
            <w:r>
              <w:rPr>
                <w:rFonts w:ascii="Arial" w:eastAsia="Times New Roman" w:hAnsi="Arial" w:cs="Arial"/>
                <w:color w:val="000000"/>
                <w:sz w:val="18"/>
                <w:szCs w:val="18"/>
                <w:lang w:eastAsia="es-MX"/>
              </w:rPr>
              <w:t xml:space="preserve"> </w:t>
            </w:r>
            <w:r w:rsidRPr="00724116">
              <w:rPr>
                <w:rFonts w:ascii="Arial" w:eastAsia="Times New Roman" w:hAnsi="Arial" w:cs="Arial"/>
                <w:color w:val="000000"/>
                <w:sz w:val="18"/>
                <w:szCs w:val="18"/>
                <w:lang w:eastAsia="es-MX"/>
              </w:rPr>
              <w:t>validados que rinda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w:t>
            </w:r>
            <w:r w:rsidRPr="00724116">
              <w:rPr>
                <w:rFonts w:ascii="Arial" w:eastAsia="Times New Roman" w:hAnsi="Arial" w:cs="Arial"/>
                <w:color w:val="000000"/>
                <w:sz w:val="18"/>
                <w:szCs w:val="18"/>
                <w:lang w:eastAsia="es-MX"/>
              </w:rPr>
              <w:t xml:space="preserve"> con el estado y la federación</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single" w:sz="4" w:space="0" w:color="auto"/>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7806" w:type="dxa"/>
            <w:gridSpan w:val="7"/>
            <w:tcBorders>
              <w:top w:val="single" w:sz="4" w:space="0" w:color="auto"/>
              <w:left w:val="nil"/>
              <w:bottom w:val="single" w:sz="8" w:space="0" w:color="auto"/>
              <w:right w:val="single" w:sz="8" w:space="0" w:color="000000"/>
            </w:tcBorders>
            <w:shd w:val="clear" w:color="000000" w:fill="EBF1DE"/>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3: OBRAS DE ELECTRIFICACION Y ALUMBRADO PUBLICO </w:t>
            </w: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single" w:sz="4"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3.1. a la 3.5 verificación de las solicitudes recibidas con un control y vigilancia de las obras ejecutadas</w:t>
            </w: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3.2</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3.3</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3.4</w:t>
            </w:r>
          </w:p>
        </w:tc>
        <w:tc>
          <w:tcPr>
            <w:tcW w:w="1081"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conveniar con el estado y la federación</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4"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single" w:sz="4" w:space="0" w:color="auto"/>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single" w:sz="4" w:space="0" w:color="auto"/>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8" w:space="0" w:color="auto"/>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E4DFEC"/>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4</w:t>
            </w:r>
            <w:r w:rsidRPr="00724116">
              <w:rPr>
                <w:rFonts w:ascii="Arial" w:eastAsia="Times New Roman" w:hAnsi="Arial" w:cs="Arial"/>
                <w:b/>
                <w:bCs/>
                <w:color w:val="000000"/>
                <w:sz w:val="18"/>
                <w:szCs w:val="18"/>
                <w:lang w:eastAsia="es-MX"/>
              </w:rPr>
              <w:t xml:space="preserve">: OBRAS DE INFRAESTRUCTURA EDUCATIVA </w:t>
            </w: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5.1. a la 5.5 verificación de las solicitudes recibidas con un control y vigilancia de las obras ejecutadas</w:t>
            </w: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validados que rinda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.4</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Pr>
                <w:rFonts w:ascii="Arial" w:eastAsia="Times New Roman" w:hAnsi="Arial" w:cs="Arial"/>
                <w:color w:val="000000"/>
                <w:sz w:val="18"/>
                <w:szCs w:val="18"/>
                <w:lang w:eastAsia="es-MX"/>
              </w:rPr>
              <w:t>convenios con el E</w:t>
            </w:r>
            <w:r w:rsidRPr="00724116">
              <w:rPr>
                <w:rFonts w:ascii="Arial" w:eastAsia="Times New Roman" w:hAnsi="Arial" w:cs="Arial"/>
                <w:color w:val="000000"/>
                <w:sz w:val="18"/>
                <w:szCs w:val="18"/>
                <w:lang w:eastAsia="es-MX"/>
              </w:rPr>
              <w:t xml:space="preserve">stado y la </w:t>
            </w:r>
            <w:r>
              <w:rPr>
                <w:rFonts w:ascii="Arial" w:eastAsia="Times New Roman" w:hAnsi="Arial" w:cs="Arial"/>
                <w:color w:val="000000"/>
                <w:sz w:val="18"/>
                <w:szCs w:val="18"/>
                <w:lang w:eastAsia="es-MX"/>
              </w:rPr>
              <w:t>F</w:t>
            </w:r>
            <w:r w:rsidRPr="00724116">
              <w:rPr>
                <w:rFonts w:ascii="Arial" w:eastAsia="Times New Roman" w:hAnsi="Arial" w:cs="Arial"/>
                <w:color w:val="000000"/>
                <w:sz w:val="18"/>
                <w:szCs w:val="18"/>
                <w:lang w:eastAsia="es-MX"/>
              </w:rPr>
              <w:t>ederación</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4</w:t>
            </w:r>
            <w:r w:rsidRPr="00724116">
              <w:rPr>
                <w:rFonts w:ascii="Arial" w:eastAsia="Times New Roman" w:hAnsi="Arial" w:cs="Arial"/>
                <w:b/>
                <w:bCs/>
                <w:color w:val="000000"/>
                <w:sz w:val="18"/>
                <w:szCs w:val="18"/>
                <w:lang w:eastAsia="es-MX"/>
              </w:rPr>
              <w:t>.5</w:t>
            </w:r>
          </w:p>
        </w:tc>
        <w:tc>
          <w:tcPr>
            <w:tcW w:w="108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nil"/>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w:t>
            </w:r>
            <w:r>
              <w:rPr>
                <w:rFonts w:ascii="Arial" w:eastAsia="Times New Roman" w:hAnsi="Arial" w:cs="Arial"/>
                <w:color w:val="000000"/>
                <w:sz w:val="18"/>
                <w:szCs w:val="18"/>
                <w:lang w:eastAsia="es-MX"/>
              </w:rPr>
              <w:t>r medio de informe de los concurs</w:t>
            </w:r>
            <w:r w:rsidRPr="00724116">
              <w:rPr>
                <w:rFonts w:ascii="Arial" w:eastAsia="Times New Roman" w:hAnsi="Arial" w:cs="Arial"/>
                <w:color w:val="000000"/>
                <w:sz w:val="18"/>
                <w:szCs w:val="18"/>
                <w:lang w:eastAsia="es-MX"/>
              </w:rPr>
              <w:t>os que realice el departamento de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7806" w:type="dxa"/>
            <w:gridSpan w:val="7"/>
            <w:tcBorders>
              <w:top w:val="single" w:sz="8" w:space="0" w:color="auto"/>
              <w:left w:val="nil"/>
              <w:bottom w:val="single" w:sz="8" w:space="0" w:color="auto"/>
              <w:right w:val="single" w:sz="8" w:space="0" w:color="000000"/>
            </w:tcBorders>
            <w:shd w:val="clear" w:color="000000" w:fill="E4DFEC"/>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COMPONENTE 5</w:t>
            </w:r>
            <w:r w:rsidRPr="00724116">
              <w:rPr>
                <w:rFonts w:ascii="Arial" w:eastAsia="Times New Roman" w:hAnsi="Arial" w:cs="Arial"/>
                <w:b/>
                <w:bCs/>
                <w:color w:val="000000"/>
                <w:sz w:val="18"/>
                <w:szCs w:val="18"/>
                <w:lang w:eastAsia="es-MX"/>
              </w:rPr>
              <w:t xml:space="preserve">: OBRAS DE INFRAESTRUCTURA DE CARRETERAS Y CAMINOS  </w:t>
            </w: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.1</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admisión de solicitudes </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solicitudes recibidas</w:t>
            </w:r>
          </w:p>
        </w:tc>
        <w:tc>
          <w:tcPr>
            <w:tcW w:w="1016" w:type="dxa"/>
            <w:tcBorders>
              <w:top w:val="nil"/>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solicitudes recibidas con relación a las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las solicitudes recibidas en Desarrollo Social Municipal</w:t>
            </w:r>
          </w:p>
        </w:tc>
        <w:tc>
          <w:tcPr>
            <w:tcW w:w="1081" w:type="dxa"/>
            <w:vMerge w:val="restart"/>
            <w:tcBorders>
              <w:top w:val="nil"/>
              <w:left w:val="nil"/>
              <w:bottom w:val="nil"/>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6.1. a la 6.5 verificación de las solicitudes recibidas con un control y vigila</w:t>
            </w:r>
            <w:r>
              <w:rPr>
                <w:rFonts w:ascii="Arial" w:eastAsia="Times New Roman" w:hAnsi="Arial" w:cs="Arial"/>
                <w:color w:val="000000"/>
                <w:sz w:val="18"/>
                <w:szCs w:val="18"/>
                <w:lang w:eastAsia="es-MX"/>
              </w:rPr>
              <w:t>n</w:t>
            </w:r>
            <w:r w:rsidRPr="00724116">
              <w:rPr>
                <w:rFonts w:ascii="Arial" w:eastAsia="Times New Roman" w:hAnsi="Arial" w:cs="Arial"/>
                <w:color w:val="000000"/>
                <w:sz w:val="18"/>
                <w:szCs w:val="18"/>
                <w:lang w:eastAsia="es-MX"/>
              </w:rPr>
              <w:t>cia de las obras ejecutadas</w:t>
            </w:r>
          </w:p>
        </w:tc>
      </w:tr>
      <w:tr w:rsidR="00243651" w:rsidRPr="00724116" w:rsidTr="00585FEF">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.2</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elaboración de proyectos</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elaborados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elaborados con relación a los del año inmediato anterior</w:t>
            </w:r>
          </w:p>
        </w:tc>
        <w:tc>
          <w:tcPr>
            <w:tcW w:w="1106" w:type="dxa"/>
            <w:tcBorders>
              <w:top w:val="nil"/>
              <w:left w:val="single" w:sz="4" w:space="0" w:color="auto"/>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 elaborados en Desarrollo Social Municipal</w:t>
            </w:r>
          </w:p>
        </w:tc>
        <w:tc>
          <w:tcPr>
            <w:tcW w:w="108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nil"/>
              <w:left w:val="nil"/>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.3</w:t>
            </w:r>
          </w:p>
        </w:tc>
        <w:tc>
          <w:tcPr>
            <w:tcW w:w="108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proyectos</w:t>
            </w:r>
          </w:p>
        </w:tc>
        <w:tc>
          <w:tcPr>
            <w:tcW w:w="108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proyectos validados</w:t>
            </w:r>
          </w:p>
        </w:tc>
        <w:tc>
          <w:tcPr>
            <w:tcW w:w="1016" w:type="dxa"/>
            <w:tcBorders>
              <w:top w:val="single" w:sz="8" w:space="0" w:color="auto"/>
              <w:left w:val="nil"/>
              <w:bottom w:val="single" w:sz="4" w:space="0" w:color="auto"/>
              <w:right w:val="nil"/>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proyectos validados con relación a los del año inmediato anterior</w:t>
            </w:r>
          </w:p>
        </w:tc>
        <w:tc>
          <w:tcPr>
            <w:tcW w:w="1106" w:type="dxa"/>
            <w:tcBorders>
              <w:top w:val="nil"/>
              <w:left w:val="single" w:sz="4" w:space="0" w:color="auto"/>
              <w:bottom w:val="single" w:sz="4"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proyectos</w:t>
            </w:r>
            <w:r>
              <w:rPr>
                <w:rFonts w:ascii="Arial" w:eastAsia="Times New Roman" w:hAnsi="Arial" w:cs="Arial"/>
                <w:color w:val="000000"/>
                <w:sz w:val="18"/>
                <w:szCs w:val="18"/>
                <w:lang w:eastAsia="es-MX"/>
              </w:rPr>
              <w:t xml:space="preserve"> </w:t>
            </w:r>
            <w:r w:rsidRPr="00724116">
              <w:rPr>
                <w:rFonts w:ascii="Arial" w:eastAsia="Times New Roman" w:hAnsi="Arial" w:cs="Arial"/>
                <w:color w:val="000000"/>
                <w:sz w:val="18"/>
                <w:szCs w:val="18"/>
                <w:lang w:eastAsia="es-MX"/>
              </w:rPr>
              <w:t>validados que rinda Desarrollo Social Municipal</w:t>
            </w:r>
          </w:p>
        </w:tc>
        <w:tc>
          <w:tcPr>
            <w:tcW w:w="1081" w:type="dxa"/>
            <w:vMerge/>
            <w:tcBorders>
              <w:top w:val="nil"/>
              <w:left w:val="nil"/>
              <w:bottom w:val="single" w:sz="4" w:space="0" w:color="auto"/>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.4</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conven</w:t>
            </w:r>
            <w:r>
              <w:rPr>
                <w:rFonts w:ascii="Arial" w:eastAsia="Times New Roman" w:hAnsi="Arial" w:cs="Arial"/>
                <w:color w:val="000000"/>
                <w:sz w:val="18"/>
                <w:szCs w:val="18"/>
                <w:lang w:eastAsia="es-MX"/>
              </w:rPr>
              <w:t>ios con el Estado y la F</w:t>
            </w:r>
            <w:r w:rsidRPr="00724116">
              <w:rPr>
                <w:rFonts w:ascii="Arial" w:eastAsia="Times New Roman" w:hAnsi="Arial" w:cs="Arial"/>
                <w:color w:val="000000"/>
                <w:sz w:val="18"/>
                <w:szCs w:val="18"/>
                <w:lang w:eastAsia="es-MX"/>
              </w:rPr>
              <w:t>ederación</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convenios concretizados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convenios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convenios concretizados y que rinda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820"/>
        </w:trPr>
        <w:tc>
          <w:tcPr>
            <w:tcW w:w="1295"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0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Pr>
                <w:rFonts w:ascii="Arial" w:eastAsia="Times New Roman" w:hAnsi="Arial" w:cs="Arial"/>
                <w:b/>
                <w:bCs/>
                <w:color w:val="000000"/>
                <w:sz w:val="18"/>
                <w:szCs w:val="18"/>
                <w:lang w:eastAsia="es-MX"/>
              </w:rPr>
              <w:t>Actividad 5</w:t>
            </w:r>
            <w:r w:rsidRPr="00724116">
              <w:rPr>
                <w:rFonts w:ascii="Arial" w:eastAsia="Times New Roman" w:hAnsi="Arial" w:cs="Arial"/>
                <w:b/>
                <w:bCs/>
                <w:color w:val="000000"/>
                <w:sz w:val="18"/>
                <w:szCs w:val="18"/>
                <w:lang w:eastAsia="es-MX"/>
              </w:rPr>
              <w:t>.5</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implementar concurso de obra</w:t>
            </w:r>
          </w:p>
        </w:tc>
        <w:tc>
          <w:tcPr>
            <w:tcW w:w="108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concursos realizados</w:t>
            </w:r>
          </w:p>
        </w:tc>
        <w:tc>
          <w:tcPr>
            <w:tcW w:w="1016"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concursos realizados con relación a los del año inmediato anterior</w:t>
            </w:r>
          </w:p>
        </w:tc>
        <w:tc>
          <w:tcPr>
            <w:tcW w:w="11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semestral</w:t>
            </w:r>
          </w:p>
        </w:tc>
        <w:tc>
          <w:tcPr>
            <w:tcW w:w="14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 de los concurso que realice el departamento de Desarrollo Social Municipal</w:t>
            </w:r>
          </w:p>
        </w:tc>
        <w:tc>
          <w:tcPr>
            <w:tcW w:w="108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bl>
    <w:p w:rsidR="00243651" w:rsidRDefault="00243651" w:rsidP="00243651">
      <w:pPr>
        <w:pStyle w:val="Prrafodelista"/>
        <w:ind w:left="0"/>
        <w:jc w:val="center"/>
        <w:rPr>
          <w:rFonts w:cs="Tahoma"/>
          <w:b/>
          <w:smallCaps/>
          <w:color w:val="000000"/>
          <w:sz w:val="22"/>
          <w:szCs w:val="22"/>
          <w:lang w:eastAsia="en-US"/>
        </w:rPr>
      </w:pPr>
      <w:r>
        <w:rPr>
          <w:rFonts w:cs="Tahoma"/>
          <w:b/>
          <w:smallCaps/>
          <w:color w:val="000000"/>
          <w:sz w:val="22"/>
          <w:szCs w:val="22"/>
          <w:lang w:eastAsia="en-US"/>
        </w:rPr>
        <w:fldChar w:fldCharType="end"/>
      </w: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Default="00243651" w:rsidP="00243651">
      <w:pPr>
        <w:pStyle w:val="Prrafodelista"/>
        <w:ind w:left="0"/>
        <w:jc w:val="center"/>
        <w:rPr>
          <w:rFonts w:cs="Tahoma"/>
          <w:b/>
          <w:smallCaps/>
          <w:color w:val="000000"/>
          <w:sz w:val="22"/>
          <w:szCs w:val="22"/>
          <w:lang w:eastAsia="en-US"/>
        </w:rPr>
      </w:pPr>
    </w:p>
    <w:p w:rsidR="00243651" w:rsidRPr="00C32CC9" w:rsidRDefault="00243651" w:rsidP="00243651">
      <w:pPr>
        <w:pStyle w:val="Prrafodelista"/>
        <w:ind w:left="0"/>
        <w:jc w:val="center"/>
        <w:rPr>
          <w:rFonts w:cs="Tahoma"/>
          <w:b/>
          <w:smallCaps/>
          <w:color w:val="000000"/>
          <w:sz w:val="22"/>
          <w:szCs w:val="22"/>
          <w:lang w:eastAsia="en-US"/>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cs="Tahoma"/>
          <w:szCs w:val="20"/>
        </w:rPr>
      </w:pPr>
    </w:p>
    <w:p w:rsidR="00243651" w:rsidRDefault="00243651" w:rsidP="00243651">
      <w:pPr>
        <w:rPr>
          <w:rFonts w:asciiTheme="minorHAnsi" w:hAnsiTheme="minorHAnsi" w:cstheme="minorBidi"/>
          <w:sz w:val="22"/>
          <w:lang w:val="es-ES"/>
        </w:rPr>
      </w:pPr>
      <w:r>
        <w:fldChar w:fldCharType="begin"/>
      </w:r>
      <w:r>
        <w:instrText xml:space="preserve"> LINK Excel.Sheet.12 "C:\\Users\\Karina\\Desktop\\ERENDIRA\\PRESUPUESTO EGRESOS 2017\\MIR SAN NICOLAS EJERCICIO 2017.xlsx" "FORTA!F2C1:F32C8" \a \f 4 \h </w:instrText>
      </w:r>
      <w:r>
        <w:fldChar w:fldCharType="separate"/>
      </w:r>
    </w:p>
    <w:tbl>
      <w:tblPr>
        <w:tblW w:w="10376" w:type="dxa"/>
        <w:tblInd w:w="-10" w:type="dxa"/>
        <w:tblCellMar>
          <w:left w:w="70" w:type="dxa"/>
          <w:right w:w="70" w:type="dxa"/>
        </w:tblCellMar>
        <w:tblLook w:val="04A0" w:firstRow="1" w:lastRow="0" w:firstColumn="1" w:lastColumn="0" w:noHBand="0" w:noVBand="1"/>
      </w:tblPr>
      <w:tblGrid>
        <w:gridCol w:w="1551"/>
        <w:gridCol w:w="1240"/>
        <w:gridCol w:w="1191"/>
        <w:gridCol w:w="1160"/>
        <w:gridCol w:w="1171"/>
        <w:gridCol w:w="1321"/>
        <w:gridCol w:w="1431"/>
        <w:gridCol w:w="1311"/>
      </w:tblGrid>
      <w:tr w:rsidR="00243651" w:rsidRPr="00724116" w:rsidTr="00585FEF">
        <w:trPr>
          <w:trHeight w:val="255"/>
        </w:trPr>
        <w:tc>
          <w:tcPr>
            <w:tcW w:w="5142" w:type="dxa"/>
            <w:gridSpan w:val="4"/>
            <w:tcBorders>
              <w:top w:val="single" w:sz="8" w:space="0" w:color="auto"/>
              <w:left w:val="single" w:sz="8" w:space="0" w:color="auto"/>
              <w:bottom w:val="single" w:sz="8" w:space="0" w:color="auto"/>
              <w:right w:val="nil"/>
            </w:tcBorders>
            <w:shd w:val="clear" w:color="000000" w:fill="FFFFFF"/>
            <w:noWrap/>
            <w:vAlign w:val="bottom"/>
            <w:hideMark/>
          </w:tcPr>
          <w:p w:rsidR="00243651" w:rsidRPr="00724116" w:rsidRDefault="00243651" w:rsidP="00585FEF">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Nombre de la Dependencia, Institución, u Organismo Público:</w:t>
            </w:r>
          </w:p>
        </w:tc>
        <w:tc>
          <w:tcPr>
            <w:tcW w:w="5234" w:type="dxa"/>
            <w:gridSpan w:val="4"/>
            <w:tcBorders>
              <w:top w:val="single" w:sz="8" w:space="0" w:color="auto"/>
              <w:left w:val="single" w:sz="8" w:space="0" w:color="auto"/>
              <w:bottom w:val="single" w:sz="8" w:space="0" w:color="auto"/>
              <w:right w:val="single" w:sz="8" w:space="0" w:color="000000"/>
            </w:tcBorders>
            <w:shd w:val="clear" w:color="000000" w:fill="FFFFFF"/>
            <w:noWrap/>
            <w:vAlign w:val="bottom"/>
            <w:hideMark/>
          </w:tcPr>
          <w:p w:rsidR="00243651" w:rsidRPr="00724116" w:rsidRDefault="00243651" w:rsidP="00585FEF">
            <w:pPr>
              <w:jc w:val="left"/>
              <w:rPr>
                <w:rFonts w:ascii="Arial" w:eastAsia="Times New Roman" w:hAnsi="Arial" w:cs="Arial"/>
                <w:b/>
                <w:bCs/>
                <w:sz w:val="18"/>
                <w:szCs w:val="18"/>
                <w:lang w:eastAsia="es-MX"/>
              </w:rPr>
            </w:pPr>
            <w:r w:rsidRPr="00724116">
              <w:rPr>
                <w:rFonts w:ascii="Arial" w:eastAsia="Times New Roman" w:hAnsi="Arial" w:cs="Arial"/>
                <w:b/>
                <w:bCs/>
                <w:sz w:val="18"/>
                <w:szCs w:val="18"/>
                <w:lang w:eastAsia="es-MX"/>
              </w:rPr>
              <w:t>MUNICIPIO DE</w:t>
            </w:r>
            <w:r>
              <w:rPr>
                <w:rFonts w:ascii="Arial" w:eastAsia="Times New Roman" w:hAnsi="Arial" w:cs="Arial"/>
                <w:b/>
                <w:bCs/>
                <w:sz w:val="18"/>
                <w:szCs w:val="18"/>
                <w:lang w:eastAsia="es-MX"/>
              </w:rPr>
              <w:t xml:space="preserve"> ARMADILLO DE LOS INFANTE, SLP</w:t>
            </w:r>
          </w:p>
        </w:tc>
      </w:tr>
      <w:tr w:rsidR="00243651" w:rsidRPr="00724116" w:rsidTr="00585FEF">
        <w:trPr>
          <w:trHeight w:val="255"/>
        </w:trPr>
        <w:tc>
          <w:tcPr>
            <w:tcW w:w="2791" w:type="dxa"/>
            <w:gridSpan w:val="2"/>
            <w:tcBorders>
              <w:top w:val="single" w:sz="8" w:space="0" w:color="auto"/>
              <w:left w:val="single" w:sz="8" w:space="0" w:color="auto"/>
              <w:bottom w:val="single" w:sz="8" w:space="0" w:color="auto"/>
              <w:right w:val="nil"/>
            </w:tcBorders>
            <w:shd w:val="clear" w:color="000000" w:fill="FFFFFF"/>
            <w:noWrap/>
            <w:vAlign w:val="bottom"/>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Eje de Desarrollo: </w:t>
            </w:r>
          </w:p>
        </w:tc>
        <w:tc>
          <w:tcPr>
            <w:tcW w:w="7585" w:type="dxa"/>
            <w:gridSpan w:val="6"/>
            <w:tcBorders>
              <w:top w:val="single" w:sz="8" w:space="0" w:color="auto"/>
              <w:left w:val="single" w:sz="8" w:space="0" w:color="auto"/>
              <w:bottom w:val="single" w:sz="8" w:space="0" w:color="auto"/>
              <w:right w:val="nil"/>
            </w:tcBorders>
            <w:shd w:val="clear" w:color="000000" w:fill="FFFFFF"/>
            <w:noWrap/>
            <w:vAlign w:val="bottom"/>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EJE I PROSPERO, EJE II INCLUYENTE  Y EJE IV SEGURO</w:t>
            </w:r>
          </w:p>
        </w:tc>
      </w:tr>
      <w:tr w:rsidR="00243651" w:rsidRPr="00724116" w:rsidTr="00585FEF">
        <w:trPr>
          <w:trHeight w:val="300"/>
        </w:trPr>
        <w:tc>
          <w:tcPr>
            <w:tcW w:w="10376" w:type="dxa"/>
            <w:gridSpan w:val="8"/>
            <w:vMerge w:val="restart"/>
            <w:tcBorders>
              <w:top w:val="single" w:sz="8" w:space="0" w:color="auto"/>
              <w:left w:val="single" w:sz="8" w:space="0" w:color="auto"/>
              <w:bottom w:val="single" w:sz="8" w:space="0" w:color="000000"/>
              <w:right w:val="single" w:sz="8" w:space="0" w:color="000000"/>
            </w:tcBorders>
            <w:shd w:val="clear" w:color="auto" w:fill="auto"/>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OBJETIVO ESTRATÉGICO DE LA DEPENDENCIA A LA QUE ESTÁ ALINEADO EL PROGRAMA:  DESARROLLO SOCIAL MUNICIPAL CON RECURSOS DE FORTALECIMIENTO Y EN BASE AL PLAN MUNIICPAL DE DESARROLLO</w:t>
            </w:r>
          </w:p>
        </w:tc>
      </w:tr>
      <w:tr w:rsidR="00243651" w:rsidRPr="00724116" w:rsidTr="00585FEF">
        <w:trPr>
          <w:trHeight w:val="478"/>
        </w:trPr>
        <w:tc>
          <w:tcPr>
            <w:tcW w:w="10376" w:type="dxa"/>
            <w:gridSpan w:val="8"/>
            <w:vMerge/>
            <w:tcBorders>
              <w:top w:val="single" w:sz="8" w:space="0" w:color="auto"/>
              <w:left w:val="single" w:sz="8" w:space="0" w:color="auto"/>
              <w:bottom w:val="single" w:sz="8" w:space="0" w:color="000000"/>
              <w:right w:val="single" w:sz="8" w:space="0" w:color="000000"/>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r>
      <w:tr w:rsidR="00243651" w:rsidRPr="00724116" w:rsidTr="00585FEF">
        <w:trPr>
          <w:trHeight w:val="478"/>
        </w:trPr>
        <w:tc>
          <w:tcPr>
            <w:tcW w:w="10376" w:type="dxa"/>
            <w:gridSpan w:val="8"/>
            <w:vMerge/>
            <w:tcBorders>
              <w:top w:val="single" w:sz="8" w:space="0" w:color="auto"/>
              <w:left w:val="single" w:sz="8" w:space="0" w:color="auto"/>
              <w:bottom w:val="single" w:sz="8" w:space="0" w:color="000000"/>
              <w:right w:val="single" w:sz="8" w:space="0" w:color="000000"/>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r>
      <w:tr w:rsidR="00243651" w:rsidRPr="00724116" w:rsidTr="00585FEF">
        <w:trPr>
          <w:trHeight w:val="465"/>
        </w:trPr>
        <w:tc>
          <w:tcPr>
            <w:tcW w:w="2791" w:type="dxa"/>
            <w:gridSpan w:val="2"/>
            <w:tcBorders>
              <w:top w:val="single" w:sz="8" w:space="0" w:color="auto"/>
              <w:left w:val="single" w:sz="8" w:space="0" w:color="auto"/>
              <w:bottom w:val="single" w:sz="8" w:space="0" w:color="auto"/>
              <w:right w:val="nil"/>
            </w:tcBorders>
            <w:shd w:val="clear" w:color="auto" w:fill="auto"/>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BENEFICIARIOS:</w:t>
            </w:r>
          </w:p>
        </w:tc>
        <w:tc>
          <w:tcPr>
            <w:tcW w:w="7585" w:type="dxa"/>
            <w:gridSpan w:val="6"/>
            <w:tcBorders>
              <w:top w:val="single" w:sz="8" w:space="0" w:color="auto"/>
              <w:left w:val="single" w:sz="8" w:space="0" w:color="auto"/>
              <w:bottom w:val="single" w:sz="8" w:space="0" w:color="auto"/>
              <w:right w:val="single" w:sz="8" w:space="0" w:color="000000"/>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POBLACION EN GENERAL</w:t>
            </w:r>
          </w:p>
        </w:tc>
      </w:tr>
      <w:tr w:rsidR="00243651" w:rsidRPr="00724116" w:rsidTr="00585FEF">
        <w:trPr>
          <w:trHeight w:val="255"/>
        </w:trPr>
        <w:tc>
          <w:tcPr>
            <w:tcW w:w="155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240"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9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60"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17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32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43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c>
          <w:tcPr>
            <w:tcW w:w="1311" w:type="dxa"/>
            <w:tcBorders>
              <w:top w:val="nil"/>
              <w:left w:val="nil"/>
              <w:bottom w:val="nil"/>
              <w:right w:val="nil"/>
            </w:tcBorders>
            <w:shd w:val="clear" w:color="000000" w:fill="FFFFFF"/>
            <w:noWrap/>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w:t>
            </w:r>
          </w:p>
        </w:tc>
      </w:tr>
      <w:tr w:rsidR="00243651" w:rsidRPr="00724116" w:rsidTr="00585FEF">
        <w:trPr>
          <w:trHeight w:val="915"/>
        </w:trPr>
        <w:tc>
          <w:tcPr>
            <w:tcW w:w="3982"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RESUMEN NARRATIVO</w:t>
            </w:r>
          </w:p>
        </w:tc>
        <w:tc>
          <w:tcPr>
            <w:tcW w:w="3652" w:type="dxa"/>
            <w:gridSpan w:val="3"/>
            <w:tcBorders>
              <w:top w:val="single" w:sz="8" w:space="0" w:color="auto"/>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INDICADORES </w:t>
            </w:r>
          </w:p>
        </w:tc>
        <w:tc>
          <w:tcPr>
            <w:tcW w:w="143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MEDIOS DE VERIFICACIÓN Y FUENTES DE INFORMACIÓN</w:t>
            </w:r>
          </w:p>
        </w:tc>
        <w:tc>
          <w:tcPr>
            <w:tcW w:w="131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SUPUESTOS</w:t>
            </w:r>
          </w:p>
        </w:tc>
      </w:tr>
      <w:tr w:rsidR="00243651" w:rsidRPr="00724116" w:rsidTr="00585FEF">
        <w:trPr>
          <w:trHeight w:val="1650"/>
        </w:trPr>
        <w:tc>
          <w:tcPr>
            <w:tcW w:w="3982" w:type="dxa"/>
            <w:gridSpan w:val="3"/>
            <w:vMerge/>
            <w:tcBorders>
              <w:top w:val="single" w:sz="8" w:space="0" w:color="auto"/>
              <w:left w:val="single" w:sz="8" w:space="0" w:color="auto"/>
              <w:bottom w:val="single" w:sz="8" w:space="0" w:color="000000"/>
              <w:right w:val="single" w:sz="8" w:space="0" w:color="000000"/>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160"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INDICADOR</w:t>
            </w:r>
          </w:p>
        </w:tc>
        <w:tc>
          <w:tcPr>
            <w:tcW w:w="1171"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FÓRMULA</w:t>
            </w:r>
          </w:p>
        </w:tc>
        <w:tc>
          <w:tcPr>
            <w:tcW w:w="1321" w:type="dxa"/>
            <w:tcBorders>
              <w:top w:val="nil"/>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FRECUENCIA DE LA MEDICIÓN</w:t>
            </w:r>
          </w:p>
        </w:tc>
        <w:tc>
          <w:tcPr>
            <w:tcW w:w="143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31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r>
      <w:tr w:rsidR="00243651" w:rsidRPr="00724116" w:rsidTr="00243651">
        <w:trPr>
          <w:trHeight w:val="2595"/>
        </w:trPr>
        <w:tc>
          <w:tcPr>
            <w:tcW w:w="2791" w:type="dxa"/>
            <w:gridSpan w:val="2"/>
            <w:tcBorders>
              <w:top w:val="single" w:sz="8" w:space="0" w:color="auto"/>
              <w:left w:val="single" w:sz="8" w:space="0" w:color="auto"/>
              <w:bottom w:val="single" w:sz="4" w:space="0" w:color="auto"/>
              <w:right w:val="single" w:sz="8" w:space="0" w:color="000000"/>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FIN</w:t>
            </w:r>
          </w:p>
        </w:tc>
        <w:tc>
          <w:tcPr>
            <w:tcW w:w="1191"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y ubicar a la población vulnerable</w:t>
            </w:r>
          </w:p>
        </w:tc>
        <w:tc>
          <w:tcPr>
            <w:tcW w:w="1160"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 población vulnerable</w:t>
            </w:r>
          </w:p>
        </w:tc>
        <w:tc>
          <w:tcPr>
            <w:tcW w:w="1171"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cuanta población vulnerable se tiene en relación a la del año inmediato anterior</w:t>
            </w:r>
          </w:p>
        </w:tc>
        <w:tc>
          <w:tcPr>
            <w:tcW w:w="1321" w:type="dxa"/>
            <w:tcBorders>
              <w:top w:val="nil"/>
              <w:left w:val="nil"/>
              <w:bottom w:val="single" w:sz="4"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tcBorders>
              <w:top w:val="nil"/>
              <w:left w:val="nil"/>
              <w:bottom w:val="single" w:sz="4"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comisionar personal para el levantamiento del censo respectivo</w:t>
            </w:r>
          </w:p>
        </w:tc>
      </w:tr>
      <w:tr w:rsidR="00243651" w:rsidRPr="00724116" w:rsidTr="00243651">
        <w:trPr>
          <w:trHeight w:val="2595"/>
        </w:trPr>
        <w:tc>
          <w:tcPr>
            <w:tcW w:w="279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PROPÓSITO</w:t>
            </w:r>
            <w:r w:rsidRPr="00724116">
              <w:rPr>
                <w:rFonts w:ascii="Arial" w:eastAsia="Times New Roman" w:hAnsi="Arial" w:cs="Arial"/>
                <w:b/>
                <w:bCs/>
                <w:color w:val="000000"/>
                <w:sz w:val="18"/>
                <w:szCs w:val="18"/>
                <w:lang w:eastAsia="es-MX"/>
              </w:rPr>
              <w:br/>
              <w:t>Objetivo del Programa</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disminución de la población vulnerable</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otorgar apoyos necesarios y adecuados a la población vulnerable</w:t>
            </w:r>
          </w:p>
        </w:tc>
        <w:tc>
          <w:tcPr>
            <w:tcW w:w="11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apoyos otorgados con relación a los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Asignación de los recursos económicos para otorgar los apoyos</w:t>
            </w:r>
          </w:p>
        </w:tc>
      </w:tr>
      <w:tr w:rsidR="00243651" w:rsidRPr="00724116" w:rsidTr="00243651">
        <w:trPr>
          <w:trHeight w:val="2595"/>
        </w:trPr>
        <w:tc>
          <w:tcPr>
            <w:tcW w:w="1551" w:type="dxa"/>
            <w:vMerge w:val="restart"/>
            <w:tcBorders>
              <w:top w:val="single" w:sz="4" w:space="0" w:color="auto"/>
              <w:left w:val="single" w:sz="8" w:space="0" w:color="auto"/>
              <w:bottom w:val="single" w:sz="4" w:space="0" w:color="auto"/>
              <w:right w:val="nil"/>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COMPONENTES</w:t>
            </w:r>
            <w:r w:rsidRPr="00724116">
              <w:rPr>
                <w:rFonts w:ascii="Arial" w:eastAsia="Times New Roman" w:hAnsi="Arial" w:cs="Arial"/>
                <w:b/>
                <w:bCs/>
                <w:color w:val="000000"/>
                <w:sz w:val="18"/>
                <w:szCs w:val="18"/>
                <w:lang w:eastAsia="es-MX"/>
              </w:rPr>
              <w:br/>
              <w:t>Bienes y servicios que reciben los beneficiarios</w:t>
            </w:r>
          </w:p>
        </w:tc>
        <w:tc>
          <w:tcPr>
            <w:tcW w:w="1240"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1</w:t>
            </w:r>
          </w:p>
        </w:tc>
        <w:tc>
          <w:tcPr>
            <w:tcW w:w="1191" w:type="dxa"/>
            <w:tcBorders>
              <w:top w:val="single" w:sz="4" w:space="0" w:color="auto"/>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seguridad publica</w:t>
            </w:r>
          </w:p>
        </w:tc>
        <w:tc>
          <w:tcPr>
            <w:tcW w:w="1160" w:type="dxa"/>
            <w:tcBorders>
              <w:top w:val="single" w:sz="4" w:space="0" w:color="auto"/>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incidencia de delincuencia</w:t>
            </w:r>
          </w:p>
        </w:tc>
        <w:tc>
          <w:tcPr>
            <w:tcW w:w="1171" w:type="dxa"/>
            <w:tcBorders>
              <w:top w:val="single" w:sz="4" w:space="0" w:color="auto"/>
              <w:left w:val="nil"/>
              <w:bottom w:val="single" w:sz="8" w:space="0" w:color="auto"/>
              <w:right w:val="single" w:sz="4" w:space="0" w:color="auto"/>
            </w:tcBorders>
            <w:shd w:val="clear" w:color="auto" w:fill="auto"/>
            <w:vAlign w:val="bottom"/>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comparación de la incidencia delincuencia con relación al año inmediato anterior</w:t>
            </w:r>
          </w:p>
        </w:tc>
        <w:tc>
          <w:tcPr>
            <w:tcW w:w="1321" w:type="dxa"/>
            <w:tcBorders>
              <w:top w:val="single" w:sz="4" w:space="0" w:color="auto"/>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seguridad pública municipal </w:t>
            </w:r>
          </w:p>
        </w:tc>
        <w:tc>
          <w:tcPr>
            <w:tcW w:w="1311" w:type="dxa"/>
            <w:vMerge w:val="restart"/>
            <w:tcBorders>
              <w:top w:val="single" w:sz="4" w:space="0" w:color="auto"/>
              <w:left w:val="nil"/>
              <w:bottom w:val="nil"/>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control y vigilancia de los programas mencionados por parte del departamento del desarrollo social municipal y a verificarse con recursos de fortalecimiento</w:t>
            </w:r>
          </w:p>
        </w:tc>
      </w:tr>
      <w:tr w:rsidR="00243651" w:rsidRPr="00724116" w:rsidTr="00585FEF">
        <w:trPr>
          <w:trHeight w:val="2595"/>
        </w:trPr>
        <w:tc>
          <w:tcPr>
            <w:tcW w:w="1551" w:type="dxa"/>
            <w:vMerge/>
            <w:tcBorders>
              <w:top w:val="nil"/>
              <w:left w:val="single" w:sz="8" w:space="0" w:color="auto"/>
              <w:bottom w:val="single" w:sz="4" w:space="0" w:color="auto"/>
              <w:right w:val="nil"/>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2</w:t>
            </w:r>
          </w:p>
        </w:tc>
        <w:tc>
          <w:tcPr>
            <w:tcW w:w="1191" w:type="dxa"/>
            <w:tcBorders>
              <w:top w:val="nil"/>
              <w:left w:val="nil"/>
              <w:bottom w:val="nil"/>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programas alimenticios</w:t>
            </w:r>
          </w:p>
        </w:tc>
        <w:tc>
          <w:tcPr>
            <w:tcW w:w="1160"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despensas a entregar</w:t>
            </w:r>
          </w:p>
        </w:tc>
        <w:tc>
          <w:tcPr>
            <w:tcW w:w="1171"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 de despensas entregadas  en relación a la del año inmediato anterior</w:t>
            </w:r>
          </w:p>
        </w:tc>
        <w:tc>
          <w:tcPr>
            <w:tcW w:w="1321" w:type="dxa"/>
            <w:tcBorders>
              <w:top w:val="nil"/>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595"/>
        </w:trPr>
        <w:tc>
          <w:tcPr>
            <w:tcW w:w="1551" w:type="dxa"/>
            <w:vMerge/>
            <w:tcBorders>
              <w:top w:val="nil"/>
              <w:left w:val="single" w:sz="8" w:space="0" w:color="auto"/>
              <w:bottom w:val="single" w:sz="4" w:space="0" w:color="auto"/>
              <w:right w:val="nil"/>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3</w:t>
            </w:r>
          </w:p>
        </w:tc>
        <w:tc>
          <w:tcPr>
            <w:tcW w:w="1191" w:type="dxa"/>
            <w:tcBorders>
              <w:top w:val="single" w:sz="8" w:space="0" w:color="auto"/>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otorgamiento de becas</w:t>
            </w:r>
          </w:p>
        </w:tc>
        <w:tc>
          <w:tcPr>
            <w:tcW w:w="1160"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becas a otorgar</w:t>
            </w:r>
          </w:p>
        </w:tc>
        <w:tc>
          <w:tcPr>
            <w:tcW w:w="1171"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 de becas  entregadas  en relación a la del año inmediato anterior</w:t>
            </w:r>
          </w:p>
        </w:tc>
        <w:tc>
          <w:tcPr>
            <w:tcW w:w="1321" w:type="dxa"/>
            <w:tcBorders>
              <w:top w:val="nil"/>
              <w:left w:val="nil"/>
              <w:bottom w:val="single" w:sz="4"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single" w:sz="4" w:space="0" w:color="auto"/>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595"/>
        </w:trPr>
        <w:tc>
          <w:tcPr>
            <w:tcW w:w="1551" w:type="dxa"/>
            <w:vMerge/>
            <w:tcBorders>
              <w:top w:val="nil"/>
              <w:left w:val="single" w:sz="8" w:space="0" w:color="auto"/>
              <w:bottom w:val="single" w:sz="4" w:space="0" w:color="auto"/>
              <w:right w:val="nil"/>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single" w:sz="8" w:space="0" w:color="auto"/>
              <w:bottom w:val="single" w:sz="8"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Componente 4</w:t>
            </w:r>
          </w:p>
        </w:tc>
        <w:tc>
          <w:tcPr>
            <w:tcW w:w="1191" w:type="dxa"/>
            <w:tcBorders>
              <w:top w:val="nil"/>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programas de salud</w:t>
            </w:r>
          </w:p>
        </w:tc>
        <w:tc>
          <w:tcPr>
            <w:tcW w:w="1160" w:type="dxa"/>
            <w:tcBorders>
              <w:top w:val="nil"/>
              <w:left w:val="nil"/>
              <w:bottom w:val="single" w:sz="8"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w:t>
            </w:r>
            <w:r>
              <w:rPr>
                <w:rFonts w:ascii="Arial" w:eastAsia="Times New Roman" w:hAnsi="Arial" w:cs="Arial"/>
                <w:color w:val="000000"/>
                <w:sz w:val="18"/>
                <w:szCs w:val="18"/>
                <w:lang w:eastAsia="es-MX"/>
              </w:rPr>
              <w:t xml:space="preserve"> de apoyos</w:t>
            </w:r>
            <w:r w:rsidRPr="00724116">
              <w:rPr>
                <w:rFonts w:ascii="Arial" w:eastAsia="Times New Roman" w:hAnsi="Arial" w:cs="Arial"/>
                <w:color w:val="000000"/>
                <w:sz w:val="18"/>
                <w:szCs w:val="18"/>
                <w:lang w:eastAsia="es-MX"/>
              </w:rPr>
              <w:t xml:space="preserve"> a brindar</w:t>
            </w:r>
          </w:p>
        </w:tc>
        <w:tc>
          <w:tcPr>
            <w:tcW w:w="1171" w:type="dxa"/>
            <w:tcBorders>
              <w:top w:val="nil"/>
              <w:left w:val="nil"/>
              <w:bottom w:val="single" w:sz="8"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determinar el número</w:t>
            </w:r>
            <w:r>
              <w:rPr>
                <w:rFonts w:ascii="Arial" w:eastAsia="Times New Roman" w:hAnsi="Arial" w:cs="Arial"/>
                <w:color w:val="000000"/>
                <w:sz w:val="18"/>
                <w:szCs w:val="18"/>
                <w:lang w:eastAsia="es-MX"/>
              </w:rPr>
              <w:t xml:space="preserve"> de apoyos</w:t>
            </w:r>
            <w:r w:rsidRPr="00724116">
              <w:rPr>
                <w:rFonts w:ascii="Arial" w:eastAsia="Times New Roman" w:hAnsi="Arial" w:cs="Arial"/>
                <w:color w:val="000000"/>
                <w:sz w:val="18"/>
                <w:szCs w:val="18"/>
                <w:lang w:eastAsia="es-MX"/>
              </w:rPr>
              <w:t xml:space="preserve"> brindadas  en relación a la del año inmediato anterior</w:t>
            </w:r>
          </w:p>
        </w:tc>
        <w:tc>
          <w:tcPr>
            <w:tcW w:w="1321" w:type="dxa"/>
            <w:tcBorders>
              <w:top w:val="single" w:sz="4" w:space="0" w:color="auto"/>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595"/>
        </w:trPr>
        <w:tc>
          <w:tcPr>
            <w:tcW w:w="15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ACTIVIDADES O PROCESOS DE GESTIÓN Y PRODUCCIÓN DE COMPONENTES</w:t>
            </w:r>
          </w:p>
        </w:tc>
        <w:tc>
          <w:tcPr>
            <w:tcW w:w="8825" w:type="dxa"/>
            <w:gridSpan w:val="7"/>
            <w:tcBorders>
              <w:top w:val="single" w:sz="8" w:space="0" w:color="auto"/>
              <w:left w:val="nil"/>
              <w:bottom w:val="single" w:sz="8" w:space="0" w:color="auto"/>
              <w:right w:val="single" w:sz="8" w:space="0" w:color="000000"/>
            </w:tcBorders>
            <w:shd w:val="clear" w:color="000000" w:fill="F2DCDB"/>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 COMPONENTE1: SEGURIDAD PUBLICA</w:t>
            </w:r>
          </w:p>
        </w:tc>
      </w:tr>
      <w:tr w:rsidR="00243651" w:rsidRPr="00724116" w:rsidTr="00585FEF">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1.1</w:t>
            </w:r>
          </w:p>
        </w:tc>
        <w:tc>
          <w:tcPr>
            <w:tcW w:w="1191"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capacitación y evaluaciones</w:t>
            </w:r>
          </w:p>
        </w:tc>
        <w:tc>
          <w:tcPr>
            <w:tcW w:w="1160"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número de elementos  a capacitar y evaluar</w:t>
            </w:r>
          </w:p>
        </w:tc>
        <w:tc>
          <w:tcPr>
            <w:tcW w:w="1171" w:type="dxa"/>
            <w:tcBorders>
              <w:top w:val="nil"/>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elementos capacitados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nil"/>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seguridad pública municipal</w:t>
            </w:r>
          </w:p>
        </w:tc>
        <w:tc>
          <w:tcPr>
            <w:tcW w:w="1311" w:type="dxa"/>
            <w:vMerge w:val="restart"/>
            <w:tcBorders>
              <w:top w:val="nil"/>
              <w:left w:val="nil"/>
              <w:bottom w:val="nil"/>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1.1. a la 1.3 verificación y control de las mismas por parte de seguridad pública municipal</w:t>
            </w:r>
          </w:p>
        </w:tc>
      </w:tr>
      <w:tr w:rsidR="00243651" w:rsidRPr="00724116" w:rsidTr="00585FEF">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1.2</w:t>
            </w:r>
          </w:p>
        </w:tc>
        <w:tc>
          <w:tcPr>
            <w:tcW w:w="1191"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exámenes toxicológicos </w:t>
            </w:r>
          </w:p>
        </w:tc>
        <w:tc>
          <w:tcPr>
            <w:tcW w:w="1160" w:type="dxa"/>
            <w:tcBorders>
              <w:top w:val="single" w:sz="8" w:space="0" w:color="auto"/>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número de exámenes a realizar</w:t>
            </w:r>
          </w:p>
        </w:tc>
        <w:tc>
          <w:tcPr>
            <w:tcW w:w="1171" w:type="dxa"/>
            <w:tcBorders>
              <w:top w:val="single" w:sz="8" w:space="0" w:color="auto"/>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exámenes realizados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las dependencia ejecutoras de los exámenes</w:t>
            </w:r>
          </w:p>
        </w:tc>
        <w:tc>
          <w:tcPr>
            <w:tcW w:w="131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nil"/>
              <w:bottom w:val="single" w:sz="8"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1.3</w:t>
            </w:r>
          </w:p>
        </w:tc>
        <w:tc>
          <w:tcPr>
            <w:tcW w:w="1191" w:type="dxa"/>
            <w:tcBorders>
              <w:top w:val="nil"/>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dotación de equipo</w:t>
            </w:r>
          </w:p>
        </w:tc>
        <w:tc>
          <w:tcPr>
            <w:tcW w:w="1160" w:type="dxa"/>
            <w:tcBorders>
              <w:top w:val="nil"/>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equipo a adquirir</w:t>
            </w:r>
          </w:p>
        </w:tc>
        <w:tc>
          <w:tcPr>
            <w:tcW w:w="1171" w:type="dxa"/>
            <w:tcBorders>
              <w:top w:val="single" w:sz="8" w:space="0" w:color="auto"/>
              <w:left w:val="nil"/>
              <w:bottom w:val="nil"/>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el  número de equipo adquirido con relación a los del año inmediato anterior</w:t>
            </w:r>
          </w:p>
        </w:tc>
        <w:tc>
          <w:tcPr>
            <w:tcW w:w="1321" w:type="dxa"/>
            <w:tcBorders>
              <w:top w:val="nil"/>
              <w:left w:val="nil"/>
              <w:bottom w:val="single" w:sz="8" w:space="0" w:color="auto"/>
              <w:right w:val="nil"/>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bimestral</w:t>
            </w:r>
          </w:p>
        </w:tc>
        <w:tc>
          <w:tcPr>
            <w:tcW w:w="1431"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seguridad pública municipal</w:t>
            </w:r>
          </w:p>
        </w:tc>
        <w:tc>
          <w:tcPr>
            <w:tcW w:w="131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8825" w:type="dxa"/>
            <w:gridSpan w:val="7"/>
            <w:tcBorders>
              <w:top w:val="single" w:sz="8" w:space="0" w:color="auto"/>
              <w:left w:val="nil"/>
              <w:bottom w:val="single" w:sz="4" w:space="0" w:color="auto"/>
              <w:right w:val="single" w:sz="8" w:space="0" w:color="000000"/>
            </w:tcBorders>
            <w:shd w:val="clear" w:color="000000" w:fill="DAEEF3"/>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2: PROGRAMAS ALIMENTICIOS </w:t>
            </w: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2.1</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admisión  de solicitudes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las solicitudes recibidas</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solicitudes recibidas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2.1. a la 2.3 verificación y control de las solicitudes apoyadas y concretizadas por parte de desarrollo social  municipal</w:t>
            </w: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single" w:sz="4" w:space="0" w:color="auto"/>
              <w:left w:val="nil"/>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2.2</w:t>
            </w:r>
          </w:p>
        </w:tc>
        <w:tc>
          <w:tcPr>
            <w:tcW w:w="1191" w:type="dxa"/>
            <w:tcBorders>
              <w:top w:val="single" w:sz="4" w:space="0" w:color="auto"/>
              <w:left w:val="nil"/>
              <w:bottom w:val="nil"/>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estudios socio económicos</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estudios a realizar</w:t>
            </w:r>
          </w:p>
        </w:tc>
        <w:tc>
          <w:tcPr>
            <w:tcW w:w="1171" w:type="dxa"/>
            <w:tcBorders>
              <w:top w:val="single" w:sz="4" w:space="0" w:color="auto"/>
              <w:left w:val="nil"/>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los estudios realizados con relación a las del año inmediato anterior</w:t>
            </w:r>
          </w:p>
        </w:tc>
        <w:tc>
          <w:tcPr>
            <w:tcW w:w="1321" w:type="dxa"/>
            <w:tcBorders>
              <w:top w:val="single" w:sz="4" w:space="0" w:color="auto"/>
              <w:left w:val="nil"/>
              <w:bottom w:val="nil"/>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2.3</w:t>
            </w:r>
          </w:p>
        </w:tc>
        <w:tc>
          <w:tcPr>
            <w:tcW w:w="1191" w:type="dxa"/>
            <w:tcBorders>
              <w:top w:val="single" w:sz="4" w:space="0" w:color="auto"/>
              <w:left w:val="nil"/>
              <w:bottom w:val="nil"/>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las despensas a otorgar</w:t>
            </w:r>
          </w:p>
        </w:tc>
        <w:tc>
          <w:tcPr>
            <w:tcW w:w="1160" w:type="dxa"/>
            <w:tcBorders>
              <w:top w:val="nil"/>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despensas a otorgar</w:t>
            </w:r>
          </w:p>
        </w:tc>
        <w:tc>
          <w:tcPr>
            <w:tcW w:w="1171" w:type="dxa"/>
            <w:tcBorders>
              <w:top w:val="nil"/>
              <w:left w:val="nil"/>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despensas otorgadas con relación a las del año inmediato anterior</w:t>
            </w:r>
          </w:p>
        </w:tc>
        <w:tc>
          <w:tcPr>
            <w:tcW w:w="1321" w:type="dxa"/>
            <w:tcBorders>
              <w:top w:val="single" w:sz="4" w:space="0" w:color="auto"/>
              <w:left w:val="nil"/>
              <w:bottom w:val="nil"/>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nil"/>
              <w:left w:val="nil"/>
              <w:bottom w:val="single" w:sz="8"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nil"/>
              <w:left w:val="nil"/>
              <w:bottom w:val="nil"/>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585FEF">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8825" w:type="dxa"/>
            <w:gridSpan w:val="7"/>
            <w:tcBorders>
              <w:top w:val="single" w:sz="8" w:space="0" w:color="auto"/>
              <w:left w:val="nil"/>
              <w:bottom w:val="single" w:sz="8" w:space="0" w:color="auto"/>
              <w:right w:val="single" w:sz="8" w:space="0" w:color="000000"/>
            </w:tcBorders>
            <w:shd w:val="clear" w:color="000000" w:fill="DDD9C4"/>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3: OTORGAMIENTO DE BECAS </w:t>
            </w: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3.1</w:t>
            </w:r>
          </w:p>
        </w:tc>
        <w:tc>
          <w:tcPr>
            <w:tcW w:w="1191"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admisión  de solicitudes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las solicitudes recibidas</w:t>
            </w:r>
          </w:p>
        </w:tc>
        <w:tc>
          <w:tcPr>
            <w:tcW w:w="1171" w:type="dxa"/>
            <w:tcBorders>
              <w:top w:val="single" w:sz="4" w:space="0" w:color="auto"/>
              <w:left w:val="nil"/>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solicitudes recibidas con relación a las del año inmediato anterior</w:t>
            </w:r>
          </w:p>
        </w:tc>
        <w:tc>
          <w:tcPr>
            <w:tcW w:w="1321"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nil"/>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por medio de informes que rindan los diversos departamento municipales</w:t>
            </w:r>
          </w:p>
        </w:tc>
        <w:tc>
          <w:tcPr>
            <w:tcW w:w="1311" w:type="dxa"/>
            <w:vMerge w:val="restart"/>
            <w:tcBorders>
              <w:top w:val="nil"/>
              <w:left w:val="nil"/>
              <w:bottom w:val="single" w:sz="4" w:space="0" w:color="auto"/>
              <w:right w:val="single" w:sz="8"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Actividades de la 3.1. a la 3.3 verificación y control de las solicitudes apoyadas y concretizadas por parte de desarrollo social municipal</w:t>
            </w: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estudios socio económicos</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estudios a realizar</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los estudios realizados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8"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single" w:sz="4" w:space="0" w:color="auto"/>
              <w:left w:val="nil"/>
              <w:bottom w:val="single" w:sz="4" w:space="0" w:color="auto"/>
              <w:right w:val="single" w:sz="8"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3.3</w:t>
            </w:r>
          </w:p>
        </w:tc>
        <w:tc>
          <w:tcPr>
            <w:tcW w:w="1191" w:type="dxa"/>
            <w:tcBorders>
              <w:top w:val="single" w:sz="4" w:space="0" w:color="auto"/>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validación de las becas a apoyar</w:t>
            </w:r>
          </w:p>
        </w:tc>
        <w:tc>
          <w:tcPr>
            <w:tcW w:w="1160" w:type="dxa"/>
            <w:tcBorders>
              <w:top w:val="single" w:sz="4" w:space="0" w:color="auto"/>
              <w:left w:val="nil"/>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 de becas a apoyar</w:t>
            </w:r>
          </w:p>
        </w:tc>
        <w:tc>
          <w:tcPr>
            <w:tcW w:w="1171" w:type="dxa"/>
            <w:tcBorders>
              <w:top w:val="single" w:sz="4" w:space="0" w:color="auto"/>
              <w:left w:val="nil"/>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comparar las becas otorgadas  con relación a las del año inmediato anterior</w:t>
            </w:r>
          </w:p>
        </w:tc>
        <w:tc>
          <w:tcPr>
            <w:tcW w:w="1321" w:type="dxa"/>
            <w:tcBorders>
              <w:top w:val="single" w:sz="4" w:space="0" w:color="auto"/>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nil"/>
              <w:bottom w:val="single" w:sz="4" w:space="0" w:color="auto"/>
              <w:right w:val="single" w:sz="8"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vMerge/>
            <w:tcBorders>
              <w:top w:val="single" w:sz="4" w:space="0" w:color="auto"/>
              <w:left w:val="nil"/>
              <w:bottom w:val="single" w:sz="4" w:space="0" w:color="auto"/>
              <w:right w:val="single" w:sz="8"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8825" w:type="dxa"/>
            <w:gridSpan w:val="7"/>
            <w:tcBorders>
              <w:top w:val="single" w:sz="4" w:space="0" w:color="auto"/>
              <w:left w:val="single" w:sz="4" w:space="0" w:color="auto"/>
              <w:bottom w:val="single" w:sz="4" w:space="0" w:color="auto"/>
              <w:right w:val="single" w:sz="4" w:space="0" w:color="auto"/>
            </w:tcBorders>
            <w:shd w:val="clear" w:color="000000" w:fill="E6B8B7"/>
            <w:vAlign w:val="center"/>
            <w:hideMark/>
          </w:tcPr>
          <w:p w:rsidR="00243651" w:rsidRPr="00724116" w:rsidRDefault="00243651" w:rsidP="00585FEF">
            <w:pPr>
              <w:jc w:val="center"/>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 xml:space="preserve">COMPONENTE 4: PROGRAMAS DE SALUD </w:t>
            </w:r>
          </w:p>
        </w:tc>
      </w:tr>
      <w:tr w:rsidR="00243651" w:rsidRPr="00724116" w:rsidTr="00243651">
        <w:trPr>
          <w:trHeight w:val="2595"/>
        </w:trPr>
        <w:tc>
          <w:tcPr>
            <w:tcW w:w="1551" w:type="dxa"/>
            <w:vMerge/>
            <w:tcBorders>
              <w:top w:val="single" w:sz="8" w:space="0" w:color="auto"/>
              <w:left w:val="single" w:sz="8" w:space="0" w:color="auto"/>
              <w:bottom w:val="single" w:sz="8" w:space="0" w:color="000000"/>
              <w:right w:val="single" w:sz="4" w:space="0" w:color="auto"/>
            </w:tcBorders>
            <w:vAlign w:val="center"/>
            <w:hideMark/>
          </w:tcPr>
          <w:p w:rsidR="00243651" w:rsidRPr="00724116" w:rsidRDefault="00243651" w:rsidP="00585FEF">
            <w:pPr>
              <w:jc w:val="left"/>
              <w:rPr>
                <w:rFonts w:ascii="Arial" w:eastAsia="Times New Roman" w:hAnsi="Arial" w:cs="Arial"/>
                <w:b/>
                <w:bCs/>
                <w:color w:val="000000"/>
                <w:sz w:val="18"/>
                <w:szCs w:val="18"/>
                <w:lang w:eastAsia="es-MX"/>
              </w:rPr>
            </w:pP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left"/>
              <w:rPr>
                <w:rFonts w:ascii="Arial" w:eastAsia="Times New Roman" w:hAnsi="Arial" w:cs="Arial"/>
                <w:b/>
                <w:bCs/>
                <w:color w:val="000000"/>
                <w:sz w:val="18"/>
                <w:szCs w:val="18"/>
                <w:lang w:eastAsia="es-MX"/>
              </w:rPr>
            </w:pPr>
            <w:r w:rsidRPr="00724116">
              <w:rPr>
                <w:rFonts w:ascii="Arial" w:eastAsia="Times New Roman" w:hAnsi="Arial" w:cs="Arial"/>
                <w:b/>
                <w:bCs/>
                <w:color w:val="000000"/>
                <w:sz w:val="18"/>
                <w:szCs w:val="18"/>
                <w:lang w:eastAsia="es-MX"/>
              </w:rPr>
              <w:t>Actividad 4.2</w:t>
            </w:r>
          </w:p>
        </w:tc>
        <w:tc>
          <w:tcPr>
            <w:tcW w:w="11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validación de las </w:t>
            </w:r>
            <w:r>
              <w:rPr>
                <w:rFonts w:ascii="Arial" w:eastAsia="Times New Roman" w:hAnsi="Arial" w:cs="Arial"/>
                <w:color w:val="000000"/>
                <w:sz w:val="18"/>
                <w:szCs w:val="18"/>
                <w:lang w:eastAsia="es-MX"/>
              </w:rPr>
              <w:t>apoyos</w:t>
            </w:r>
            <w:r w:rsidRPr="00724116">
              <w:rPr>
                <w:rFonts w:ascii="Arial" w:eastAsia="Times New Roman" w:hAnsi="Arial" w:cs="Arial"/>
                <w:color w:val="000000"/>
                <w:sz w:val="18"/>
                <w:szCs w:val="18"/>
                <w:lang w:eastAsia="es-MX"/>
              </w:rPr>
              <w:t xml:space="preserve"> </w:t>
            </w:r>
            <w:r>
              <w:rPr>
                <w:rFonts w:ascii="Arial" w:eastAsia="Times New Roman" w:hAnsi="Arial" w:cs="Arial"/>
                <w:color w:val="000000"/>
                <w:sz w:val="18"/>
                <w:szCs w:val="18"/>
                <w:lang w:eastAsia="es-MX"/>
              </w:rPr>
              <w:t>médico</w:t>
            </w:r>
            <w:r w:rsidRPr="00724116">
              <w:rPr>
                <w:rFonts w:ascii="Arial" w:eastAsia="Times New Roman" w:hAnsi="Arial" w:cs="Arial"/>
                <w:color w:val="000000"/>
                <w:sz w:val="18"/>
                <w:szCs w:val="18"/>
                <w:lang w:eastAsia="es-MX"/>
              </w:rPr>
              <w:t>s a otorgar</w:t>
            </w:r>
          </w:p>
        </w:tc>
        <w:tc>
          <w:tcPr>
            <w:tcW w:w="11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cuantificar el número</w:t>
            </w:r>
            <w:r>
              <w:rPr>
                <w:rFonts w:ascii="Arial" w:eastAsia="Times New Roman" w:hAnsi="Arial" w:cs="Arial"/>
                <w:color w:val="000000"/>
                <w:sz w:val="18"/>
                <w:szCs w:val="18"/>
                <w:lang w:eastAsia="es-MX"/>
              </w:rPr>
              <w:t xml:space="preserve"> de apoyos</w:t>
            </w:r>
          </w:p>
        </w:tc>
        <w:tc>
          <w:tcPr>
            <w:tcW w:w="1171" w:type="dxa"/>
            <w:tcBorders>
              <w:top w:val="single" w:sz="4" w:space="0" w:color="auto"/>
              <w:left w:val="single" w:sz="4" w:space="0" w:color="auto"/>
              <w:bottom w:val="single" w:sz="4" w:space="0" w:color="auto"/>
              <w:right w:val="single" w:sz="4" w:space="0" w:color="auto"/>
            </w:tcBorders>
            <w:shd w:val="clear" w:color="auto" w:fill="auto"/>
            <w:hideMark/>
          </w:tcPr>
          <w:p w:rsidR="00243651" w:rsidRPr="00724116" w:rsidRDefault="00243651" w:rsidP="00585FEF">
            <w:pPr>
              <w:jc w:val="left"/>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comparar las </w:t>
            </w:r>
            <w:r>
              <w:rPr>
                <w:rFonts w:ascii="Arial" w:eastAsia="Times New Roman" w:hAnsi="Arial" w:cs="Arial"/>
                <w:color w:val="000000"/>
                <w:sz w:val="18"/>
                <w:szCs w:val="18"/>
                <w:lang w:eastAsia="es-MX"/>
              </w:rPr>
              <w:t>apoyos</w:t>
            </w:r>
            <w:r w:rsidRPr="00724116">
              <w:rPr>
                <w:rFonts w:ascii="Arial" w:eastAsia="Times New Roman" w:hAnsi="Arial" w:cs="Arial"/>
                <w:color w:val="000000"/>
                <w:sz w:val="18"/>
                <w:szCs w:val="18"/>
                <w:lang w:eastAsia="es-MX"/>
              </w:rPr>
              <w:t xml:space="preserve"> otorgadas  con relación a las del año inmediato anterior</w:t>
            </w:r>
          </w:p>
        </w:tc>
        <w:tc>
          <w:tcPr>
            <w:tcW w:w="13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trimestral</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651" w:rsidRPr="00724116" w:rsidRDefault="00243651" w:rsidP="00585FEF">
            <w:pPr>
              <w:jc w:val="center"/>
              <w:rPr>
                <w:rFonts w:ascii="Arial" w:eastAsia="Times New Roman" w:hAnsi="Arial" w:cs="Arial"/>
                <w:color w:val="000000"/>
                <w:sz w:val="18"/>
                <w:szCs w:val="18"/>
                <w:lang w:eastAsia="es-MX"/>
              </w:rPr>
            </w:pPr>
            <w:r w:rsidRPr="00724116">
              <w:rPr>
                <w:rFonts w:ascii="Arial" w:eastAsia="Times New Roman" w:hAnsi="Arial" w:cs="Arial"/>
                <w:color w:val="000000"/>
                <w:sz w:val="18"/>
                <w:szCs w:val="18"/>
                <w:lang w:eastAsia="es-MX"/>
              </w:rPr>
              <w:t xml:space="preserve">informes rendidos por desarrollo social municipal </w:t>
            </w:r>
          </w:p>
        </w:tc>
        <w:tc>
          <w:tcPr>
            <w:tcW w:w="1311" w:type="dxa"/>
            <w:tcBorders>
              <w:top w:val="single" w:sz="4" w:space="0" w:color="auto"/>
              <w:left w:val="single" w:sz="4" w:space="0" w:color="auto"/>
              <w:bottom w:val="single" w:sz="4" w:space="0" w:color="auto"/>
              <w:right w:val="single" w:sz="4" w:space="0" w:color="auto"/>
            </w:tcBorders>
            <w:vAlign w:val="center"/>
            <w:hideMark/>
          </w:tcPr>
          <w:p w:rsidR="00243651" w:rsidRPr="00724116" w:rsidRDefault="00243651" w:rsidP="00585FEF">
            <w:pPr>
              <w:jc w:val="left"/>
              <w:rPr>
                <w:rFonts w:ascii="Arial" w:eastAsia="Times New Roman" w:hAnsi="Arial" w:cs="Arial"/>
                <w:color w:val="000000"/>
                <w:sz w:val="18"/>
                <w:szCs w:val="18"/>
                <w:lang w:eastAsia="es-MX"/>
              </w:rPr>
            </w:pPr>
          </w:p>
        </w:tc>
      </w:tr>
      <w:tr w:rsidR="00243651" w:rsidRPr="00724116" w:rsidTr="00243651">
        <w:trPr>
          <w:trHeight w:val="240"/>
        </w:trPr>
        <w:tc>
          <w:tcPr>
            <w:tcW w:w="1551" w:type="dxa"/>
            <w:tcBorders>
              <w:top w:val="nil"/>
              <w:left w:val="nil"/>
              <w:bottom w:val="nil"/>
              <w:right w:val="nil"/>
            </w:tcBorders>
            <w:shd w:val="clear" w:color="auto" w:fill="auto"/>
            <w:noWrap/>
            <w:vAlign w:val="bottom"/>
            <w:hideMark/>
          </w:tcPr>
          <w:p w:rsidR="00243651" w:rsidRPr="00724116" w:rsidRDefault="00243651" w:rsidP="00585FEF">
            <w:pPr>
              <w:jc w:val="center"/>
              <w:rPr>
                <w:rFonts w:ascii="Arial" w:eastAsia="Times New Roman" w:hAnsi="Arial" w:cs="Arial"/>
                <w:color w:val="000000"/>
                <w:sz w:val="18"/>
                <w:szCs w:val="18"/>
                <w:lang w:eastAsia="es-MX"/>
              </w:rPr>
            </w:pPr>
          </w:p>
        </w:tc>
        <w:tc>
          <w:tcPr>
            <w:tcW w:w="1240"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c>
          <w:tcPr>
            <w:tcW w:w="1191"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c>
          <w:tcPr>
            <w:tcW w:w="1160"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c>
          <w:tcPr>
            <w:tcW w:w="1171"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c>
          <w:tcPr>
            <w:tcW w:w="1321"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c>
          <w:tcPr>
            <w:tcW w:w="1431"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c>
          <w:tcPr>
            <w:tcW w:w="1311" w:type="dxa"/>
            <w:tcBorders>
              <w:top w:val="single" w:sz="4" w:space="0" w:color="auto"/>
              <w:left w:val="nil"/>
              <w:bottom w:val="nil"/>
              <w:right w:val="nil"/>
            </w:tcBorders>
            <w:shd w:val="clear" w:color="auto" w:fill="auto"/>
            <w:noWrap/>
            <w:vAlign w:val="bottom"/>
            <w:hideMark/>
          </w:tcPr>
          <w:p w:rsidR="00243651" w:rsidRPr="00724116" w:rsidRDefault="00243651" w:rsidP="00585FEF">
            <w:pPr>
              <w:jc w:val="left"/>
              <w:rPr>
                <w:rFonts w:ascii="Times New Roman" w:eastAsia="Times New Roman" w:hAnsi="Times New Roman" w:cs="Times New Roman"/>
                <w:szCs w:val="20"/>
                <w:lang w:eastAsia="es-MX"/>
              </w:rPr>
            </w:pPr>
          </w:p>
        </w:tc>
      </w:tr>
    </w:tbl>
    <w:p w:rsidR="00243651" w:rsidRDefault="00243651" w:rsidP="00243651">
      <w:pPr>
        <w:rPr>
          <w:rFonts w:cs="Tahoma"/>
          <w:szCs w:val="20"/>
        </w:rPr>
      </w:pPr>
      <w:r>
        <w:rPr>
          <w:rFonts w:cs="Tahoma"/>
          <w:szCs w:val="20"/>
        </w:rPr>
        <w:fldChar w:fldCharType="end"/>
      </w:r>
    </w:p>
    <w:sectPr w:rsidR="00243651" w:rsidSect="005309E5">
      <w:headerReference w:type="even" r:id="rId26"/>
      <w:headerReference w:type="default" r:id="rId27"/>
      <w:footerReference w:type="even" r:id="rId28"/>
      <w:footerReference w:type="default" r:id="rId29"/>
      <w:pgSz w:w="12240" w:h="15840"/>
      <w:pgMar w:top="1418" w:right="1418" w:bottom="1134" w:left="1701" w:header="709" w:footer="516"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00C0" w:rsidRPr="000859C3" w:rsidRDefault="00D800C0" w:rsidP="00065D72">
      <w:pPr>
        <w:pStyle w:val="Texto"/>
        <w:spacing w:after="0" w:line="240" w:lineRule="auto"/>
        <w:rPr>
          <w:rFonts w:ascii="Calibri" w:hAnsi="Calibri" w:cs="Calibri"/>
          <w:lang w:eastAsia="en-US"/>
        </w:rPr>
      </w:pPr>
      <w:r>
        <w:separator/>
      </w:r>
    </w:p>
  </w:endnote>
  <w:endnote w:type="continuationSeparator" w:id="0">
    <w:p w:rsidR="00D800C0" w:rsidRPr="000859C3" w:rsidRDefault="00D800C0" w:rsidP="00065D72">
      <w:pPr>
        <w:pStyle w:val="Texto"/>
        <w:spacing w:after="0" w:line="240" w:lineRule="auto"/>
        <w:rPr>
          <w:rFonts w:ascii="Calibri" w:hAnsi="Calibri" w:cs="Calibri"/>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GNNNA E+ Eureka Sans">
    <w:altName w:val="Eureka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698" w:rsidRPr="00A637D0" w:rsidRDefault="00194698" w:rsidP="00E36509">
    <w:pPr>
      <w:pStyle w:val="Piedepgina"/>
      <w:jc w:val="right"/>
    </w:pPr>
    <w:r w:rsidRPr="00A637D0">
      <w:rPr>
        <w:caps/>
        <w:color w:val="5C0000"/>
      </w:rPr>
      <w:t xml:space="preserve"> </w:t>
    </w:r>
    <w:sdt>
      <w:sdtPr>
        <w:rPr>
          <w:color w:val="5C0000"/>
        </w:rPr>
        <w:id w:val="1498609105"/>
        <w:docPartObj>
          <w:docPartGallery w:val="Page Numbers (Bottom of Page)"/>
          <w:docPartUnique/>
        </w:docPartObj>
      </w:sdtPr>
      <w:sdtEndPr>
        <w:rPr>
          <w:b/>
          <w:smallCaps/>
        </w:rPr>
      </w:sdtEndPr>
      <w:sdtContent>
        <w:r w:rsidRPr="00A637D0">
          <w:rPr>
            <w:b/>
            <w:smallCaps/>
            <w:color w:val="5C0000"/>
          </w:rPr>
          <w:fldChar w:fldCharType="begin"/>
        </w:r>
        <w:r w:rsidRPr="00A637D0">
          <w:rPr>
            <w:b/>
            <w:smallCaps/>
            <w:color w:val="5C0000"/>
          </w:rPr>
          <w:instrText>PAGE   \* MERGEFORMAT</w:instrText>
        </w:r>
        <w:r w:rsidRPr="00A637D0">
          <w:rPr>
            <w:b/>
            <w:smallCaps/>
            <w:color w:val="5C0000"/>
          </w:rPr>
          <w:fldChar w:fldCharType="separate"/>
        </w:r>
        <w:r>
          <w:rPr>
            <w:b/>
            <w:smallCaps/>
            <w:noProof/>
            <w:color w:val="5C0000"/>
          </w:rPr>
          <w:t>4</w:t>
        </w:r>
        <w:r w:rsidRPr="00A637D0">
          <w:rPr>
            <w:b/>
            <w:smallCaps/>
            <w:color w:val="5C0000"/>
          </w:rPr>
          <w:fldChar w:fldCharType="end"/>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698" w:rsidRDefault="00194698" w:rsidP="00E36509">
    <w:pPr>
      <w:pStyle w:val="Piedepgina"/>
      <w:tabs>
        <w:tab w:val="left" w:pos="8647"/>
      </w:tabs>
      <w:jc w:val="right"/>
      <w:rPr>
        <w:color w:val="5C0000"/>
      </w:rPr>
    </w:pPr>
  </w:p>
  <w:p w:rsidR="00194698" w:rsidRPr="00A637D0" w:rsidRDefault="00D800C0" w:rsidP="00E36509">
    <w:pPr>
      <w:pStyle w:val="Piedepgina"/>
      <w:tabs>
        <w:tab w:val="left" w:pos="8647"/>
      </w:tabs>
      <w:jc w:val="right"/>
      <w:rPr>
        <w:b/>
        <w:color w:val="5C0000"/>
        <w:sz w:val="32"/>
        <w:szCs w:val="32"/>
      </w:rPr>
    </w:pPr>
    <w:sdt>
      <w:sdtPr>
        <w:rPr>
          <w:color w:val="5C0000"/>
        </w:rPr>
        <w:id w:val="-1644806721"/>
        <w:docPartObj>
          <w:docPartGallery w:val="Page Numbers (Bottom of Page)"/>
          <w:docPartUnique/>
        </w:docPartObj>
      </w:sdtPr>
      <w:sdtEndPr>
        <w:rPr>
          <w:b/>
          <w:smallCaps/>
          <w:color w:val="auto"/>
        </w:rPr>
      </w:sdtEndPr>
      <w:sdtContent>
        <w:r w:rsidR="00194698" w:rsidRPr="00C27CCD">
          <w:rPr>
            <w:b/>
            <w:smallCaps/>
          </w:rPr>
          <w:fldChar w:fldCharType="begin"/>
        </w:r>
        <w:r w:rsidR="00194698" w:rsidRPr="00C27CCD">
          <w:rPr>
            <w:b/>
            <w:smallCaps/>
          </w:rPr>
          <w:instrText>PAGE   \* MERGEFORMAT</w:instrText>
        </w:r>
        <w:r w:rsidR="00194698" w:rsidRPr="00C27CCD">
          <w:rPr>
            <w:b/>
            <w:smallCaps/>
          </w:rPr>
          <w:fldChar w:fldCharType="separate"/>
        </w:r>
        <w:r w:rsidR="00B11D4C">
          <w:rPr>
            <w:b/>
            <w:smallCaps/>
            <w:noProof/>
          </w:rPr>
          <w:t>1</w:t>
        </w:r>
        <w:r w:rsidR="00194698" w:rsidRPr="00C27CCD">
          <w:rPr>
            <w:b/>
            <w:smallCaps/>
          </w:rPr>
          <w:fldChar w:fldCharType="end"/>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00C0" w:rsidRPr="000859C3" w:rsidRDefault="00D800C0" w:rsidP="00065D72">
      <w:pPr>
        <w:pStyle w:val="Texto"/>
        <w:spacing w:after="0" w:line="240" w:lineRule="auto"/>
        <w:rPr>
          <w:rFonts w:ascii="Calibri" w:hAnsi="Calibri" w:cs="Calibri"/>
          <w:lang w:eastAsia="en-US"/>
        </w:rPr>
      </w:pPr>
      <w:r>
        <w:separator/>
      </w:r>
    </w:p>
  </w:footnote>
  <w:footnote w:type="continuationSeparator" w:id="0">
    <w:p w:rsidR="00D800C0" w:rsidRPr="000859C3" w:rsidRDefault="00D800C0" w:rsidP="00065D72">
      <w:pPr>
        <w:pStyle w:val="Texto"/>
        <w:spacing w:after="0" w:line="240" w:lineRule="auto"/>
        <w:rPr>
          <w:rFonts w:ascii="Calibri" w:hAnsi="Calibri" w:cs="Calibri"/>
          <w:lang w:eastAsia="en-US"/>
        </w:rPr>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698" w:rsidRPr="000859C3" w:rsidRDefault="00194698" w:rsidP="00E36509">
    <w:pPr>
      <w:pStyle w:val="Encabezado"/>
      <w:jc w:val="right"/>
    </w:pPr>
    <w:r w:rsidRPr="000859C3">
      <w:rPr>
        <w:b/>
        <w:smallCaps/>
      </w:rPr>
      <w:t xml:space="preserve">Presupuesto  de  Egresos   </w:t>
    </w:r>
    <w:r>
      <w:rPr>
        <w:smallCaps/>
      </w:rPr>
      <w:t>2019</w:t>
    </w:r>
  </w:p>
  <w:p w:rsidR="00194698" w:rsidRDefault="0019469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698" w:rsidRPr="000859C3" w:rsidRDefault="00194698" w:rsidP="00E36509">
    <w:pPr>
      <w:pStyle w:val="Encabezado"/>
      <w:jc w:val="right"/>
    </w:pPr>
    <w:r w:rsidRPr="000859C3">
      <w:rPr>
        <w:b/>
        <w:smallCaps/>
      </w:rPr>
      <w:t xml:space="preserve">Presupuesto  de  Egresos   </w:t>
    </w:r>
    <w:r>
      <w:rPr>
        <w:smallCaps/>
      </w:rPr>
      <w:t>2019</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872A1"/>
    <w:multiLevelType w:val="hybridMultilevel"/>
    <w:tmpl w:val="9FEC8BE0"/>
    <w:lvl w:ilvl="0" w:tplc="5D08878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0D0061D"/>
    <w:multiLevelType w:val="hybridMultilevel"/>
    <w:tmpl w:val="22D6C3C8"/>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29623F8F"/>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34A85F34"/>
    <w:multiLevelType w:val="hybridMultilevel"/>
    <w:tmpl w:val="1E0C38EA"/>
    <w:lvl w:ilvl="0" w:tplc="E7F43230">
      <w:start w:val="1"/>
      <w:numFmt w:val="bullet"/>
      <w:lvlText w:val="•"/>
      <w:lvlJc w:val="left"/>
      <w:pPr>
        <w:tabs>
          <w:tab w:val="num" w:pos="720"/>
        </w:tabs>
        <w:ind w:left="720" w:hanging="360"/>
      </w:pPr>
      <w:rPr>
        <w:rFonts w:ascii="Times New Roman" w:hAnsi="Times New Roman" w:hint="default"/>
      </w:rPr>
    </w:lvl>
    <w:lvl w:ilvl="1" w:tplc="EB245AB8" w:tentative="1">
      <w:start w:val="1"/>
      <w:numFmt w:val="bullet"/>
      <w:lvlText w:val="•"/>
      <w:lvlJc w:val="left"/>
      <w:pPr>
        <w:tabs>
          <w:tab w:val="num" w:pos="1440"/>
        </w:tabs>
        <w:ind w:left="1440" w:hanging="360"/>
      </w:pPr>
      <w:rPr>
        <w:rFonts w:ascii="Times New Roman" w:hAnsi="Times New Roman" w:hint="default"/>
      </w:rPr>
    </w:lvl>
    <w:lvl w:ilvl="2" w:tplc="DAE63C1C" w:tentative="1">
      <w:start w:val="1"/>
      <w:numFmt w:val="bullet"/>
      <w:lvlText w:val="•"/>
      <w:lvlJc w:val="left"/>
      <w:pPr>
        <w:tabs>
          <w:tab w:val="num" w:pos="2160"/>
        </w:tabs>
        <w:ind w:left="2160" w:hanging="360"/>
      </w:pPr>
      <w:rPr>
        <w:rFonts w:ascii="Times New Roman" w:hAnsi="Times New Roman" w:hint="default"/>
      </w:rPr>
    </w:lvl>
    <w:lvl w:ilvl="3" w:tplc="7622925A" w:tentative="1">
      <w:start w:val="1"/>
      <w:numFmt w:val="bullet"/>
      <w:lvlText w:val="•"/>
      <w:lvlJc w:val="left"/>
      <w:pPr>
        <w:tabs>
          <w:tab w:val="num" w:pos="2880"/>
        </w:tabs>
        <w:ind w:left="2880" w:hanging="360"/>
      </w:pPr>
      <w:rPr>
        <w:rFonts w:ascii="Times New Roman" w:hAnsi="Times New Roman" w:hint="default"/>
      </w:rPr>
    </w:lvl>
    <w:lvl w:ilvl="4" w:tplc="F0F6AF70" w:tentative="1">
      <w:start w:val="1"/>
      <w:numFmt w:val="bullet"/>
      <w:lvlText w:val="•"/>
      <w:lvlJc w:val="left"/>
      <w:pPr>
        <w:tabs>
          <w:tab w:val="num" w:pos="3600"/>
        </w:tabs>
        <w:ind w:left="3600" w:hanging="360"/>
      </w:pPr>
      <w:rPr>
        <w:rFonts w:ascii="Times New Roman" w:hAnsi="Times New Roman" w:hint="default"/>
      </w:rPr>
    </w:lvl>
    <w:lvl w:ilvl="5" w:tplc="DBAE50C8" w:tentative="1">
      <w:start w:val="1"/>
      <w:numFmt w:val="bullet"/>
      <w:lvlText w:val="•"/>
      <w:lvlJc w:val="left"/>
      <w:pPr>
        <w:tabs>
          <w:tab w:val="num" w:pos="4320"/>
        </w:tabs>
        <w:ind w:left="4320" w:hanging="360"/>
      </w:pPr>
      <w:rPr>
        <w:rFonts w:ascii="Times New Roman" w:hAnsi="Times New Roman" w:hint="default"/>
      </w:rPr>
    </w:lvl>
    <w:lvl w:ilvl="6" w:tplc="60725C10" w:tentative="1">
      <w:start w:val="1"/>
      <w:numFmt w:val="bullet"/>
      <w:lvlText w:val="•"/>
      <w:lvlJc w:val="left"/>
      <w:pPr>
        <w:tabs>
          <w:tab w:val="num" w:pos="5040"/>
        </w:tabs>
        <w:ind w:left="5040" w:hanging="360"/>
      </w:pPr>
      <w:rPr>
        <w:rFonts w:ascii="Times New Roman" w:hAnsi="Times New Roman" w:hint="default"/>
      </w:rPr>
    </w:lvl>
    <w:lvl w:ilvl="7" w:tplc="307EAD78" w:tentative="1">
      <w:start w:val="1"/>
      <w:numFmt w:val="bullet"/>
      <w:lvlText w:val="•"/>
      <w:lvlJc w:val="left"/>
      <w:pPr>
        <w:tabs>
          <w:tab w:val="num" w:pos="5760"/>
        </w:tabs>
        <w:ind w:left="5760" w:hanging="360"/>
      </w:pPr>
      <w:rPr>
        <w:rFonts w:ascii="Times New Roman" w:hAnsi="Times New Roman" w:hint="default"/>
      </w:rPr>
    </w:lvl>
    <w:lvl w:ilvl="8" w:tplc="668ED32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35194D37"/>
    <w:multiLevelType w:val="hybridMultilevel"/>
    <w:tmpl w:val="EE0835A6"/>
    <w:lvl w:ilvl="0" w:tplc="99164F70">
      <w:start w:val="1"/>
      <w:numFmt w:val="upperRoman"/>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 w15:restartNumberingAfterBreak="0">
    <w:nsid w:val="39942B81"/>
    <w:multiLevelType w:val="hybridMultilevel"/>
    <w:tmpl w:val="7960F2A2"/>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D680A16"/>
    <w:multiLevelType w:val="hybridMultilevel"/>
    <w:tmpl w:val="349CB39E"/>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 w15:restartNumberingAfterBreak="0">
    <w:nsid w:val="3F8754BE"/>
    <w:multiLevelType w:val="hybridMultilevel"/>
    <w:tmpl w:val="84D67E0A"/>
    <w:lvl w:ilvl="0" w:tplc="080A001B">
      <w:start w:val="1"/>
      <w:numFmt w:val="lowerRoman"/>
      <w:lvlText w:val="%1."/>
      <w:lvlJc w:val="right"/>
      <w:pPr>
        <w:ind w:left="754" w:hanging="360"/>
      </w:pPr>
    </w:lvl>
    <w:lvl w:ilvl="1" w:tplc="080A0019" w:tentative="1">
      <w:start w:val="1"/>
      <w:numFmt w:val="lowerLetter"/>
      <w:lvlText w:val="%2."/>
      <w:lvlJc w:val="left"/>
      <w:pPr>
        <w:ind w:left="1474" w:hanging="360"/>
      </w:pPr>
    </w:lvl>
    <w:lvl w:ilvl="2" w:tplc="080A001B" w:tentative="1">
      <w:start w:val="1"/>
      <w:numFmt w:val="lowerRoman"/>
      <w:lvlText w:val="%3."/>
      <w:lvlJc w:val="right"/>
      <w:pPr>
        <w:ind w:left="2194" w:hanging="180"/>
      </w:pPr>
    </w:lvl>
    <w:lvl w:ilvl="3" w:tplc="080A000F" w:tentative="1">
      <w:start w:val="1"/>
      <w:numFmt w:val="decimal"/>
      <w:lvlText w:val="%4."/>
      <w:lvlJc w:val="left"/>
      <w:pPr>
        <w:ind w:left="2914" w:hanging="360"/>
      </w:pPr>
    </w:lvl>
    <w:lvl w:ilvl="4" w:tplc="080A0019" w:tentative="1">
      <w:start w:val="1"/>
      <w:numFmt w:val="lowerLetter"/>
      <w:lvlText w:val="%5."/>
      <w:lvlJc w:val="left"/>
      <w:pPr>
        <w:ind w:left="3634" w:hanging="360"/>
      </w:pPr>
    </w:lvl>
    <w:lvl w:ilvl="5" w:tplc="080A001B" w:tentative="1">
      <w:start w:val="1"/>
      <w:numFmt w:val="lowerRoman"/>
      <w:lvlText w:val="%6."/>
      <w:lvlJc w:val="right"/>
      <w:pPr>
        <w:ind w:left="4354" w:hanging="180"/>
      </w:pPr>
    </w:lvl>
    <w:lvl w:ilvl="6" w:tplc="080A000F" w:tentative="1">
      <w:start w:val="1"/>
      <w:numFmt w:val="decimal"/>
      <w:lvlText w:val="%7."/>
      <w:lvlJc w:val="left"/>
      <w:pPr>
        <w:ind w:left="5074" w:hanging="360"/>
      </w:pPr>
    </w:lvl>
    <w:lvl w:ilvl="7" w:tplc="080A0019" w:tentative="1">
      <w:start w:val="1"/>
      <w:numFmt w:val="lowerLetter"/>
      <w:lvlText w:val="%8."/>
      <w:lvlJc w:val="left"/>
      <w:pPr>
        <w:ind w:left="5794" w:hanging="360"/>
      </w:pPr>
    </w:lvl>
    <w:lvl w:ilvl="8" w:tplc="080A001B" w:tentative="1">
      <w:start w:val="1"/>
      <w:numFmt w:val="lowerRoman"/>
      <w:lvlText w:val="%9."/>
      <w:lvlJc w:val="right"/>
      <w:pPr>
        <w:ind w:left="6514" w:hanging="180"/>
      </w:pPr>
    </w:lvl>
  </w:abstractNum>
  <w:abstractNum w:abstractNumId="8" w15:restartNumberingAfterBreak="0">
    <w:nsid w:val="561C3969"/>
    <w:multiLevelType w:val="hybridMultilevel"/>
    <w:tmpl w:val="589E01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FC55FE0"/>
    <w:multiLevelType w:val="hybridMultilevel"/>
    <w:tmpl w:val="C8308450"/>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0" w15:restartNumberingAfterBreak="0">
    <w:nsid w:val="62A81DD7"/>
    <w:multiLevelType w:val="hybridMultilevel"/>
    <w:tmpl w:val="9FCA78E8"/>
    <w:lvl w:ilvl="0" w:tplc="9AC883AA">
      <w:start w:val="1"/>
      <w:numFmt w:val="upperRoman"/>
      <w:lvlText w:val="%1."/>
      <w:lvlJc w:val="left"/>
      <w:pPr>
        <w:ind w:left="720" w:hanging="360"/>
      </w:pPr>
      <w:rPr>
        <w:rFonts w:ascii="Tahoma" w:hAnsi="Tahoma" w:cs="Calibri" w:hint="default"/>
        <w:b w:val="0"/>
        <w:i w:val="0"/>
        <w:color w:val="auto"/>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1" w15:restartNumberingAfterBreak="0">
    <w:nsid w:val="635A49F7"/>
    <w:multiLevelType w:val="hybridMultilevel"/>
    <w:tmpl w:val="06486928"/>
    <w:lvl w:ilvl="0" w:tplc="986840F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8A145BD"/>
    <w:multiLevelType w:val="hybridMultilevel"/>
    <w:tmpl w:val="52D8BA42"/>
    <w:lvl w:ilvl="0" w:tplc="07F22308">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3" w15:restartNumberingAfterBreak="0">
    <w:nsid w:val="6E057403"/>
    <w:multiLevelType w:val="hybridMultilevel"/>
    <w:tmpl w:val="4D644D8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6FA568E5"/>
    <w:multiLevelType w:val="hybridMultilevel"/>
    <w:tmpl w:val="51E0976A"/>
    <w:lvl w:ilvl="0" w:tplc="8C9CABD4">
      <w:start w:val="1"/>
      <w:numFmt w:val="upperRoman"/>
      <w:lvlText w:val="%1."/>
      <w:lvlJc w:val="left"/>
      <w:pPr>
        <w:ind w:left="1080" w:hanging="72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15:restartNumberingAfterBreak="0">
    <w:nsid w:val="7169121B"/>
    <w:multiLevelType w:val="hybridMultilevel"/>
    <w:tmpl w:val="7602A684"/>
    <w:lvl w:ilvl="0" w:tplc="0C0A0013">
      <w:start w:val="1"/>
      <w:numFmt w:val="upperRoman"/>
      <w:lvlText w:val="%1."/>
      <w:lvlJc w:val="righ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6" w15:restartNumberingAfterBreak="0">
    <w:nsid w:val="72573CE4"/>
    <w:multiLevelType w:val="hybridMultilevel"/>
    <w:tmpl w:val="DEB20796"/>
    <w:lvl w:ilvl="0" w:tplc="080A001B">
      <w:start w:val="1"/>
      <w:numFmt w:val="lowerRoman"/>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BF0811"/>
    <w:multiLevelType w:val="hybridMultilevel"/>
    <w:tmpl w:val="C542312E"/>
    <w:lvl w:ilvl="0" w:tplc="2404297C">
      <w:start w:val="1"/>
      <w:numFmt w:val="lowerLetter"/>
      <w:lvlText w:val="%1)"/>
      <w:lvlJc w:val="left"/>
      <w:pPr>
        <w:ind w:left="749" w:hanging="360"/>
      </w:pPr>
      <w:rPr>
        <w:b/>
      </w:rPr>
    </w:lvl>
    <w:lvl w:ilvl="1" w:tplc="080A0019">
      <w:start w:val="1"/>
      <w:numFmt w:val="lowerLetter"/>
      <w:lvlText w:val="%2."/>
      <w:lvlJc w:val="left"/>
      <w:pPr>
        <w:ind w:left="1469" w:hanging="360"/>
      </w:pPr>
    </w:lvl>
    <w:lvl w:ilvl="2" w:tplc="2E3AC8D6">
      <w:start w:val="1"/>
      <w:numFmt w:val="upperRoman"/>
      <w:lvlText w:val="%3."/>
      <w:lvlJc w:val="left"/>
      <w:pPr>
        <w:ind w:left="2729" w:hanging="720"/>
      </w:pPr>
      <w:rPr>
        <w:rFonts w:hint="default"/>
        <w:b/>
      </w:rPr>
    </w:lvl>
    <w:lvl w:ilvl="3" w:tplc="080A000F" w:tentative="1">
      <w:start w:val="1"/>
      <w:numFmt w:val="decimal"/>
      <w:lvlText w:val="%4."/>
      <w:lvlJc w:val="left"/>
      <w:pPr>
        <w:ind w:left="2909" w:hanging="360"/>
      </w:pPr>
    </w:lvl>
    <w:lvl w:ilvl="4" w:tplc="080A0019" w:tentative="1">
      <w:start w:val="1"/>
      <w:numFmt w:val="lowerLetter"/>
      <w:lvlText w:val="%5."/>
      <w:lvlJc w:val="left"/>
      <w:pPr>
        <w:ind w:left="3629" w:hanging="360"/>
      </w:pPr>
    </w:lvl>
    <w:lvl w:ilvl="5" w:tplc="080A001B" w:tentative="1">
      <w:start w:val="1"/>
      <w:numFmt w:val="lowerRoman"/>
      <w:lvlText w:val="%6."/>
      <w:lvlJc w:val="right"/>
      <w:pPr>
        <w:ind w:left="4349" w:hanging="180"/>
      </w:pPr>
    </w:lvl>
    <w:lvl w:ilvl="6" w:tplc="080A000F" w:tentative="1">
      <w:start w:val="1"/>
      <w:numFmt w:val="decimal"/>
      <w:lvlText w:val="%7."/>
      <w:lvlJc w:val="left"/>
      <w:pPr>
        <w:ind w:left="5069" w:hanging="360"/>
      </w:pPr>
    </w:lvl>
    <w:lvl w:ilvl="7" w:tplc="080A0019" w:tentative="1">
      <w:start w:val="1"/>
      <w:numFmt w:val="lowerLetter"/>
      <w:lvlText w:val="%8."/>
      <w:lvlJc w:val="left"/>
      <w:pPr>
        <w:ind w:left="5789" w:hanging="360"/>
      </w:pPr>
    </w:lvl>
    <w:lvl w:ilvl="8" w:tplc="080A001B" w:tentative="1">
      <w:start w:val="1"/>
      <w:numFmt w:val="lowerRoman"/>
      <w:lvlText w:val="%9."/>
      <w:lvlJc w:val="right"/>
      <w:pPr>
        <w:ind w:left="6509" w:hanging="180"/>
      </w:pPr>
    </w:lvl>
  </w:abstractNum>
  <w:abstractNum w:abstractNumId="18" w15:restartNumberingAfterBreak="0">
    <w:nsid w:val="7A5862F2"/>
    <w:multiLevelType w:val="hybridMultilevel"/>
    <w:tmpl w:val="E76CA7D6"/>
    <w:lvl w:ilvl="0" w:tplc="0C0A0019">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9" w15:restartNumberingAfterBreak="0">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5"/>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2"/>
  </w:num>
  <w:num w:numId="20">
    <w:abstractNumId w:val="16"/>
  </w:num>
  <w:num w:numId="21">
    <w:abstractNumId w:val="7"/>
  </w:num>
  <w:num w:numId="22">
    <w:abstractNumId w:val="9"/>
  </w:num>
  <w:num w:numId="23">
    <w:abstractNumId w:val="11"/>
  </w:num>
  <w:num w:numId="24">
    <w:abstractNumId w:val="8"/>
  </w:num>
  <w:num w:numId="2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num>
  <w:num w:numId="27">
    <w:abstractNumId w:val="19"/>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hideSpellingErrors/>
  <w:hideGrammaticalErrors/>
  <w:activeWritingStyle w:appName="MSWord" w:lang="pt-BR" w:vendorID="64" w:dllVersion="131078" w:nlCheck="1" w:checkStyle="0"/>
  <w:activeWritingStyle w:appName="MSWord" w:lang="es-MX"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D72"/>
    <w:rsid w:val="0000333A"/>
    <w:rsid w:val="00010582"/>
    <w:rsid w:val="00017146"/>
    <w:rsid w:val="000235F0"/>
    <w:rsid w:val="00025798"/>
    <w:rsid w:val="000448BD"/>
    <w:rsid w:val="000553F9"/>
    <w:rsid w:val="00064C3C"/>
    <w:rsid w:val="00065D72"/>
    <w:rsid w:val="00074E6D"/>
    <w:rsid w:val="000827BB"/>
    <w:rsid w:val="00086766"/>
    <w:rsid w:val="00092B7D"/>
    <w:rsid w:val="00092CFE"/>
    <w:rsid w:val="000966A6"/>
    <w:rsid w:val="000C3794"/>
    <w:rsid w:val="000D0A45"/>
    <w:rsid w:val="000D1906"/>
    <w:rsid w:val="000E0899"/>
    <w:rsid w:val="000E33ED"/>
    <w:rsid w:val="000F2256"/>
    <w:rsid w:val="00110721"/>
    <w:rsid w:val="00112377"/>
    <w:rsid w:val="001133BC"/>
    <w:rsid w:val="00116BFC"/>
    <w:rsid w:val="00117EDE"/>
    <w:rsid w:val="0012072C"/>
    <w:rsid w:val="00127877"/>
    <w:rsid w:val="0013669D"/>
    <w:rsid w:val="0014158C"/>
    <w:rsid w:val="00160392"/>
    <w:rsid w:val="00162A53"/>
    <w:rsid w:val="00176091"/>
    <w:rsid w:val="0018451E"/>
    <w:rsid w:val="00184E22"/>
    <w:rsid w:val="0019465E"/>
    <w:rsid w:val="00194698"/>
    <w:rsid w:val="00195F6C"/>
    <w:rsid w:val="001A1018"/>
    <w:rsid w:val="001A26DF"/>
    <w:rsid w:val="001B07A0"/>
    <w:rsid w:val="001B3164"/>
    <w:rsid w:val="001C6A87"/>
    <w:rsid w:val="001D0413"/>
    <w:rsid w:val="001D1E6A"/>
    <w:rsid w:val="0021095E"/>
    <w:rsid w:val="00214398"/>
    <w:rsid w:val="00226B1D"/>
    <w:rsid w:val="002317AD"/>
    <w:rsid w:val="00233172"/>
    <w:rsid w:val="00243651"/>
    <w:rsid w:val="00276E60"/>
    <w:rsid w:val="00282884"/>
    <w:rsid w:val="00285134"/>
    <w:rsid w:val="00290CD7"/>
    <w:rsid w:val="002B0025"/>
    <w:rsid w:val="002C30CF"/>
    <w:rsid w:val="002E0788"/>
    <w:rsid w:val="002E2CDB"/>
    <w:rsid w:val="002E7FBD"/>
    <w:rsid w:val="002F0D18"/>
    <w:rsid w:val="00310128"/>
    <w:rsid w:val="0033331C"/>
    <w:rsid w:val="00334C2C"/>
    <w:rsid w:val="00347825"/>
    <w:rsid w:val="00357FBE"/>
    <w:rsid w:val="003602DA"/>
    <w:rsid w:val="00370959"/>
    <w:rsid w:val="00372D5F"/>
    <w:rsid w:val="00382617"/>
    <w:rsid w:val="00393216"/>
    <w:rsid w:val="003946CA"/>
    <w:rsid w:val="003E74A7"/>
    <w:rsid w:val="00416CEC"/>
    <w:rsid w:val="004422ED"/>
    <w:rsid w:val="00461029"/>
    <w:rsid w:val="00461030"/>
    <w:rsid w:val="00464FAD"/>
    <w:rsid w:val="00477AF2"/>
    <w:rsid w:val="004C20C4"/>
    <w:rsid w:val="004C77DC"/>
    <w:rsid w:val="004D3FDF"/>
    <w:rsid w:val="004E201F"/>
    <w:rsid w:val="0050058A"/>
    <w:rsid w:val="00513017"/>
    <w:rsid w:val="005309E5"/>
    <w:rsid w:val="00535611"/>
    <w:rsid w:val="005368B3"/>
    <w:rsid w:val="00536C90"/>
    <w:rsid w:val="005377D4"/>
    <w:rsid w:val="005640B2"/>
    <w:rsid w:val="0057331D"/>
    <w:rsid w:val="00575E15"/>
    <w:rsid w:val="0059071B"/>
    <w:rsid w:val="005A1AE3"/>
    <w:rsid w:val="005A6458"/>
    <w:rsid w:val="005C7E1D"/>
    <w:rsid w:val="005D3A27"/>
    <w:rsid w:val="005D7914"/>
    <w:rsid w:val="005F026C"/>
    <w:rsid w:val="00606CFC"/>
    <w:rsid w:val="00611EF5"/>
    <w:rsid w:val="00613860"/>
    <w:rsid w:val="0061470C"/>
    <w:rsid w:val="00654CDD"/>
    <w:rsid w:val="00655A7A"/>
    <w:rsid w:val="00667D28"/>
    <w:rsid w:val="00676635"/>
    <w:rsid w:val="00682BF3"/>
    <w:rsid w:val="006A0D3A"/>
    <w:rsid w:val="006A519D"/>
    <w:rsid w:val="006C2586"/>
    <w:rsid w:val="006F08B9"/>
    <w:rsid w:val="006F2AFB"/>
    <w:rsid w:val="00721B85"/>
    <w:rsid w:val="00733269"/>
    <w:rsid w:val="00763AB9"/>
    <w:rsid w:val="00766321"/>
    <w:rsid w:val="0076731E"/>
    <w:rsid w:val="007811CA"/>
    <w:rsid w:val="007A47E4"/>
    <w:rsid w:val="007A6558"/>
    <w:rsid w:val="007F2C49"/>
    <w:rsid w:val="007F516A"/>
    <w:rsid w:val="0081780A"/>
    <w:rsid w:val="00831F10"/>
    <w:rsid w:val="00847826"/>
    <w:rsid w:val="00857260"/>
    <w:rsid w:val="00860597"/>
    <w:rsid w:val="0086573D"/>
    <w:rsid w:val="008774CC"/>
    <w:rsid w:val="0089097E"/>
    <w:rsid w:val="008E3D20"/>
    <w:rsid w:val="008E6AB0"/>
    <w:rsid w:val="008F0E59"/>
    <w:rsid w:val="0090752A"/>
    <w:rsid w:val="009103B8"/>
    <w:rsid w:val="00912B9D"/>
    <w:rsid w:val="009162DC"/>
    <w:rsid w:val="009262FF"/>
    <w:rsid w:val="0093235F"/>
    <w:rsid w:val="009332F9"/>
    <w:rsid w:val="0095105A"/>
    <w:rsid w:val="00960794"/>
    <w:rsid w:val="00977A74"/>
    <w:rsid w:val="00984F47"/>
    <w:rsid w:val="009A151E"/>
    <w:rsid w:val="009B7A32"/>
    <w:rsid w:val="009C294F"/>
    <w:rsid w:val="009D5E09"/>
    <w:rsid w:val="009E37AF"/>
    <w:rsid w:val="009F64B0"/>
    <w:rsid w:val="00A13ABB"/>
    <w:rsid w:val="00A22D0A"/>
    <w:rsid w:val="00A2399A"/>
    <w:rsid w:val="00A26603"/>
    <w:rsid w:val="00A56194"/>
    <w:rsid w:val="00A76C8D"/>
    <w:rsid w:val="00A843D1"/>
    <w:rsid w:val="00A931AE"/>
    <w:rsid w:val="00A94407"/>
    <w:rsid w:val="00A960B3"/>
    <w:rsid w:val="00AB5324"/>
    <w:rsid w:val="00AC249F"/>
    <w:rsid w:val="00AC6F2B"/>
    <w:rsid w:val="00AE7629"/>
    <w:rsid w:val="00B109C2"/>
    <w:rsid w:val="00B11D4C"/>
    <w:rsid w:val="00B1343D"/>
    <w:rsid w:val="00B14C35"/>
    <w:rsid w:val="00B2058B"/>
    <w:rsid w:val="00B2613B"/>
    <w:rsid w:val="00B3042F"/>
    <w:rsid w:val="00B3559E"/>
    <w:rsid w:val="00B641EF"/>
    <w:rsid w:val="00B752F6"/>
    <w:rsid w:val="00BA0579"/>
    <w:rsid w:val="00BA1D4B"/>
    <w:rsid w:val="00BB578B"/>
    <w:rsid w:val="00BB71E9"/>
    <w:rsid w:val="00BD56E7"/>
    <w:rsid w:val="00BD6526"/>
    <w:rsid w:val="00BE49AC"/>
    <w:rsid w:val="00BF30CF"/>
    <w:rsid w:val="00BF576D"/>
    <w:rsid w:val="00C27CCD"/>
    <w:rsid w:val="00C3030A"/>
    <w:rsid w:val="00C4139A"/>
    <w:rsid w:val="00C91692"/>
    <w:rsid w:val="00CD48A4"/>
    <w:rsid w:val="00CE435D"/>
    <w:rsid w:val="00CF0259"/>
    <w:rsid w:val="00CF4CA1"/>
    <w:rsid w:val="00D168A5"/>
    <w:rsid w:val="00D20E2F"/>
    <w:rsid w:val="00D40374"/>
    <w:rsid w:val="00D479E1"/>
    <w:rsid w:val="00D50B0A"/>
    <w:rsid w:val="00D537DE"/>
    <w:rsid w:val="00D61EE7"/>
    <w:rsid w:val="00D63CCD"/>
    <w:rsid w:val="00D65F2B"/>
    <w:rsid w:val="00D674CC"/>
    <w:rsid w:val="00D800C0"/>
    <w:rsid w:val="00D84286"/>
    <w:rsid w:val="00DA150B"/>
    <w:rsid w:val="00DA1E7E"/>
    <w:rsid w:val="00DB2A4E"/>
    <w:rsid w:val="00DB6456"/>
    <w:rsid w:val="00DB72CC"/>
    <w:rsid w:val="00DE64EC"/>
    <w:rsid w:val="00E0400C"/>
    <w:rsid w:val="00E13752"/>
    <w:rsid w:val="00E3637C"/>
    <w:rsid w:val="00E36509"/>
    <w:rsid w:val="00E403B6"/>
    <w:rsid w:val="00E543B1"/>
    <w:rsid w:val="00E546A1"/>
    <w:rsid w:val="00E737EC"/>
    <w:rsid w:val="00E86877"/>
    <w:rsid w:val="00E90913"/>
    <w:rsid w:val="00E979C6"/>
    <w:rsid w:val="00EA61A2"/>
    <w:rsid w:val="00EC1B19"/>
    <w:rsid w:val="00EC488F"/>
    <w:rsid w:val="00EC4D5F"/>
    <w:rsid w:val="00ED0C70"/>
    <w:rsid w:val="00ED52E0"/>
    <w:rsid w:val="00ED721A"/>
    <w:rsid w:val="00EE5646"/>
    <w:rsid w:val="00EF4D64"/>
    <w:rsid w:val="00EF7CA1"/>
    <w:rsid w:val="00F31CC6"/>
    <w:rsid w:val="00F37C10"/>
    <w:rsid w:val="00F6475C"/>
    <w:rsid w:val="00F7070E"/>
    <w:rsid w:val="00F80851"/>
    <w:rsid w:val="00F82B8F"/>
    <w:rsid w:val="00F84B8F"/>
    <w:rsid w:val="00FA3DF7"/>
    <w:rsid w:val="00FA63FF"/>
    <w:rsid w:val="00FF66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03FC1EF-964B-4EC0-84A1-C0C466032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D72"/>
    <w:pPr>
      <w:spacing w:after="0" w:line="240" w:lineRule="auto"/>
      <w:jc w:val="both"/>
    </w:pPr>
    <w:rPr>
      <w:rFonts w:ascii="Tahoma" w:hAnsi="Tahoma" w:cs="Calibri"/>
      <w:sz w:val="20"/>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65D72"/>
    <w:rPr>
      <w:color w:val="0000FF"/>
      <w:u w:val="single"/>
    </w:rPr>
  </w:style>
  <w:style w:type="character" w:styleId="Hipervnculovisitado">
    <w:name w:val="FollowedHyperlink"/>
    <w:basedOn w:val="Fuentedeprrafopredeter"/>
    <w:uiPriority w:val="99"/>
    <w:semiHidden/>
    <w:unhideWhenUsed/>
    <w:rsid w:val="00065D72"/>
    <w:rPr>
      <w:color w:val="800080"/>
      <w:u w:val="single"/>
    </w:rPr>
  </w:style>
  <w:style w:type="paragraph" w:styleId="Textocomentario">
    <w:name w:val="annotation text"/>
    <w:basedOn w:val="Normal"/>
    <w:link w:val="TextocomentarioCar"/>
    <w:uiPriority w:val="99"/>
    <w:unhideWhenUsed/>
    <w:rsid w:val="00065D72"/>
    <w:rPr>
      <w:sz w:val="24"/>
      <w:szCs w:val="24"/>
      <w:lang w:eastAsia="es-ES"/>
    </w:rPr>
  </w:style>
  <w:style w:type="character" w:customStyle="1" w:styleId="TextocomentarioCar">
    <w:name w:val="Texto comentario Car"/>
    <w:basedOn w:val="Fuentedeprrafopredeter"/>
    <w:link w:val="Textocomentario"/>
    <w:uiPriority w:val="99"/>
    <w:rsid w:val="00065D72"/>
    <w:rPr>
      <w:rFonts w:ascii="Calibri" w:hAnsi="Calibri" w:cs="Calibri"/>
      <w:sz w:val="24"/>
      <w:szCs w:val="24"/>
      <w:lang w:val="es-MX" w:eastAsia="es-ES"/>
    </w:rPr>
  </w:style>
  <w:style w:type="paragraph" w:styleId="Encabezado">
    <w:name w:val="header"/>
    <w:basedOn w:val="Normal"/>
    <w:link w:val="EncabezadoCar"/>
    <w:uiPriority w:val="99"/>
    <w:unhideWhenUsed/>
    <w:rsid w:val="00065D72"/>
    <w:rPr>
      <w:sz w:val="24"/>
      <w:szCs w:val="24"/>
      <w:lang w:eastAsia="es-ES"/>
    </w:rPr>
  </w:style>
  <w:style w:type="character" w:customStyle="1" w:styleId="EncabezadoCar">
    <w:name w:val="Encabezado Car"/>
    <w:basedOn w:val="Fuentedeprrafopredeter"/>
    <w:link w:val="Encabezado"/>
    <w:uiPriority w:val="99"/>
    <w:rsid w:val="00065D72"/>
    <w:rPr>
      <w:rFonts w:ascii="Calibri" w:hAnsi="Calibri" w:cs="Calibri"/>
      <w:sz w:val="24"/>
      <w:szCs w:val="24"/>
      <w:lang w:val="es-MX" w:eastAsia="es-ES"/>
    </w:rPr>
  </w:style>
  <w:style w:type="paragraph" w:styleId="Piedepgina">
    <w:name w:val="footer"/>
    <w:basedOn w:val="Normal"/>
    <w:link w:val="PiedepginaCar"/>
    <w:uiPriority w:val="99"/>
    <w:unhideWhenUsed/>
    <w:rsid w:val="00065D72"/>
    <w:rPr>
      <w:sz w:val="24"/>
      <w:szCs w:val="24"/>
      <w:lang w:eastAsia="es-ES"/>
    </w:rPr>
  </w:style>
  <w:style w:type="character" w:customStyle="1" w:styleId="PiedepginaCar">
    <w:name w:val="Pie de página Car"/>
    <w:basedOn w:val="Fuentedeprrafopredeter"/>
    <w:link w:val="Piedepgina"/>
    <w:uiPriority w:val="99"/>
    <w:rsid w:val="00065D72"/>
    <w:rPr>
      <w:rFonts w:ascii="Calibri" w:hAnsi="Calibri" w:cs="Calibri"/>
      <w:sz w:val="24"/>
      <w:szCs w:val="24"/>
      <w:lang w:val="es-MX" w:eastAsia="es-ES"/>
    </w:rPr>
  </w:style>
  <w:style w:type="paragraph" w:styleId="Asuntodelcomentario">
    <w:name w:val="annotation subject"/>
    <w:basedOn w:val="Normal"/>
    <w:link w:val="AsuntodelcomentarioCar"/>
    <w:uiPriority w:val="99"/>
    <w:semiHidden/>
    <w:unhideWhenUsed/>
    <w:rsid w:val="00065D72"/>
    <w:rPr>
      <w:b/>
      <w:bCs/>
      <w:sz w:val="24"/>
      <w:szCs w:val="24"/>
      <w:lang w:eastAsia="es-ES"/>
    </w:rPr>
  </w:style>
  <w:style w:type="character" w:customStyle="1" w:styleId="AsuntodelcomentarioCar">
    <w:name w:val="Asunto del comentario Car"/>
    <w:basedOn w:val="TextocomentarioCar"/>
    <w:link w:val="Asuntodelcomentario"/>
    <w:uiPriority w:val="99"/>
    <w:semiHidden/>
    <w:rsid w:val="00065D72"/>
    <w:rPr>
      <w:rFonts w:ascii="Calibri" w:hAnsi="Calibri" w:cs="Calibri"/>
      <w:b/>
      <w:bCs/>
      <w:sz w:val="24"/>
      <w:szCs w:val="24"/>
      <w:lang w:val="es-MX" w:eastAsia="es-ES"/>
    </w:rPr>
  </w:style>
  <w:style w:type="paragraph" w:styleId="Textodeglobo">
    <w:name w:val="Balloon Text"/>
    <w:basedOn w:val="Normal"/>
    <w:link w:val="TextodegloboCar"/>
    <w:uiPriority w:val="99"/>
    <w:semiHidden/>
    <w:unhideWhenUsed/>
    <w:rsid w:val="00065D72"/>
    <w:rPr>
      <w:rFonts w:ascii="Lucida Grande" w:hAnsi="Lucida Grande" w:cs="Lucida Grande"/>
      <w:sz w:val="18"/>
      <w:szCs w:val="18"/>
      <w:lang w:eastAsia="es-ES"/>
    </w:rPr>
  </w:style>
  <w:style w:type="character" w:customStyle="1" w:styleId="TextodegloboCar">
    <w:name w:val="Texto de globo Car"/>
    <w:basedOn w:val="Fuentedeprrafopredeter"/>
    <w:link w:val="Textodeglobo"/>
    <w:uiPriority w:val="99"/>
    <w:semiHidden/>
    <w:rsid w:val="00065D72"/>
    <w:rPr>
      <w:rFonts w:ascii="Lucida Grande" w:hAnsi="Lucida Grande" w:cs="Lucida Grande"/>
      <w:sz w:val="18"/>
      <w:szCs w:val="18"/>
      <w:lang w:val="es-MX" w:eastAsia="es-ES"/>
    </w:rPr>
  </w:style>
  <w:style w:type="paragraph" w:styleId="Revisin">
    <w:name w:val="Revision"/>
    <w:basedOn w:val="Normal"/>
    <w:uiPriority w:val="99"/>
    <w:semiHidden/>
    <w:rsid w:val="00065D72"/>
    <w:rPr>
      <w:sz w:val="24"/>
      <w:szCs w:val="24"/>
      <w:lang w:eastAsia="es-ES"/>
    </w:rPr>
  </w:style>
  <w:style w:type="paragraph" w:styleId="Prrafodelista">
    <w:name w:val="List Paragraph"/>
    <w:basedOn w:val="Normal"/>
    <w:link w:val="PrrafodelistaCar"/>
    <w:uiPriority w:val="34"/>
    <w:qFormat/>
    <w:rsid w:val="00065D72"/>
    <w:pPr>
      <w:ind w:left="720"/>
      <w:contextualSpacing/>
    </w:pPr>
    <w:rPr>
      <w:sz w:val="24"/>
      <w:szCs w:val="24"/>
      <w:lang w:eastAsia="es-ES"/>
    </w:rPr>
  </w:style>
  <w:style w:type="character" w:customStyle="1" w:styleId="PrrafodelistaCar">
    <w:name w:val="Párrafo de lista Car"/>
    <w:link w:val="Prrafodelista"/>
    <w:uiPriority w:val="34"/>
    <w:locked/>
    <w:rsid w:val="00E403B6"/>
    <w:rPr>
      <w:rFonts w:ascii="Tahoma" w:hAnsi="Tahoma" w:cs="Calibri"/>
      <w:sz w:val="24"/>
      <w:szCs w:val="24"/>
      <w:lang w:val="es-MX" w:eastAsia="es-ES"/>
    </w:rPr>
  </w:style>
  <w:style w:type="character" w:customStyle="1" w:styleId="TextoCar">
    <w:name w:val="Texto Car"/>
    <w:basedOn w:val="Fuentedeprrafopredeter"/>
    <w:link w:val="Texto"/>
    <w:locked/>
    <w:rsid w:val="00065D72"/>
    <w:rPr>
      <w:rFonts w:ascii="Arial" w:hAnsi="Arial" w:cs="Arial"/>
      <w:lang w:eastAsia="es-ES"/>
    </w:rPr>
  </w:style>
  <w:style w:type="paragraph" w:customStyle="1" w:styleId="Texto">
    <w:name w:val="Texto"/>
    <w:basedOn w:val="Normal"/>
    <w:link w:val="TextoCar"/>
    <w:qFormat/>
    <w:rsid w:val="00065D72"/>
    <w:pPr>
      <w:spacing w:after="101" w:line="216" w:lineRule="exact"/>
      <w:ind w:firstLine="288"/>
    </w:pPr>
    <w:rPr>
      <w:rFonts w:ascii="Arial" w:hAnsi="Arial" w:cs="Arial"/>
      <w:lang w:val="es-ES" w:eastAsia="es-ES"/>
    </w:rPr>
  </w:style>
  <w:style w:type="character" w:customStyle="1" w:styleId="ANOTACIONCar">
    <w:name w:val="ANOTACION Car"/>
    <w:basedOn w:val="Fuentedeprrafopredeter"/>
    <w:link w:val="ANOTACION"/>
    <w:locked/>
    <w:rsid w:val="00065D72"/>
    <w:rPr>
      <w:b/>
      <w:bCs/>
      <w:lang w:eastAsia="es-ES"/>
    </w:rPr>
  </w:style>
  <w:style w:type="paragraph" w:customStyle="1" w:styleId="ANOTACION">
    <w:name w:val="ANOTACION"/>
    <w:basedOn w:val="Normal"/>
    <w:link w:val="ANOTACIONCar"/>
    <w:rsid w:val="00065D72"/>
    <w:pPr>
      <w:spacing w:before="101" w:after="101" w:line="216" w:lineRule="atLeast"/>
      <w:jc w:val="center"/>
    </w:pPr>
    <w:rPr>
      <w:rFonts w:asciiTheme="minorHAnsi" w:hAnsiTheme="minorHAnsi" w:cstheme="minorBidi"/>
      <w:b/>
      <w:bCs/>
      <w:lang w:val="es-ES" w:eastAsia="es-ES"/>
    </w:rPr>
  </w:style>
  <w:style w:type="character" w:customStyle="1" w:styleId="estilocorreo34">
    <w:name w:val="estilocorreo34"/>
    <w:basedOn w:val="Fuentedeprrafopredeter"/>
    <w:semiHidden/>
    <w:rsid w:val="00065D72"/>
    <w:rPr>
      <w:rFonts w:ascii="Calibri" w:hAnsi="Calibri" w:cs="Calibri" w:hint="default"/>
      <w:color w:val="auto"/>
    </w:rPr>
  </w:style>
  <w:style w:type="character" w:customStyle="1" w:styleId="AsuntodelcomentarioCar1">
    <w:name w:val="Asunto del comentario Car1"/>
    <w:basedOn w:val="Fuentedeprrafopredeter"/>
    <w:uiPriority w:val="99"/>
    <w:rsid w:val="00065D72"/>
    <w:rPr>
      <w:rFonts w:ascii="Times New Roman" w:hAnsi="Times New Roman" w:cs="Times New Roman" w:hint="default"/>
      <w:b/>
      <w:bCs/>
      <w:lang w:eastAsia="es-ES"/>
    </w:rPr>
  </w:style>
  <w:style w:type="character" w:styleId="Refdecomentario">
    <w:name w:val="annotation reference"/>
    <w:basedOn w:val="Fuentedeprrafopredeter"/>
    <w:uiPriority w:val="99"/>
    <w:semiHidden/>
    <w:unhideWhenUsed/>
    <w:rsid w:val="00065D72"/>
  </w:style>
  <w:style w:type="table" w:styleId="Tablaconcuadrcula">
    <w:name w:val="Table Grid"/>
    <w:basedOn w:val="Tablanormal"/>
    <w:uiPriority w:val="39"/>
    <w:rsid w:val="00065D72"/>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65D72"/>
    <w:pPr>
      <w:autoSpaceDE w:val="0"/>
      <w:autoSpaceDN w:val="0"/>
      <w:adjustRightInd w:val="0"/>
      <w:spacing w:after="0" w:line="240" w:lineRule="auto"/>
    </w:pPr>
    <w:rPr>
      <w:rFonts w:ascii="GNNNA E+ Eureka Sans" w:hAnsi="GNNNA E+ Eureka Sans" w:cs="GNNNA E+ Eureka Sans"/>
      <w:color w:val="000000"/>
      <w:sz w:val="24"/>
      <w:szCs w:val="24"/>
      <w:lang w:val="es-MX"/>
    </w:rPr>
  </w:style>
  <w:style w:type="paragraph" w:styleId="Textonotapie">
    <w:name w:val="footnote text"/>
    <w:basedOn w:val="Normal"/>
    <w:link w:val="TextonotapieCar"/>
    <w:uiPriority w:val="99"/>
    <w:semiHidden/>
    <w:unhideWhenUsed/>
    <w:rsid w:val="00065D72"/>
    <w:rPr>
      <w:szCs w:val="20"/>
    </w:rPr>
  </w:style>
  <w:style w:type="character" w:customStyle="1" w:styleId="TextonotapieCar">
    <w:name w:val="Texto nota pie Car"/>
    <w:basedOn w:val="Fuentedeprrafopredeter"/>
    <w:link w:val="Textonotapie"/>
    <w:uiPriority w:val="99"/>
    <w:semiHidden/>
    <w:rsid w:val="00065D72"/>
    <w:rPr>
      <w:rFonts w:ascii="Calibri" w:hAnsi="Calibri" w:cs="Calibri"/>
      <w:sz w:val="20"/>
      <w:szCs w:val="20"/>
      <w:lang w:val="es-MX"/>
    </w:rPr>
  </w:style>
  <w:style w:type="character" w:styleId="Refdenotaalpie">
    <w:name w:val="footnote reference"/>
    <w:basedOn w:val="Fuentedeprrafopredeter"/>
    <w:uiPriority w:val="99"/>
    <w:semiHidden/>
    <w:unhideWhenUsed/>
    <w:rsid w:val="00065D72"/>
    <w:rPr>
      <w:vertAlign w:val="superscript"/>
    </w:rPr>
  </w:style>
  <w:style w:type="paragraph" w:styleId="Sinespaciado">
    <w:name w:val="No Spacing"/>
    <w:link w:val="SinespaciadoCar"/>
    <w:uiPriority w:val="1"/>
    <w:qFormat/>
    <w:rsid w:val="00065D72"/>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065D72"/>
    <w:rPr>
      <w:rFonts w:eastAsiaTheme="minorEastAsia"/>
      <w:lang w:eastAsia="es-ES"/>
    </w:rPr>
  </w:style>
  <w:style w:type="paragraph" w:styleId="Ttulo">
    <w:name w:val="Title"/>
    <w:basedOn w:val="Normal"/>
    <w:next w:val="Normal"/>
    <w:link w:val="TtuloCar"/>
    <w:uiPriority w:val="10"/>
    <w:qFormat/>
    <w:rsid w:val="00065D72"/>
    <w:pPr>
      <w:spacing w:line="216" w:lineRule="auto"/>
      <w:contextualSpacing/>
    </w:pPr>
    <w:rPr>
      <w:rFonts w:asciiTheme="majorHAnsi" w:eastAsiaTheme="majorEastAsia" w:hAnsiTheme="majorHAnsi" w:cstheme="majorBidi"/>
      <w:color w:val="404040" w:themeColor="text1" w:themeTint="BF"/>
      <w:spacing w:val="-10"/>
      <w:kern w:val="28"/>
      <w:sz w:val="56"/>
      <w:szCs w:val="56"/>
      <w:lang w:val="es-ES" w:eastAsia="es-ES"/>
    </w:rPr>
  </w:style>
  <w:style w:type="character" w:customStyle="1" w:styleId="TtuloCar">
    <w:name w:val="Título Car"/>
    <w:basedOn w:val="Fuentedeprrafopredeter"/>
    <w:link w:val="Ttulo"/>
    <w:uiPriority w:val="10"/>
    <w:rsid w:val="00065D72"/>
    <w:rPr>
      <w:rFonts w:asciiTheme="majorHAnsi" w:eastAsiaTheme="majorEastAsia" w:hAnsiTheme="majorHAnsi" w:cstheme="majorBidi"/>
      <w:color w:val="404040" w:themeColor="text1" w:themeTint="BF"/>
      <w:spacing w:val="-10"/>
      <w:kern w:val="28"/>
      <w:sz w:val="56"/>
      <w:szCs w:val="56"/>
      <w:lang w:eastAsia="es-ES"/>
    </w:rPr>
  </w:style>
  <w:style w:type="paragraph" w:styleId="Subttulo">
    <w:name w:val="Subtitle"/>
    <w:basedOn w:val="Normal"/>
    <w:next w:val="Normal"/>
    <w:link w:val="SubttuloCar"/>
    <w:uiPriority w:val="11"/>
    <w:qFormat/>
    <w:rsid w:val="00065D72"/>
    <w:pPr>
      <w:numPr>
        <w:ilvl w:val="1"/>
      </w:numPr>
      <w:spacing w:after="160" w:line="259" w:lineRule="auto"/>
    </w:pPr>
    <w:rPr>
      <w:rFonts w:asciiTheme="minorHAnsi" w:eastAsiaTheme="minorEastAsia" w:hAnsiTheme="minorHAnsi" w:cs="Times New Roman"/>
      <w:color w:val="5A5A5A" w:themeColor="text1" w:themeTint="A5"/>
      <w:spacing w:val="15"/>
      <w:lang w:val="es-ES" w:eastAsia="es-ES"/>
    </w:rPr>
  </w:style>
  <w:style w:type="character" w:customStyle="1" w:styleId="SubttuloCar">
    <w:name w:val="Subtítulo Car"/>
    <w:basedOn w:val="Fuentedeprrafopredeter"/>
    <w:link w:val="Subttulo"/>
    <w:uiPriority w:val="11"/>
    <w:rsid w:val="00065D72"/>
    <w:rPr>
      <w:rFonts w:eastAsiaTheme="minorEastAsia" w:cs="Times New Roman"/>
      <w:color w:val="5A5A5A" w:themeColor="text1" w:themeTint="A5"/>
      <w:spacing w:val="15"/>
      <w:lang w:eastAsia="es-ES"/>
    </w:rPr>
  </w:style>
  <w:style w:type="paragraph" w:styleId="Textonotaalfinal">
    <w:name w:val="endnote text"/>
    <w:basedOn w:val="Normal"/>
    <w:link w:val="TextonotaalfinalCar"/>
    <w:uiPriority w:val="99"/>
    <w:semiHidden/>
    <w:unhideWhenUsed/>
    <w:rsid w:val="00065D72"/>
    <w:rPr>
      <w:szCs w:val="20"/>
    </w:rPr>
  </w:style>
  <w:style w:type="character" w:customStyle="1" w:styleId="TextonotaalfinalCar">
    <w:name w:val="Texto nota al final Car"/>
    <w:basedOn w:val="Fuentedeprrafopredeter"/>
    <w:link w:val="Textonotaalfinal"/>
    <w:uiPriority w:val="99"/>
    <w:semiHidden/>
    <w:rsid w:val="00065D72"/>
    <w:rPr>
      <w:rFonts w:ascii="Calibri" w:hAnsi="Calibri" w:cs="Calibri"/>
      <w:sz w:val="20"/>
      <w:szCs w:val="20"/>
      <w:lang w:val="es-MX"/>
    </w:rPr>
  </w:style>
  <w:style w:type="character" w:styleId="Refdenotaalfinal">
    <w:name w:val="endnote reference"/>
    <w:basedOn w:val="Fuentedeprrafopredeter"/>
    <w:uiPriority w:val="99"/>
    <w:semiHidden/>
    <w:unhideWhenUsed/>
    <w:rsid w:val="00065D72"/>
    <w:rPr>
      <w:vertAlign w:val="superscript"/>
    </w:rPr>
  </w:style>
  <w:style w:type="table" w:customStyle="1" w:styleId="Cuadrculadetablaclara1">
    <w:name w:val="Cuadrícula de tabla clara1"/>
    <w:basedOn w:val="Tablanormal"/>
    <w:uiPriority w:val="40"/>
    <w:rsid w:val="00065D72"/>
    <w:pPr>
      <w:spacing w:after="0" w:line="240" w:lineRule="auto"/>
    </w:pPr>
    <w:rPr>
      <w:lang w:val="es-MX"/>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INCISO">
    <w:name w:val="INCISO"/>
    <w:basedOn w:val="Normal"/>
    <w:rsid w:val="00D61EE7"/>
    <w:pPr>
      <w:spacing w:after="101" w:line="216" w:lineRule="exact"/>
      <w:ind w:left="1080" w:hanging="360"/>
    </w:pPr>
    <w:rPr>
      <w:rFonts w:ascii="Arial" w:eastAsia="Times New Roman" w:hAnsi="Arial" w:cs="Arial"/>
      <w:sz w:val="18"/>
      <w:szCs w:val="18"/>
      <w:lang w:val="es-ES" w:eastAsia="es-MX"/>
    </w:rPr>
  </w:style>
  <w:style w:type="paragraph" w:customStyle="1" w:styleId="xl74">
    <w:name w:val="xl74"/>
    <w:basedOn w:val="Normal"/>
    <w:rsid w:val="0000333A"/>
    <w:pPr>
      <w:spacing w:before="100" w:beforeAutospacing="1" w:after="100" w:afterAutospacing="1"/>
      <w:jc w:val="left"/>
    </w:pPr>
    <w:rPr>
      <w:rFonts w:ascii="Times New Roman" w:eastAsia="Times New Roman" w:hAnsi="Times New Roman" w:cs="Times New Roman"/>
      <w:sz w:val="16"/>
      <w:szCs w:val="16"/>
      <w:lang w:eastAsia="es-MX"/>
    </w:rPr>
  </w:style>
  <w:style w:type="paragraph" w:customStyle="1" w:styleId="xl75">
    <w:name w:val="xl75"/>
    <w:basedOn w:val="Normal"/>
    <w:rsid w:val="0000333A"/>
    <w:pPr>
      <w:spacing w:before="100" w:beforeAutospacing="1" w:after="100" w:afterAutospacing="1"/>
      <w:jc w:val="left"/>
    </w:pPr>
    <w:rPr>
      <w:rFonts w:ascii="Times New Roman" w:eastAsia="Times New Roman" w:hAnsi="Times New Roman" w:cs="Times New Roman"/>
      <w:sz w:val="16"/>
      <w:szCs w:val="16"/>
      <w:lang w:eastAsia="es-MX"/>
    </w:rPr>
  </w:style>
  <w:style w:type="paragraph" w:customStyle="1" w:styleId="xl76">
    <w:name w:val="xl76"/>
    <w:basedOn w:val="Normal"/>
    <w:rsid w:val="0000333A"/>
    <w:pPr>
      <w:spacing w:before="100" w:beforeAutospacing="1" w:after="100" w:afterAutospacing="1"/>
      <w:jc w:val="center"/>
    </w:pPr>
    <w:rPr>
      <w:rFonts w:ascii="Times New Roman" w:eastAsia="Times New Roman" w:hAnsi="Times New Roman" w:cs="Times New Roman"/>
      <w:b/>
      <w:bCs/>
      <w:sz w:val="16"/>
      <w:szCs w:val="16"/>
      <w:lang w:eastAsia="es-MX"/>
    </w:rPr>
  </w:style>
  <w:style w:type="paragraph" w:customStyle="1" w:styleId="xl77">
    <w:name w:val="xl77"/>
    <w:basedOn w:val="Normal"/>
    <w:rsid w:val="0000333A"/>
    <w:pPr>
      <w:spacing w:before="100" w:beforeAutospacing="1" w:after="100" w:afterAutospacing="1"/>
      <w:jc w:val="left"/>
    </w:pPr>
    <w:rPr>
      <w:rFonts w:ascii="Times New Roman" w:eastAsia="Times New Roman" w:hAnsi="Times New Roman" w:cs="Times New Roman"/>
      <w:b/>
      <w:bCs/>
      <w:sz w:val="16"/>
      <w:szCs w:val="16"/>
      <w:lang w:eastAsia="es-MX"/>
    </w:rPr>
  </w:style>
  <w:style w:type="paragraph" w:customStyle="1" w:styleId="xl78">
    <w:name w:val="xl78"/>
    <w:basedOn w:val="Normal"/>
    <w:rsid w:val="0000333A"/>
    <w:pPr>
      <w:spacing w:before="100" w:beforeAutospacing="1" w:after="100" w:afterAutospacing="1"/>
      <w:jc w:val="left"/>
    </w:pPr>
    <w:rPr>
      <w:rFonts w:ascii="Times New Roman" w:eastAsia="Times New Roman" w:hAnsi="Times New Roman" w:cs="Times New Roman"/>
      <w:sz w:val="16"/>
      <w:szCs w:val="16"/>
      <w:lang w:eastAsia="es-MX"/>
    </w:rPr>
  </w:style>
  <w:style w:type="paragraph" w:customStyle="1" w:styleId="xl79">
    <w:name w:val="xl79"/>
    <w:basedOn w:val="Normal"/>
    <w:rsid w:val="0000333A"/>
    <w:pPr>
      <w:pBdr>
        <w:top w:val="single" w:sz="4" w:space="0" w:color="auto"/>
        <w:left w:val="single" w:sz="4" w:space="0" w:color="auto"/>
        <w:bottom w:val="single" w:sz="4" w:space="0" w:color="auto"/>
        <w:right w:val="single" w:sz="4" w:space="0" w:color="auto"/>
      </w:pBdr>
      <w:shd w:val="clear" w:color="000000" w:fill="76933C"/>
      <w:spacing w:before="100" w:beforeAutospacing="1" w:after="100" w:afterAutospacing="1"/>
      <w:jc w:val="center"/>
      <w:textAlignment w:val="center"/>
    </w:pPr>
    <w:rPr>
      <w:rFonts w:ascii="Times New Roman" w:eastAsia="Times New Roman" w:hAnsi="Times New Roman" w:cs="Times New Roman"/>
      <w:b/>
      <w:bCs/>
      <w:color w:val="FFFFFF"/>
      <w:sz w:val="18"/>
      <w:szCs w:val="18"/>
      <w:lang w:eastAsia="es-MX"/>
    </w:rPr>
  </w:style>
  <w:style w:type="paragraph" w:customStyle="1" w:styleId="xl80">
    <w:name w:val="xl80"/>
    <w:basedOn w:val="Normal"/>
    <w:rsid w:val="0000333A"/>
    <w:pPr>
      <w:pBdr>
        <w:top w:val="single" w:sz="8" w:space="0" w:color="auto"/>
        <w:left w:val="single" w:sz="8" w:space="0" w:color="auto"/>
        <w:bottom w:val="single" w:sz="8" w:space="0" w:color="auto"/>
        <w:right w:val="single" w:sz="4" w:space="0" w:color="auto"/>
      </w:pBdr>
      <w:shd w:val="clear" w:color="000000" w:fill="76933C"/>
      <w:spacing w:before="100" w:beforeAutospacing="1" w:after="100" w:afterAutospacing="1"/>
      <w:jc w:val="center"/>
      <w:textAlignment w:val="center"/>
    </w:pPr>
    <w:rPr>
      <w:rFonts w:ascii="Times New Roman" w:eastAsia="Times New Roman" w:hAnsi="Times New Roman" w:cs="Times New Roman"/>
      <w:b/>
      <w:bCs/>
      <w:color w:val="FFFFFF"/>
      <w:sz w:val="16"/>
      <w:szCs w:val="16"/>
      <w:lang w:eastAsia="es-MX"/>
    </w:rPr>
  </w:style>
  <w:style w:type="paragraph" w:customStyle="1" w:styleId="xl81">
    <w:name w:val="xl81"/>
    <w:basedOn w:val="Normal"/>
    <w:rsid w:val="0000333A"/>
    <w:pPr>
      <w:pBdr>
        <w:top w:val="single" w:sz="8" w:space="0" w:color="auto"/>
        <w:left w:val="single" w:sz="4" w:space="0" w:color="auto"/>
      </w:pBdr>
      <w:shd w:val="clear" w:color="000000" w:fill="76933C"/>
      <w:spacing w:before="100" w:beforeAutospacing="1" w:after="100" w:afterAutospacing="1"/>
      <w:jc w:val="center"/>
      <w:textAlignment w:val="center"/>
    </w:pPr>
    <w:rPr>
      <w:rFonts w:ascii="Times New Roman" w:eastAsia="Times New Roman" w:hAnsi="Times New Roman" w:cs="Times New Roman"/>
      <w:b/>
      <w:bCs/>
      <w:color w:val="FFFFFF"/>
      <w:sz w:val="16"/>
      <w:szCs w:val="16"/>
      <w:lang w:eastAsia="es-MX"/>
    </w:rPr>
  </w:style>
  <w:style w:type="paragraph" w:customStyle="1" w:styleId="xl82">
    <w:name w:val="xl82"/>
    <w:basedOn w:val="Normal"/>
    <w:rsid w:val="0000333A"/>
    <w:pPr>
      <w:pBdr>
        <w:top w:val="single" w:sz="8" w:space="0" w:color="auto"/>
        <w:left w:val="single" w:sz="4" w:space="0" w:color="auto"/>
        <w:right w:val="single" w:sz="4" w:space="0" w:color="auto"/>
      </w:pBdr>
      <w:shd w:val="clear" w:color="000000" w:fill="76933C"/>
      <w:spacing w:before="100" w:beforeAutospacing="1" w:after="100" w:afterAutospacing="1"/>
      <w:jc w:val="center"/>
      <w:textAlignment w:val="center"/>
    </w:pPr>
    <w:rPr>
      <w:rFonts w:ascii="Times New Roman" w:eastAsia="Times New Roman" w:hAnsi="Times New Roman" w:cs="Times New Roman"/>
      <w:b/>
      <w:bCs/>
      <w:color w:val="FFFFFF"/>
      <w:sz w:val="16"/>
      <w:szCs w:val="16"/>
      <w:lang w:eastAsia="es-MX"/>
    </w:rPr>
  </w:style>
  <w:style w:type="paragraph" w:customStyle="1" w:styleId="xl83">
    <w:name w:val="xl83"/>
    <w:basedOn w:val="Normal"/>
    <w:rsid w:val="0000333A"/>
    <w:pPr>
      <w:pBdr>
        <w:top w:val="single" w:sz="8" w:space="0" w:color="auto"/>
        <w:left w:val="single" w:sz="4" w:space="0" w:color="auto"/>
        <w:right w:val="single" w:sz="8" w:space="0" w:color="auto"/>
      </w:pBdr>
      <w:shd w:val="clear" w:color="000000" w:fill="76933C"/>
      <w:spacing w:before="100" w:beforeAutospacing="1" w:after="100" w:afterAutospacing="1"/>
      <w:jc w:val="center"/>
      <w:textAlignment w:val="center"/>
    </w:pPr>
    <w:rPr>
      <w:rFonts w:ascii="Times New Roman" w:eastAsia="Times New Roman" w:hAnsi="Times New Roman" w:cs="Times New Roman"/>
      <w:b/>
      <w:bCs/>
      <w:color w:val="FFFFFF"/>
      <w:sz w:val="16"/>
      <w:szCs w:val="16"/>
      <w:lang w:eastAsia="es-MX"/>
    </w:rPr>
  </w:style>
  <w:style w:type="paragraph" w:customStyle="1" w:styleId="xl84">
    <w:name w:val="xl84"/>
    <w:basedOn w:val="Normal"/>
    <w:rsid w:val="000033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top"/>
    </w:pPr>
    <w:rPr>
      <w:rFonts w:ascii="Times New Roman" w:eastAsia="Times New Roman" w:hAnsi="Times New Roman" w:cs="Times New Roman"/>
      <w:b/>
      <w:bCs/>
      <w:color w:val="000000"/>
      <w:sz w:val="14"/>
      <w:szCs w:val="14"/>
      <w:lang w:eastAsia="es-MX"/>
    </w:rPr>
  </w:style>
  <w:style w:type="paragraph" w:customStyle="1" w:styleId="xl85">
    <w:name w:val="xl85"/>
    <w:basedOn w:val="Normal"/>
    <w:rsid w:val="000033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left"/>
      <w:textAlignment w:val="top"/>
    </w:pPr>
    <w:rPr>
      <w:rFonts w:ascii="Times New Roman" w:eastAsia="Times New Roman" w:hAnsi="Times New Roman" w:cs="Times New Roman"/>
      <w:b/>
      <w:bCs/>
      <w:sz w:val="14"/>
      <w:szCs w:val="14"/>
      <w:lang w:eastAsia="es-MX"/>
    </w:rPr>
  </w:style>
  <w:style w:type="paragraph" w:customStyle="1" w:styleId="xl86">
    <w:name w:val="xl86"/>
    <w:basedOn w:val="Normal"/>
    <w:rsid w:val="000033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rFonts w:ascii="Times New Roman" w:eastAsia="Times New Roman" w:hAnsi="Times New Roman" w:cs="Times New Roman"/>
      <w:b/>
      <w:bCs/>
      <w:sz w:val="14"/>
      <w:szCs w:val="14"/>
      <w:lang w:eastAsia="es-MX"/>
    </w:rPr>
  </w:style>
  <w:style w:type="paragraph" w:customStyle="1" w:styleId="xl87">
    <w:name w:val="xl87"/>
    <w:basedOn w:val="Normal"/>
    <w:rsid w:val="0000333A"/>
    <w:pPr>
      <w:spacing w:before="100" w:beforeAutospacing="1" w:after="100" w:afterAutospacing="1"/>
      <w:jc w:val="left"/>
    </w:pPr>
    <w:rPr>
      <w:rFonts w:ascii="Times New Roman" w:eastAsia="Times New Roman" w:hAnsi="Times New Roman" w:cs="Times New Roman"/>
      <w:sz w:val="14"/>
      <w:szCs w:val="14"/>
      <w:lang w:eastAsia="es-MX"/>
    </w:rPr>
  </w:style>
  <w:style w:type="paragraph" w:customStyle="1" w:styleId="xl88">
    <w:name w:val="xl88"/>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b/>
      <w:bCs/>
      <w:color w:val="000000"/>
      <w:sz w:val="14"/>
      <w:szCs w:val="14"/>
      <w:lang w:eastAsia="es-MX"/>
    </w:rPr>
  </w:style>
  <w:style w:type="paragraph" w:customStyle="1" w:styleId="xl89">
    <w:name w:val="xl89"/>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b/>
      <w:bCs/>
      <w:i/>
      <w:iCs/>
      <w:sz w:val="14"/>
      <w:szCs w:val="14"/>
      <w:lang w:eastAsia="es-MX"/>
    </w:rPr>
  </w:style>
  <w:style w:type="paragraph" w:customStyle="1" w:styleId="xl90">
    <w:name w:val="xl90"/>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b/>
      <w:bCs/>
      <w:sz w:val="14"/>
      <w:szCs w:val="14"/>
      <w:lang w:eastAsia="es-MX"/>
    </w:rPr>
  </w:style>
  <w:style w:type="paragraph" w:customStyle="1" w:styleId="xl91">
    <w:name w:val="xl91"/>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color w:val="000000"/>
      <w:sz w:val="14"/>
      <w:szCs w:val="14"/>
      <w:lang w:eastAsia="es-MX"/>
    </w:rPr>
  </w:style>
  <w:style w:type="paragraph" w:customStyle="1" w:styleId="xl92">
    <w:name w:val="xl92"/>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color w:val="000000"/>
      <w:sz w:val="14"/>
      <w:szCs w:val="14"/>
      <w:lang w:eastAsia="es-MX"/>
    </w:rPr>
  </w:style>
  <w:style w:type="paragraph" w:customStyle="1" w:styleId="xl93">
    <w:name w:val="xl93"/>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sz w:val="14"/>
      <w:szCs w:val="14"/>
      <w:lang w:eastAsia="es-MX"/>
    </w:rPr>
  </w:style>
  <w:style w:type="paragraph" w:customStyle="1" w:styleId="xl94">
    <w:name w:val="xl94"/>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sz w:val="14"/>
      <w:szCs w:val="14"/>
      <w:lang w:eastAsia="es-MX"/>
    </w:rPr>
  </w:style>
  <w:style w:type="paragraph" w:customStyle="1" w:styleId="xl95">
    <w:name w:val="xl95"/>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b/>
      <w:bCs/>
      <w:sz w:val="14"/>
      <w:szCs w:val="14"/>
      <w:lang w:eastAsia="es-MX"/>
    </w:rPr>
  </w:style>
  <w:style w:type="paragraph" w:customStyle="1" w:styleId="xl96">
    <w:name w:val="xl96"/>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sz w:val="14"/>
      <w:szCs w:val="14"/>
      <w:lang w:eastAsia="es-MX"/>
    </w:rPr>
  </w:style>
  <w:style w:type="paragraph" w:customStyle="1" w:styleId="xl97">
    <w:name w:val="xl97"/>
    <w:basedOn w:val="Normal"/>
    <w:rsid w:val="0000333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b/>
      <w:bCs/>
      <w:sz w:val="14"/>
      <w:szCs w:val="14"/>
      <w:lang w:eastAsia="es-MX"/>
    </w:rPr>
  </w:style>
  <w:style w:type="paragraph" w:customStyle="1" w:styleId="xl98">
    <w:name w:val="xl98"/>
    <w:basedOn w:val="Normal"/>
    <w:rsid w:val="0000333A"/>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top"/>
    </w:pPr>
    <w:rPr>
      <w:rFonts w:ascii="Times New Roman" w:eastAsia="Times New Roman" w:hAnsi="Times New Roman" w:cs="Times New Roman"/>
      <w:b/>
      <w:bCs/>
      <w:sz w:val="14"/>
      <w:szCs w:val="14"/>
      <w:lang w:eastAsia="es-MX"/>
    </w:rPr>
  </w:style>
  <w:style w:type="paragraph" w:customStyle="1" w:styleId="xl99">
    <w:name w:val="xl99"/>
    <w:basedOn w:val="Normal"/>
    <w:rsid w:val="0000333A"/>
    <w:pPr>
      <w:pBdr>
        <w:top w:val="single" w:sz="4" w:space="0" w:color="auto"/>
        <w:left w:val="single" w:sz="4" w:space="0" w:color="auto"/>
        <w:right w:val="single" w:sz="4" w:space="0" w:color="auto"/>
      </w:pBdr>
      <w:spacing w:before="100" w:beforeAutospacing="1" w:after="100" w:afterAutospacing="1"/>
      <w:jc w:val="center"/>
      <w:textAlignment w:val="top"/>
    </w:pPr>
    <w:rPr>
      <w:rFonts w:ascii="Times New Roman" w:eastAsia="Times New Roman" w:hAnsi="Times New Roman" w:cs="Times New Roman"/>
      <w:color w:val="000000"/>
      <w:sz w:val="14"/>
      <w:szCs w:val="14"/>
      <w:lang w:eastAsia="es-MX"/>
    </w:rPr>
  </w:style>
  <w:style w:type="paragraph" w:customStyle="1" w:styleId="xl100">
    <w:name w:val="xl100"/>
    <w:basedOn w:val="Normal"/>
    <w:rsid w:val="0000333A"/>
    <w:pPr>
      <w:pBdr>
        <w:top w:val="single" w:sz="4" w:space="0" w:color="auto"/>
        <w:left w:val="single" w:sz="4" w:space="0" w:color="auto"/>
        <w:right w:val="single" w:sz="4" w:space="0" w:color="auto"/>
      </w:pBdr>
      <w:spacing w:before="100" w:beforeAutospacing="1" w:after="100" w:afterAutospacing="1"/>
      <w:jc w:val="left"/>
      <w:textAlignment w:val="top"/>
    </w:pPr>
    <w:rPr>
      <w:rFonts w:ascii="Times New Roman" w:eastAsia="Times New Roman" w:hAnsi="Times New Roman" w:cs="Times New Roman"/>
      <w:color w:val="000000"/>
      <w:sz w:val="14"/>
      <w:szCs w:val="14"/>
      <w:lang w:eastAsia="es-MX"/>
    </w:rPr>
  </w:style>
  <w:style w:type="paragraph" w:customStyle="1" w:styleId="xl101">
    <w:name w:val="xl101"/>
    <w:basedOn w:val="Normal"/>
    <w:rsid w:val="0000333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14"/>
      <w:szCs w:val="14"/>
      <w:lang w:eastAsia="es-MX"/>
    </w:rPr>
  </w:style>
  <w:style w:type="paragraph" w:customStyle="1" w:styleId="xl102">
    <w:name w:val="xl102"/>
    <w:basedOn w:val="Normal"/>
    <w:rsid w:val="0000333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b/>
      <w:bCs/>
      <w:sz w:val="14"/>
      <w:szCs w:val="14"/>
      <w:lang w:eastAsia="es-MX"/>
    </w:rPr>
  </w:style>
  <w:style w:type="paragraph" w:customStyle="1" w:styleId="xl103">
    <w:name w:val="xl103"/>
    <w:basedOn w:val="Normal"/>
    <w:rsid w:val="0000333A"/>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top"/>
    </w:pPr>
    <w:rPr>
      <w:rFonts w:ascii="Times New Roman" w:eastAsia="Times New Roman" w:hAnsi="Times New Roman" w:cs="Times New Roman"/>
      <w:b/>
      <w:bCs/>
      <w:sz w:val="14"/>
      <w:szCs w:val="14"/>
      <w:lang w:eastAsia="es-MX"/>
    </w:rPr>
  </w:style>
  <w:style w:type="paragraph" w:customStyle="1" w:styleId="xl104">
    <w:name w:val="xl104"/>
    <w:basedOn w:val="Normal"/>
    <w:rsid w:val="0000333A"/>
    <w:pPr>
      <w:spacing w:before="100" w:beforeAutospacing="1" w:after="100" w:afterAutospacing="1"/>
      <w:jc w:val="center"/>
    </w:pPr>
    <w:rPr>
      <w:rFonts w:ascii="Times New Roman" w:eastAsia="Times New Roman" w:hAnsi="Times New Roman" w:cs="Times New Roman"/>
      <w:b/>
      <w:bCs/>
      <w:sz w:val="16"/>
      <w:szCs w:val="16"/>
      <w:lang w:eastAsia="es-MX"/>
    </w:rPr>
  </w:style>
  <w:style w:type="paragraph" w:customStyle="1" w:styleId="xl105">
    <w:name w:val="xl105"/>
    <w:basedOn w:val="Normal"/>
    <w:rsid w:val="0000333A"/>
    <w:pPr>
      <w:pBdr>
        <w:top w:val="single" w:sz="8" w:space="0" w:color="auto"/>
        <w:left w:val="single" w:sz="8" w:space="0" w:color="auto"/>
        <w:bottom w:val="single" w:sz="8" w:space="0" w:color="auto"/>
      </w:pBdr>
      <w:shd w:val="clear" w:color="000000" w:fill="76933C"/>
      <w:spacing w:before="100" w:beforeAutospacing="1" w:after="100" w:afterAutospacing="1"/>
      <w:jc w:val="center"/>
    </w:pPr>
    <w:rPr>
      <w:rFonts w:ascii="Times New Roman" w:eastAsia="Times New Roman" w:hAnsi="Times New Roman" w:cs="Times New Roman"/>
      <w:b/>
      <w:bCs/>
      <w:color w:val="FFFFFF"/>
      <w:sz w:val="16"/>
      <w:szCs w:val="16"/>
      <w:lang w:eastAsia="es-MX"/>
    </w:rPr>
  </w:style>
  <w:style w:type="paragraph" w:customStyle="1" w:styleId="xl106">
    <w:name w:val="xl106"/>
    <w:basedOn w:val="Normal"/>
    <w:rsid w:val="0000333A"/>
    <w:pPr>
      <w:pBdr>
        <w:top w:val="single" w:sz="8" w:space="0" w:color="auto"/>
        <w:bottom w:val="single" w:sz="8" w:space="0" w:color="auto"/>
      </w:pBdr>
      <w:shd w:val="clear" w:color="000000" w:fill="76933C"/>
      <w:spacing w:before="100" w:beforeAutospacing="1" w:after="100" w:afterAutospacing="1"/>
      <w:jc w:val="center"/>
    </w:pPr>
    <w:rPr>
      <w:rFonts w:ascii="Times New Roman" w:eastAsia="Times New Roman" w:hAnsi="Times New Roman" w:cs="Times New Roman"/>
      <w:b/>
      <w:bCs/>
      <w:color w:val="FFFFFF"/>
      <w:sz w:val="16"/>
      <w:szCs w:val="16"/>
      <w:lang w:eastAsia="es-MX"/>
    </w:rPr>
  </w:style>
  <w:style w:type="paragraph" w:customStyle="1" w:styleId="xl107">
    <w:name w:val="xl107"/>
    <w:basedOn w:val="Normal"/>
    <w:rsid w:val="0000333A"/>
    <w:pPr>
      <w:pBdr>
        <w:top w:val="single" w:sz="8" w:space="0" w:color="auto"/>
        <w:bottom w:val="single" w:sz="8" w:space="0" w:color="auto"/>
        <w:right w:val="single" w:sz="8" w:space="0" w:color="auto"/>
      </w:pBdr>
      <w:shd w:val="clear" w:color="000000" w:fill="76933C"/>
      <w:spacing w:before="100" w:beforeAutospacing="1" w:after="100" w:afterAutospacing="1"/>
      <w:jc w:val="center"/>
    </w:pPr>
    <w:rPr>
      <w:rFonts w:ascii="Times New Roman" w:eastAsia="Times New Roman" w:hAnsi="Times New Roman" w:cs="Times New Roman"/>
      <w:b/>
      <w:bCs/>
      <w:color w:val="FFFFFF"/>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9945">
      <w:bodyDiv w:val="1"/>
      <w:marLeft w:val="0"/>
      <w:marRight w:val="0"/>
      <w:marTop w:val="0"/>
      <w:marBottom w:val="0"/>
      <w:divBdr>
        <w:top w:val="none" w:sz="0" w:space="0" w:color="auto"/>
        <w:left w:val="none" w:sz="0" w:space="0" w:color="auto"/>
        <w:bottom w:val="none" w:sz="0" w:space="0" w:color="auto"/>
        <w:right w:val="none" w:sz="0" w:space="0" w:color="auto"/>
      </w:divBdr>
    </w:div>
    <w:div w:id="46927043">
      <w:bodyDiv w:val="1"/>
      <w:marLeft w:val="0"/>
      <w:marRight w:val="0"/>
      <w:marTop w:val="0"/>
      <w:marBottom w:val="0"/>
      <w:divBdr>
        <w:top w:val="none" w:sz="0" w:space="0" w:color="auto"/>
        <w:left w:val="none" w:sz="0" w:space="0" w:color="auto"/>
        <w:bottom w:val="none" w:sz="0" w:space="0" w:color="auto"/>
        <w:right w:val="none" w:sz="0" w:space="0" w:color="auto"/>
      </w:divBdr>
    </w:div>
    <w:div w:id="114562461">
      <w:bodyDiv w:val="1"/>
      <w:marLeft w:val="0"/>
      <w:marRight w:val="0"/>
      <w:marTop w:val="0"/>
      <w:marBottom w:val="0"/>
      <w:divBdr>
        <w:top w:val="none" w:sz="0" w:space="0" w:color="auto"/>
        <w:left w:val="none" w:sz="0" w:space="0" w:color="auto"/>
        <w:bottom w:val="none" w:sz="0" w:space="0" w:color="auto"/>
        <w:right w:val="none" w:sz="0" w:space="0" w:color="auto"/>
      </w:divBdr>
    </w:div>
    <w:div w:id="126051068">
      <w:bodyDiv w:val="1"/>
      <w:marLeft w:val="0"/>
      <w:marRight w:val="0"/>
      <w:marTop w:val="0"/>
      <w:marBottom w:val="0"/>
      <w:divBdr>
        <w:top w:val="none" w:sz="0" w:space="0" w:color="auto"/>
        <w:left w:val="none" w:sz="0" w:space="0" w:color="auto"/>
        <w:bottom w:val="none" w:sz="0" w:space="0" w:color="auto"/>
        <w:right w:val="none" w:sz="0" w:space="0" w:color="auto"/>
      </w:divBdr>
    </w:div>
    <w:div w:id="177501707">
      <w:bodyDiv w:val="1"/>
      <w:marLeft w:val="0"/>
      <w:marRight w:val="0"/>
      <w:marTop w:val="0"/>
      <w:marBottom w:val="0"/>
      <w:divBdr>
        <w:top w:val="none" w:sz="0" w:space="0" w:color="auto"/>
        <w:left w:val="none" w:sz="0" w:space="0" w:color="auto"/>
        <w:bottom w:val="none" w:sz="0" w:space="0" w:color="auto"/>
        <w:right w:val="none" w:sz="0" w:space="0" w:color="auto"/>
      </w:divBdr>
    </w:div>
    <w:div w:id="325402794">
      <w:bodyDiv w:val="1"/>
      <w:marLeft w:val="0"/>
      <w:marRight w:val="0"/>
      <w:marTop w:val="0"/>
      <w:marBottom w:val="0"/>
      <w:divBdr>
        <w:top w:val="none" w:sz="0" w:space="0" w:color="auto"/>
        <w:left w:val="none" w:sz="0" w:space="0" w:color="auto"/>
        <w:bottom w:val="none" w:sz="0" w:space="0" w:color="auto"/>
        <w:right w:val="none" w:sz="0" w:space="0" w:color="auto"/>
      </w:divBdr>
    </w:div>
    <w:div w:id="520239165">
      <w:bodyDiv w:val="1"/>
      <w:marLeft w:val="0"/>
      <w:marRight w:val="0"/>
      <w:marTop w:val="0"/>
      <w:marBottom w:val="0"/>
      <w:divBdr>
        <w:top w:val="none" w:sz="0" w:space="0" w:color="auto"/>
        <w:left w:val="none" w:sz="0" w:space="0" w:color="auto"/>
        <w:bottom w:val="none" w:sz="0" w:space="0" w:color="auto"/>
        <w:right w:val="none" w:sz="0" w:space="0" w:color="auto"/>
      </w:divBdr>
    </w:div>
    <w:div w:id="618535388">
      <w:bodyDiv w:val="1"/>
      <w:marLeft w:val="0"/>
      <w:marRight w:val="0"/>
      <w:marTop w:val="0"/>
      <w:marBottom w:val="0"/>
      <w:divBdr>
        <w:top w:val="none" w:sz="0" w:space="0" w:color="auto"/>
        <w:left w:val="none" w:sz="0" w:space="0" w:color="auto"/>
        <w:bottom w:val="none" w:sz="0" w:space="0" w:color="auto"/>
        <w:right w:val="none" w:sz="0" w:space="0" w:color="auto"/>
      </w:divBdr>
    </w:div>
    <w:div w:id="667564565">
      <w:bodyDiv w:val="1"/>
      <w:marLeft w:val="0"/>
      <w:marRight w:val="0"/>
      <w:marTop w:val="0"/>
      <w:marBottom w:val="0"/>
      <w:divBdr>
        <w:top w:val="none" w:sz="0" w:space="0" w:color="auto"/>
        <w:left w:val="none" w:sz="0" w:space="0" w:color="auto"/>
        <w:bottom w:val="none" w:sz="0" w:space="0" w:color="auto"/>
        <w:right w:val="none" w:sz="0" w:space="0" w:color="auto"/>
      </w:divBdr>
    </w:div>
    <w:div w:id="731585721">
      <w:bodyDiv w:val="1"/>
      <w:marLeft w:val="0"/>
      <w:marRight w:val="0"/>
      <w:marTop w:val="0"/>
      <w:marBottom w:val="0"/>
      <w:divBdr>
        <w:top w:val="none" w:sz="0" w:space="0" w:color="auto"/>
        <w:left w:val="none" w:sz="0" w:space="0" w:color="auto"/>
        <w:bottom w:val="none" w:sz="0" w:space="0" w:color="auto"/>
        <w:right w:val="none" w:sz="0" w:space="0" w:color="auto"/>
      </w:divBdr>
    </w:div>
    <w:div w:id="731928857">
      <w:bodyDiv w:val="1"/>
      <w:marLeft w:val="0"/>
      <w:marRight w:val="0"/>
      <w:marTop w:val="0"/>
      <w:marBottom w:val="0"/>
      <w:divBdr>
        <w:top w:val="none" w:sz="0" w:space="0" w:color="auto"/>
        <w:left w:val="none" w:sz="0" w:space="0" w:color="auto"/>
        <w:bottom w:val="none" w:sz="0" w:space="0" w:color="auto"/>
        <w:right w:val="none" w:sz="0" w:space="0" w:color="auto"/>
      </w:divBdr>
      <w:divsChild>
        <w:div w:id="1489976702">
          <w:marLeft w:val="547"/>
          <w:marRight w:val="0"/>
          <w:marTop w:val="0"/>
          <w:marBottom w:val="0"/>
          <w:divBdr>
            <w:top w:val="none" w:sz="0" w:space="0" w:color="auto"/>
            <w:left w:val="none" w:sz="0" w:space="0" w:color="auto"/>
            <w:bottom w:val="none" w:sz="0" w:space="0" w:color="auto"/>
            <w:right w:val="none" w:sz="0" w:space="0" w:color="auto"/>
          </w:divBdr>
        </w:div>
      </w:divsChild>
    </w:div>
    <w:div w:id="815222475">
      <w:bodyDiv w:val="1"/>
      <w:marLeft w:val="0"/>
      <w:marRight w:val="0"/>
      <w:marTop w:val="0"/>
      <w:marBottom w:val="0"/>
      <w:divBdr>
        <w:top w:val="none" w:sz="0" w:space="0" w:color="auto"/>
        <w:left w:val="none" w:sz="0" w:space="0" w:color="auto"/>
        <w:bottom w:val="none" w:sz="0" w:space="0" w:color="auto"/>
        <w:right w:val="none" w:sz="0" w:space="0" w:color="auto"/>
      </w:divBdr>
    </w:div>
    <w:div w:id="908223445">
      <w:bodyDiv w:val="1"/>
      <w:marLeft w:val="0"/>
      <w:marRight w:val="0"/>
      <w:marTop w:val="0"/>
      <w:marBottom w:val="0"/>
      <w:divBdr>
        <w:top w:val="none" w:sz="0" w:space="0" w:color="auto"/>
        <w:left w:val="none" w:sz="0" w:space="0" w:color="auto"/>
        <w:bottom w:val="none" w:sz="0" w:space="0" w:color="auto"/>
        <w:right w:val="none" w:sz="0" w:space="0" w:color="auto"/>
      </w:divBdr>
    </w:div>
    <w:div w:id="914127217">
      <w:bodyDiv w:val="1"/>
      <w:marLeft w:val="0"/>
      <w:marRight w:val="0"/>
      <w:marTop w:val="0"/>
      <w:marBottom w:val="0"/>
      <w:divBdr>
        <w:top w:val="none" w:sz="0" w:space="0" w:color="auto"/>
        <w:left w:val="none" w:sz="0" w:space="0" w:color="auto"/>
        <w:bottom w:val="none" w:sz="0" w:space="0" w:color="auto"/>
        <w:right w:val="none" w:sz="0" w:space="0" w:color="auto"/>
      </w:divBdr>
    </w:div>
    <w:div w:id="976689260">
      <w:bodyDiv w:val="1"/>
      <w:marLeft w:val="0"/>
      <w:marRight w:val="0"/>
      <w:marTop w:val="0"/>
      <w:marBottom w:val="0"/>
      <w:divBdr>
        <w:top w:val="none" w:sz="0" w:space="0" w:color="auto"/>
        <w:left w:val="none" w:sz="0" w:space="0" w:color="auto"/>
        <w:bottom w:val="none" w:sz="0" w:space="0" w:color="auto"/>
        <w:right w:val="none" w:sz="0" w:space="0" w:color="auto"/>
      </w:divBdr>
    </w:div>
    <w:div w:id="991442846">
      <w:bodyDiv w:val="1"/>
      <w:marLeft w:val="0"/>
      <w:marRight w:val="0"/>
      <w:marTop w:val="0"/>
      <w:marBottom w:val="0"/>
      <w:divBdr>
        <w:top w:val="none" w:sz="0" w:space="0" w:color="auto"/>
        <w:left w:val="none" w:sz="0" w:space="0" w:color="auto"/>
        <w:bottom w:val="none" w:sz="0" w:space="0" w:color="auto"/>
        <w:right w:val="none" w:sz="0" w:space="0" w:color="auto"/>
      </w:divBdr>
    </w:div>
    <w:div w:id="1047873020">
      <w:bodyDiv w:val="1"/>
      <w:marLeft w:val="0"/>
      <w:marRight w:val="0"/>
      <w:marTop w:val="0"/>
      <w:marBottom w:val="0"/>
      <w:divBdr>
        <w:top w:val="none" w:sz="0" w:space="0" w:color="auto"/>
        <w:left w:val="none" w:sz="0" w:space="0" w:color="auto"/>
        <w:bottom w:val="none" w:sz="0" w:space="0" w:color="auto"/>
        <w:right w:val="none" w:sz="0" w:space="0" w:color="auto"/>
      </w:divBdr>
    </w:div>
    <w:div w:id="1050811537">
      <w:bodyDiv w:val="1"/>
      <w:marLeft w:val="0"/>
      <w:marRight w:val="0"/>
      <w:marTop w:val="0"/>
      <w:marBottom w:val="0"/>
      <w:divBdr>
        <w:top w:val="none" w:sz="0" w:space="0" w:color="auto"/>
        <w:left w:val="none" w:sz="0" w:space="0" w:color="auto"/>
        <w:bottom w:val="none" w:sz="0" w:space="0" w:color="auto"/>
        <w:right w:val="none" w:sz="0" w:space="0" w:color="auto"/>
      </w:divBdr>
    </w:div>
    <w:div w:id="1068766777">
      <w:bodyDiv w:val="1"/>
      <w:marLeft w:val="0"/>
      <w:marRight w:val="0"/>
      <w:marTop w:val="0"/>
      <w:marBottom w:val="0"/>
      <w:divBdr>
        <w:top w:val="none" w:sz="0" w:space="0" w:color="auto"/>
        <w:left w:val="none" w:sz="0" w:space="0" w:color="auto"/>
        <w:bottom w:val="none" w:sz="0" w:space="0" w:color="auto"/>
        <w:right w:val="none" w:sz="0" w:space="0" w:color="auto"/>
      </w:divBdr>
      <w:divsChild>
        <w:div w:id="1207178033">
          <w:marLeft w:val="547"/>
          <w:marRight w:val="0"/>
          <w:marTop w:val="0"/>
          <w:marBottom w:val="0"/>
          <w:divBdr>
            <w:top w:val="none" w:sz="0" w:space="0" w:color="auto"/>
            <w:left w:val="none" w:sz="0" w:space="0" w:color="auto"/>
            <w:bottom w:val="none" w:sz="0" w:space="0" w:color="auto"/>
            <w:right w:val="none" w:sz="0" w:space="0" w:color="auto"/>
          </w:divBdr>
        </w:div>
      </w:divsChild>
    </w:div>
    <w:div w:id="1084497877">
      <w:bodyDiv w:val="1"/>
      <w:marLeft w:val="0"/>
      <w:marRight w:val="0"/>
      <w:marTop w:val="0"/>
      <w:marBottom w:val="0"/>
      <w:divBdr>
        <w:top w:val="none" w:sz="0" w:space="0" w:color="auto"/>
        <w:left w:val="none" w:sz="0" w:space="0" w:color="auto"/>
        <w:bottom w:val="none" w:sz="0" w:space="0" w:color="auto"/>
        <w:right w:val="none" w:sz="0" w:space="0" w:color="auto"/>
      </w:divBdr>
    </w:div>
    <w:div w:id="1093742886">
      <w:bodyDiv w:val="1"/>
      <w:marLeft w:val="0"/>
      <w:marRight w:val="0"/>
      <w:marTop w:val="0"/>
      <w:marBottom w:val="0"/>
      <w:divBdr>
        <w:top w:val="none" w:sz="0" w:space="0" w:color="auto"/>
        <w:left w:val="none" w:sz="0" w:space="0" w:color="auto"/>
        <w:bottom w:val="none" w:sz="0" w:space="0" w:color="auto"/>
        <w:right w:val="none" w:sz="0" w:space="0" w:color="auto"/>
      </w:divBdr>
    </w:div>
    <w:div w:id="1420830440">
      <w:bodyDiv w:val="1"/>
      <w:marLeft w:val="0"/>
      <w:marRight w:val="0"/>
      <w:marTop w:val="0"/>
      <w:marBottom w:val="0"/>
      <w:divBdr>
        <w:top w:val="none" w:sz="0" w:space="0" w:color="auto"/>
        <w:left w:val="none" w:sz="0" w:space="0" w:color="auto"/>
        <w:bottom w:val="none" w:sz="0" w:space="0" w:color="auto"/>
        <w:right w:val="none" w:sz="0" w:space="0" w:color="auto"/>
      </w:divBdr>
    </w:div>
    <w:div w:id="1451899022">
      <w:bodyDiv w:val="1"/>
      <w:marLeft w:val="0"/>
      <w:marRight w:val="0"/>
      <w:marTop w:val="0"/>
      <w:marBottom w:val="0"/>
      <w:divBdr>
        <w:top w:val="none" w:sz="0" w:space="0" w:color="auto"/>
        <w:left w:val="none" w:sz="0" w:space="0" w:color="auto"/>
        <w:bottom w:val="none" w:sz="0" w:space="0" w:color="auto"/>
        <w:right w:val="none" w:sz="0" w:space="0" w:color="auto"/>
      </w:divBdr>
    </w:div>
    <w:div w:id="1482580933">
      <w:bodyDiv w:val="1"/>
      <w:marLeft w:val="0"/>
      <w:marRight w:val="0"/>
      <w:marTop w:val="0"/>
      <w:marBottom w:val="0"/>
      <w:divBdr>
        <w:top w:val="none" w:sz="0" w:space="0" w:color="auto"/>
        <w:left w:val="none" w:sz="0" w:space="0" w:color="auto"/>
        <w:bottom w:val="none" w:sz="0" w:space="0" w:color="auto"/>
        <w:right w:val="none" w:sz="0" w:space="0" w:color="auto"/>
      </w:divBdr>
    </w:div>
    <w:div w:id="1521821939">
      <w:bodyDiv w:val="1"/>
      <w:marLeft w:val="0"/>
      <w:marRight w:val="0"/>
      <w:marTop w:val="0"/>
      <w:marBottom w:val="0"/>
      <w:divBdr>
        <w:top w:val="none" w:sz="0" w:space="0" w:color="auto"/>
        <w:left w:val="none" w:sz="0" w:space="0" w:color="auto"/>
        <w:bottom w:val="none" w:sz="0" w:space="0" w:color="auto"/>
        <w:right w:val="none" w:sz="0" w:space="0" w:color="auto"/>
      </w:divBdr>
    </w:div>
    <w:div w:id="1550725099">
      <w:bodyDiv w:val="1"/>
      <w:marLeft w:val="0"/>
      <w:marRight w:val="0"/>
      <w:marTop w:val="0"/>
      <w:marBottom w:val="0"/>
      <w:divBdr>
        <w:top w:val="none" w:sz="0" w:space="0" w:color="auto"/>
        <w:left w:val="none" w:sz="0" w:space="0" w:color="auto"/>
        <w:bottom w:val="none" w:sz="0" w:space="0" w:color="auto"/>
        <w:right w:val="none" w:sz="0" w:space="0" w:color="auto"/>
      </w:divBdr>
    </w:div>
    <w:div w:id="1665887628">
      <w:bodyDiv w:val="1"/>
      <w:marLeft w:val="0"/>
      <w:marRight w:val="0"/>
      <w:marTop w:val="0"/>
      <w:marBottom w:val="0"/>
      <w:divBdr>
        <w:top w:val="none" w:sz="0" w:space="0" w:color="auto"/>
        <w:left w:val="none" w:sz="0" w:space="0" w:color="auto"/>
        <w:bottom w:val="none" w:sz="0" w:space="0" w:color="auto"/>
        <w:right w:val="none" w:sz="0" w:space="0" w:color="auto"/>
      </w:divBdr>
    </w:div>
    <w:div w:id="1716468155">
      <w:bodyDiv w:val="1"/>
      <w:marLeft w:val="0"/>
      <w:marRight w:val="0"/>
      <w:marTop w:val="0"/>
      <w:marBottom w:val="0"/>
      <w:divBdr>
        <w:top w:val="none" w:sz="0" w:space="0" w:color="auto"/>
        <w:left w:val="none" w:sz="0" w:space="0" w:color="auto"/>
        <w:bottom w:val="none" w:sz="0" w:space="0" w:color="auto"/>
        <w:right w:val="none" w:sz="0" w:space="0" w:color="auto"/>
      </w:divBdr>
    </w:div>
    <w:div w:id="1766270462">
      <w:bodyDiv w:val="1"/>
      <w:marLeft w:val="0"/>
      <w:marRight w:val="0"/>
      <w:marTop w:val="0"/>
      <w:marBottom w:val="0"/>
      <w:divBdr>
        <w:top w:val="none" w:sz="0" w:space="0" w:color="auto"/>
        <w:left w:val="none" w:sz="0" w:space="0" w:color="auto"/>
        <w:bottom w:val="none" w:sz="0" w:space="0" w:color="auto"/>
        <w:right w:val="none" w:sz="0" w:space="0" w:color="auto"/>
      </w:divBdr>
    </w:div>
    <w:div w:id="1786268108">
      <w:bodyDiv w:val="1"/>
      <w:marLeft w:val="0"/>
      <w:marRight w:val="0"/>
      <w:marTop w:val="0"/>
      <w:marBottom w:val="0"/>
      <w:divBdr>
        <w:top w:val="none" w:sz="0" w:space="0" w:color="auto"/>
        <w:left w:val="none" w:sz="0" w:space="0" w:color="auto"/>
        <w:bottom w:val="none" w:sz="0" w:space="0" w:color="auto"/>
        <w:right w:val="none" w:sz="0" w:space="0" w:color="auto"/>
      </w:divBdr>
    </w:div>
    <w:div w:id="1859153076">
      <w:bodyDiv w:val="1"/>
      <w:marLeft w:val="0"/>
      <w:marRight w:val="0"/>
      <w:marTop w:val="0"/>
      <w:marBottom w:val="0"/>
      <w:divBdr>
        <w:top w:val="none" w:sz="0" w:space="0" w:color="auto"/>
        <w:left w:val="none" w:sz="0" w:space="0" w:color="auto"/>
        <w:bottom w:val="none" w:sz="0" w:space="0" w:color="auto"/>
        <w:right w:val="none" w:sz="0" w:space="0" w:color="auto"/>
      </w:divBdr>
    </w:div>
    <w:div w:id="1871063750">
      <w:bodyDiv w:val="1"/>
      <w:marLeft w:val="0"/>
      <w:marRight w:val="0"/>
      <w:marTop w:val="0"/>
      <w:marBottom w:val="0"/>
      <w:divBdr>
        <w:top w:val="none" w:sz="0" w:space="0" w:color="auto"/>
        <w:left w:val="none" w:sz="0" w:space="0" w:color="auto"/>
        <w:bottom w:val="none" w:sz="0" w:space="0" w:color="auto"/>
        <w:right w:val="none" w:sz="0" w:space="0" w:color="auto"/>
      </w:divBdr>
    </w:div>
    <w:div w:id="1871644044">
      <w:bodyDiv w:val="1"/>
      <w:marLeft w:val="0"/>
      <w:marRight w:val="0"/>
      <w:marTop w:val="0"/>
      <w:marBottom w:val="0"/>
      <w:divBdr>
        <w:top w:val="none" w:sz="0" w:space="0" w:color="auto"/>
        <w:left w:val="none" w:sz="0" w:space="0" w:color="auto"/>
        <w:bottom w:val="none" w:sz="0" w:space="0" w:color="auto"/>
        <w:right w:val="none" w:sz="0" w:space="0" w:color="auto"/>
      </w:divBdr>
    </w:div>
    <w:div w:id="1897667637">
      <w:bodyDiv w:val="1"/>
      <w:marLeft w:val="0"/>
      <w:marRight w:val="0"/>
      <w:marTop w:val="0"/>
      <w:marBottom w:val="0"/>
      <w:divBdr>
        <w:top w:val="none" w:sz="0" w:space="0" w:color="auto"/>
        <w:left w:val="none" w:sz="0" w:space="0" w:color="auto"/>
        <w:bottom w:val="none" w:sz="0" w:space="0" w:color="auto"/>
        <w:right w:val="none" w:sz="0" w:space="0" w:color="auto"/>
      </w:divBdr>
    </w:div>
    <w:div w:id="2003049164">
      <w:bodyDiv w:val="1"/>
      <w:marLeft w:val="0"/>
      <w:marRight w:val="0"/>
      <w:marTop w:val="0"/>
      <w:marBottom w:val="0"/>
      <w:divBdr>
        <w:top w:val="none" w:sz="0" w:space="0" w:color="auto"/>
        <w:left w:val="none" w:sz="0" w:space="0" w:color="auto"/>
        <w:bottom w:val="none" w:sz="0" w:space="0" w:color="auto"/>
        <w:right w:val="none" w:sz="0" w:space="0" w:color="auto"/>
      </w:divBdr>
    </w:div>
    <w:div w:id="2029594604">
      <w:bodyDiv w:val="1"/>
      <w:marLeft w:val="0"/>
      <w:marRight w:val="0"/>
      <w:marTop w:val="0"/>
      <w:marBottom w:val="0"/>
      <w:divBdr>
        <w:top w:val="none" w:sz="0" w:space="0" w:color="auto"/>
        <w:left w:val="none" w:sz="0" w:space="0" w:color="auto"/>
        <w:bottom w:val="none" w:sz="0" w:space="0" w:color="auto"/>
        <w:right w:val="none" w:sz="0" w:space="0" w:color="auto"/>
      </w:divBdr>
    </w:div>
    <w:div w:id="2078429949">
      <w:bodyDiv w:val="1"/>
      <w:marLeft w:val="0"/>
      <w:marRight w:val="0"/>
      <w:marTop w:val="0"/>
      <w:marBottom w:val="0"/>
      <w:divBdr>
        <w:top w:val="none" w:sz="0" w:space="0" w:color="auto"/>
        <w:left w:val="none" w:sz="0" w:space="0" w:color="auto"/>
        <w:bottom w:val="none" w:sz="0" w:space="0" w:color="auto"/>
        <w:right w:val="none" w:sz="0" w:space="0" w:color="auto"/>
      </w:divBdr>
    </w:div>
    <w:div w:id="2083747077">
      <w:bodyDiv w:val="1"/>
      <w:marLeft w:val="0"/>
      <w:marRight w:val="0"/>
      <w:marTop w:val="0"/>
      <w:marBottom w:val="0"/>
      <w:divBdr>
        <w:top w:val="none" w:sz="0" w:space="0" w:color="auto"/>
        <w:left w:val="none" w:sz="0" w:space="0" w:color="auto"/>
        <w:bottom w:val="none" w:sz="0" w:space="0" w:color="auto"/>
        <w:right w:val="none" w:sz="0" w:space="0" w:color="auto"/>
      </w:divBdr>
    </w:div>
    <w:div w:id="212723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ac.gob.mx/es/CONAC/Normatividad_Vigente" TargetMode="External"/><Relationship Id="rId13" Type="http://schemas.openxmlformats.org/officeDocument/2006/relationships/hyperlink" Target="https://www.conac.gob.mx/es/CONAC/Normatividad_Vigente" TargetMode="External"/><Relationship Id="rId18" Type="http://schemas.openxmlformats.org/officeDocument/2006/relationships/image" Target="media/image4.emf"/><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hyperlink" Target="https://www.conac.gob.mx/es/CONAC/Normatividad_Vigente" TargetMode="External"/><Relationship Id="rId17" Type="http://schemas.openxmlformats.org/officeDocument/2006/relationships/image" Target="media/image3.emf"/><Relationship Id="rId25" Type="http://schemas.openxmlformats.org/officeDocument/2006/relationships/image" Target="media/image11.emf"/><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image" Target="media/image6.emf"/><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nac.gob.mx/es/CONAC/Normatividad_Vigente" TargetMode="External"/><Relationship Id="rId24" Type="http://schemas.openxmlformats.org/officeDocument/2006/relationships/image" Target="media/image10.emf"/><Relationship Id="rId5" Type="http://schemas.openxmlformats.org/officeDocument/2006/relationships/webSettings" Target="webSettings.xml"/><Relationship Id="rId15" Type="http://schemas.openxmlformats.org/officeDocument/2006/relationships/image" Target="media/image1.emf"/><Relationship Id="rId23" Type="http://schemas.openxmlformats.org/officeDocument/2006/relationships/image" Target="media/image9.emf"/><Relationship Id="rId28" Type="http://schemas.openxmlformats.org/officeDocument/2006/relationships/footer" Target="footer1.xml"/><Relationship Id="rId10" Type="http://schemas.openxmlformats.org/officeDocument/2006/relationships/hyperlink" Target="https://www.conac.gob.mx/es/CONAC/Normatividad_Vigente" TargetMode="External"/><Relationship Id="rId19" Type="http://schemas.openxmlformats.org/officeDocument/2006/relationships/image" Target="media/image5.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onac.gob.mx/es/CONAC/Normatividad_Vigente" TargetMode="External"/><Relationship Id="rId14" Type="http://schemas.openxmlformats.org/officeDocument/2006/relationships/hyperlink" Target="https://www.conac.gob.mx/es/CONAC/Normatividad_Vigente" TargetMode="External"/><Relationship Id="rId22" Type="http://schemas.openxmlformats.org/officeDocument/2006/relationships/image" Target="media/image8.emf"/><Relationship Id="rId27" Type="http://schemas.openxmlformats.org/officeDocument/2006/relationships/header" Target="header2.xm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C69241-E612-4B5E-92D5-A42130A49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16732</Words>
  <Characters>92028</Characters>
  <Application>Microsoft Office Word</Application>
  <DocSecurity>0</DocSecurity>
  <Lines>766</Lines>
  <Paragraphs>217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ISMAEL TORRES RODRIGUEZ</dc:creator>
  <cp:lastModifiedBy>Alexandra Orozco</cp:lastModifiedBy>
  <cp:revision>2</cp:revision>
  <dcterms:created xsi:type="dcterms:W3CDTF">2019-05-30T18:06:00Z</dcterms:created>
  <dcterms:modified xsi:type="dcterms:W3CDTF">2019-05-30T18:06:00Z</dcterms:modified>
</cp:coreProperties>
</file>